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ind w:left="0" w:firstLine="0"/>
        <w:jc w:val="center"/>
        <w:spacing w:line="360" w:lineRule="auto"/>
        <w:rPr>
          <w:rFonts w:hint="eastAsia" w:ascii="Times New Roman" w:eastAsia="宋体" w:cs="宋体"/>
          <w:b/>
          <w:color w:val="000000"/>
          <w:sz w:val="52"/>
          <w:szCs w:val="48"/>
          <w:highlight w:val="none"/>
          <w:lang w:eastAsia="zh-CN"/>
        </w:rPr>
      </w:pPr>
      <w:r/>
      <w:bookmarkStart w:id="0" w:name="_Hlk104983306"/>
      <w:r/>
      <w:bookmarkEnd w:id="0"/>
      <w:r>
        <w:rPr>
          <w:rFonts w:hint="eastAsia" w:ascii="Times New Roman" w:eastAsia="宋体" w:cs="宋体"/>
          <w:b/>
          <w:color w:val="000000"/>
          <w:sz w:val="52"/>
          <w:szCs w:val="48"/>
          <w:highlight w:val="none"/>
          <w:lang w:eastAsia="zh-CN"/>
        </w:rPr>
      </w:r>
      <w:r/>
    </w:p>
    <w:p>
      <w:pPr>
        <w:pStyle w:val="1020"/>
        <w:ind w:left="0" w:firstLine="0"/>
        <w:jc w:val="center"/>
        <w:keepLines w:val="0"/>
        <w:keepNext w:val="0"/>
        <w:pageBreakBefore w:val="0"/>
        <w:spacing w:line="240" w:lineRule="auto"/>
        <w:widowControl w:val="off"/>
        <w:rPr>
          <w:rFonts w:hint="eastAsia" w:ascii="Times New Roman" w:hAnsi="Times New Roman" w:eastAsia="宋体" w:cs="Times New Roman"/>
          <w:b/>
          <w:color w:val="000000"/>
          <w:spacing w:val="20"/>
          <w:sz w:val="36"/>
          <w:szCs w:val="36"/>
          <w:highlight w:val="none"/>
          <w:u w:val="single"/>
          <w:lang w:val="en-US" w:eastAsia="zh-CN" w:bidi="ar-SA"/>
        </w:rPr>
      </w:pPr>
      <w:r>
        <w:rPr>
          <w:rFonts w:hint="eastAsia" w:ascii="Times New Roman" w:hAnsi="Times New Roman" w:eastAsia="宋体" w:cs="Times New Roman"/>
          <w:b/>
          <w:color w:val="000000"/>
          <w:spacing w:val="20"/>
          <w:sz w:val="36"/>
          <w:szCs w:val="36"/>
          <w:highlight w:val="none"/>
          <w:u w:val="single"/>
          <w:lang w:val="en-US" w:eastAsia="zh-CN" w:bidi="ar-SA"/>
        </w:rPr>
        <w:t xml:space="preserve">崇川区环卫处钟秀生活垃圾转运中心渗滤液站运营服务项目</w:t>
      </w:r>
      <w:r>
        <w:rPr>
          <w:rFonts w:hint="eastAsia" w:ascii="Times New Roman" w:hAnsi="Times New Roman" w:eastAsia="宋体" w:cs="Times New Roman"/>
          <w:b/>
          <w:color w:val="000000"/>
          <w:spacing w:val="20"/>
          <w:sz w:val="36"/>
          <w:szCs w:val="36"/>
          <w:highlight w:val="none"/>
          <w:u w:val="single"/>
          <w:lang w:val="en-US" w:eastAsia="zh-CN" w:bidi="ar-SA"/>
        </w:rPr>
      </w:r>
      <w:r/>
    </w:p>
    <w:p>
      <w:pPr>
        <w:pStyle w:val="1020"/>
        <w:ind w:left="0" w:firstLine="520"/>
        <w:keepLines w:val="0"/>
        <w:keepNext w:val="0"/>
        <w:pageBreakBefore w:val="0"/>
        <w:spacing w:line="240" w:lineRule="auto"/>
        <w:widowControl w:val="off"/>
        <w:rPr>
          <w:rFonts w:ascii="Times New Roman" w:eastAsia="宋体" w:cs="宋体"/>
          <w:color w:val="000000"/>
          <w:highlight w:val="none"/>
        </w:rPr>
      </w:pPr>
      <w:r>
        <w:rPr>
          <w:rFonts w:ascii="Times New Roman" w:eastAsia="宋体" w:cs="宋体"/>
          <w:color w:val="000000"/>
          <w:highlight w:val="none"/>
        </w:rPr>
      </w:r>
      <w:r/>
    </w:p>
    <w:p>
      <w:pPr>
        <w:pStyle w:val="1020"/>
        <w:ind w:left="0" w:firstLine="520"/>
        <w:keepLines w:val="0"/>
        <w:keepNext w:val="0"/>
        <w:pageBreakBefore w:val="0"/>
        <w:spacing w:line="240" w:lineRule="auto"/>
        <w:widowControl w:val="off"/>
        <w:rPr>
          <w:rFonts w:ascii="Times New Roman" w:eastAsia="华文新魏"/>
          <w:b/>
          <w:color w:val="000000"/>
          <w:sz w:val="100"/>
          <w:szCs w:val="100"/>
          <w:highlight w:val="none"/>
        </w:rPr>
      </w:pPr>
      <w:r>
        <w:rPr>
          <w:rFonts w:ascii="Times New Roman" w:eastAsia="华文新魏"/>
          <w:b/>
          <w:color w:val="000000"/>
          <w:sz w:val="100"/>
          <w:szCs w:val="100"/>
          <w:highlight w:val="none"/>
        </w:rPr>
        <w:t xml:space="preserve">政府采购招标文件</w:t>
      </w:r>
      <w:r>
        <w:rPr>
          <w:rFonts w:ascii="Times New Roman" w:eastAsia="华文新魏"/>
          <w:b/>
          <w:color w:val="000000"/>
          <w:sz w:val="100"/>
          <w:szCs w:val="100"/>
          <w:highlight w:val="none"/>
        </w:rPr>
      </w:r>
      <w:r/>
    </w:p>
    <w:p>
      <w:pPr>
        <w:pStyle w:val="1020"/>
        <w:ind w:left="0" w:firstLine="0"/>
        <w:jc w:val="center"/>
        <w:keepLines w:val="0"/>
        <w:keepNext w:val="0"/>
        <w:pageBreakBefore w:val="0"/>
        <w:spacing w:line="240" w:lineRule="auto"/>
        <w:widowControl w:val="off"/>
        <w:rPr>
          <w:rFonts w:hint="eastAsia" w:ascii="Times New Roman" w:hAnsi="宋体" w:eastAsia="宋体" w:cs="宋体"/>
          <w:b/>
          <w:color w:val="000000"/>
          <w:sz w:val="36"/>
          <w:szCs w:val="36"/>
          <w:highlight w:val="none"/>
          <w:lang w:eastAsia="zh-CN"/>
        </w:rPr>
      </w:pPr>
      <w:r>
        <w:rPr>
          <w:rFonts w:ascii="Times New Roman" w:hAnsi="宋体" w:eastAsia="宋体" w:cs="宋体"/>
          <w:b/>
          <w:color w:val="000000"/>
          <w:sz w:val="36"/>
          <w:szCs w:val="36"/>
          <w:highlight w:val="none"/>
        </w:rPr>
        <w:t xml:space="preserve">项目编号：</w:t>
      </w:r>
      <w:r>
        <w:rPr>
          <w:rFonts w:hint="eastAsia" w:ascii="Times New Roman" w:hAnsi="宋体" w:eastAsia="宋体" w:cs="宋体"/>
          <w:b/>
          <w:color w:val="000000"/>
          <w:sz w:val="36"/>
          <w:szCs w:val="36"/>
          <w:highlight w:val="none"/>
        </w:rPr>
        <w:t xml:space="preserve">JSZC-320613-JSKJ-G2026-0007</w:t>
      </w:r>
      <w:r>
        <w:rPr>
          <w:rFonts w:hint="eastAsia" w:ascii="Times New Roman" w:hAnsi="宋体" w:eastAsia="宋体" w:cs="宋体"/>
          <w:b/>
          <w:color w:val="000000"/>
          <w:sz w:val="36"/>
          <w:szCs w:val="36"/>
          <w:highlight w:val="none"/>
          <w:lang w:val="en-US" w:eastAsia="zh-CN"/>
        </w:rPr>
        <w:t xml:space="preserve">  </w:t>
      </w:r>
      <w:r>
        <w:rPr>
          <w:rFonts w:hint="eastAsia" w:ascii="Times New Roman" w:hAnsi="宋体" w:eastAsia="宋体" w:cs="宋体"/>
          <w:b/>
          <w:color w:val="000000"/>
          <w:sz w:val="36"/>
          <w:szCs w:val="36"/>
          <w:highlight w:val="none"/>
          <w:lang w:eastAsia="zh-CN"/>
        </w:rPr>
      </w:r>
      <w:r/>
    </w:p>
    <w:p>
      <w:pPr>
        <w:pStyle w:val="1020"/>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1020"/>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1020"/>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1020"/>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1020"/>
        <w:ind w:left="0" w:firstLine="0"/>
        <w:jc w:val="center"/>
        <w:keepLines w:val="0"/>
        <w:keepNext w:val="0"/>
        <w:pageBreakBefore w:val="0"/>
        <w:spacing w:line="240" w:lineRule="auto"/>
        <w:widowControl w:val="off"/>
        <w:rPr>
          <w:rFonts w:ascii="Times New Roman" w:hAnsi="宋体" w:eastAsia="宋体" w:cs="宋体"/>
          <w:b/>
          <w:color w:val="000000"/>
          <w:sz w:val="36"/>
          <w:szCs w:val="36"/>
          <w:highlight w:val="none"/>
        </w:rPr>
      </w:pPr>
      <w:r>
        <w:rPr>
          <w:rFonts w:ascii="Times New Roman" w:hAnsi="宋体" w:eastAsia="宋体" w:cs="宋体"/>
          <w:b/>
          <w:color w:val="000000"/>
          <w:sz w:val="36"/>
          <w:szCs w:val="36"/>
          <w:highlight w:val="none"/>
        </w:rPr>
      </w:r>
      <w:r/>
    </w:p>
    <w:p>
      <w:pPr>
        <w:pStyle w:val="899"/>
        <w:jc w:val="center"/>
        <w:spacing w:line="360" w:lineRule="auto"/>
        <w:rPr>
          <w:rFonts w:eastAsia="宋体" w:cs="宋体"/>
          <w:b/>
          <w:color w:val="000000"/>
          <w:sz w:val="36"/>
          <w:highlight w:val="none"/>
        </w:rPr>
      </w:pPr>
      <w:r>
        <w:rPr>
          <w:rFonts w:ascii="Times New Roman" w:eastAsia="仿宋_GB2312"/>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35.8pt;mso-position-horizontal:absolute;mso-position-vertical-relative:text;margin-top:4.7pt;mso-position-vertical:absolute;width:183.8pt;height:140.9pt;mso-wrap-distance-left:9.0pt;mso-wrap-distance-top:0.0pt;mso-wrap-distance-right:9.0pt;mso-wrap-distance-bottom:0.0pt;" filled="f" stroked="f">
            <v:path textboxrect="0,0,0,0"/>
            <w10:wrap type="topAndBottom"/>
            <v:imagedata r:id="rId19" o:title=""/>
          </v:shape>
          <o:OLEObject DrawAspect="Content" r:id="rId20" ObjectID="_1525043" ProgID="" ShapeID="_x0000_i3" Type="Embed"/>
        </w:object>
      </w:r>
      <w:r>
        <w:rPr>
          <w:rFonts w:eastAsia="宋体" w:cs="宋体"/>
          <w:b/>
          <w:color w:val="000000"/>
          <w:sz w:val="36"/>
          <w:highlight w:val="none"/>
        </w:rPr>
      </w:r>
      <w:r/>
    </w:p>
    <w:p>
      <w:pPr>
        <w:pStyle w:val="971"/>
        <w:spacing w:line="360" w:lineRule="auto"/>
        <w:rPr>
          <w:rFonts w:ascii="Times New Roman" w:eastAsia="宋体" w:cs="宋体"/>
          <w:color w:val="000000"/>
          <w:highlight w:val="none"/>
        </w:rPr>
      </w:pPr>
      <w:r>
        <w:rPr>
          <w:rFonts w:ascii="Times New Roman" w:eastAsia="宋体" w:cs="宋体"/>
          <w:color w:val="000000"/>
          <w:highlight w:val="none"/>
        </w:rPr>
      </w:r>
      <w:r/>
    </w:p>
    <w:p>
      <w:pPr>
        <w:pStyle w:val="971"/>
        <w:spacing w:line="360" w:lineRule="auto"/>
        <w:rPr>
          <w:rFonts w:ascii="Times New Roman" w:eastAsia="宋体" w:cs="宋体"/>
          <w:color w:val="000000"/>
          <w:highlight w:val="none"/>
        </w:rPr>
      </w:pPr>
      <w:r>
        <w:rPr>
          <w:rFonts w:ascii="Times New Roman" w:eastAsia="宋体" w:cs="宋体"/>
          <w:color w:val="000000"/>
          <w:highlight w:val="none"/>
        </w:rPr>
      </w:r>
      <w:r/>
    </w:p>
    <w:p>
      <w:pPr>
        <w:pStyle w:val="971"/>
        <w:spacing w:line="360" w:lineRule="auto"/>
        <w:rPr>
          <w:rFonts w:ascii="Times New Roman" w:eastAsia="宋体" w:cs="宋体"/>
          <w:color w:val="000000"/>
          <w:highlight w:val="none"/>
        </w:rPr>
      </w:pPr>
      <w:r>
        <w:rPr>
          <w:rFonts w:ascii="Times New Roman" w:eastAsia="宋体" w:cs="宋体"/>
          <w:color w:val="000000"/>
          <w:highlight w:val="none"/>
        </w:rPr>
      </w:r>
      <w:r/>
    </w:p>
    <w:p>
      <w:pPr>
        <w:pStyle w:val="899"/>
        <w:spacing w:line="360" w:lineRule="auto"/>
        <w:tabs>
          <w:tab w:val="left" w:pos="6336" w:leader="none"/>
        </w:tabs>
        <w:rPr>
          <w:rFonts w:eastAsia="宋体" w:cs="宋体"/>
          <w:b/>
          <w:color w:val="000000"/>
          <w:sz w:val="30"/>
          <w:szCs w:val="30"/>
          <w:highlight w:val="none"/>
        </w:rPr>
      </w:pPr>
      <w:r>
        <w:rPr>
          <w:rFonts w:hint="eastAsia" w:eastAsia="宋体" w:cs="宋体"/>
          <w:b/>
          <w:color w:val="000000"/>
          <w:sz w:val="36"/>
          <w:highlight w:val="none"/>
        </w:rPr>
        <w:tab/>
      </w:r>
      <w:r>
        <w:rPr>
          <w:rFonts w:eastAsia="宋体" w:cs="宋体"/>
          <w:b/>
          <w:color w:val="000000"/>
          <w:sz w:val="30"/>
          <w:szCs w:val="30"/>
          <w:highlight w:val="none"/>
        </w:rPr>
      </w:r>
      <w:r/>
    </w:p>
    <w:p>
      <w:pPr>
        <w:pStyle w:val="971"/>
        <w:jc w:val="center"/>
        <w:spacing w:line="360" w:lineRule="auto"/>
        <w:rPr>
          <w:rFonts w:ascii="Times New Roman" w:eastAsia="宋体" w:cs="宋体"/>
          <w:b/>
          <w:color w:val="000000"/>
          <w:sz w:val="32"/>
          <w:szCs w:val="32"/>
          <w:highlight w:val="none"/>
        </w:rPr>
      </w:pPr>
      <w:r>
        <w:rPr>
          <w:rFonts w:ascii="Times New Roman" w:eastAsia="宋体" w:cs="宋体"/>
          <w:b/>
          <w:color w:val="000000"/>
          <w:sz w:val="32"/>
          <w:szCs w:val="32"/>
          <w:highlight w:val="none"/>
        </w:rPr>
      </w:r>
      <w:r/>
    </w:p>
    <w:p>
      <w:pPr>
        <w:pStyle w:val="971"/>
        <w:jc w:val="center"/>
        <w:spacing w:line="360" w:lineRule="auto"/>
        <w:rPr>
          <w:rFonts w:hint="eastAsia" w:ascii="Times New Roman" w:eastAsia="宋体" w:cs="宋体"/>
          <w:b/>
          <w:color w:val="000000"/>
          <w:sz w:val="32"/>
          <w:szCs w:val="32"/>
          <w:highlight w:val="none"/>
          <w:lang w:eastAsia="zh-CN"/>
        </w:rPr>
      </w:pPr>
      <w:r>
        <w:rPr>
          <w:rFonts w:hint="eastAsia" w:ascii="Times New Roman" w:hAnsi="宋体" w:eastAsia="宋体" w:cs="宋体"/>
          <w:b/>
          <w:color w:val="000000"/>
          <w:sz w:val="32"/>
          <w:szCs w:val="32"/>
          <w:highlight w:val="none"/>
        </w:rPr>
        <w:t xml:space="preserve">招标人：</w:t>
      </w:r>
      <w:r>
        <w:rPr>
          <w:rFonts w:hint="eastAsia" w:ascii="Times New Roman" w:hAnsi="宋体" w:eastAsia="宋体" w:cs="宋体"/>
          <w:b/>
          <w:color w:val="000000"/>
          <w:sz w:val="32"/>
          <w:szCs w:val="32"/>
          <w:highlight w:val="none"/>
          <w:lang w:eastAsia="zh-CN"/>
        </w:rPr>
        <w:t xml:space="preserve">南通市崇川区环境卫生管理处</w:t>
      </w:r>
      <w:r>
        <w:rPr>
          <w:rFonts w:hint="eastAsia" w:ascii="Times New Roman" w:eastAsia="宋体" w:cs="宋体"/>
          <w:b/>
          <w:color w:val="000000"/>
          <w:sz w:val="32"/>
          <w:szCs w:val="32"/>
          <w:highlight w:val="none"/>
          <w:lang w:eastAsia="zh-CN"/>
        </w:rPr>
      </w:r>
      <w:r/>
    </w:p>
    <w:p>
      <w:pPr>
        <w:pStyle w:val="899"/>
        <w:jc w:val="center"/>
        <w:spacing w:line="360" w:lineRule="auto"/>
        <w:rPr>
          <w:rFonts w:hint="eastAsia" w:eastAsia="宋体" w:cs="宋体"/>
          <w:b/>
          <w:color w:val="000000"/>
          <w:sz w:val="32"/>
          <w:szCs w:val="32"/>
          <w:highlight w:val="none"/>
          <w:lang w:eastAsia="zh-CN"/>
        </w:rPr>
      </w:pPr>
      <w:r>
        <w:rPr>
          <w:rFonts w:hint="eastAsia" w:hAnsi="宋体" w:eastAsia="宋体" w:cs="宋体"/>
          <w:b/>
          <w:color w:val="000000"/>
          <w:sz w:val="32"/>
          <w:szCs w:val="32"/>
          <w:highlight w:val="none"/>
        </w:rPr>
        <w:t xml:space="preserve">代理机构：</w:t>
      </w:r>
      <w:r>
        <w:rPr>
          <w:rFonts w:hint="eastAsia" w:hAnsi="宋体" w:eastAsia="宋体" w:cs="宋体"/>
          <w:b/>
          <w:color w:val="000000"/>
          <w:sz w:val="32"/>
          <w:szCs w:val="32"/>
          <w:highlight w:val="none"/>
          <w:lang w:eastAsia="zh-CN"/>
        </w:rPr>
        <w:t xml:space="preserve">江苏科建工程项目管理有限公司</w:t>
      </w:r>
      <w:r>
        <w:rPr>
          <w:rFonts w:hint="eastAsia" w:eastAsia="宋体" w:cs="宋体"/>
          <w:b/>
          <w:color w:val="000000"/>
          <w:sz w:val="32"/>
          <w:szCs w:val="32"/>
          <w:highlight w:val="none"/>
          <w:lang w:eastAsia="zh-CN"/>
        </w:rPr>
      </w:r>
      <w:r/>
    </w:p>
    <w:p>
      <w:pPr>
        <w:pStyle w:val="899"/>
        <w:jc w:val="center"/>
        <w:spacing w:line="360" w:lineRule="auto"/>
        <w:rPr>
          <w:rFonts w:eastAsia="宋体" w:cs="宋体"/>
          <w:b/>
          <w:color w:val="000000"/>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5" w:h="16838" w:orient="portrait"/>
          <w:pgMar w:top="1440" w:right="1519" w:bottom="1440" w:left="1519" w:header="850" w:footer="992" w:gutter="0"/>
          <w:pgNumType w:start="1"/>
          <w:cols w:num="1" w:sep="0" w:space="1701" w:equalWidth="1"/>
          <w:docGrid w:linePitch="360"/>
        </w:sectPr>
      </w:pPr>
      <w:r>
        <w:rPr>
          <w:rFonts w:hint="eastAsia" w:hAnsi="宋体" w:eastAsia="宋体" w:cs="宋体"/>
          <w:b/>
          <w:color w:val="000000"/>
          <w:sz w:val="32"/>
          <w:szCs w:val="32"/>
          <w:highlight w:val="none"/>
        </w:rPr>
        <w:t xml:space="preserve">二</w:t>
      </w:r>
      <w:r>
        <w:rPr>
          <w:rFonts w:hint="eastAsia" w:eastAsia="宋体" w:cs="宋体"/>
          <w:b/>
          <w:color w:val="000000"/>
          <w:sz w:val="32"/>
          <w:szCs w:val="32"/>
          <w:highlight w:val="none"/>
        </w:rPr>
        <w:t xml:space="preserve">○</w:t>
      </w:r>
      <w:r>
        <w:rPr>
          <w:rFonts w:hint="eastAsia" w:hAnsi="宋体" w:eastAsia="宋体" w:cs="宋体"/>
          <w:b/>
          <w:color w:val="000000"/>
          <w:sz w:val="32"/>
          <w:szCs w:val="32"/>
          <w:highlight w:val="none"/>
        </w:rPr>
        <w:t xml:space="preserve">二</w:t>
      </w:r>
      <w:r>
        <w:rPr>
          <w:rFonts w:hint="eastAsia" w:hAnsi="宋体" w:eastAsia="宋体" w:cs="宋体"/>
          <w:b/>
          <w:color w:val="000000"/>
          <w:sz w:val="32"/>
          <w:szCs w:val="32"/>
          <w:highlight w:val="none"/>
          <w:lang w:eastAsia="zh-CN"/>
        </w:rPr>
        <w:t xml:space="preserve">六</w:t>
      </w:r>
      <w:r>
        <w:rPr>
          <w:rFonts w:hint="eastAsia" w:hAnsi="宋体" w:eastAsia="宋体" w:cs="宋体"/>
          <w:b/>
          <w:color w:val="000000"/>
          <w:sz w:val="32"/>
          <w:szCs w:val="32"/>
          <w:highlight w:val="none"/>
        </w:rPr>
        <w:t xml:space="preserve">年</w:t>
      </w:r>
      <w:r>
        <w:rPr>
          <w:rFonts w:hint="eastAsia" w:hAnsi="宋体" w:eastAsia="宋体" w:cs="宋体"/>
          <w:b/>
          <w:color w:val="000000"/>
          <w:sz w:val="32"/>
          <w:szCs w:val="32"/>
          <w:highlight w:val="none"/>
          <w:lang w:eastAsia="zh-CN"/>
        </w:rPr>
        <w:t xml:space="preserve">四</w:t>
      </w:r>
      <w:r>
        <w:rPr>
          <w:rFonts w:hint="eastAsia" w:hAnsi="宋体" w:eastAsia="宋体" w:cs="宋体"/>
          <w:b/>
          <w:color w:val="000000"/>
          <w:sz w:val="32"/>
          <w:szCs w:val="32"/>
          <w:highlight w:val="none"/>
        </w:rPr>
        <w:t xml:space="preserve">月</w:t>
      </w:r>
      <w:r>
        <w:rPr>
          <w:rFonts w:eastAsia="宋体" w:cs="宋体"/>
          <w:b/>
          <w:color w:val="000000"/>
          <w:sz w:val="32"/>
          <w:szCs w:val="32"/>
          <w:highlight w:val="none"/>
        </w:rPr>
      </w:r>
      <w:r/>
    </w:p>
    <w:p>
      <w:pPr>
        <w:pStyle w:val="933"/>
        <w:ind w:firstLine="3755"/>
        <w:spacing w:line="360" w:lineRule="auto"/>
        <w:rPr>
          <w:rFonts w:eastAsia="宋体" w:cs="宋体"/>
          <w:b/>
          <w:color w:val="000000"/>
          <w:sz w:val="44"/>
          <w:szCs w:val="44"/>
          <w:highlight w:val="none"/>
        </w:rPr>
      </w:pPr>
      <w:r>
        <w:rPr>
          <w:rFonts w:hint="eastAsia" w:hAnsi="宋体" w:eastAsia="宋体" w:cs="宋体"/>
          <w:b/>
          <w:color w:val="000000"/>
          <w:sz w:val="44"/>
          <w:szCs w:val="44"/>
          <w:highlight w:val="none"/>
        </w:rPr>
        <w:t xml:space="preserve">目</w:t>
      </w:r>
      <w:r>
        <w:rPr>
          <w:rFonts w:hint="eastAsia" w:eastAsia="宋体" w:cs="宋体"/>
          <w:b/>
          <w:color w:val="000000"/>
          <w:sz w:val="44"/>
          <w:szCs w:val="44"/>
          <w:highlight w:val="none"/>
        </w:rPr>
        <w:t xml:space="preserve">  </w:t>
      </w:r>
      <w:r>
        <w:rPr>
          <w:rFonts w:hint="eastAsia" w:hAnsi="宋体" w:eastAsia="宋体" w:cs="宋体"/>
          <w:b/>
          <w:color w:val="000000"/>
          <w:sz w:val="44"/>
          <w:szCs w:val="44"/>
          <w:highlight w:val="none"/>
        </w:rPr>
        <w:t xml:space="preserve">录</w:t>
      </w:r>
      <w:r>
        <w:rPr>
          <w:rFonts w:eastAsia="宋体" w:cs="宋体"/>
          <w:b/>
          <w:color w:val="000000"/>
          <w:sz w:val="44"/>
          <w:szCs w:val="44"/>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eastAsia="宋体" w:cs="宋体"/>
          <w:b/>
          <w:bCs/>
          <w:color w:val="000000"/>
          <w:sz w:val="36"/>
          <w:szCs w:val="36"/>
          <w:highlight w:val="none"/>
        </w:rPr>
        <w:fldChar w:fldCharType="begin"/>
      </w:r>
      <w:r>
        <w:rPr>
          <w:rFonts w:hint="eastAsia" w:eastAsia="宋体" w:cs="宋体"/>
          <w:b/>
          <w:bCs/>
          <w:color w:val="000000"/>
          <w:sz w:val="36"/>
          <w:szCs w:val="36"/>
          <w:highlight w:val="none"/>
        </w:rPr>
        <w:instrText xml:space="preserve"> TOC \o "1-1" </w:instrText>
      </w:r>
      <w:r>
        <w:rPr>
          <w:rFonts w:hint="eastAsia" w:eastAsia="宋体" w:cs="宋体"/>
          <w:b/>
          <w:bCs/>
          <w:color w:val="000000"/>
          <w:sz w:val="36"/>
          <w:szCs w:val="36"/>
          <w:highlight w:val="none"/>
        </w:rPr>
        <w:fldChar w:fldCharType="separate"/>
      </w:r>
      <w:r>
        <w:rPr>
          <w:rFonts w:hint="eastAsia" w:hAnsi="宋体" w:eastAsia="宋体" w:cs="宋体"/>
          <w:color w:val="000000"/>
          <w:sz w:val="32"/>
          <w:szCs w:val="32"/>
          <w:highlight w:val="none"/>
        </w:rPr>
        <w:t xml:space="preserve">第一章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招标公告</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第二章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投标人须知</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第三章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项目需求</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第四章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评审方法和程序</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第五章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合同主要条款</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第六章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合同授予</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第七章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质疑与投诉</w:t>
      </w:r>
      <w:r>
        <w:rPr>
          <w:rFonts w:eastAsia="宋体" w:cs="宋体"/>
          <w:color w:val="000000"/>
          <w:sz w:val="32"/>
          <w:szCs w:val="32"/>
          <w:highlight w:val="none"/>
        </w:rPr>
      </w:r>
      <w:r/>
    </w:p>
    <w:p>
      <w:pPr>
        <w:pStyle w:val="996"/>
        <w:ind w:firstLine="640"/>
        <w:spacing w:line="360" w:lineRule="auto"/>
        <w:tabs>
          <w:tab w:val="right" w:pos="9528" w:leader="dot"/>
        </w:tabs>
        <w:rPr>
          <w:rFonts w:eastAsia="宋体" w:cs="宋体"/>
          <w:color w:val="000000"/>
          <w:sz w:val="32"/>
          <w:szCs w:val="32"/>
          <w:highlight w:val="none"/>
        </w:rPr>
      </w:pPr>
      <w:r>
        <w:rPr>
          <w:rFonts w:hint="eastAsia" w:hAnsi="宋体" w:eastAsia="宋体" w:cs="宋体"/>
          <w:color w:val="000000"/>
          <w:sz w:val="32"/>
          <w:szCs w:val="32"/>
          <w:highlight w:val="none"/>
        </w:rPr>
        <w:t xml:space="preserve">第八章</w:t>
      </w:r>
      <w:r>
        <w:rPr>
          <w:rFonts w:hint="eastAsia" w:eastAsia="宋体" w:cs="宋体"/>
          <w:color w:val="000000"/>
          <w:sz w:val="32"/>
          <w:szCs w:val="32"/>
          <w:highlight w:val="none"/>
        </w:rPr>
        <w:t xml:space="preserve"> </w:t>
      </w:r>
      <w:r>
        <w:rPr>
          <w:rFonts w:hint="eastAsia" w:hAnsi="宋体" w:eastAsia="宋体" w:cs="宋体"/>
          <w:color w:val="000000"/>
          <w:sz w:val="32"/>
          <w:szCs w:val="32"/>
          <w:highlight w:val="none"/>
        </w:rPr>
        <w:t xml:space="preserve">投标文件组成及格式</w:t>
      </w:r>
      <w:r>
        <w:rPr>
          <w:rFonts w:eastAsia="宋体" w:cs="宋体"/>
          <w:color w:val="000000"/>
          <w:sz w:val="32"/>
          <w:szCs w:val="32"/>
          <w:highlight w:val="none"/>
        </w:rPr>
      </w:r>
      <w:r/>
    </w:p>
    <w:p>
      <w:pPr>
        <w:pStyle w:val="899"/>
        <w:spacing w:line="360" w:lineRule="auto"/>
        <w:rPr>
          <w:rFonts w:eastAsia="宋体" w:cs="宋体"/>
          <w:color w:val="000000"/>
          <w:sz w:val="36"/>
          <w:szCs w:val="36"/>
          <w:highlight w:val="none"/>
        </w:rPr>
      </w:pPr>
      <w:r>
        <w:rPr>
          <w:rFonts w:eastAsia="宋体" w:cs="宋体"/>
          <w:color w:val="000000"/>
          <w:sz w:val="36"/>
          <w:szCs w:val="36"/>
          <w:highlight w:val="none"/>
        </w:rPr>
      </w:r>
      <w:r/>
    </w:p>
    <w:p>
      <w:pPr>
        <w:pStyle w:val="933"/>
        <w:ind w:firstLine="0"/>
        <w:spacing w:line="360" w:lineRule="auto"/>
        <w:rPr>
          <w:rFonts w:eastAsia="宋体" w:cs="宋体"/>
          <w:color w:val="000000"/>
          <w:highlight w:val="none"/>
        </w:rPr>
      </w:pPr>
      <w:r>
        <w:rPr>
          <w:rFonts w:hint="eastAsia" w:eastAsia="宋体" w:cs="宋体"/>
          <w:b/>
          <w:bCs/>
          <w:color w:val="000000"/>
          <w:sz w:val="36"/>
          <w:szCs w:val="36"/>
          <w:highlight w:val="none"/>
        </w:rPr>
        <w:fldChar w:fldCharType="end"/>
      </w:r>
      <w:r>
        <w:rPr>
          <w:rFonts w:eastAsia="宋体" w:cs="宋体"/>
          <w:color w:val="000000"/>
          <w:highlight w:val="none"/>
        </w:rPr>
      </w:r>
      <w:r/>
    </w:p>
    <w:p>
      <w:pPr>
        <w:pStyle w:val="899"/>
        <w:jc w:val="center"/>
        <w:spacing w:line="360" w:lineRule="auto"/>
        <w:tabs>
          <w:tab w:val="left" w:pos="1050" w:leader="none"/>
          <w:tab w:val="right" w:pos="9402" w:leader="dot"/>
        </w:tabs>
        <w:rPr>
          <w:rFonts w:eastAsia="宋体" w:cs="宋体"/>
          <w:b/>
          <w:color w:val="000000"/>
          <w:sz w:val="36"/>
          <w:szCs w:val="36"/>
          <w:highlight w:val="none"/>
        </w:rPr>
        <w:outlineLvl w:val="0"/>
      </w:pPr>
      <w:r/>
      <w:bookmarkStart w:id="1" w:name="_Toc363573853"/>
      <w:r>
        <w:rPr>
          <w:rFonts w:hint="eastAsia"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第一章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招标公告</w:t>
      </w:r>
      <w:bookmarkEnd w:id="1"/>
      <w:r>
        <w:rPr>
          <w:rFonts w:eastAsia="宋体" w:cs="宋体"/>
          <w:b/>
          <w:color w:val="000000"/>
          <w:sz w:val="36"/>
          <w:szCs w:val="36"/>
          <w:highlight w:val="none"/>
        </w:rPr>
      </w:r>
      <w:r/>
    </w:p>
    <w:p>
      <w:pPr>
        <w:pStyle w:val="899"/>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eastAsia="宋体" w:cs="宋体"/>
          <w:bCs/>
          <w:color w:val="000000"/>
          <w:sz w:val="24"/>
          <w:szCs w:val="24"/>
          <w:highlight w:val="none"/>
        </w:rPr>
        <w:t xml:space="preserve">项目概况</w:t>
      </w:r>
      <w:r>
        <w:rPr>
          <w:rFonts w:eastAsia="宋体" w:cs="宋体"/>
          <w:bCs/>
          <w:color w:val="000000"/>
          <w:sz w:val="24"/>
          <w:szCs w:val="24"/>
          <w:highlight w:val="none"/>
        </w:rPr>
      </w:r>
      <w:r/>
    </w:p>
    <w:p>
      <w:pPr>
        <w:pStyle w:val="899"/>
        <w:ind w:firstLine="480"/>
        <w:spacing w:line="360" w:lineRule="auto"/>
        <w:rPr>
          <w:rFonts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eastAsia="宋体" w:cs="宋体"/>
          <w:bCs/>
          <w:color w:val="000000"/>
          <w:sz w:val="24"/>
          <w:szCs w:val="24"/>
          <w:highlight w:val="none"/>
          <w:u w:val="single"/>
          <w:lang w:eastAsia="zh-CN"/>
        </w:rPr>
        <w:t xml:space="preserve">崇川区环卫处钟秀生活垃圾转运中心渗滤液站运营服务项目</w:t>
      </w:r>
      <w:r>
        <w:rPr>
          <w:rFonts w:hint="eastAsia" w:hAnsi="宋体" w:eastAsia="宋体" w:cs="宋体"/>
          <w:bCs/>
          <w:color w:val="000000"/>
          <w:sz w:val="24"/>
          <w:szCs w:val="24"/>
          <w:highlight w:val="none"/>
        </w:rPr>
        <w:t xml:space="preserve">的潜在投标人应在</w:t>
      </w:r>
      <w:r>
        <w:rPr>
          <w:rFonts w:hint="eastAsia" w:hAnsi="宋体" w:eastAsia="宋体" w:cs="宋体"/>
          <w:bCs/>
          <w:color w:val="000000"/>
          <w:sz w:val="24"/>
          <w:szCs w:val="24"/>
          <w:highlight w:val="none"/>
          <w:u w:val="single"/>
        </w:rPr>
        <w:t xml:space="preserve">苏采云系统内</w:t>
      </w:r>
      <w:r>
        <w:rPr>
          <w:rFonts w:hint="eastAsia" w:hAnsi="宋体" w:eastAsia="宋体" w:cs="宋体"/>
          <w:bCs/>
          <w:color w:val="000000"/>
          <w:sz w:val="24"/>
          <w:szCs w:val="24"/>
          <w:highlight w:val="none"/>
        </w:rPr>
        <w:t xml:space="preserve">获取招标文件，并于</w:t>
      </w:r>
      <w:r>
        <w:rPr>
          <w:rFonts w:hint="eastAsia" w:eastAsia="宋体" w:cs="宋体"/>
          <w:bCs/>
          <w:color w:val="000000"/>
          <w:sz w:val="24"/>
          <w:szCs w:val="24"/>
          <w:highlight w:val="none"/>
          <w:u w:val="single"/>
        </w:rPr>
        <w:t xml:space="preserve">202</w:t>
      </w:r>
      <w:r>
        <w:rPr>
          <w:rFonts w:hint="eastAsia" w:eastAsia="宋体" w:cs="宋体"/>
          <w:bCs/>
          <w:color w:val="000000"/>
          <w:sz w:val="24"/>
          <w:szCs w:val="24"/>
          <w:highlight w:val="none"/>
          <w:u w:val="single"/>
          <w:lang w:val="en-US" w:eastAsia="zh-CN"/>
        </w:rPr>
        <w:t xml:space="preserve">6</w:t>
      </w:r>
      <w:r>
        <w:rPr>
          <w:rFonts w:hint="eastAsia" w:hAnsi="宋体" w:eastAsia="宋体" w:cs="宋体"/>
          <w:bCs/>
          <w:color w:val="000000"/>
          <w:sz w:val="24"/>
          <w:szCs w:val="24"/>
          <w:highlight w:val="none"/>
          <w:u w:val="single"/>
        </w:rPr>
        <w:t xml:space="preserve">年</w:t>
      </w:r>
      <w:r>
        <w:rPr>
          <w:rFonts w:hint="eastAsia" w:eastAsia="宋体" w:cs="宋体"/>
          <w:bCs/>
          <w:color w:val="000000"/>
          <w:sz w:val="24"/>
          <w:szCs w:val="24"/>
          <w:highlight w:val="none"/>
          <w:u w:val="single"/>
          <w:lang w:val="en-US" w:eastAsia="zh-CN"/>
        </w:rPr>
        <w:t xml:space="preserve">5</w:t>
      </w:r>
      <w:r>
        <w:rPr>
          <w:rFonts w:hint="eastAsia" w:hAnsi="宋体" w:eastAsia="宋体" w:cs="宋体"/>
          <w:bCs/>
          <w:color w:val="000000"/>
          <w:sz w:val="24"/>
          <w:szCs w:val="24"/>
          <w:highlight w:val="none"/>
          <w:u w:val="single"/>
        </w:rPr>
        <w:t xml:space="preserve">月</w:t>
      </w:r>
      <w:r>
        <w:rPr>
          <w:rFonts w:hint="eastAsia" w:eastAsia="宋体" w:cs="宋体"/>
          <w:bCs/>
          <w:color w:val="000000"/>
          <w:sz w:val="24"/>
          <w:szCs w:val="24"/>
          <w:highlight w:val="none"/>
          <w:u w:val="single"/>
          <w:lang w:val="en-US" w:eastAsia="zh-CN"/>
        </w:rPr>
        <w:t xml:space="preserve">13</w:t>
      </w:r>
      <w:r>
        <w:rPr>
          <w:rFonts w:hint="eastAsia" w:hAnsi="宋体" w:eastAsia="宋体" w:cs="宋体"/>
          <w:bCs/>
          <w:color w:val="000000"/>
          <w:sz w:val="24"/>
          <w:szCs w:val="24"/>
          <w:highlight w:val="none"/>
          <w:u w:val="single"/>
        </w:rPr>
        <w:t xml:space="preserve">日</w:t>
      </w:r>
      <w:r>
        <w:rPr>
          <w:rFonts w:hint="eastAsia" w:eastAsia="宋体" w:cs="宋体"/>
          <w:bCs/>
          <w:color w:val="000000"/>
          <w:sz w:val="24"/>
          <w:szCs w:val="24"/>
          <w:highlight w:val="none"/>
          <w:u w:val="single"/>
        </w:rPr>
        <w:t xml:space="preserve">09</w:t>
      </w:r>
      <w:r>
        <w:rPr>
          <w:rFonts w:hint="eastAsia" w:hAnsi="宋体" w:eastAsia="宋体" w:cs="宋体"/>
          <w:bCs/>
          <w:color w:val="000000"/>
          <w:sz w:val="24"/>
          <w:szCs w:val="24"/>
          <w:highlight w:val="none"/>
          <w:u w:val="single"/>
        </w:rPr>
        <w:t xml:space="preserve">时</w:t>
      </w:r>
      <w:r>
        <w:rPr>
          <w:rFonts w:hint="eastAsia" w:eastAsia="宋体" w:cs="宋体"/>
          <w:bCs/>
          <w:color w:val="000000"/>
          <w:sz w:val="24"/>
          <w:szCs w:val="24"/>
          <w:highlight w:val="none"/>
          <w:u w:val="single"/>
        </w:rPr>
        <w:t xml:space="preserve">30</w:t>
      </w:r>
      <w:r>
        <w:rPr>
          <w:rFonts w:hint="eastAsia" w:hAnsi="宋体" w:eastAsia="宋体" w:cs="宋体"/>
          <w:bCs/>
          <w:color w:val="000000"/>
          <w:sz w:val="24"/>
          <w:szCs w:val="24"/>
          <w:highlight w:val="none"/>
          <w:u w:val="single"/>
        </w:rPr>
        <w:t xml:space="preserve">分</w:t>
      </w:r>
      <w:r>
        <w:rPr>
          <w:rFonts w:hint="eastAsia" w:hAnsi="宋体" w:eastAsia="宋体" w:cs="宋体"/>
          <w:bCs/>
          <w:color w:val="000000"/>
          <w:sz w:val="24"/>
          <w:szCs w:val="24"/>
          <w:highlight w:val="none"/>
        </w:rPr>
        <w:t xml:space="preserve">（北京时间）前递交投标文件。</w:t>
      </w:r>
      <w:r>
        <w:rPr>
          <w:rFonts w:eastAsia="宋体" w:cs="宋体"/>
          <w:bCs/>
          <w:color w:val="000000"/>
          <w:sz w:val="24"/>
          <w:szCs w:val="24"/>
          <w:highlight w:val="none"/>
        </w:rPr>
      </w:r>
      <w:r/>
    </w:p>
    <w:p>
      <w:pPr>
        <w:pStyle w:val="899"/>
        <w:numPr>
          <w:ilvl w:val="0"/>
          <w:numId w:val="3"/>
        </w:numPr>
        <w:contextualSpacing/>
        <w:ind w:firstLine="482"/>
        <w:spacing w:line="360" w:lineRule="auto"/>
        <w:rPr>
          <w:rFonts w:eastAsia="宋体" w:cs="宋体"/>
          <w:bCs/>
          <w:color w:val="000000"/>
          <w:sz w:val="24"/>
          <w:szCs w:val="24"/>
          <w:highlight w:val="none"/>
        </w:rPr>
      </w:pPr>
      <w:r>
        <w:rPr>
          <w:rFonts w:hint="eastAsia" w:hAnsi="宋体" w:eastAsia="宋体" w:cs="宋体"/>
          <w:b/>
          <w:bCs/>
          <w:color w:val="000000"/>
          <w:sz w:val="24"/>
          <w:szCs w:val="24"/>
          <w:highlight w:val="none"/>
        </w:rPr>
        <w:t xml:space="preserve">项目基本情况</w:t>
      </w:r>
      <w:r>
        <w:rPr>
          <w:rFonts w:eastAsia="宋体" w:cs="宋体"/>
          <w:bCs/>
          <w:color w:val="000000"/>
          <w:sz w:val="24"/>
          <w:szCs w:val="24"/>
          <w:highlight w:val="none"/>
        </w:rPr>
      </w:r>
      <w:r/>
    </w:p>
    <w:p>
      <w:pPr>
        <w:pStyle w:val="899"/>
        <w:ind w:firstLine="480"/>
        <w:jc w:val="left"/>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项目编号：JSZC-320613-JSKJ-G2026-0007</w:t>
      </w:r>
      <w:r>
        <w:rPr>
          <w:rFonts w:hint="eastAsia" w:hAnsi="宋体" w:eastAsia="宋体" w:cs="宋体"/>
          <w:color w:val="000000"/>
          <w:sz w:val="24"/>
          <w:szCs w:val="24"/>
          <w:highlight w:val="none"/>
          <w:lang w:eastAsia="zh-CN"/>
        </w:rPr>
        <w:t xml:space="preserve">。</w:t>
      </w:r>
      <w:r>
        <w:rPr>
          <w:rFonts w:hint="eastAsia" w:eastAsia="宋体" w:cs="宋体"/>
          <w:color w:val="000000"/>
          <w:sz w:val="24"/>
          <w:szCs w:val="24"/>
          <w:highlight w:val="none"/>
          <w:lang w:val="en-US" w:eastAsia="zh-CN"/>
        </w:rPr>
        <w:t xml:space="preserve"> </w:t>
      </w:r>
      <w:r>
        <w:rPr>
          <w:rFonts w:hint="eastAsia" w:eastAsia="宋体" w:cs="宋体"/>
          <w:color w:val="000000"/>
          <w:sz w:val="24"/>
          <w:szCs w:val="24"/>
          <w:highlight w:val="none"/>
          <w:lang w:eastAsia="zh-CN"/>
        </w:rPr>
      </w:r>
      <w:r/>
    </w:p>
    <w:p>
      <w:pPr>
        <w:pStyle w:val="899"/>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项目名称：</w:t>
      </w:r>
      <w:bookmarkStart w:id="2" w:name="_Hlk104970923"/>
      <w:r>
        <w:rPr>
          <w:rFonts w:hint="eastAsia" w:hAnsi="宋体" w:eastAsia="宋体" w:cs="宋体"/>
          <w:color w:val="000000"/>
          <w:sz w:val="24"/>
          <w:szCs w:val="24"/>
          <w:highlight w:val="none"/>
          <w:lang w:eastAsia="zh-CN"/>
        </w:rPr>
        <w:t xml:space="preserve">崇川区环卫处钟秀生活垃圾转运中心渗滤液站运营服务项目。</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899"/>
        <w:ind w:firstLine="480"/>
        <w:jc w:val="left"/>
        <w:spacing w:line="360" w:lineRule="auto"/>
        <w:rPr>
          <w:rFonts w:hint="eastAsia" w:eastAsia="宋体" w:cs="宋体"/>
          <w:color w:val="000000"/>
          <w:sz w:val="24"/>
          <w:szCs w:val="24"/>
          <w:highlight w:val="none"/>
          <w:lang w:eastAsia="zh-CN"/>
        </w:rPr>
      </w:pPr>
      <w:r/>
      <w:bookmarkEnd w:id="2"/>
      <w:r/>
      <w:bookmarkStart w:id="3" w:name="_Toc387526169"/>
      <w:r/>
      <w:bookmarkStart w:id="4" w:name="_Toc20597"/>
      <w:r/>
      <w:bookmarkStart w:id="5" w:name="_Toc387526273"/>
      <w:r/>
      <w:bookmarkStart w:id="6" w:name="_Toc387526365"/>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项目类型：服务</w:t>
      </w:r>
      <w:r>
        <w:rPr>
          <w:rFonts w:hint="eastAsia" w:hAnsi="宋体" w:eastAsia="宋体" w:cs="宋体"/>
          <w:color w:val="000000"/>
          <w:sz w:val="24"/>
          <w:szCs w:val="24"/>
          <w:highlight w:val="none"/>
          <w:lang w:eastAsia="zh-CN"/>
        </w:rPr>
        <w:t xml:space="preserve">。</w:t>
      </w:r>
      <w:r>
        <w:rPr>
          <w:rFonts w:hint="eastAsia" w:eastAsia="宋体" w:cs="宋体"/>
          <w:color w:val="000000"/>
          <w:sz w:val="24"/>
          <w:szCs w:val="24"/>
          <w:highlight w:val="none"/>
          <w:lang w:eastAsia="zh-CN"/>
        </w:rPr>
      </w:r>
      <w:r/>
    </w:p>
    <w:p>
      <w:pPr>
        <w:pStyle w:val="899"/>
        <w:ind w:firstLine="480"/>
        <w:jc w:val="left"/>
        <w:spacing w:line="360" w:lineRule="auto"/>
        <w:rPr>
          <w:rFonts w:hint="eastAsia" w:eastAsia="宋体" w:cs="宋体"/>
          <w:color w:val="000000"/>
          <w:sz w:val="24"/>
          <w:szCs w:val="24"/>
          <w:highlight w:val="none"/>
          <w:lang w:eastAsia="zh-CN"/>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预算金额：280万元/年</w:t>
      </w:r>
      <w:r>
        <w:rPr>
          <w:rFonts w:hint="eastAsia" w:hAnsi="宋体" w:eastAsia="宋体" w:cs="宋体"/>
          <w:color w:val="000000"/>
          <w:sz w:val="24"/>
          <w:szCs w:val="24"/>
          <w:highlight w:val="none"/>
          <w:lang w:eastAsia="zh-CN"/>
        </w:rPr>
        <w:t xml:space="preserve">。</w:t>
      </w:r>
      <w:r>
        <w:rPr>
          <w:rFonts w:hint="eastAsia" w:eastAsia="宋体" w:cs="宋体"/>
          <w:color w:val="000000"/>
          <w:sz w:val="24"/>
          <w:szCs w:val="24"/>
          <w:highlight w:val="none"/>
          <w:lang w:eastAsia="zh-CN"/>
        </w:rPr>
      </w:r>
      <w:r/>
    </w:p>
    <w:p>
      <w:pPr>
        <w:pStyle w:val="899"/>
        <w:ind w:firstLine="480"/>
        <w:jc w:val="left"/>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5</w:t>
      </w:r>
      <w:r>
        <w:rPr>
          <w:rFonts w:hint="eastAsia" w:hAnsi="宋体" w:eastAsia="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rPr>
        <w:t xml:space="preserve">最高限价：人民币95元/m³</w:t>
      </w:r>
      <w:r>
        <w:rPr>
          <w:rFonts w:hint="eastAsia" w:hAnsi="宋体" w:eastAsia="宋体" w:cs="宋体"/>
          <w:b/>
          <w:bCs/>
          <w:color w:val="000000"/>
          <w:sz w:val="24"/>
          <w:szCs w:val="24"/>
          <w:highlight w:val="none"/>
          <w:lang w:eastAsia="zh-CN"/>
        </w:rPr>
        <w:t xml:space="preserve">，</w:t>
      </w:r>
      <w:r>
        <w:rPr>
          <w:rFonts w:hint="eastAsia" w:hAnsi="宋体" w:eastAsia="宋体" w:cs="宋体"/>
          <w:b/>
          <w:bCs/>
          <w:color w:val="000000"/>
          <w:sz w:val="24"/>
          <w:szCs w:val="24"/>
          <w:highlight w:val="none"/>
        </w:rPr>
        <w:t xml:space="preserve">投标报价超过最高限价为无效投标。</w:t>
      </w:r>
      <w:r>
        <w:rPr>
          <w:rFonts w:eastAsia="宋体" w:cs="宋体"/>
          <w:b/>
          <w:bCs/>
          <w:color w:val="000000"/>
          <w:sz w:val="24"/>
          <w:szCs w:val="24"/>
          <w:highlight w:val="none"/>
        </w:rPr>
      </w:r>
      <w:r/>
    </w:p>
    <w:p>
      <w:pPr>
        <w:pStyle w:val="899"/>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项目需求：具体详见第三部分采购需求，请仔细研究。</w:t>
      </w:r>
      <w:r>
        <w:rPr>
          <w:rFonts w:eastAsia="宋体" w:cs="宋体"/>
          <w:color w:val="000000"/>
          <w:sz w:val="24"/>
          <w:szCs w:val="24"/>
          <w:highlight w:val="none"/>
        </w:rPr>
      </w:r>
      <w:r/>
    </w:p>
    <w:p>
      <w:pPr>
        <w:pStyle w:val="899"/>
        <w:ind w:firstLine="480"/>
        <w:jc w:val="left"/>
        <w:spacing w:line="360" w:lineRule="auto"/>
        <w:rPr>
          <w:rFonts w:hint="eastAsia" w:ascii="Times New Roman" w:hAnsi="宋体" w:eastAsia="宋体" w:cs="宋体"/>
          <w:color w:val="000000"/>
          <w:sz w:val="24"/>
          <w:szCs w:val="24"/>
          <w:highlight w:val="none"/>
          <w:lang w:eastAsia="zh-CN"/>
        </w:rPr>
      </w:pP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合同履行期限：</w:t>
      </w:r>
      <w:bookmarkEnd w:id="3"/>
      <w:r/>
      <w:bookmarkEnd w:id="4"/>
      <w:r/>
      <w:bookmarkEnd w:id="5"/>
      <w:r/>
      <w:bookmarkEnd w:id="6"/>
      <w:r>
        <w:rPr>
          <w:rFonts w:hint="eastAsia" w:hAnsi="宋体" w:eastAsia="宋体" w:cs="宋体"/>
          <w:color w:val="000000"/>
          <w:sz w:val="24"/>
          <w:szCs w:val="24"/>
          <w:highlight w:val="none"/>
        </w:rPr>
        <w:t xml:space="preserve">本项目“一招三年”，合同一年一签。合同期内招标人将对中标人的服务质量进行考核并决定是否签订下一年度合同。考核合格且下一年度财政预算下达后，招标人可以与中标人签订下一年度合同；因中标人考核不合格或项目资金不能落实到位的原因招标人将暂停签订下一年度合同。</w:t>
      </w:r>
      <w:r>
        <w:rPr>
          <w:rFonts w:hint="eastAsia" w:ascii="Times New Roman" w:hAnsi="宋体" w:eastAsia="宋体" w:cs="宋体"/>
          <w:color w:val="000000"/>
          <w:sz w:val="24"/>
          <w:szCs w:val="24"/>
          <w:highlight w:val="none"/>
          <w:lang w:eastAsia="zh-CN"/>
        </w:rPr>
      </w:r>
      <w:r/>
    </w:p>
    <w:p>
      <w:pPr>
        <w:pStyle w:val="899"/>
        <w:ind w:firstLine="480"/>
        <w:jc w:val="left"/>
        <w:spacing w:line="360" w:lineRule="auto"/>
        <w:rPr>
          <w:rFonts w:eastAsia="宋体" w:cs="宋体"/>
          <w:color w:val="000000"/>
          <w:sz w:val="24"/>
          <w:highlight w:val="none"/>
        </w:rPr>
      </w:pPr>
      <w:r>
        <w:rPr>
          <w:rFonts w:hint="eastAsia" w:eastAsia="宋体" w:cs="宋体"/>
          <w:color w:val="000000"/>
          <w:sz w:val="24"/>
          <w:highlight w:val="none"/>
        </w:rPr>
        <w:t xml:space="preserve">8</w:t>
      </w:r>
      <w:r>
        <w:rPr>
          <w:rFonts w:hint="eastAsia" w:hAnsi="宋体" w:eastAsia="宋体" w:cs="宋体"/>
          <w:color w:val="000000"/>
          <w:sz w:val="24"/>
          <w:highlight w:val="none"/>
          <w:lang w:val="en-US" w:eastAsia="zh-CN"/>
        </w:rPr>
        <w:t xml:space="preserve">.</w:t>
      </w:r>
      <w:r>
        <w:rPr>
          <w:rFonts w:hint="eastAsia" w:hAnsi="宋体" w:eastAsia="宋体" w:cs="宋体"/>
          <w:color w:val="000000"/>
          <w:sz w:val="24"/>
          <w:highlight w:val="none"/>
        </w:rPr>
        <w:t xml:space="preserve">本项目（是</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否）接受联合体：否。</w:t>
      </w:r>
      <w:r>
        <w:rPr>
          <w:rFonts w:eastAsia="宋体" w:cs="宋体"/>
          <w:color w:val="000000"/>
          <w:sz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二、申请人的资格要求：</w:t>
      </w:r>
      <w:r>
        <w:rPr>
          <w:rFonts w:eastAsia="宋体" w:cs="宋体"/>
          <w:b/>
          <w:bCs/>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满足《中华人民共和国政府采购法》第二十二条规定，提供</w:t>
      </w:r>
      <w:r>
        <w:rPr>
          <w:rFonts w:hint="eastAsia" w:hAnsi="宋体" w:eastAsia="宋体" w:cs="宋体"/>
          <w:bCs/>
          <w:color w:val="000000"/>
          <w:sz w:val="24"/>
          <w:szCs w:val="24"/>
          <w:highlight w:val="none"/>
        </w:rPr>
        <w:t xml:space="preserve">声明函</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）具有独立承担民事责任的能力；</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）具有良好的商业信誉和健全的财务会计制度；</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）具有履行合同所必需的设备和专业技术能力；</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）有依法缴纳税收和社会保障资金的良好记录；</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）参加政府采购活动前三年内，在经营活动中没有重大违法记录；</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）法律、行政法规规定的其他条件。</w:t>
      </w:r>
      <w:r>
        <w:rPr>
          <w:rFonts w:eastAsia="宋体" w:cs="宋体"/>
          <w:color w:val="000000"/>
          <w:sz w:val="24"/>
          <w:szCs w:val="24"/>
          <w:highlight w:val="none"/>
        </w:rPr>
      </w:r>
      <w:r/>
    </w:p>
    <w:p>
      <w:pPr>
        <w:pStyle w:val="899"/>
        <w:ind w:firstLine="480"/>
        <w:spacing w:line="360" w:lineRule="auto"/>
        <w:rPr>
          <w:rFonts w:eastAsia="宋体" w:cs="宋体"/>
          <w:b/>
          <w:color w:val="000000"/>
          <w:sz w:val="24"/>
          <w:szCs w:val="24"/>
          <w:highlight w:val="none"/>
          <w:u w:val="singl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落实政府采购政策需满足的资格要求：</w:t>
      </w:r>
      <w:r>
        <w:rPr>
          <w:rFonts w:hint="eastAsia" w:hAnsi="宋体" w:eastAsia="宋体" w:cs="宋体"/>
          <w:b/>
          <w:color w:val="000000"/>
          <w:sz w:val="24"/>
          <w:szCs w:val="24"/>
          <w:highlight w:val="none"/>
          <w:u w:val="single"/>
        </w:rPr>
        <w:t xml:space="preserve">根据《政府采购促进中小企业发展管理办法》（财库</w:t>
      </w:r>
      <w:r>
        <w:rPr>
          <w:rFonts w:hint="eastAsia" w:hAnsi="宋体" w:eastAsia="宋体" w:cs="宋体"/>
          <w:b/>
          <w:color w:val="000000"/>
          <w:sz w:val="24"/>
          <w:szCs w:val="24"/>
          <w:highlight w:val="none"/>
          <w:u w:val="single"/>
          <w:lang w:eastAsia="zh-CN"/>
        </w:rPr>
        <w:t xml:space="preserve">〔2020〕46号</w:t>
      </w:r>
      <w:r>
        <w:rPr>
          <w:rFonts w:hint="eastAsia" w:hAnsi="宋体" w:eastAsia="宋体" w:cs="宋体"/>
          <w:b/>
          <w:color w:val="000000"/>
          <w:sz w:val="24"/>
          <w:szCs w:val="24"/>
          <w:highlight w:val="none"/>
          <w:u w:val="single"/>
        </w:rPr>
        <w:t xml:space="preserve">）要求，本项目属于专门面向中小企业采购的项目。</w:t>
      </w:r>
      <w:r>
        <w:rPr>
          <w:rFonts w:eastAsia="宋体" w:cs="宋体"/>
          <w:b/>
          <w:color w:val="000000"/>
          <w:sz w:val="24"/>
          <w:szCs w:val="24"/>
          <w:highlight w:val="none"/>
          <w:u w:val="single"/>
        </w:rPr>
      </w:r>
      <w:r/>
    </w:p>
    <w:p>
      <w:pPr>
        <w:pStyle w:val="899"/>
        <w:ind w:firstLine="480"/>
        <w:spacing w:line="360" w:lineRule="auto"/>
        <w:rPr>
          <w:rFonts w:eastAsia="宋体" w:cs="宋体"/>
          <w:b/>
          <w:color w:val="000000"/>
          <w:sz w:val="24"/>
          <w:szCs w:val="24"/>
          <w:highlight w:val="none"/>
          <w:u w:val="single"/>
        </w:rPr>
      </w:pPr>
      <w:r>
        <w:rPr>
          <w:rFonts w:hint="eastAsia" w:hAnsi="宋体" w:eastAsia="宋体" w:cs="宋体"/>
          <w:b/>
          <w:color w:val="000000"/>
          <w:sz w:val="24"/>
          <w:szCs w:val="24"/>
          <w:highlight w:val="none"/>
          <w:u w:val="single"/>
        </w:rPr>
        <w:t xml:space="preserve">（</w:t>
      </w:r>
      <w:r>
        <w:rPr>
          <w:rFonts w:hint="eastAsia" w:eastAsia="宋体" w:cs="宋体"/>
          <w:b/>
          <w:color w:val="000000"/>
          <w:sz w:val="24"/>
          <w:szCs w:val="24"/>
          <w:highlight w:val="none"/>
          <w:u w:val="single"/>
        </w:rPr>
        <w:t xml:space="preserve">1</w:t>
      </w:r>
      <w:r>
        <w:rPr>
          <w:rFonts w:hint="eastAsia" w:hAnsi="宋体" w:eastAsia="宋体" w:cs="宋体"/>
          <w:b/>
          <w:color w:val="000000"/>
          <w:sz w:val="24"/>
          <w:szCs w:val="24"/>
          <w:highlight w:val="none"/>
          <w:u w:val="single"/>
        </w:rPr>
        <w:t xml:space="preserve">）本项目属于服务类采购。即采购服务全部由中小企业承接。（供应商必须提供中小企业声明函（见格式）或《残疾人福利性单位声明函》或监狱和戒毒企业证明材料）</w:t>
      </w:r>
      <w:r>
        <w:rPr>
          <w:rFonts w:eastAsia="宋体" w:cs="宋体"/>
          <w:b/>
          <w:color w:val="000000"/>
          <w:sz w:val="24"/>
          <w:szCs w:val="24"/>
          <w:highlight w:val="none"/>
          <w:u w:val="single"/>
        </w:rPr>
      </w:r>
      <w:r/>
    </w:p>
    <w:p>
      <w:pPr>
        <w:pStyle w:val="899"/>
        <w:ind w:firstLine="480"/>
        <w:spacing w:line="360" w:lineRule="auto"/>
        <w:rPr>
          <w:rFonts w:eastAsia="宋体" w:cs="宋体"/>
          <w:b/>
          <w:color w:val="000000"/>
          <w:sz w:val="24"/>
          <w:szCs w:val="24"/>
          <w:highlight w:val="none"/>
          <w:u w:val="single"/>
        </w:rPr>
      </w:pPr>
      <w:r>
        <w:rPr>
          <w:rFonts w:hint="eastAsia" w:hAnsi="宋体" w:eastAsia="宋体" w:cs="宋体"/>
          <w:b/>
          <w:color w:val="000000"/>
          <w:sz w:val="24"/>
          <w:szCs w:val="24"/>
          <w:highlight w:val="none"/>
          <w:u w:val="single"/>
        </w:rPr>
        <w:t xml:space="preserve">（</w:t>
      </w:r>
      <w:r>
        <w:rPr>
          <w:rFonts w:hint="eastAsia" w:eastAsia="宋体" w:cs="宋体"/>
          <w:b/>
          <w:color w:val="000000"/>
          <w:sz w:val="24"/>
          <w:szCs w:val="24"/>
          <w:highlight w:val="none"/>
          <w:u w:val="single"/>
        </w:rPr>
        <w:t xml:space="preserve">2</w:t>
      </w:r>
      <w:r>
        <w:rPr>
          <w:rFonts w:hint="eastAsia" w:hAnsi="宋体" w:eastAsia="宋体" w:cs="宋体"/>
          <w:b/>
          <w:color w:val="000000"/>
          <w:sz w:val="24"/>
          <w:szCs w:val="24"/>
          <w:highlight w:val="none"/>
          <w:u w:val="single"/>
        </w:rPr>
        <w:t xml:space="preserve">）中小微企业划型标准请对照《关于印发中小企业划型标准规定的通知》（工信部联企业〔</w:t>
      </w:r>
      <w:r>
        <w:rPr>
          <w:rFonts w:hint="eastAsia" w:eastAsia="宋体" w:cs="宋体"/>
          <w:b/>
          <w:color w:val="000000"/>
          <w:sz w:val="24"/>
          <w:szCs w:val="24"/>
          <w:highlight w:val="none"/>
          <w:u w:val="single"/>
        </w:rPr>
        <w:t xml:space="preserve">2011</w:t>
      </w:r>
      <w:r>
        <w:rPr>
          <w:rFonts w:hint="eastAsia" w:hAnsi="宋体" w:eastAsia="宋体" w:cs="宋体"/>
          <w:b/>
          <w:color w:val="000000"/>
          <w:sz w:val="24"/>
          <w:szCs w:val="24"/>
          <w:highlight w:val="none"/>
          <w:u w:val="single"/>
        </w:rPr>
        <w:t xml:space="preserve">〕</w:t>
      </w:r>
      <w:r>
        <w:rPr>
          <w:rFonts w:hint="eastAsia" w:eastAsia="宋体" w:cs="宋体"/>
          <w:b/>
          <w:color w:val="000000"/>
          <w:sz w:val="24"/>
          <w:szCs w:val="24"/>
          <w:highlight w:val="none"/>
          <w:u w:val="single"/>
        </w:rPr>
        <w:t xml:space="preserve">300</w:t>
      </w:r>
      <w:r>
        <w:rPr>
          <w:rFonts w:hint="eastAsia" w:hAnsi="宋体" w:eastAsia="宋体" w:cs="宋体"/>
          <w:b/>
          <w:color w:val="000000"/>
          <w:sz w:val="24"/>
          <w:szCs w:val="24"/>
          <w:highlight w:val="none"/>
          <w:u w:val="single"/>
        </w:rPr>
        <w:t xml:space="preserve">号）（详见附件）。本项目采购标的对应的中小企业划分标准所属行业为：其他未列明行业。</w:t>
      </w:r>
      <w:r>
        <w:rPr>
          <w:rFonts w:eastAsia="宋体" w:cs="宋体"/>
          <w:b/>
          <w:color w:val="000000"/>
          <w:sz w:val="24"/>
          <w:szCs w:val="24"/>
          <w:highlight w:val="none"/>
          <w:u w:val="single"/>
        </w:rPr>
      </w:r>
      <w:r/>
    </w:p>
    <w:p>
      <w:pPr>
        <w:pStyle w:val="899"/>
        <w:ind w:firstLine="480"/>
        <w:spacing w:line="360" w:lineRule="auto"/>
        <w:rPr>
          <w:rFonts w:eastAsia="宋体" w:cs="宋体"/>
          <w:b/>
          <w:bCs/>
          <w:color w:val="000000"/>
          <w:sz w:val="24"/>
          <w:szCs w:val="24"/>
          <w:highlight w:val="none"/>
          <w:u w:val="single"/>
        </w:rPr>
      </w:pPr>
      <w:r>
        <w:rPr>
          <w:rFonts w:hint="eastAsia" w:hAnsi="宋体" w:eastAsia="宋体" w:cs="宋体"/>
          <w:b/>
          <w:color w:val="000000"/>
          <w:sz w:val="24"/>
          <w:szCs w:val="24"/>
          <w:highlight w:val="none"/>
          <w:u w:val="single"/>
        </w:rPr>
        <w:t xml:space="preserve">备注：本项目专门面向中小企业，不享受价格扣除优惠政策</w:t>
      </w:r>
      <w:r>
        <w:rPr>
          <w:rFonts w:hint="eastAsia" w:hAnsi="宋体" w:eastAsia="宋体" w:cs="宋体"/>
          <w:b/>
          <w:color w:val="000000"/>
          <w:sz w:val="24"/>
          <w:highlight w:val="none"/>
        </w:rPr>
        <w:t xml:space="preserve">。</w:t>
      </w:r>
      <w:r>
        <w:rPr>
          <w:rFonts w:hint="eastAsia" w:eastAsia="宋体" w:cs="宋体"/>
          <w:b/>
          <w:bCs/>
          <w:color w:val="000000"/>
          <w:sz w:val="24"/>
          <w:szCs w:val="24"/>
          <w:highlight w:val="none"/>
        </w:rPr>
        <w:t xml:space="preserve"> </w:t>
      </w:r>
      <w:r>
        <w:rPr>
          <w:rFonts w:eastAsia="宋体" w:cs="宋体"/>
          <w:b/>
          <w:bCs/>
          <w:color w:val="000000"/>
          <w:sz w:val="24"/>
          <w:szCs w:val="24"/>
          <w:highlight w:val="none"/>
          <w:u w:val="single"/>
        </w:rPr>
      </w:r>
      <w:r/>
    </w:p>
    <w:p>
      <w:pPr>
        <w:pStyle w:val="899"/>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本项目的特定资格要求：</w:t>
      </w:r>
      <w:r>
        <w:rPr>
          <w:rFonts w:eastAsia="宋体" w:cs="宋体"/>
          <w:bCs/>
          <w:color w:val="000000"/>
          <w:sz w:val="24"/>
          <w:szCs w:val="24"/>
          <w:highlight w:val="none"/>
        </w:rPr>
      </w:r>
      <w:r/>
    </w:p>
    <w:p>
      <w:pPr>
        <w:pStyle w:val="899"/>
        <w:contextualSpacing/>
        <w:ind w:firstLine="480"/>
        <w:spacing w:line="360" w:lineRule="auto"/>
        <w:rPr>
          <w:rFonts w:hint="eastAsia" w:hAnsi="宋体" w:eastAsia="宋体" w:cs="宋体"/>
          <w:bCs/>
          <w:color w:val="000000"/>
          <w:sz w:val="24"/>
          <w:szCs w:val="24"/>
          <w:highlight w:val="none"/>
          <w:lang w:eastAsia="zh-CN"/>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需具备环保工程专业承包叁级及以上资质</w:t>
      </w:r>
      <w:r>
        <w:rPr>
          <w:rFonts w:hint="eastAsia" w:hAnsi="宋体" w:eastAsia="宋体" w:cs="宋体"/>
          <w:bCs/>
          <w:color w:val="000000"/>
          <w:sz w:val="24"/>
          <w:szCs w:val="24"/>
          <w:highlight w:val="none"/>
          <w:lang w:eastAsia="zh-CN"/>
        </w:rPr>
        <w:t xml:space="preserve">。</w:t>
      </w:r>
      <w:r>
        <w:rPr>
          <w:rFonts w:hint="eastAsia" w:hAnsi="宋体" w:eastAsia="宋体" w:cs="宋体"/>
          <w:bCs/>
          <w:color w:val="000000"/>
          <w:sz w:val="24"/>
          <w:szCs w:val="24"/>
          <w:highlight w:val="none"/>
          <w:lang w:eastAsia="zh-CN"/>
        </w:rPr>
      </w:r>
      <w:r/>
    </w:p>
    <w:p>
      <w:pPr>
        <w:pStyle w:val="899"/>
        <w:contextualSpacing/>
        <w:ind w:firstLine="480"/>
        <w:spacing w:line="360" w:lineRule="auto"/>
        <w:rPr>
          <w:rFonts w:hint="eastAsia" w:eastAsia="宋体" w:cs="宋体"/>
          <w:bCs/>
          <w:color w:val="000000"/>
          <w:sz w:val="24"/>
          <w:szCs w:val="24"/>
          <w:highlight w:val="none"/>
          <w:lang w:eastAsia="zh-CN"/>
        </w:rPr>
      </w:pPr>
      <w:r>
        <w:rPr>
          <w:rFonts w:hint="eastAsia" w:hAnsi="宋体" w:eastAsia="宋体" w:cs="宋体"/>
          <w:bCs/>
          <w:color w:val="000000"/>
          <w:sz w:val="24"/>
          <w:szCs w:val="24"/>
          <w:highlight w:val="none"/>
          <w:lang w:eastAsia="zh-CN"/>
        </w:rPr>
        <w:t xml:space="preserve">（</w:t>
      </w:r>
      <w:r>
        <w:rPr>
          <w:rFonts w:hint="eastAsia" w:hAnsi="宋体" w:eastAsia="宋体" w:cs="宋体"/>
          <w:bCs/>
          <w:color w:val="000000"/>
          <w:sz w:val="24"/>
          <w:szCs w:val="24"/>
          <w:highlight w:val="none"/>
          <w:lang w:val="en-US" w:eastAsia="zh-CN"/>
        </w:rPr>
        <w:t xml:space="preserve">2</w:t>
      </w:r>
      <w:r>
        <w:rPr>
          <w:rFonts w:hint="eastAsia" w:hAnsi="宋体" w:eastAsia="宋体" w:cs="宋体"/>
          <w:bCs/>
          <w:color w:val="000000"/>
          <w:sz w:val="24"/>
          <w:szCs w:val="24"/>
          <w:highlight w:val="none"/>
          <w:lang w:eastAsia="zh-CN"/>
        </w:rPr>
        <w:t xml:space="preserve">）</w:t>
      </w:r>
      <w:r>
        <w:rPr>
          <w:rFonts w:hint="eastAsia" w:hAnsi="宋体" w:eastAsia="宋体" w:cs="宋体"/>
          <w:bCs/>
          <w:color w:val="000000"/>
          <w:sz w:val="24"/>
          <w:szCs w:val="24"/>
          <w:highlight w:val="none"/>
        </w:rPr>
        <w:t xml:space="preserve">未被</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信用中国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网站（</w:t>
      </w:r>
      <w:r>
        <w:rPr>
          <w:rFonts w:hint="eastAsia" w:eastAsia="宋体" w:cs="宋体"/>
          <w:bCs/>
          <w:color w:val="000000"/>
          <w:sz w:val="24"/>
          <w:szCs w:val="24"/>
          <w:highlight w:val="none"/>
        </w:rPr>
        <w:t xml:space="preserve">www.creditchina.gov.cn</w:t>
      </w:r>
      <w:r>
        <w:rPr>
          <w:rFonts w:hint="eastAsia" w:hAnsi="宋体" w:eastAsia="宋体" w:cs="宋体"/>
          <w:bCs/>
          <w:color w:val="000000"/>
          <w:sz w:val="24"/>
          <w:szCs w:val="24"/>
          <w:highlight w:val="none"/>
        </w:rPr>
        <w:t xml:space="preserve">）列入失信被执行人、重大税收违法案件当事人名单、政府采购严重失信行为记录名单</w:t>
      </w:r>
      <w:r>
        <w:rPr>
          <w:rFonts w:hint="eastAsia" w:hAnsi="宋体" w:eastAsia="宋体" w:cs="宋体"/>
          <w:bCs/>
          <w:color w:val="000000"/>
          <w:sz w:val="24"/>
          <w:szCs w:val="24"/>
          <w:highlight w:val="none"/>
          <w:lang w:eastAsia="zh-CN"/>
        </w:rPr>
        <w:t xml:space="preserve">。</w:t>
      </w:r>
      <w:r>
        <w:rPr>
          <w:rFonts w:hint="eastAsia" w:eastAsia="宋体" w:cs="宋体"/>
          <w:bCs/>
          <w:color w:val="000000"/>
          <w:sz w:val="24"/>
          <w:szCs w:val="24"/>
          <w:highlight w:val="none"/>
          <w:lang w:eastAsia="zh-CN"/>
        </w:rPr>
      </w:r>
      <w:r/>
    </w:p>
    <w:p>
      <w:pPr>
        <w:pStyle w:val="899"/>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lang w:val="en-US" w:eastAsia="zh-CN"/>
        </w:rPr>
        <w:t xml:space="preserve">4</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拒绝下述投标人参加本次采购活动：</w:t>
      </w:r>
      <w:r>
        <w:rPr>
          <w:rFonts w:eastAsia="宋体" w:cs="宋体"/>
          <w:bCs/>
          <w:color w:val="000000"/>
          <w:sz w:val="24"/>
          <w:szCs w:val="24"/>
          <w:highlight w:val="none"/>
        </w:rPr>
      </w:r>
      <w:r/>
    </w:p>
    <w:p>
      <w:pPr>
        <w:pStyle w:val="899"/>
        <w:contextualSpacing/>
        <w:ind w:firstLine="480"/>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）投标人单位负责人为同一人或者存在直接控股、管理关系的不同投标人，不得参加同一合同项下的政府采购活动。</w:t>
      </w:r>
      <w:r>
        <w:rPr>
          <w:rFonts w:eastAsia="宋体" w:cs="宋体"/>
          <w:bCs/>
          <w:color w:val="000000"/>
          <w:sz w:val="24"/>
          <w:szCs w:val="24"/>
          <w:highlight w:val="none"/>
        </w:rPr>
      </w:r>
      <w:r/>
    </w:p>
    <w:p>
      <w:pPr>
        <w:pStyle w:val="899"/>
        <w:contextualSpacing/>
        <w:ind w:firstLine="480"/>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）凡为采购项目提供整体设计、规范编制或者项目管理、监理、检测等服务的投标人，不得再参加本项目的采购活动。</w:t>
      </w:r>
      <w:r>
        <w:rPr>
          <w:rFonts w:eastAsia="宋体" w:cs="宋体"/>
          <w:bCs/>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具体资格要求详见第八章中的</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资格审查文件</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w:t>
      </w:r>
      <w:r>
        <w:rPr>
          <w:rFonts w:eastAsia="宋体" w:cs="宋体"/>
          <w:b/>
          <w:bCs/>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三、获取招标文件</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时间：</w:t>
      </w:r>
      <w:r>
        <w:rPr>
          <w:rFonts w:hint="eastAsia" w:eastAsia="宋体" w:cs="宋体"/>
          <w:bCs/>
          <w:color w:val="000000"/>
          <w:sz w:val="24"/>
          <w:szCs w:val="24"/>
          <w:highlight w:val="none"/>
        </w:rPr>
        <w:t xml:space="preserve">自招标文件公告发布之日起5个工作日</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ind w:firstLine="480"/>
        <w:spacing w:line="360" w:lineRule="auto"/>
        <w:rPr>
          <w:rFonts w:eastAsia="宋体" w:cs="宋体"/>
          <w:bCs/>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地点：</w:t>
      </w:r>
      <w:r>
        <w:rPr>
          <w:rFonts w:hint="eastAsia" w:hAnsi="宋体" w:eastAsia="宋体" w:cs="宋体"/>
          <w:bCs/>
          <w:color w:val="000000"/>
          <w:sz w:val="24"/>
          <w:szCs w:val="24"/>
          <w:highlight w:val="none"/>
        </w:rPr>
        <w:t xml:space="preserve">网上注册登记成功后系统内下载。</w:t>
      </w:r>
      <w:r>
        <w:rPr>
          <w:rFonts w:eastAsia="宋体" w:cs="宋体"/>
          <w:bCs/>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获取方式：本项目采用网上注册登记方式。</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w:t>
      </w:r>
      <w:r>
        <w:rPr>
          <w:rFonts w:hint="eastAsia" w:hAnsi="宋体" w:eastAsia="宋体" w:cs="宋体"/>
          <w:color w:val="000000"/>
          <w:sz w:val="24"/>
          <w:szCs w:val="24"/>
          <w:highlight w:val="none"/>
        </w:rPr>
        <w:t xml:space="preserve">潜在</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访问电子招标响应交易平台的网络地址和方法：</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系统用户注册</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获取</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数字证书</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绑定与登录</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网上报名</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下载采购文件（后缀名为</w:t>
      </w:r>
      <w:r>
        <w:rPr>
          <w:rFonts w:hint="eastAsia" w:eastAsia="宋体" w:cs="宋体"/>
          <w:color w:val="000000"/>
          <w:sz w:val="24"/>
          <w:szCs w:val="24"/>
          <w:highlight w:val="none"/>
        </w:rPr>
        <w:t xml:space="preserve">“.kedt”</w:t>
      </w: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将后缀名为</w:t>
      </w:r>
      <w:r>
        <w:rPr>
          <w:rFonts w:hint="eastAsia" w:eastAsia="宋体" w:cs="宋体"/>
          <w:color w:val="000000"/>
          <w:sz w:val="24"/>
          <w:szCs w:val="24"/>
          <w:highlight w:val="none"/>
        </w:rPr>
        <w:t xml:space="preserve">“.kedt”</w:t>
      </w:r>
      <w:r>
        <w:rPr>
          <w:rFonts w:hint="eastAsia" w:hAnsi="宋体" w:eastAsia="宋体" w:cs="宋体"/>
          <w:color w:val="000000"/>
          <w:sz w:val="24"/>
          <w:szCs w:val="24"/>
          <w:highlight w:val="none"/>
        </w:rPr>
        <w:t xml:space="preserve">的采购文件导入政府采购客户端工具</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制作响应文件</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导出加密的响应文件（后缀名为</w:t>
      </w:r>
      <w:r>
        <w:rPr>
          <w:rFonts w:hint="eastAsia" w:eastAsia="宋体" w:cs="宋体"/>
          <w:color w:val="000000"/>
          <w:sz w:val="24"/>
          <w:szCs w:val="24"/>
          <w:highlight w:val="none"/>
        </w:rPr>
        <w:t xml:space="preserve">zip</w:t>
      </w: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通过</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系统上传响应文件。具体见江苏政府采购网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资料下载中《江苏省政府采购管理交易系统（苏采云）供应商操作手册》。</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3.2</w:t>
      </w:r>
      <w:r>
        <w:rPr>
          <w:rFonts w:hint="eastAsia" w:hAnsi="宋体" w:eastAsia="宋体" w:cs="宋体"/>
          <w:color w:val="000000"/>
          <w:sz w:val="24"/>
          <w:szCs w:val="24"/>
          <w:highlight w:val="none"/>
        </w:rPr>
        <w:t xml:space="preserve">潜在</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访问</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系统的网络地址和方法：</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系统的网址：</w:t>
      </w:r>
      <w:r>
        <w:rPr>
          <w:rFonts w:hint="eastAsia" w:eastAsia="宋体" w:cs="宋体"/>
          <w:color w:val="000000"/>
          <w:sz w:val="24"/>
          <w:szCs w:val="24"/>
          <w:highlight w:val="none"/>
        </w:rPr>
        <w:t xml:space="preserve">http://jszfcg.jsczt.cn/</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3.3“CA</w:t>
      </w:r>
      <w:r>
        <w:rPr>
          <w:rFonts w:hint="eastAsia" w:hAnsi="宋体" w:eastAsia="宋体" w:cs="宋体"/>
          <w:color w:val="000000"/>
          <w:sz w:val="24"/>
          <w:szCs w:val="24"/>
          <w:highlight w:val="none"/>
        </w:rPr>
        <w:t xml:space="preserve">数字证书</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的获取：</w:t>
      </w:r>
      <w:r>
        <w:rPr>
          <w:rFonts w:eastAsia="宋体" w:cs="宋体"/>
          <w:color w:val="000000"/>
          <w:sz w:val="24"/>
          <w:szCs w:val="24"/>
          <w:highlight w:val="none"/>
        </w:rPr>
      </w:r>
      <w:r/>
    </w:p>
    <w:p>
      <w:pPr>
        <w:pStyle w:val="899"/>
        <w:ind w:firstLine="480"/>
        <w:spacing w:line="360" w:lineRule="auto"/>
        <w:rPr>
          <w:rFonts w:eastAsia="宋体" w:cs="宋体"/>
          <w:b/>
          <w:bCs/>
          <w:color w:val="000000"/>
          <w:sz w:val="24"/>
          <w:szCs w:val="24"/>
          <w:highlight w:val="none"/>
        </w:rPr>
      </w:pP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需办理</w:t>
      </w:r>
      <w:r>
        <w:rPr>
          <w:rFonts w:hint="eastAsia" w:eastAsia="宋体" w:cs="宋体"/>
          <w:bCs/>
          <w:color w:val="000000"/>
          <w:sz w:val="24"/>
          <w:szCs w:val="24"/>
          <w:highlight w:val="none"/>
        </w:rPr>
        <w:t xml:space="preserve">“CA </w:t>
      </w:r>
      <w:r>
        <w:rPr>
          <w:rFonts w:hint="eastAsia" w:hAnsi="宋体" w:eastAsia="宋体" w:cs="宋体"/>
          <w:bCs/>
          <w:color w:val="000000"/>
          <w:sz w:val="24"/>
          <w:szCs w:val="24"/>
          <w:highlight w:val="none"/>
        </w:rPr>
        <w:t xml:space="preserve">数字证书</w:t>
      </w:r>
      <w:r>
        <w:rPr>
          <w:rFonts w:hint="eastAsia" w:eastAsia="宋体" w:cs="宋体"/>
          <w:bCs/>
          <w:color w:val="000000"/>
          <w:sz w:val="24"/>
          <w:szCs w:val="24"/>
          <w:highlight w:val="none"/>
        </w:rPr>
        <w:t xml:space="preserve">”</w:t>
      </w: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系统目前仅支持政务</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、方正签章，省内各地区办理的用于</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平台的政务</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、方正签章全省通用。</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数字证书</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的办理方法详见江苏政府采购网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资料下载中《江苏省政府采购数字证书（供应商）</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及电子签章办理指南》。</w:t>
      </w:r>
      <w:r>
        <w:rPr>
          <w:rFonts w:eastAsia="宋体" w:cs="宋体"/>
          <w:b/>
          <w:bCs/>
          <w:color w:val="000000"/>
          <w:sz w:val="24"/>
          <w:szCs w:val="24"/>
          <w:highlight w:val="none"/>
        </w:rPr>
      </w:r>
      <w:r/>
    </w:p>
    <w:p>
      <w:pPr>
        <w:pStyle w:val="899"/>
        <w:ind w:firstLine="480"/>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通过苏采云系统首页（</w:t>
      </w:r>
      <w:r>
        <w:rPr>
          <w:rFonts w:hint="eastAsia" w:eastAsia="宋体" w:cs="宋体"/>
          <w:bCs/>
          <w:color w:val="000000"/>
          <w:sz w:val="24"/>
          <w:szCs w:val="24"/>
          <w:highlight w:val="none"/>
        </w:rPr>
        <w:t xml:space="preserve">http://jszfcg.jscz.gov.cn/</w:t>
      </w:r>
      <w:r>
        <w:rPr>
          <w:rFonts w:hint="eastAsia" w:hAnsi="宋体" w:eastAsia="宋体" w:cs="宋体"/>
          <w:bCs/>
          <w:color w:val="000000"/>
          <w:sz w:val="24"/>
          <w:szCs w:val="24"/>
          <w:highlight w:val="none"/>
        </w:rPr>
        <w:t xml:space="preserve">）的</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苏采云控件驱动下载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，选择</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政务</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、方正签章控件驱动安装包及安装说明</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下载安装，具体安装方法详见下载文件内的《安装说明》。</w:t>
      </w:r>
      <w:r>
        <w:rPr>
          <w:rFonts w:eastAsia="宋体" w:cs="宋体"/>
          <w:bCs/>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3.4</w:t>
      </w:r>
      <w:r>
        <w:rPr>
          <w:rFonts w:hint="eastAsia" w:hAnsi="宋体" w:eastAsia="宋体" w:cs="宋体"/>
          <w:color w:val="000000"/>
          <w:sz w:val="24"/>
          <w:szCs w:val="24"/>
          <w:highlight w:val="none"/>
        </w:rPr>
        <w:t xml:space="preserve">采购文件（后缀名为</w:t>
      </w:r>
      <w:r>
        <w:rPr>
          <w:rFonts w:hint="eastAsia" w:eastAsia="宋体" w:cs="宋体"/>
          <w:color w:val="000000"/>
          <w:sz w:val="24"/>
          <w:szCs w:val="24"/>
          <w:highlight w:val="none"/>
        </w:rPr>
        <w:t xml:space="preserve">“.kedt”</w:t>
      </w:r>
      <w:r>
        <w:rPr>
          <w:rFonts w:hint="eastAsia" w:hAnsi="宋体" w:eastAsia="宋体" w:cs="宋体"/>
          <w:color w:val="000000"/>
          <w:sz w:val="24"/>
          <w:szCs w:val="24"/>
          <w:highlight w:val="none"/>
        </w:rPr>
        <w:t xml:space="preserve">）、供应商操作手册及政府采购客户端工具可通过</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已报名项目</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报名详情页面内相应链接进行下载。</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3.5</w:t>
      </w:r>
      <w:r>
        <w:rPr>
          <w:rFonts w:hint="eastAsia" w:hAnsi="宋体" w:eastAsia="宋体" w:cs="宋体"/>
          <w:color w:val="000000"/>
          <w:sz w:val="24"/>
          <w:szCs w:val="24"/>
          <w:highlight w:val="none"/>
        </w:rPr>
        <w:t xml:space="preserve">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（采购代理机构）将数据电文形式的采购文件加载至</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系统，供潜在</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下载或者查阅。</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3.6</w:t>
      </w:r>
      <w:r>
        <w:rPr>
          <w:rFonts w:hint="eastAsia" w:hAnsi="宋体" w:eastAsia="宋体" w:cs="宋体"/>
          <w:color w:val="000000"/>
          <w:sz w:val="24"/>
          <w:szCs w:val="24"/>
          <w:highlight w:val="none"/>
        </w:rPr>
        <w:t xml:space="preserve">请潜在投标</w:t>
      </w:r>
      <w:r>
        <w:rPr>
          <w:rFonts w:hint="eastAsia" w:hAnsi="宋体" w:eastAsia="宋体" w:cs="宋体"/>
          <w:color w:val="000000"/>
          <w:sz w:val="24"/>
          <w:szCs w:val="24"/>
          <w:highlight w:val="none"/>
          <w:lang w:eastAsia="zh-CN"/>
        </w:rPr>
        <w:t xml:space="preserve">人</w:t>
      </w:r>
      <w:r>
        <w:rPr>
          <w:rFonts w:hint="eastAsia" w:hAnsi="宋体" w:eastAsia="宋体" w:cs="宋体"/>
          <w:color w:val="000000"/>
          <w:sz w:val="24"/>
          <w:szCs w:val="24"/>
          <w:highlight w:val="none"/>
        </w:rPr>
        <w:t xml:space="preserve">提前安装相应的控件（详见《江苏省政府采购管理交易系统（苏采云）供应商操作手册》）并使用谷歌浏览器登录</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系统参与不见面开评标。</w:t>
      </w:r>
      <w:r>
        <w:rPr>
          <w:rFonts w:eastAsia="宋体" w:cs="宋体"/>
          <w:color w:val="000000"/>
          <w:sz w:val="24"/>
          <w:szCs w:val="24"/>
          <w:highlight w:val="none"/>
        </w:rPr>
      </w:r>
      <w:r/>
    </w:p>
    <w:p>
      <w:pPr>
        <w:pStyle w:val="899"/>
        <w:ind w:firstLine="480"/>
        <w:spacing w:line="360" w:lineRule="auto"/>
        <w:rPr>
          <w:rFonts w:eastAsia="宋体" w:cs="宋体"/>
          <w:bCs/>
          <w:color w:val="000000"/>
          <w:sz w:val="24"/>
          <w:szCs w:val="24"/>
          <w:highlight w:val="none"/>
        </w:rPr>
      </w:pPr>
      <w:r>
        <w:rPr>
          <w:rFonts w:hint="eastAsia" w:eastAsia="宋体" w:cs="宋体"/>
          <w:color w:val="000000"/>
          <w:sz w:val="24"/>
          <w:szCs w:val="24"/>
          <w:highlight w:val="none"/>
        </w:rPr>
        <w:t xml:space="preserve">3.7</w:t>
      </w:r>
      <w:r>
        <w:rPr>
          <w:rFonts w:hint="eastAsia" w:hAnsi="宋体" w:eastAsia="宋体" w:cs="宋体"/>
          <w:bCs/>
          <w:color w:val="000000"/>
          <w:sz w:val="24"/>
          <w:szCs w:val="24"/>
          <w:highlight w:val="none"/>
        </w:rPr>
        <w:t xml:space="preserve">开评标全过程中，</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一端参与交互的人员将均被视为是</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的授权委托人或法定代表人，</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不得以不承认交互人员的资格或身份等为借口抵赖推脱，</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自行承担随意更换人员所导致的一切后果。为顺利实现本项目开评标的远程交互，建议</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配置的硬件设施有：电脑或手机、高速稳定的网络、电源（不间断）、音视频设备（话筒、耳麦、高清摄像头、音响）等。为保证交互效果，建议</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选择封闭安静的地点参与远程交互。因</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自身软硬件问题而导致在交互过程中出现不稳定或中断等情况的，由</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自身承担一切后果。</w:t>
      </w:r>
      <w:r>
        <w:rPr>
          <w:rFonts w:eastAsia="宋体" w:cs="宋体"/>
          <w:bCs/>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注：如潜在</w:t>
      </w:r>
      <w:r>
        <w:rPr>
          <w:rFonts w:hint="eastAsia" w:hAnsi="宋体" w:eastAsia="宋体" w:cs="宋体"/>
          <w:b/>
          <w:color w:val="000000"/>
          <w:sz w:val="24"/>
          <w:szCs w:val="24"/>
          <w:highlight w:val="none"/>
          <w:lang w:eastAsia="zh-CN"/>
        </w:rPr>
        <w:t xml:space="preserve">投标人</w:t>
      </w:r>
      <w:r>
        <w:rPr>
          <w:rFonts w:hint="eastAsia" w:hAnsi="宋体" w:eastAsia="宋体" w:cs="宋体"/>
          <w:b/>
          <w:color w:val="000000"/>
          <w:sz w:val="24"/>
          <w:szCs w:val="24"/>
          <w:highlight w:val="none"/>
        </w:rPr>
        <w:t xml:space="preserve">未按上述要求操作，将自行承担所产生的风险。</w:t>
      </w:r>
      <w:r>
        <w:rPr>
          <w:rFonts w:eastAsia="宋体" w:cs="宋体"/>
          <w:b/>
          <w:color w:val="000000"/>
          <w:sz w:val="24"/>
          <w:szCs w:val="24"/>
          <w:highlight w:val="none"/>
        </w:rPr>
      </w:r>
      <w:r/>
    </w:p>
    <w:p>
      <w:pPr>
        <w:pStyle w:val="899"/>
        <w:ind w:firstLine="482"/>
        <w:spacing w:line="360" w:lineRule="auto"/>
        <w:rPr>
          <w:rFonts w:eastAsia="宋体" w:cs="宋体"/>
          <w:color w:val="000000"/>
          <w:sz w:val="24"/>
          <w:szCs w:val="24"/>
          <w:highlight w:val="none"/>
        </w:rPr>
      </w:pPr>
      <w:r>
        <w:rPr>
          <w:rFonts w:hint="eastAsia" w:hAnsi="宋体" w:eastAsia="宋体" w:cs="宋体"/>
          <w:b/>
          <w:color w:val="000000"/>
          <w:sz w:val="24"/>
          <w:szCs w:val="24"/>
          <w:highlight w:val="none"/>
        </w:rPr>
        <w:t xml:space="preserve">四、提交投标文件截止时间、开标时间和地点</w:t>
      </w:r>
      <w:r>
        <w:rPr>
          <w:rFonts w:eastAsia="宋体" w:cs="宋体"/>
          <w:color w:val="000000"/>
          <w:sz w:val="24"/>
          <w:szCs w:val="24"/>
          <w:highlight w:val="none"/>
        </w:rPr>
      </w:r>
      <w:r/>
    </w:p>
    <w:p>
      <w:pPr>
        <w:pStyle w:val="899"/>
        <w:ind w:firstLine="480"/>
        <w:jc w:val="left"/>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投标文件提交截止时间：</w:t>
      </w:r>
      <w:r>
        <w:rPr>
          <w:rFonts w:hint="eastAsia" w:eastAsia="宋体" w:cs="宋体"/>
          <w:bCs/>
          <w:color w:val="000000"/>
          <w:sz w:val="24"/>
          <w:szCs w:val="24"/>
          <w:highlight w:val="none"/>
          <w:u w:val="single"/>
        </w:rPr>
        <w:t xml:space="preserve">202</w:t>
      </w:r>
      <w:r>
        <w:rPr>
          <w:rFonts w:hint="eastAsia" w:eastAsia="宋体" w:cs="宋体"/>
          <w:bCs/>
          <w:color w:val="000000"/>
          <w:sz w:val="24"/>
          <w:szCs w:val="24"/>
          <w:highlight w:val="none"/>
          <w:u w:val="single"/>
          <w:lang w:val="en-US" w:eastAsia="zh-CN"/>
        </w:rPr>
        <w:t xml:space="preserve">6</w:t>
      </w:r>
      <w:r>
        <w:rPr>
          <w:rFonts w:hint="eastAsia" w:eastAsia="宋体" w:cs="宋体"/>
          <w:bCs/>
          <w:color w:val="000000"/>
          <w:sz w:val="24"/>
          <w:szCs w:val="24"/>
          <w:highlight w:val="none"/>
          <w:u w:val="single"/>
        </w:rPr>
        <w:t xml:space="preserve">年</w:t>
      </w:r>
      <w:r>
        <w:rPr>
          <w:rFonts w:hint="eastAsia" w:eastAsia="宋体" w:cs="宋体"/>
          <w:bCs/>
          <w:color w:val="000000"/>
          <w:sz w:val="24"/>
          <w:szCs w:val="24"/>
          <w:highlight w:val="none"/>
          <w:u w:val="single"/>
          <w:lang w:val="en-US" w:eastAsia="zh-CN"/>
        </w:rPr>
        <w:t xml:space="preserve">5</w:t>
      </w:r>
      <w:r>
        <w:rPr>
          <w:rFonts w:hint="eastAsia" w:eastAsia="宋体" w:cs="宋体"/>
          <w:bCs/>
          <w:color w:val="000000"/>
          <w:sz w:val="24"/>
          <w:szCs w:val="24"/>
          <w:highlight w:val="none"/>
          <w:u w:val="single"/>
        </w:rPr>
        <w:t xml:space="preserve">月</w:t>
      </w:r>
      <w:r>
        <w:rPr>
          <w:rFonts w:hint="eastAsia" w:eastAsia="宋体" w:cs="宋体"/>
          <w:bCs/>
          <w:color w:val="000000"/>
          <w:sz w:val="24"/>
          <w:szCs w:val="24"/>
          <w:highlight w:val="none"/>
          <w:u w:val="single"/>
          <w:lang w:val="en-US" w:eastAsia="zh-CN"/>
        </w:rPr>
        <w:t xml:space="preserve">13</w:t>
      </w:r>
      <w:r>
        <w:rPr>
          <w:rFonts w:hint="eastAsia" w:eastAsia="宋体" w:cs="宋体"/>
          <w:bCs/>
          <w:color w:val="000000"/>
          <w:sz w:val="24"/>
          <w:szCs w:val="24"/>
          <w:highlight w:val="none"/>
          <w:u w:val="single"/>
        </w:rPr>
        <w:t xml:space="preserve">日09时30分</w:t>
      </w:r>
      <w:r>
        <w:rPr>
          <w:rFonts w:hint="eastAsia" w:hAnsi="宋体" w:eastAsia="宋体" w:cs="宋体"/>
          <w:color w:val="000000"/>
          <w:sz w:val="24"/>
          <w:szCs w:val="24"/>
          <w:highlight w:val="none"/>
        </w:rPr>
        <w:t xml:space="preserve">（北京时间）。逾时，</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系统将拒绝接受上传</w:t>
      </w:r>
      <w:r>
        <w:rPr>
          <w:rFonts w:hint="eastAsia" w:hAnsi="宋体" w:eastAsia="宋体" w:cs="宋体"/>
          <w:color w:val="000000"/>
          <w:sz w:val="24"/>
          <w:szCs w:val="24"/>
          <w:highlight w:val="none"/>
          <w:lang w:eastAsia="zh-CN"/>
        </w:rPr>
        <w:t xml:space="preserve">投标</w:t>
      </w:r>
      <w:r>
        <w:rPr>
          <w:rFonts w:hint="eastAsia" w:hAnsi="宋体" w:eastAsia="宋体" w:cs="宋体"/>
          <w:color w:val="000000"/>
          <w:sz w:val="24"/>
          <w:szCs w:val="24"/>
          <w:highlight w:val="none"/>
        </w:rPr>
        <w:t xml:space="preserve">文件电子文档。</w:t>
      </w:r>
      <w:r>
        <w:rPr>
          <w:rFonts w:eastAsia="宋体" w:cs="宋体"/>
          <w:color w:val="000000"/>
          <w:sz w:val="24"/>
          <w:szCs w:val="24"/>
          <w:highlight w:val="none"/>
        </w:rPr>
      </w:r>
      <w:r/>
    </w:p>
    <w:p>
      <w:pPr>
        <w:pStyle w:val="899"/>
        <w:ind w:firstLine="480"/>
        <w:jc w:val="left"/>
        <w:keepLines w:val="0"/>
        <w:keepNext w:val="0"/>
        <w:pageBreakBefore w:val="0"/>
        <w:spacing w:line="360" w:lineRule="auto"/>
        <w:widowControl w:val="off"/>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线上开标地点：</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苏采云</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系统（网址：</w:t>
      </w:r>
      <w:r>
        <w:rPr>
          <w:rFonts w:hint="eastAsia" w:eastAsia="宋体" w:cs="宋体"/>
          <w:color w:val="000000"/>
          <w:sz w:val="24"/>
          <w:szCs w:val="24"/>
          <w:highlight w:val="none"/>
        </w:rPr>
        <w:t xml:space="preserve">http://jszfcg.jsczt.cn/</w:t>
      </w: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开标大厅</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ind w:firstLine="480"/>
        <w:jc w:val="left"/>
        <w:spacing w:line="360" w:lineRule="auto"/>
        <w:rPr>
          <w:rFonts w:eastAsia="宋体" w:cs="宋体"/>
          <w:color w:val="000000"/>
          <w:sz w:val="24"/>
          <w:szCs w:val="24"/>
          <w:highlight w:val="none"/>
          <w:u w:val="singl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响应文件的解密：开标当天各</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及时登录不见面开标大厅，</w:t>
      </w:r>
      <w:r>
        <w:rPr>
          <w:rFonts w:hint="eastAsia" w:hAnsi="宋体" w:eastAsia="宋体" w:cs="宋体"/>
          <w:color w:val="000000"/>
          <w:sz w:val="24"/>
          <w:szCs w:val="24"/>
          <w:highlight w:val="none"/>
          <w:lang w:eastAsia="zh-CN"/>
        </w:rPr>
        <w:t xml:space="preserve">投标</w:t>
      </w:r>
      <w:r>
        <w:rPr>
          <w:rFonts w:hint="eastAsia" w:hAnsi="宋体" w:eastAsia="宋体" w:cs="宋体"/>
          <w:color w:val="000000"/>
          <w:sz w:val="24"/>
          <w:szCs w:val="24"/>
          <w:highlight w:val="none"/>
        </w:rPr>
        <w:t xml:space="preserve">文件递交截止时间后，招标人将在系统内公布投标</w:t>
      </w:r>
      <w:r>
        <w:rPr>
          <w:rFonts w:hint="eastAsia" w:hAnsi="宋体" w:eastAsia="宋体" w:cs="宋体"/>
          <w:color w:val="000000"/>
          <w:sz w:val="24"/>
          <w:szCs w:val="24"/>
          <w:highlight w:val="none"/>
          <w:lang w:eastAsia="zh-CN"/>
        </w:rPr>
        <w:t xml:space="preserve">人</w:t>
      </w:r>
      <w:r>
        <w:rPr>
          <w:rFonts w:hint="eastAsia" w:hAnsi="宋体" w:eastAsia="宋体" w:cs="宋体"/>
          <w:color w:val="000000"/>
          <w:sz w:val="24"/>
          <w:szCs w:val="24"/>
          <w:highlight w:val="none"/>
        </w:rPr>
        <w:t xml:space="preserve">名单，然后通过开标会议区发出响应文件解密的指令，投标</w:t>
      </w:r>
      <w:r>
        <w:rPr>
          <w:rFonts w:hint="eastAsia" w:hAnsi="宋体" w:eastAsia="宋体" w:cs="宋体"/>
          <w:color w:val="000000"/>
          <w:sz w:val="24"/>
          <w:szCs w:val="24"/>
          <w:highlight w:val="none"/>
          <w:lang w:eastAsia="zh-CN"/>
        </w:rPr>
        <w:t xml:space="preserve">人</w:t>
      </w:r>
      <w:r>
        <w:rPr>
          <w:rFonts w:hint="eastAsia" w:hAnsi="宋体" w:eastAsia="宋体" w:cs="宋体"/>
          <w:color w:val="000000"/>
          <w:sz w:val="24"/>
          <w:szCs w:val="24"/>
          <w:highlight w:val="none"/>
        </w:rPr>
        <w:t xml:space="preserve">在开标室按规定时间自行实施远程解密，</w:t>
      </w:r>
      <w:r>
        <w:rPr>
          <w:rFonts w:hint="eastAsia" w:hAnsi="宋体" w:eastAsia="宋体" w:cs="宋体"/>
          <w:b/>
          <w:color w:val="000000"/>
          <w:sz w:val="24"/>
          <w:szCs w:val="24"/>
          <w:highlight w:val="none"/>
        </w:rPr>
        <w:t xml:space="preserve">投标</w:t>
      </w:r>
      <w:r>
        <w:rPr>
          <w:rFonts w:hint="eastAsia" w:hAnsi="宋体" w:eastAsia="宋体" w:cs="宋体"/>
          <w:b/>
          <w:color w:val="000000"/>
          <w:sz w:val="24"/>
          <w:szCs w:val="24"/>
          <w:highlight w:val="none"/>
          <w:lang w:eastAsia="zh-CN"/>
        </w:rPr>
        <w:t xml:space="preserve">人</w:t>
      </w:r>
      <w:r>
        <w:rPr>
          <w:rFonts w:hint="eastAsia" w:hAnsi="宋体" w:eastAsia="宋体" w:cs="宋体"/>
          <w:b/>
          <w:color w:val="000000"/>
          <w:sz w:val="24"/>
          <w:szCs w:val="24"/>
          <w:highlight w:val="none"/>
        </w:rPr>
        <w:t xml:space="preserve">解密限定在开标后</w:t>
      </w:r>
      <w:r>
        <w:rPr>
          <w:rFonts w:hint="eastAsia" w:eastAsia="宋体" w:cs="宋体"/>
          <w:b/>
          <w:color w:val="000000"/>
          <w:sz w:val="24"/>
          <w:szCs w:val="24"/>
          <w:highlight w:val="none"/>
        </w:rPr>
        <w:t xml:space="preserve">30</w:t>
      </w:r>
      <w:r>
        <w:rPr>
          <w:rFonts w:hint="eastAsia" w:hAnsi="宋体" w:eastAsia="宋体" w:cs="宋体"/>
          <w:b/>
          <w:color w:val="000000"/>
          <w:sz w:val="24"/>
          <w:szCs w:val="24"/>
          <w:highlight w:val="none"/>
        </w:rPr>
        <w:t xml:space="preserve">分钟之内完成</w:t>
      </w:r>
      <w:r>
        <w:rPr>
          <w:rFonts w:hint="eastAsia" w:hAnsi="宋体" w:eastAsia="宋体" w:cs="宋体"/>
          <w:color w:val="000000"/>
          <w:sz w:val="24"/>
          <w:szCs w:val="24"/>
          <w:highlight w:val="none"/>
        </w:rPr>
        <w:t xml:space="preserve">。</w:t>
      </w:r>
      <w:r>
        <w:rPr>
          <w:rFonts w:hint="eastAsia" w:hAnsi="宋体" w:eastAsia="宋体" w:cs="宋体"/>
          <w:color w:val="000000"/>
          <w:sz w:val="24"/>
          <w:szCs w:val="24"/>
          <w:highlight w:val="none"/>
          <w:u w:val="single"/>
        </w:rPr>
        <w:t xml:space="preserve">因投标</w:t>
      </w:r>
      <w:r>
        <w:rPr>
          <w:rFonts w:hint="eastAsia" w:hAnsi="宋体" w:eastAsia="宋体" w:cs="宋体"/>
          <w:color w:val="000000"/>
          <w:sz w:val="24"/>
          <w:szCs w:val="24"/>
          <w:highlight w:val="none"/>
          <w:u w:val="single"/>
          <w:lang w:eastAsia="zh-CN"/>
        </w:rPr>
        <w:t xml:space="preserve">人</w:t>
      </w:r>
      <w:r>
        <w:rPr>
          <w:rFonts w:hint="eastAsia" w:hAnsi="宋体" w:eastAsia="宋体" w:cs="宋体"/>
          <w:color w:val="000000"/>
          <w:sz w:val="24"/>
          <w:szCs w:val="24"/>
          <w:highlight w:val="none"/>
          <w:u w:val="single"/>
        </w:rPr>
        <w:t xml:space="preserve">网络与电源不稳定、未按操作手册要求配置软硬件、解密锁发生故障或用错、故意不在要求时限内完成解密等自身原因，导致响应文件在规定时间内未能解密、解密失败或解密超时，视为投标</w:t>
      </w:r>
      <w:r>
        <w:rPr>
          <w:rFonts w:hint="eastAsia" w:hAnsi="宋体" w:eastAsia="宋体" w:cs="宋体"/>
          <w:color w:val="000000"/>
          <w:sz w:val="24"/>
          <w:szCs w:val="24"/>
          <w:highlight w:val="none"/>
          <w:u w:val="single"/>
          <w:lang w:eastAsia="zh-CN"/>
        </w:rPr>
        <w:t xml:space="preserve">人</w:t>
      </w:r>
      <w:r>
        <w:rPr>
          <w:rFonts w:hint="eastAsia" w:hAnsi="宋体" w:eastAsia="宋体" w:cs="宋体"/>
          <w:color w:val="000000"/>
          <w:sz w:val="24"/>
          <w:szCs w:val="24"/>
          <w:highlight w:val="none"/>
          <w:u w:val="single"/>
        </w:rPr>
        <w:t xml:space="preserve">撤销其响应文件，系统内响应文件将被退回；因招标人（或代理机构）原因或网上招投标平台发生故障，导致无法按时完成响应文件解密或开、评标工作无法进行的，可根据实际情况相应延迟解密时间或调整开、评标时间。</w:t>
      </w:r>
      <w:r>
        <w:rPr>
          <w:rFonts w:eastAsia="宋体" w:cs="宋体"/>
          <w:color w:val="000000"/>
          <w:sz w:val="24"/>
          <w:szCs w:val="24"/>
          <w:highlight w:val="none"/>
          <w:u w:val="single"/>
        </w:rPr>
      </w:r>
      <w:r/>
    </w:p>
    <w:p>
      <w:pPr>
        <w:pStyle w:val="899"/>
        <w:ind w:firstLine="482"/>
        <w:jc w:val="left"/>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注：各</w:t>
      </w:r>
      <w:r>
        <w:rPr>
          <w:rFonts w:hint="eastAsia" w:hAnsi="宋体" w:eastAsia="宋体" w:cs="宋体"/>
          <w:b/>
          <w:color w:val="000000"/>
          <w:sz w:val="24"/>
          <w:szCs w:val="24"/>
          <w:highlight w:val="none"/>
          <w:lang w:eastAsia="zh-CN"/>
        </w:rPr>
        <w:t xml:space="preserve">投标人</w:t>
      </w:r>
      <w:r>
        <w:rPr>
          <w:rFonts w:hint="eastAsia" w:hAnsi="宋体" w:eastAsia="宋体" w:cs="宋体"/>
          <w:b/>
          <w:color w:val="000000"/>
          <w:sz w:val="24"/>
          <w:szCs w:val="24"/>
          <w:highlight w:val="none"/>
        </w:rPr>
        <w:t xml:space="preserve">请关注开标大厅交流区，在开标结束后，请勿离开开标大厅。</w:t>
      </w:r>
      <w:r>
        <w:rPr>
          <w:rFonts w:eastAsia="宋体" w:cs="宋体"/>
          <w:b/>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五、公告期限</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自本公告发布之日起</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个工作日。</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hAnsi="宋体" w:eastAsia="宋体" w:cs="宋体"/>
          <w:b/>
          <w:color w:val="000000"/>
          <w:sz w:val="24"/>
          <w:szCs w:val="24"/>
          <w:highlight w:val="none"/>
        </w:rPr>
        <w:t xml:space="preserve">六、其他补充事宜</w:t>
      </w:r>
      <w:r>
        <w:rPr>
          <w:rFonts w:eastAsia="宋体" w:cs="宋体"/>
          <w:b/>
          <w:bCs/>
          <w:color w:val="000000"/>
          <w:sz w:val="24"/>
          <w:szCs w:val="24"/>
          <w:highlight w:val="none"/>
        </w:rPr>
      </w:r>
      <w:r/>
    </w:p>
    <w:p>
      <w:pPr>
        <w:pStyle w:val="899"/>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投标保证金：免收；本项目招标文件中涉及投标保证金的事项，均按免收投标保证金执行。</w:t>
      </w:r>
      <w:r>
        <w:rPr>
          <w:rFonts w:eastAsia="宋体" w:cs="宋体"/>
          <w:bCs/>
          <w:color w:val="000000"/>
          <w:sz w:val="24"/>
          <w:szCs w:val="24"/>
          <w:highlight w:val="none"/>
        </w:rPr>
      </w:r>
      <w:r/>
    </w:p>
    <w:p>
      <w:pPr>
        <w:pStyle w:val="899"/>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项目开标活动模式：不见面远程投标模式，</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在各自地点通过不见面交易系统参加开标会。</w:t>
      </w:r>
      <w:r>
        <w:rPr>
          <w:rFonts w:eastAsia="宋体" w:cs="宋体"/>
          <w:bCs/>
          <w:color w:val="000000"/>
          <w:sz w:val="24"/>
          <w:szCs w:val="24"/>
          <w:highlight w:val="none"/>
        </w:rPr>
      </w:r>
      <w:r/>
    </w:p>
    <w:p>
      <w:pPr>
        <w:pStyle w:val="899"/>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项目演示、样品、答辩等（如有请描述）：无。</w:t>
      </w:r>
      <w:r>
        <w:rPr>
          <w:rFonts w:eastAsia="宋体" w:cs="宋体"/>
          <w:bCs/>
          <w:color w:val="000000"/>
          <w:sz w:val="24"/>
          <w:szCs w:val="24"/>
          <w:highlight w:val="none"/>
        </w:rPr>
      </w:r>
      <w:r/>
    </w:p>
    <w:p>
      <w:pPr>
        <w:pStyle w:val="899"/>
        <w:ind w:firstLine="480"/>
        <w:jc w:val="left"/>
        <w:spacing w:line="360" w:lineRule="auto"/>
        <w:rPr>
          <w:rFonts w:hint="eastAsia" w:eastAsia="宋体" w:cs="宋体"/>
          <w:bCs/>
          <w:color w:val="000000"/>
          <w:sz w:val="24"/>
          <w:szCs w:val="24"/>
          <w:highlight w:val="none"/>
          <w:lang w:eastAsia="zh-CN"/>
        </w:rPr>
      </w:pP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对项目需求部分（投标人其他资格</w:t>
      </w:r>
      <w:r>
        <w:rPr>
          <w:rFonts w:hint="eastAsia" w:hAnsi="宋体" w:eastAsia="宋体" w:cs="宋体"/>
          <w:color w:val="000000"/>
          <w:sz w:val="24"/>
          <w:highlight w:val="none"/>
        </w:rPr>
        <w:t xml:space="preserve">要求</w:t>
      </w:r>
      <w:r>
        <w:rPr>
          <w:rFonts w:hint="eastAsia" w:hAnsi="宋体" w:eastAsia="宋体" w:cs="宋体"/>
          <w:bCs/>
          <w:color w:val="000000"/>
          <w:sz w:val="24"/>
          <w:szCs w:val="24"/>
          <w:highlight w:val="none"/>
        </w:rPr>
        <w:t xml:space="preserve">、项目需求、评分标准）的询问、质疑请向招标人提出，由招标人负责答复；对项目招标文件其它部分的询问请向招标人或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提出。</w:t>
      </w:r>
      <w:r>
        <w:rPr>
          <w:rFonts w:hint="eastAsia" w:hAnsi="宋体" w:eastAsia="宋体" w:cs="宋体"/>
          <w:bCs/>
          <w:color w:val="000000"/>
          <w:sz w:val="24"/>
          <w:szCs w:val="24"/>
          <w:highlight w:val="none"/>
          <w:lang w:eastAsia="zh-CN"/>
        </w:rPr>
        <w:t xml:space="preserve">建议投标人现场实地考察，了解该项目的运营流程、处理工艺及该项目设施设备的现有状况，审慎报价。</w:t>
      </w:r>
      <w:r>
        <w:rPr>
          <w:rFonts w:hint="eastAsia" w:eastAsia="宋体" w:cs="宋体"/>
          <w:bCs/>
          <w:color w:val="000000"/>
          <w:sz w:val="24"/>
          <w:szCs w:val="24"/>
          <w:highlight w:val="none"/>
          <w:lang w:eastAsia="zh-CN"/>
        </w:rPr>
      </w:r>
      <w:r/>
    </w:p>
    <w:p>
      <w:pPr>
        <w:pStyle w:val="899"/>
        <w:ind w:firstLine="480"/>
        <w:jc w:val="left"/>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eastAsia="宋体" w:cs="宋体"/>
          <w:bCs/>
          <w:color w:val="000000"/>
          <w:sz w:val="24"/>
          <w:szCs w:val="24"/>
          <w:highlight w:val="none"/>
        </w:rPr>
      </w:r>
      <w:r/>
    </w:p>
    <w:p>
      <w:pPr>
        <w:pStyle w:val="899"/>
        <w:contextualSpacing/>
        <w:ind w:firstLine="480"/>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w:t>
      </w:r>
      <w:r>
        <w:rPr>
          <w:rFonts w:hint="eastAsia" w:hAnsi="宋体" w:eastAsia="宋体" w:cs="宋体"/>
          <w:bCs/>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本次招标的有关信息将在江苏政府采购网上发布，敬请留意。</w:t>
      </w:r>
      <w:r>
        <w:rPr>
          <w:rFonts w:eastAsia="宋体" w:cs="宋体"/>
          <w:bCs/>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七、对本次招标提出询问，请按以下方式联系。</w:t>
      </w:r>
      <w:r>
        <w:rPr>
          <w:rFonts w:eastAsia="宋体" w:cs="宋体"/>
          <w:b/>
          <w:bCs/>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招标人信息</w:t>
      </w:r>
      <w:r>
        <w:rPr>
          <w:rFonts w:eastAsia="宋体" w:cs="宋体"/>
          <w:color w:val="000000"/>
          <w:sz w:val="24"/>
          <w:szCs w:val="24"/>
          <w:highlight w:val="none"/>
        </w:rPr>
      </w:r>
      <w:r/>
    </w:p>
    <w:p>
      <w:pPr>
        <w:pStyle w:val="899"/>
        <w:contextualSpacing/>
        <w:ind w:firstLine="480"/>
        <w:spacing w:line="360" w:lineRule="auto"/>
        <w:rPr>
          <w:rFonts w:hint="eastAsia" w:eastAsia="宋体" w:cs="宋体"/>
          <w:color w:val="000000"/>
          <w:sz w:val="24"/>
          <w:szCs w:val="24"/>
          <w:highlight w:val="none"/>
          <w:lang w:eastAsia="zh-CN"/>
        </w:rPr>
      </w:pPr>
      <w:r>
        <w:rPr>
          <w:rFonts w:hint="eastAsia" w:hAnsi="宋体" w:eastAsia="宋体" w:cs="宋体"/>
          <w:color w:val="000000"/>
          <w:sz w:val="24"/>
          <w:szCs w:val="24"/>
          <w:highlight w:val="none"/>
        </w:rPr>
        <w:t xml:space="preserve">招标人：</w:t>
      </w:r>
      <w:r>
        <w:rPr>
          <w:rFonts w:hint="eastAsia" w:hAnsi="宋体" w:eastAsia="宋体" w:cs="宋体"/>
          <w:color w:val="000000"/>
          <w:sz w:val="24"/>
          <w:szCs w:val="24"/>
          <w:highlight w:val="none"/>
          <w:lang w:eastAsia="zh-CN"/>
        </w:rPr>
        <w:t xml:space="preserve">南通市崇川区环境卫生管理处</w:t>
      </w:r>
      <w:r>
        <w:rPr>
          <w:rFonts w:hint="eastAsia" w:eastAsia="宋体" w:cs="宋体"/>
          <w:color w:val="000000"/>
          <w:sz w:val="24"/>
          <w:szCs w:val="24"/>
          <w:highlight w:val="none"/>
          <w:lang w:eastAsia="zh-CN"/>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地址：南通市江海大道北729号和丰大厦B座8楼</w:t>
      </w:r>
      <w:r>
        <w:rPr>
          <w:rFonts w:eastAsia="宋体" w:cs="宋体"/>
          <w:color w:val="000000"/>
          <w:sz w:val="24"/>
          <w:szCs w:val="24"/>
          <w:highlight w:val="none"/>
        </w:rPr>
      </w:r>
      <w:r/>
    </w:p>
    <w:p>
      <w:pPr>
        <w:pStyle w:val="899"/>
        <w:contextualSpacing/>
        <w:ind w:firstLine="480"/>
        <w:spacing w:line="360" w:lineRule="auto"/>
        <w:rPr>
          <w:rFonts w:hint="eastAsia" w:eastAsia="宋体" w:cs="宋体"/>
          <w:color w:val="000000"/>
          <w:sz w:val="24"/>
          <w:szCs w:val="24"/>
          <w:highlight w:val="none"/>
          <w:lang w:eastAsia="zh-CN"/>
        </w:rPr>
      </w:pPr>
      <w:r>
        <w:rPr>
          <w:rFonts w:hint="eastAsia" w:hAnsi="宋体" w:eastAsia="宋体" w:cs="宋体"/>
          <w:color w:val="000000"/>
          <w:sz w:val="24"/>
          <w:szCs w:val="24"/>
          <w:highlight w:val="none"/>
        </w:rPr>
        <w:t xml:space="preserve">联系人：</w:t>
      </w:r>
      <w:r>
        <w:rPr>
          <w:rFonts w:hint="eastAsia" w:hAnsi="宋体" w:eastAsia="宋体" w:cs="宋体"/>
          <w:color w:val="000000"/>
          <w:sz w:val="24"/>
          <w:szCs w:val="24"/>
          <w:highlight w:val="none"/>
          <w:lang w:eastAsia="zh-CN"/>
        </w:rPr>
        <w:t xml:space="preserve">朱先生</w:t>
      </w:r>
      <w:r>
        <w:rPr>
          <w:rFonts w:hint="eastAsia" w:eastAsia="宋体" w:cs="宋体"/>
          <w:color w:val="000000"/>
          <w:sz w:val="24"/>
          <w:szCs w:val="24"/>
          <w:highlight w:val="none"/>
          <w:lang w:eastAsia="zh-CN"/>
        </w:rPr>
      </w:r>
      <w:r/>
    </w:p>
    <w:p>
      <w:pPr>
        <w:pStyle w:val="899"/>
        <w:contextualSpacing/>
        <w:ind w:firstLine="480"/>
        <w:spacing w:line="360" w:lineRule="auto"/>
        <w:rPr>
          <w:rFonts w:eastAsia="宋体" w:cs="宋体"/>
          <w:color w:val="000000"/>
          <w:sz w:val="24"/>
          <w:szCs w:val="24"/>
          <w:highlight w:val="none"/>
          <w:lang w:val="en-US" w:eastAsia="zh-CN"/>
        </w:rPr>
      </w:pPr>
      <w:r>
        <w:rPr>
          <w:rFonts w:hint="eastAsia" w:hAnsi="宋体" w:eastAsia="宋体" w:cs="宋体"/>
          <w:color w:val="000000"/>
          <w:sz w:val="24"/>
          <w:szCs w:val="24"/>
          <w:highlight w:val="none"/>
        </w:rPr>
        <w:t xml:space="preserve">联系方式：</w:t>
      </w:r>
      <w:r>
        <w:rPr>
          <w:rFonts w:hint="eastAsia" w:hAnsi="宋体" w:eastAsia="宋体" w:cs="宋体"/>
          <w:color w:val="000000"/>
          <w:sz w:val="24"/>
          <w:szCs w:val="24"/>
          <w:highlight w:val="none"/>
          <w:lang w:val="en-US" w:eastAsia="zh-CN"/>
        </w:rPr>
        <w:t xml:space="preserve">0513-80818205</w:t>
      </w:r>
      <w:r>
        <w:rPr>
          <w:rFonts w:eastAsia="宋体" w:cs="宋体"/>
          <w:color w:val="000000"/>
          <w:sz w:val="24"/>
          <w:szCs w:val="24"/>
          <w:highlight w:val="none"/>
          <w:lang w:val="en-US" w:eastAsia="zh-CN"/>
        </w:rPr>
      </w:r>
      <w:r/>
    </w:p>
    <w:p>
      <w:pPr>
        <w:pStyle w:val="899"/>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信息</w:t>
      </w:r>
      <w:r>
        <w:rPr>
          <w:rFonts w:eastAsia="宋体" w:cs="宋体"/>
          <w:color w:val="000000"/>
          <w:sz w:val="24"/>
          <w:szCs w:val="24"/>
          <w:highlight w:val="none"/>
        </w:rPr>
      </w:r>
      <w:r/>
    </w:p>
    <w:p>
      <w:pPr>
        <w:pStyle w:val="899"/>
        <w:contextualSpacing/>
        <w:ind w:firstLine="480"/>
        <w:spacing w:line="360" w:lineRule="auto"/>
        <w:rPr>
          <w:rFonts w:hint="eastAsia" w:eastAsia="宋体" w:cs="宋体"/>
          <w:color w:val="000000"/>
          <w:sz w:val="24"/>
          <w:szCs w:val="24"/>
          <w:highlight w:val="none"/>
          <w:lang w:eastAsia="zh-CN"/>
        </w:rPr>
      </w:pPr>
      <w:r>
        <w:rPr>
          <w:rFonts w:hint="eastAsia" w:hAnsi="宋体" w:eastAsia="宋体" w:cs="宋体"/>
          <w:color w:val="000000"/>
          <w:sz w:val="24"/>
          <w:szCs w:val="24"/>
          <w:highlight w:val="none"/>
        </w:rPr>
        <w:t xml:space="preserve">名称：</w:t>
      </w:r>
      <w:r>
        <w:rPr>
          <w:rFonts w:hint="eastAsia" w:hAnsi="宋体" w:eastAsia="宋体" w:cs="宋体"/>
          <w:color w:val="000000"/>
          <w:sz w:val="24"/>
          <w:szCs w:val="24"/>
          <w:highlight w:val="none"/>
          <w:lang w:eastAsia="zh-CN"/>
        </w:rPr>
        <w:t xml:space="preserve">江苏科建工程项目管理有限公司</w:t>
      </w:r>
      <w:r>
        <w:rPr>
          <w:rFonts w:hint="eastAsia" w:eastAsia="宋体" w:cs="宋体"/>
          <w:color w:val="000000"/>
          <w:sz w:val="24"/>
          <w:szCs w:val="24"/>
          <w:highlight w:val="none"/>
          <w:lang w:eastAsia="zh-CN"/>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地址：南通市崇川区北朱家园路28号佳成大厦三楼</w:t>
      </w:r>
      <w:r>
        <w:rPr>
          <w:rFonts w:eastAsia="宋体" w:cs="宋体"/>
          <w:color w:val="000000"/>
          <w:sz w:val="24"/>
          <w:szCs w:val="24"/>
          <w:highlight w:val="none"/>
        </w:rPr>
      </w:r>
      <w:r/>
    </w:p>
    <w:p>
      <w:pPr>
        <w:pStyle w:val="899"/>
        <w:contextualSpacing/>
        <w:ind w:firstLine="480"/>
        <w:spacing w:line="360" w:lineRule="auto"/>
        <w:rPr>
          <w:rFonts w:hint="eastAsia" w:eastAsia="宋体" w:cs="宋体"/>
          <w:color w:val="000000"/>
          <w:sz w:val="24"/>
          <w:szCs w:val="24"/>
          <w:highlight w:val="none"/>
          <w:lang w:eastAsia="zh-CN"/>
        </w:rPr>
      </w:pPr>
      <w:r>
        <w:rPr>
          <w:rFonts w:hint="eastAsia" w:hAnsi="宋体" w:eastAsia="宋体" w:cs="宋体"/>
          <w:color w:val="000000"/>
          <w:sz w:val="24"/>
          <w:szCs w:val="24"/>
          <w:highlight w:val="none"/>
        </w:rPr>
        <w:t xml:space="preserve">联系人：</w:t>
      </w:r>
      <w:r>
        <w:rPr>
          <w:rFonts w:hint="eastAsia" w:hAnsi="宋体" w:eastAsia="宋体" w:cs="宋体"/>
          <w:color w:val="000000"/>
          <w:sz w:val="24"/>
          <w:szCs w:val="24"/>
          <w:highlight w:val="none"/>
          <w:lang w:eastAsia="zh-CN"/>
        </w:rPr>
        <w:t xml:space="preserve">蒋惠</w:t>
      </w:r>
      <w:r>
        <w:rPr>
          <w:rFonts w:hint="eastAsia" w:eastAsia="宋体" w:cs="宋体"/>
          <w:color w:val="000000"/>
          <w:sz w:val="24"/>
          <w:szCs w:val="24"/>
          <w:highlight w:val="none"/>
          <w:lang w:eastAsia="zh-CN"/>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联系电话：0513-85110636，13912280232</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项目联系方式</w:t>
      </w:r>
      <w:r>
        <w:rPr>
          <w:rFonts w:eastAsia="宋体" w:cs="宋体"/>
          <w:color w:val="000000"/>
          <w:sz w:val="24"/>
          <w:szCs w:val="24"/>
          <w:highlight w:val="none"/>
        </w:rPr>
      </w:r>
      <w:r/>
    </w:p>
    <w:p>
      <w:pPr>
        <w:pStyle w:val="899"/>
        <w:ind w:firstLine="480"/>
        <w:spacing w:line="360" w:lineRule="auto"/>
        <w:rPr>
          <w:rFonts w:hint="eastAsia" w:eastAsia="宋体" w:cs="宋体"/>
          <w:color w:val="000000"/>
          <w:sz w:val="24"/>
          <w:szCs w:val="22"/>
          <w:highlight w:val="none"/>
          <w:lang w:eastAsia="zh-CN"/>
        </w:rPr>
      </w:pPr>
      <w:r/>
      <w:bookmarkStart w:id="7" w:name="_Toc363573854"/>
      <w:r>
        <w:rPr>
          <w:rFonts w:hint="eastAsia" w:hAnsi="宋体" w:eastAsia="宋体" w:cs="宋体"/>
          <w:color w:val="000000"/>
          <w:sz w:val="24"/>
          <w:szCs w:val="22"/>
          <w:highlight w:val="none"/>
        </w:rPr>
        <w:t xml:space="preserve">项目联系人：</w:t>
      </w:r>
      <w:r>
        <w:rPr>
          <w:rFonts w:hint="eastAsia" w:hAnsi="宋体" w:eastAsia="宋体" w:cs="宋体"/>
          <w:color w:val="000000"/>
          <w:sz w:val="24"/>
          <w:szCs w:val="22"/>
          <w:highlight w:val="none"/>
          <w:lang w:eastAsia="zh-CN"/>
        </w:rPr>
        <w:t xml:space="preserve">蒋惠</w:t>
      </w:r>
      <w:r>
        <w:rPr>
          <w:rFonts w:hint="eastAsia" w:eastAsia="宋体" w:cs="宋体"/>
          <w:color w:val="000000"/>
          <w:sz w:val="24"/>
          <w:szCs w:val="22"/>
          <w:highlight w:val="none"/>
          <w:lang w:eastAsia="zh-CN"/>
        </w:rPr>
      </w:r>
      <w:r/>
    </w:p>
    <w:p>
      <w:pPr>
        <w:pStyle w:val="899"/>
        <w:ind w:firstLine="480"/>
        <w:spacing w:line="360" w:lineRule="auto"/>
        <w:rPr>
          <w:rFonts w:eastAsia="宋体" w:cs="宋体"/>
          <w:color w:val="000000"/>
          <w:sz w:val="24"/>
          <w:szCs w:val="22"/>
          <w:highlight w:val="none"/>
        </w:rPr>
      </w:pPr>
      <w:r>
        <w:rPr>
          <w:rFonts w:hint="eastAsia" w:hAnsi="宋体" w:eastAsia="宋体" w:cs="宋体"/>
          <w:color w:val="000000"/>
          <w:sz w:val="24"/>
          <w:szCs w:val="22"/>
          <w:highlight w:val="none"/>
        </w:rPr>
        <w:t xml:space="preserve">电话：0513-85110636，13912280232</w:t>
      </w:r>
      <w:r>
        <w:rPr>
          <w:rFonts w:eastAsia="宋体" w:cs="宋体"/>
          <w:color w:val="000000"/>
          <w:sz w:val="24"/>
          <w:szCs w:val="22"/>
          <w:highlight w:val="none"/>
        </w:rPr>
      </w:r>
      <w:r/>
    </w:p>
    <w:p>
      <w:pPr>
        <w:pStyle w:val="899"/>
        <w:ind w:firstLine="480"/>
        <w:spacing w:line="360" w:lineRule="auto"/>
        <w:rPr>
          <w:rFonts w:eastAsia="宋体" w:cs="宋体"/>
          <w:color w:val="000000"/>
          <w:sz w:val="24"/>
          <w:szCs w:val="22"/>
          <w:highlight w:val="none"/>
        </w:rPr>
      </w:pPr>
      <w:r>
        <w:rPr>
          <w:rFonts w:hint="eastAsia" w:hAnsi="宋体" w:eastAsia="宋体" w:cs="宋体"/>
          <w:color w:val="000000"/>
          <w:sz w:val="24"/>
          <w:szCs w:val="22"/>
          <w:highlight w:val="none"/>
        </w:rPr>
        <w:t xml:space="preserve">邮箱：</w:t>
      </w:r>
      <w:r>
        <w:rPr>
          <w:color w:val="000000"/>
          <w:highlight w:val="none"/>
        </w:rPr>
        <w:fldChar w:fldCharType="begin"/>
      </w:r>
      <w:r>
        <w:rPr>
          <w:color w:val="000000"/>
          <w:highlight w:val="none"/>
        </w:rPr>
        <w:instrText xml:space="preserve"> HYPERLINK "mailto:812298892@qq.com" \o "mailto:812298892@qq.com" </w:instrText>
      </w:r>
      <w:r>
        <w:rPr>
          <w:color w:val="000000"/>
          <w:highlight w:val="none"/>
        </w:rPr>
        <w:fldChar w:fldCharType="separate"/>
      </w:r>
      <w:r>
        <w:rPr>
          <w:rFonts w:hint="eastAsia" w:eastAsia="宋体" w:cs="宋体"/>
          <w:color w:val="000000"/>
          <w:sz w:val="24"/>
          <w:szCs w:val="22"/>
          <w:highlight w:val="none"/>
          <w:lang w:val="en-US" w:eastAsia="zh-CN"/>
        </w:rPr>
        <w:t xml:space="preserve">401170759</w:t>
      </w:r>
      <w:r>
        <w:rPr>
          <w:rFonts w:hint="eastAsia" w:eastAsia="宋体" w:cs="宋体"/>
          <w:color w:val="000000"/>
          <w:sz w:val="24"/>
          <w:szCs w:val="22"/>
          <w:highlight w:val="none"/>
        </w:rPr>
        <w:t xml:space="preserve">@qq.com</w:t>
      </w:r>
      <w:r>
        <w:rPr>
          <w:rFonts w:hint="eastAsia" w:eastAsia="宋体" w:cs="宋体"/>
          <w:color w:val="000000"/>
          <w:sz w:val="24"/>
          <w:szCs w:val="22"/>
          <w:highlight w:val="none"/>
        </w:rPr>
        <w:fldChar w:fldCharType="end"/>
      </w:r>
      <w:r>
        <w:rPr>
          <w:rFonts w:eastAsia="宋体" w:cs="宋体"/>
          <w:color w:val="000000"/>
          <w:sz w:val="24"/>
          <w:szCs w:val="22"/>
          <w:highlight w:val="none"/>
        </w:rPr>
      </w:r>
      <w:r/>
    </w:p>
    <w:p>
      <w:pPr>
        <w:pStyle w:val="899"/>
        <w:ind w:firstLine="480"/>
        <w:spacing w:line="360" w:lineRule="auto"/>
        <w:rPr>
          <w:rFonts w:eastAsia="宋体" w:cs="宋体"/>
          <w:color w:val="000000"/>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2"/>
          <w:highlight w:val="none"/>
        </w:rPr>
        <w:t xml:space="preserve">软件技术支持：</w:t>
      </w:r>
      <w:r>
        <w:rPr>
          <w:rFonts w:hint="eastAsia" w:eastAsia="宋体" w:cs="宋体"/>
          <w:color w:val="000000"/>
          <w:sz w:val="24"/>
          <w:szCs w:val="22"/>
          <w:highlight w:val="none"/>
        </w:rPr>
        <w:t xml:space="preserve">0519-86722801</w:t>
      </w:r>
      <w:r>
        <w:rPr>
          <w:rFonts w:hint="eastAsia" w:hAnsi="宋体" w:eastAsia="宋体" w:cs="宋体"/>
          <w:color w:val="000000"/>
          <w:sz w:val="24"/>
          <w:szCs w:val="22"/>
          <w:highlight w:val="none"/>
        </w:rPr>
        <w:t xml:space="preserve">。</w:t>
      </w:r>
      <w:r>
        <w:rPr>
          <w:rFonts w:eastAsia="宋体" w:cs="宋体"/>
          <w:color w:val="000000"/>
          <w:highlight w:val="none"/>
        </w:rPr>
      </w:r>
      <w:r/>
    </w:p>
    <w:p>
      <w:pPr>
        <w:pStyle w:val="899"/>
        <w:jc w:val="center"/>
        <w:spacing w:line="360" w:lineRule="auto"/>
        <w:tabs>
          <w:tab w:val="left" w:pos="1050" w:leader="none"/>
          <w:tab w:val="right" w:pos="9402" w:leader="dot"/>
        </w:tabs>
        <w:rPr>
          <w:rFonts w:eastAsia="宋体" w:cs="宋体"/>
          <w:b/>
          <w:color w:val="000000"/>
          <w:sz w:val="36"/>
          <w:szCs w:val="36"/>
          <w:highlight w:val="none"/>
        </w:rPr>
        <w:outlineLvl w:val="0"/>
      </w:pPr>
      <w:r>
        <w:rPr>
          <w:rFonts w:hint="eastAsia"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第二章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投标人须知</w:t>
      </w:r>
      <w:bookmarkEnd w:id="7"/>
      <w:r/>
      <w:bookmarkStart w:id="8" w:name="_Toc363573855"/>
      <w:r>
        <w:rPr>
          <w:rFonts w:eastAsia="宋体" w:cs="宋体"/>
          <w:b/>
          <w:color w:val="000000"/>
          <w:sz w:val="36"/>
          <w:szCs w:val="36"/>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一、总则</w:t>
      </w:r>
      <w:r>
        <w:rPr>
          <w:rFonts w:eastAsia="宋体" w:cs="宋体"/>
          <w:b/>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招标方式</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1.1</w:t>
      </w:r>
      <w:r>
        <w:rPr>
          <w:rFonts w:hint="eastAsia" w:hAnsi="宋体" w:eastAsia="宋体" w:cs="宋体"/>
          <w:color w:val="000000"/>
          <w:sz w:val="24"/>
          <w:szCs w:val="24"/>
          <w:highlight w:val="none"/>
        </w:rPr>
        <w:t xml:space="preserve">本次招标采取公开招标方式，本招标文件仅适用于招标公告中所述项目。</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合格的投标人</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w:t>
      </w:r>
      <w:r>
        <w:rPr>
          <w:rFonts w:hint="eastAsia" w:hAnsi="宋体" w:eastAsia="宋体" w:cs="宋体"/>
          <w:color w:val="000000"/>
          <w:sz w:val="24"/>
          <w:szCs w:val="24"/>
          <w:highlight w:val="none"/>
        </w:rPr>
        <w:t xml:space="preserve">满足招标公告中投标人的资格要求的规定。</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w:t>
      </w:r>
      <w:r>
        <w:rPr>
          <w:rFonts w:hint="eastAsia" w:hAnsi="宋体" w:eastAsia="宋体" w:cs="宋体"/>
          <w:color w:val="000000"/>
          <w:sz w:val="24"/>
          <w:szCs w:val="24"/>
          <w:highlight w:val="none"/>
        </w:rPr>
        <w:t xml:space="preserve">满足本文件实质性要求和条件的规定。</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适用法律</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w:t>
      </w:r>
      <w:r>
        <w:rPr>
          <w:rFonts w:hint="eastAsia" w:hAnsi="宋体" w:eastAsia="宋体" w:cs="宋体"/>
          <w:color w:val="000000"/>
          <w:sz w:val="24"/>
          <w:szCs w:val="24"/>
          <w:highlight w:val="none"/>
        </w:rPr>
        <w:t xml:space="preserve">本次招标及由此产生的合同受中华人民共和国有关的法律法规制约和保护。</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投标费用</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4.1</w:t>
      </w:r>
      <w:r>
        <w:rPr>
          <w:rFonts w:hint="eastAsia" w:hAnsi="宋体" w:eastAsia="宋体" w:cs="宋体"/>
          <w:color w:val="000000"/>
          <w:sz w:val="24"/>
          <w:szCs w:val="24"/>
          <w:highlight w:val="none"/>
        </w:rPr>
        <w:t xml:space="preserve">投标人应自行承担所有与参加投标有关的费用，无论投标过程中的做法和结果如何，招标人及代理机构在任何情况下均无义务和责任承担这些费用。</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4.2</w:t>
      </w:r>
      <w:r>
        <w:rPr>
          <w:rFonts w:hint="eastAsia" w:hAnsi="宋体" w:eastAsia="宋体" w:cs="宋体"/>
          <w:b/>
          <w:bCs/>
          <w:color w:val="000000"/>
          <w:sz w:val="24"/>
          <w:szCs w:val="24"/>
          <w:highlight w:val="none"/>
          <w:shd w:val="clear" w:color="auto" w:fill="auto"/>
        </w:rPr>
        <w:t xml:space="preserve">本项目招标代理服务费由中标人支付，招标代理服务费应包含（分摊）在投标报价中，但不单独列出。（中标人在领取中标通知书前向</w:t>
      </w:r>
      <w:r>
        <w:rPr>
          <w:rFonts w:hint="eastAsia" w:hAnsi="宋体" w:eastAsia="宋体" w:cs="宋体"/>
          <w:b/>
          <w:bCs/>
          <w:color w:val="000000"/>
          <w:sz w:val="24"/>
          <w:szCs w:val="24"/>
          <w:highlight w:val="none"/>
          <w:shd w:val="clear" w:color="auto" w:fill="auto"/>
          <w:lang w:eastAsia="zh-CN"/>
        </w:rPr>
        <w:t xml:space="preserve">代理机构</w:t>
      </w:r>
      <w:r>
        <w:rPr>
          <w:rFonts w:hint="eastAsia" w:hAnsi="宋体" w:eastAsia="宋体" w:cs="宋体"/>
          <w:b/>
          <w:bCs/>
          <w:color w:val="000000"/>
          <w:sz w:val="24"/>
          <w:szCs w:val="24"/>
          <w:highlight w:val="none"/>
          <w:shd w:val="clear" w:color="auto" w:fill="auto"/>
        </w:rPr>
        <w:t xml:space="preserve">支付，代理服务费为中标价的</w:t>
      </w:r>
      <w:r>
        <w:rPr>
          <w:rFonts w:hint="eastAsia" w:hAnsi="宋体" w:eastAsia="宋体" w:cs="宋体"/>
          <w:b/>
          <w:bCs/>
          <w:color w:val="000000"/>
          <w:sz w:val="24"/>
          <w:szCs w:val="24"/>
          <w:highlight w:val="none"/>
          <w:shd w:val="clear" w:color="auto" w:fill="auto"/>
          <w:lang w:val="en-US" w:eastAsia="zh-CN"/>
        </w:rPr>
        <w:t xml:space="preserve">3.85</w:t>
      </w:r>
      <w:r>
        <w:rPr>
          <w:rFonts w:hint="eastAsia" w:hAnsi="宋体" w:eastAsia="宋体" w:cs="宋体"/>
          <w:b/>
          <w:bCs/>
          <w:color w:val="000000"/>
          <w:sz w:val="24"/>
          <w:szCs w:val="24"/>
          <w:highlight w:val="none"/>
          <w:shd w:val="clear" w:color="auto" w:fill="auto"/>
          <w:lang w:eastAsia="zh-CN"/>
        </w:rPr>
        <w:t xml:space="preserve">‰）。</w:t>
      </w:r>
      <w:r>
        <w:rPr>
          <w:rFonts w:eastAsia="宋体" w:cs="宋体"/>
          <w:b/>
          <w:bCs/>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招标文件的约束力</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5.1</w:t>
      </w:r>
      <w:r>
        <w:rPr>
          <w:rFonts w:hint="eastAsia" w:hAnsi="宋体" w:eastAsia="宋体" w:cs="宋体"/>
          <w:color w:val="000000"/>
          <w:sz w:val="24"/>
          <w:szCs w:val="24"/>
          <w:highlight w:val="none"/>
        </w:rPr>
        <w:t xml:space="preserve">投标人一旦参加本项目采购活动，即被认为接受了本招标文件的规定和约束。</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招标文件的解释</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6.1</w:t>
      </w:r>
      <w:r>
        <w:rPr>
          <w:rFonts w:hint="eastAsia" w:hAnsi="宋体" w:eastAsia="宋体" w:cs="宋体"/>
          <w:color w:val="000000"/>
          <w:sz w:val="24"/>
          <w:szCs w:val="24"/>
          <w:highlight w:val="none"/>
        </w:rPr>
        <w:t xml:space="preserve">招标文件需求部分（投标人资格要求、项目需求、商务技术评分标准）由招标人解释，其它部分由</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解释。</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二、招标文件</w:t>
      </w:r>
      <w:r>
        <w:rPr>
          <w:rFonts w:eastAsia="宋体" w:cs="宋体"/>
          <w:b/>
          <w:bCs/>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招标文件构成</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color w:val="000000"/>
          <w:sz w:val="24"/>
          <w:szCs w:val="24"/>
          <w:highlight w:val="none"/>
        </w:rPr>
        <w:t xml:space="preserve">招标文件由以下部分组成：</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）招标公告</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）投标人须知</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）项目需求</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）评审方法和评审标准</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）合同主要条款</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）合同授予</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rPr>
        <w:t xml:space="preserve">）质疑与投诉</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8</w:t>
      </w:r>
      <w:r>
        <w:rPr>
          <w:rFonts w:hint="eastAsia" w:hAnsi="宋体" w:eastAsia="宋体" w:cs="宋体"/>
          <w:color w:val="000000"/>
          <w:sz w:val="24"/>
          <w:szCs w:val="24"/>
          <w:highlight w:val="none"/>
        </w:rPr>
        <w:t xml:space="preserve">）投标文件组成及格式</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请仔细检查招标文件是否齐全，如有缺漏请立即与</w:t>
      </w: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联系解决。</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招标文件的澄清</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2.1</w:t>
      </w:r>
      <w:r>
        <w:rPr>
          <w:rFonts w:hint="eastAsia" w:hAnsi="宋体" w:eastAsia="宋体" w:cs="宋体"/>
          <w:color w:val="000000"/>
          <w:sz w:val="24"/>
          <w:szCs w:val="24"/>
          <w:highlight w:val="none"/>
        </w:rPr>
        <w:t xml:space="preserve">任何要求对招标文件进行澄清的投标人，应在提交投标文件截止时间十日前按招标公告中的通讯地址，以书面形式通知招标人或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有权对发出的招标文件进行必要的澄清或修改。</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w:t>
      </w:r>
      <w:r>
        <w:rPr>
          <w:rFonts w:hint="eastAsia" w:hAnsi="宋体" w:eastAsia="宋体" w:cs="宋体"/>
          <w:bCs/>
          <w:color w:val="000000"/>
          <w:sz w:val="24"/>
          <w:szCs w:val="24"/>
          <w:highlight w:val="none"/>
        </w:rPr>
        <w:t xml:space="preserve">招标人</w:t>
      </w:r>
      <w:r>
        <w:rPr>
          <w:rFonts w:hint="eastAsia" w:hAnsi="宋体" w:eastAsia="宋体" w:cs="宋体"/>
          <w:color w:val="000000"/>
          <w:sz w:val="24"/>
          <w:szCs w:val="24"/>
          <w:highlight w:val="none"/>
        </w:rPr>
        <w:t xml:space="preserve">可以视采购项目的具体情况，组织投标人进行现场考察或召开答疑会，但不单独或分别组织只有一个投标人参加的现场考察和答疑会。</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招标文件的修改</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 </w:t>
      </w:r>
      <w:r>
        <w:rPr>
          <w:rFonts w:hint="eastAsia" w:hAnsi="宋体" w:eastAsia="宋体" w:cs="宋体"/>
          <w:bCs/>
          <w:color w:val="000000"/>
          <w:sz w:val="24"/>
          <w:szCs w:val="24"/>
          <w:highlight w:val="none"/>
        </w:rPr>
        <w:t xml:space="preserve">在投标文件提交截止时间前，招标人或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可以对招标文件进行修改</w:t>
      </w:r>
      <w:r>
        <w:rPr>
          <w:rFonts w:hint="eastAsia" w:hAnsi="宋体" w:eastAsia="宋体" w:cs="宋体"/>
          <w:color w:val="000000"/>
          <w:sz w:val="24"/>
          <w:szCs w:val="24"/>
          <w:highlight w:val="none"/>
        </w:rPr>
        <w:t xml:space="preserve">，澄清或者修改的内容作为招标文件的组成部分。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 </w:t>
      </w: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有权按照法定的要求推迟投标文件提交截止日期和开标日期。</w:t>
      </w:r>
      <w:r>
        <w:rPr>
          <w:rFonts w:eastAsia="宋体" w:cs="宋体"/>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3.3 </w:t>
      </w:r>
      <w:r>
        <w:rPr>
          <w:rFonts w:hint="eastAsia" w:hAnsi="宋体" w:eastAsia="宋体" w:cs="宋体"/>
          <w:bCs/>
          <w:color w:val="000000"/>
          <w:sz w:val="24"/>
          <w:szCs w:val="24"/>
          <w:highlight w:val="none"/>
        </w:rPr>
        <w:t xml:space="preserve">招标文件的修改将在江苏政府采购网公布，补充文件将作为招标文件的组成部分，并对投标人具有约束力</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u w:val="single"/>
        </w:rPr>
      </w:pPr>
      <w:r>
        <w:rPr>
          <w:rFonts w:hint="eastAsia" w:eastAsia="宋体" w:cs="宋体"/>
          <w:b/>
          <w:bCs/>
          <w:color w:val="000000"/>
          <w:sz w:val="24"/>
          <w:szCs w:val="24"/>
          <w:highlight w:val="none"/>
          <w:u w:val="single"/>
        </w:rPr>
        <w:t xml:space="preserve">4.</w:t>
      </w:r>
      <w:r>
        <w:rPr>
          <w:rFonts w:hint="eastAsia" w:hAnsi="宋体" w:eastAsia="宋体" w:cs="宋体"/>
          <w:b/>
          <w:bCs/>
          <w:color w:val="000000"/>
          <w:sz w:val="24"/>
          <w:szCs w:val="24"/>
          <w:highlight w:val="none"/>
          <w:u w:val="single"/>
        </w:rPr>
        <w:t xml:space="preserve">在投标文件提交截止日期，招标人对招标文件进行澄清或者修改的，通过</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苏采云</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系统发布澄清公告或者修改的内容。澄清或者修改的内容以所发布的本项目的</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更正（澄清）公告</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的形式通知所有获取招标文件的潜在投标人。发布本项目的</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更正（澄清）公告</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后代理机构已尽通知义务。敬请各潜在投标人关注本项目的</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更正（澄清）公告</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，并通过</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苏采云</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系统重新下载更正（澄清）后的招标文件（后缀名为</w:t>
      </w:r>
      <w:r>
        <w:rPr>
          <w:rFonts w:hint="eastAsia" w:eastAsia="宋体" w:cs="宋体"/>
          <w:b/>
          <w:bCs/>
          <w:color w:val="000000"/>
          <w:sz w:val="24"/>
          <w:szCs w:val="24"/>
          <w:highlight w:val="none"/>
          <w:u w:val="single"/>
        </w:rPr>
        <w:t xml:space="preserve">“.kedt”</w:t>
      </w:r>
      <w:r>
        <w:rPr>
          <w:rFonts w:hint="eastAsia" w:hAnsi="宋体" w:eastAsia="宋体" w:cs="宋体"/>
          <w:b/>
          <w:bCs/>
          <w:color w:val="000000"/>
          <w:sz w:val="24"/>
          <w:szCs w:val="24"/>
          <w:highlight w:val="none"/>
          <w:u w:val="single"/>
        </w:rPr>
        <w:t xml:space="preserve">），离线编制投标文件，否则，将自行承担相应的风险。</w:t>
      </w:r>
      <w:r>
        <w:rPr>
          <w:rFonts w:eastAsia="宋体" w:cs="宋体"/>
          <w:b/>
          <w:bCs/>
          <w:color w:val="000000"/>
          <w:sz w:val="24"/>
          <w:szCs w:val="24"/>
          <w:highlight w:val="none"/>
          <w:u w:val="singl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投标人对招标人提供的招标文件所做出的推论、解释和结论，招标人概不负责。投标人由于对招标文件的任何推论和误解以及招标人对有关问题的口头解释所造成的后果，均由各潜在投标人自负。</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三、投标项目</w:t>
      </w:r>
      <w:r>
        <w:rPr>
          <w:rFonts w:hint="eastAsia" w:hAnsi="宋体" w:eastAsia="宋体" w:cs="宋体"/>
          <w:b/>
          <w:bCs/>
          <w:color w:val="000000"/>
          <w:sz w:val="24"/>
          <w:szCs w:val="24"/>
          <w:highlight w:val="none"/>
          <w:lang w:eastAsia="zh-CN"/>
        </w:rPr>
        <w:t xml:space="preserve">涉及的</w:t>
      </w:r>
      <w:r>
        <w:rPr>
          <w:rFonts w:hint="eastAsia" w:hAnsi="宋体" w:eastAsia="宋体" w:cs="宋体"/>
          <w:b/>
          <w:bCs/>
          <w:color w:val="000000"/>
          <w:sz w:val="24"/>
          <w:szCs w:val="24"/>
          <w:highlight w:val="none"/>
        </w:rPr>
        <w:t xml:space="preserve">现场勘察</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.招标文件所提供的项目相关数据仅</w:t>
      </w:r>
      <w:r>
        <w:rPr>
          <w:rFonts w:hint="eastAsia" w:hAnsi="宋体" w:eastAsia="宋体" w:cs="宋体"/>
          <w:color w:val="000000"/>
          <w:sz w:val="24"/>
          <w:szCs w:val="24"/>
          <w:highlight w:val="none"/>
          <w:lang w:eastAsia="zh-CN"/>
        </w:rPr>
        <w:t xml:space="preserve">作</w:t>
      </w:r>
      <w:r>
        <w:rPr>
          <w:rFonts w:hint="eastAsia" w:hAnsi="宋体" w:eastAsia="宋体" w:cs="宋体"/>
          <w:color w:val="000000"/>
          <w:sz w:val="24"/>
          <w:szCs w:val="24"/>
          <w:highlight w:val="none"/>
        </w:rPr>
        <w:t xml:space="preserve">参考，根据自身需要，投标人可在投标文件递交之日前对有关现场和周围环境进行勘察，以获取编制投标文件和签署合同所需的信息。勘察现场所发生的费用由投标人自己承担。</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.招标人向投标人提供的有关现场的资料和数据，是招标人现有的并认为能使投标人可利用的资料。招标人对投标人由此而做出的推论、理解和结论概不负责。</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.经招标人允许，投标人可为勘察目的进入招标人的项目现场，但投标人不得因此使招标人承担有关的责任和蒙受损失。投标人应承担勘察现场的责任和风险。</w:t>
      </w:r>
      <w:r>
        <w:rPr>
          <w:rFonts w:eastAsia="宋体" w:cs="宋体"/>
          <w:color w:val="000000"/>
          <w:sz w:val="24"/>
          <w:szCs w:val="24"/>
          <w:highlight w:val="none"/>
        </w:rPr>
      </w:r>
      <w:r/>
    </w:p>
    <w:p>
      <w:pPr>
        <w:pStyle w:val="899"/>
        <w:contextualSpacing/>
        <w:ind w:firstLine="482"/>
        <w:spacing w:line="360" w:lineRule="auto"/>
        <w:rPr>
          <w:rFonts w:hint="eastAsia" w:hAnsi="宋体"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投标人应认真踏勘现场。在现场勘察时，熟悉服务现场、现场周围交通道路等情况，以获得一切可能影响其投标的直接资料。投标人中标后，不得以不完全了解现场情况为理由而向招标人提出任何索赔的要求，对此招标人不承担任何责任并将不</w:t>
      </w:r>
      <w:r>
        <w:rPr>
          <w:rFonts w:hint="eastAsia" w:hAnsi="宋体" w:eastAsia="宋体" w:cs="宋体"/>
          <w:color w:val="000000"/>
          <w:sz w:val="24"/>
          <w:szCs w:val="24"/>
          <w:highlight w:val="none"/>
          <w:lang w:eastAsia="zh-CN"/>
        </w:rPr>
        <w:t xml:space="preserve">做</w:t>
      </w:r>
      <w:r>
        <w:rPr>
          <w:rFonts w:hint="eastAsia" w:hAnsi="宋体" w:eastAsia="宋体" w:cs="宋体"/>
          <w:color w:val="000000"/>
          <w:sz w:val="24"/>
          <w:szCs w:val="24"/>
          <w:highlight w:val="none"/>
        </w:rPr>
        <w:t xml:space="preserve">任何答复与考虑。</w:t>
      </w:r>
      <w:r>
        <w:rPr>
          <w:rFonts w:hint="eastAsia" w:hAnsi="宋体" w:eastAsia="宋体" w:cs="宋体"/>
          <w:color w:val="000000"/>
          <w:sz w:val="24"/>
          <w:szCs w:val="24"/>
          <w:highlight w:val="none"/>
        </w:rPr>
      </w:r>
      <w:r/>
    </w:p>
    <w:p>
      <w:pPr>
        <w:pStyle w:val="899"/>
        <w:contextualSpacing/>
        <w:ind w:firstLine="482"/>
        <w:spacing w:line="360" w:lineRule="auto"/>
        <w:rPr>
          <w:rFonts w:hint="eastAsia"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u w:val="single"/>
        </w:rPr>
        <w:t xml:space="preserve">因本项目的特殊性，投标前投标</w:t>
      </w:r>
      <w:r>
        <w:rPr>
          <w:rFonts w:hint="eastAsia" w:ascii="宋体" w:hAnsi="宋体" w:eastAsia="宋体" w:cs="宋体"/>
          <w:b/>
          <w:bCs/>
          <w:color w:val="000000"/>
          <w:sz w:val="24"/>
          <w:szCs w:val="24"/>
          <w:highlight w:val="none"/>
          <w:u w:val="single"/>
          <w:lang w:eastAsia="zh-CN"/>
        </w:rPr>
        <w:t xml:space="preserve">人请</w:t>
      </w:r>
      <w:r>
        <w:rPr>
          <w:rFonts w:hint="eastAsia" w:ascii="宋体" w:hAnsi="宋体" w:eastAsia="宋体" w:cs="宋体"/>
          <w:b/>
          <w:bCs/>
          <w:color w:val="000000"/>
          <w:sz w:val="24"/>
          <w:szCs w:val="24"/>
          <w:highlight w:val="none"/>
          <w:u w:val="single"/>
        </w:rPr>
        <w:t xml:space="preserve">现场勘察</w:t>
      </w:r>
      <w:r>
        <w:rPr>
          <w:rFonts w:hint="eastAsia" w:ascii="宋体" w:hAnsi="宋体" w:eastAsia="宋体" w:cs="宋体"/>
          <w:b/>
          <w:bCs/>
          <w:color w:val="000000"/>
          <w:sz w:val="24"/>
          <w:szCs w:val="24"/>
          <w:highlight w:val="none"/>
          <w:u w:val="single"/>
          <w:lang w:eastAsia="zh-CN"/>
        </w:rPr>
        <w:t xml:space="preserve">，了解该项目的运营流程、处理工艺，及该项目设施设备现有状况，审慎报价</w:t>
      </w:r>
      <w:r>
        <w:rPr>
          <w:rFonts w:hint="eastAsia" w:ascii="宋体" w:hAnsi="宋体" w:eastAsia="宋体" w:cs="宋体"/>
          <w:b/>
          <w:bCs/>
          <w:color w:val="000000"/>
          <w:sz w:val="24"/>
          <w:szCs w:val="24"/>
          <w:highlight w:val="none"/>
          <w:u w:val="single"/>
        </w:rPr>
        <w:t xml:space="preserve">。现场勘察地址：南通市</w:t>
      </w:r>
      <w:r>
        <w:rPr>
          <w:rFonts w:hint="eastAsia" w:ascii="宋体" w:hAnsi="宋体" w:eastAsia="宋体" w:cs="宋体"/>
          <w:b/>
          <w:bCs/>
          <w:color w:val="000000"/>
          <w:sz w:val="24"/>
          <w:szCs w:val="24"/>
          <w:highlight w:val="none"/>
          <w:u w:val="single"/>
          <w:lang w:eastAsia="zh-CN"/>
        </w:rPr>
        <w:t xml:space="preserve">崇川区通吕运河以南、钟秀中路北、通京大道东崇川区钟秀生活垃圾转运中心内。</w:t>
      </w:r>
      <w:r>
        <w:rPr>
          <w:rFonts w:hint="eastAsia" w:ascii="宋体" w:hAnsi="宋体" w:eastAsia="宋体" w:cs="宋体"/>
          <w:b/>
          <w:bCs/>
          <w:color w:val="000000"/>
          <w:sz w:val="24"/>
          <w:szCs w:val="24"/>
          <w:highlight w:val="none"/>
          <w:u w:val="single"/>
        </w:rPr>
        <w:t xml:space="preserve">联系人：</w:t>
      </w:r>
      <w:r>
        <w:rPr>
          <w:rFonts w:hint="eastAsia" w:ascii="宋体" w:hAnsi="宋体" w:eastAsia="宋体" w:cs="宋体"/>
          <w:b/>
          <w:bCs/>
          <w:color w:val="000000"/>
          <w:sz w:val="24"/>
          <w:szCs w:val="24"/>
          <w:highlight w:val="none"/>
          <w:u w:val="single"/>
          <w:lang w:val="en-US" w:eastAsia="zh-CN"/>
        </w:rPr>
        <w:t xml:space="preserve">朱先生</w:t>
      </w:r>
      <w:r>
        <w:rPr>
          <w:rFonts w:hint="eastAsia" w:ascii="宋体" w:hAnsi="宋体" w:eastAsia="宋体" w:cs="宋体"/>
          <w:b/>
          <w:bCs/>
          <w:color w:val="000000"/>
          <w:sz w:val="24"/>
          <w:szCs w:val="24"/>
          <w:highlight w:val="none"/>
          <w:u w:val="single"/>
        </w:rPr>
        <w:t xml:space="preserve">，联系电话</w:t>
      </w:r>
      <w:r>
        <w:rPr>
          <w:rFonts w:hint="eastAsia" w:ascii="宋体" w:hAnsi="宋体" w:eastAsia="宋体" w:cs="宋体"/>
          <w:b/>
          <w:bCs/>
          <w:color w:val="000000"/>
          <w:sz w:val="24"/>
          <w:szCs w:val="24"/>
          <w:highlight w:val="none"/>
          <w:u w:val="single"/>
          <w:lang w:eastAsia="zh-CN"/>
        </w:rPr>
        <w:t xml:space="preserve">：0513-80818205</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eastAsia="zh-CN"/>
        </w:rPr>
        <w:t xml:space="preserve">请投标人前往勘察前提前电话联系，以免影响勘察安排。</w:t>
      </w:r>
      <w:r>
        <w:rPr>
          <w:rFonts w:hint="eastAsia" w:hAnsi="宋体" w:eastAsia="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lang w:val="en-US" w:eastAsia="zh-CN"/>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四、投标文件的编制</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投标文件的语言及度量衡单位</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投标人提交的投标文件以及投标人与招标人或代理机构就有关投标的所有来往通知、函件和文件均应使用简体中文。</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bCs/>
          <w:color w:val="000000"/>
          <w:sz w:val="24"/>
          <w:szCs w:val="24"/>
          <w:highlight w:val="none"/>
        </w:rPr>
        <w:t xml:space="preserve">除技术性能另有规定外，投标文件所使用的度量衡单位，均须采用国家法定计量单位。</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投标文件构成</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w:t>
      </w:r>
      <w:r>
        <w:rPr>
          <w:rFonts w:hint="eastAsia" w:hAnsi="宋体" w:eastAsia="宋体" w:cs="宋体"/>
          <w:bCs/>
          <w:color w:val="000000"/>
          <w:sz w:val="24"/>
          <w:szCs w:val="24"/>
          <w:highlight w:val="none"/>
        </w:rPr>
        <w:t xml:space="preserve">投标人编写的投标文件应包括资格审查文件、符合性证明文件、投标分项报价表、技术要求响应及偏离表、商务要求响应及偏离表、其他证明文件、投标函、开标一览表等部分。投标人按</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第八章</w:t>
      </w:r>
      <w:r>
        <w:rPr>
          <w:rFonts w:hint="eastAsia" w:eastAsia="宋体" w:cs="宋体"/>
          <w:bCs/>
          <w:color w:val="000000"/>
          <w:sz w:val="24"/>
          <w:szCs w:val="24"/>
          <w:highlight w:val="none"/>
        </w:rPr>
        <w:t xml:space="preserve"> </w:t>
      </w:r>
      <w:r>
        <w:rPr>
          <w:rFonts w:hint="eastAsia" w:hAnsi="宋体" w:eastAsia="宋体" w:cs="宋体"/>
          <w:bCs/>
          <w:color w:val="000000"/>
          <w:sz w:val="24"/>
          <w:szCs w:val="24"/>
          <w:highlight w:val="none"/>
        </w:rPr>
        <w:t xml:space="preserve">投标文件格式</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要求编写投标文件。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w:t>
      </w:r>
      <w:r>
        <w:rPr>
          <w:rFonts w:hint="eastAsia" w:hAnsi="宋体" w:eastAsia="宋体" w:cs="宋体"/>
          <w:bCs/>
          <w:color w:val="000000"/>
          <w:sz w:val="24"/>
          <w:szCs w:val="24"/>
          <w:highlight w:val="none"/>
        </w:rPr>
        <w:t xml:space="preserve">如标书制作工具</w:t>
      </w:r>
      <w:r>
        <w:rPr>
          <w:rFonts w:hint="eastAsia" w:hAnsi="宋体" w:eastAsia="宋体" w:cs="宋体"/>
          <w:bCs/>
          <w:color w:val="000000"/>
          <w:sz w:val="24"/>
          <w:szCs w:val="24"/>
          <w:highlight w:val="none"/>
          <w:lang w:eastAsia="zh-CN"/>
        </w:rPr>
        <w:t xml:space="preserve">中的</w:t>
      </w:r>
      <w:r>
        <w:rPr>
          <w:rFonts w:hint="eastAsia" w:hAnsi="宋体" w:eastAsia="宋体" w:cs="宋体"/>
          <w:bCs/>
          <w:color w:val="000000"/>
          <w:sz w:val="24"/>
          <w:szCs w:val="24"/>
          <w:highlight w:val="none"/>
        </w:rPr>
        <w:t xml:space="preserve">格式和内容与</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江苏政府采购网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发布的招标文件不一致，请以</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江苏政府采购网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发布的招标文件为准。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rPr>
        <w:t xml:space="preserve">证明投标人及投标标的符合招标文件规定的文件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w:t>
      </w:r>
      <w:r>
        <w:rPr>
          <w:rFonts w:hint="eastAsia" w:hAnsi="宋体" w:eastAsia="宋体" w:cs="宋体"/>
          <w:bCs/>
          <w:color w:val="000000"/>
          <w:sz w:val="24"/>
          <w:szCs w:val="24"/>
          <w:highlight w:val="none"/>
        </w:rPr>
        <w:t xml:space="preserve">投标人应按照法律法规、规章和规范性文件以及招标文件要求提交证明文件，证明其及投标标的符合招标文</w:t>
      </w:r>
      <w:r>
        <w:rPr>
          <w:rFonts w:hint="eastAsia" w:hAnsi="宋体" w:eastAsia="宋体" w:cs="宋体"/>
          <w:bCs/>
          <w:color w:val="000000"/>
          <w:sz w:val="24"/>
          <w:szCs w:val="24"/>
          <w:highlight w:val="none"/>
          <w:lang w:eastAsia="zh-CN"/>
        </w:rPr>
        <w:t xml:space="preserve">件的</w:t>
      </w:r>
      <w:r>
        <w:rPr>
          <w:rFonts w:hint="eastAsia" w:hAnsi="宋体" w:eastAsia="宋体" w:cs="宋体"/>
          <w:bCs/>
          <w:color w:val="000000"/>
          <w:sz w:val="24"/>
          <w:szCs w:val="24"/>
          <w:highlight w:val="none"/>
        </w:rPr>
        <w:t xml:space="preserve">规定。</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w:t>
      </w:r>
      <w:r>
        <w:rPr>
          <w:rFonts w:hint="eastAsia" w:hAnsi="宋体" w:eastAsia="宋体" w:cs="宋体"/>
          <w:bCs/>
          <w:color w:val="000000"/>
          <w:sz w:val="24"/>
          <w:szCs w:val="24"/>
          <w:highlight w:val="none"/>
        </w:rPr>
        <w:t xml:space="preserve">招标文件对证明文件无明确形式要求的，证明文件可以以文字资料、图纸和数据等形式提交。</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rPr>
        <w:t xml:space="preserve">投标分项报价表</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4.1</w:t>
      </w:r>
      <w:r>
        <w:rPr>
          <w:rFonts w:hint="eastAsia" w:hAnsi="宋体" w:eastAsia="宋体" w:cs="宋体"/>
          <w:bCs/>
          <w:color w:val="000000"/>
          <w:sz w:val="24"/>
          <w:szCs w:val="24"/>
          <w:highlight w:val="none"/>
        </w:rPr>
        <w:t xml:space="preserve">投标人应按照招标文件规定格式填报投标分项报价表。</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4.2</w:t>
      </w:r>
      <w:r>
        <w:rPr>
          <w:rFonts w:hint="eastAsia" w:hAnsi="宋体" w:eastAsia="宋体" w:cs="宋体"/>
          <w:bCs/>
          <w:color w:val="000000"/>
          <w:sz w:val="24"/>
          <w:szCs w:val="24"/>
          <w:highlight w:val="none"/>
        </w:rPr>
        <w:t xml:space="preserve">投标货币。投标文件中的单价和总价无特殊规定的采用人民币报价，以元为单位标注。招标文件中另有规定的按规定执行。</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w:t>
      </w:r>
      <w:r>
        <w:rPr>
          <w:rFonts w:hint="eastAsia" w:hAnsi="宋体" w:eastAsia="宋体" w:cs="宋体"/>
          <w:bCs/>
          <w:color w:val="000000"/>
          <w:sz w:val="24"/>
          <w:szCs w:val="24"/>
          <w:highlight w:val="none"/>
        </w:rPr>
        <w:t xml:space="preserve">技术要求响应及偏离表、商务要求响应及偏离表</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w:t>
      </w:r>
      <w:r>
        <w:rPr>
          <w:rFonts w:hint="eastAsia" w:hAnsi="宋体" w:eastAsia="宋体" w:cs="宋体"/>
          <w:bCs/>
          <w:color w:val="000000"/>
          <w:sz w:val="24"/>
          <w:szCs w:val="24"/>
          <w:highlight w:val="none"/>
        </w:rPr>
        <w:t xml:space="preserve">投标人需对招标文件中的技术要求与商务要求逐项作出响应或偏离，并说明原因。</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5.2</w:t>
      </w:r>
      <w:r>
        <w:rPr>
          <w:rFonts w:hint="eastAsia" w:hAnsi="宋体" w:eastAsia="宋体" w:cs="宋体"/>
          <w:bCs/>
          <w:color w:val="000000"/>
          <w:sz w:val="24"/>
          <w:szCs w:val="24"/>
          <w:highlight w:val="none"/>
        </w:rPr>
        <w:t xml:space="preserve">投标人可在投标文件中提供认为需要的其他技术文件或说明。</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w:t>
      </w:r>
      <w:r>
        <w:rPr>
          <w:rFonts w:hint="eastAsia" w:hAnsi="宋体" w:eastAsia="宋体" w:cs="宋体"/>
          <w:bCs/>
          <w:color w:val="000000"/>
          <w:sz w:val="24"/>
          <w:szCs w:val="24"/>
          <w:highlight w:val="none"/>
        </w:rPr>
        <w:t xml:space="preserve">投标函和开标一览表</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6.1</w:t>
      </w:r>
      <w:r>
        <w:rPr>
          <w:rFonts w:hint="eastAsia" w:hAnsi="宋体" w:eastAsia="宋体" w:cs="宋体"/>
          <w:bCs/>
          <w:color w:val="000000"/>
          <w:sz w:val="24"/>
          <w:szCs w:val="24"/>
          <w:highlight w:val="none"/>
        </w:rPr>
        <w:t xml:space="preserve">投标人应按照招标文件中提供的格式完整、正确填写投标函、开标一览表。</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7.</w:t>
      </w:r>
      <w:r>
        <w:rPr>
          <w:rFonts w:hint="eastAsia" w:hAnsi="宋体" w:eastAsia="宋体" w:cs="宋体"/>
          <w:bCs/>
          <w:color w:val="000000"/>
          <w:sz w:val="24"/>
          <w:szCs w:val="24"/>
          <w:highlight w:val="none"/>
        </w:rPr>
        <w:t xml:space="preserve">投标有效期</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7.1</w:t>
      </w:r>
      <w:r>
        <w:rPr>
          <w:rFonts w:hint="eastAsia" w:hAnsi="宋体" w:eastAsia="宋体" w:cs="宋体"/>
          <w:bCs/>
          <w:color w:val="000000"/>
          <w:sz w:val="24"/>
          <w:szCs w:val="24"/>
          <w:highlight w:val="none"/>
        </w:rPr>
        <w:t xml:space="preserve">投标有效期为招标文件规定的投标文件提交截止时间后</w:t>
      </w:r>
      <w:r>
        <w:rPr>
          <w:rFonts w:hint="eastAsia" w:hAnsi="宋体" w:eastAsia="宋体" w:cs="宋体"/>
          <w:bCs/>
          <w:color w:val="000000"/>
          <w:sz w:val="24"/>
          <w:szCs w:val="24"/>
          <w:highlight w:val="none"/>
          <w:u w:val="single"/>
        </w:rPr>
        <w:t xml:space="preserve">六十（</w:t>
      </w:r>
      <w:r>
        <w:rPr>
          <w:rFonts w:hint="eastAsia" w:eastAsia="宋体" w:cs="宋体"/>
          <w:bCs/>
          <w:color w:val="000000"/>
          <w:sz w:val="24"/>
          <w:szCs w:val="24"/>
          <w:highlight w:val="none"/>
          <w:u w:val="single"/>
        </w:rPr>
        <w:t xml:space="preserve">60</w:t>
      </w:r>
      <w:r>
        <w:rPr>
          <w:rFonts w:hint="eastAsia" w:hAnsi="宋体" w:eastAsia="宋体" w:cs="宋体"/>
          <w:bCs/>
          <w:color w:val="000000"/>
          <w:sz w:val="24"/>
          <w:szCs w:val="24"/>
          <w:highlight w:val="none"/>
          <w:u w:val="single"/>
        </w:rPr>
        <w:t xml:space="preserve">）天</w:t>
      </w:r>
      <w:r>
        <w:rPr>
          <w:rFonts w:hint="eastAsia" w:hAnsi="宋体" w:eastAsia="宋体" w:cs="宋体"/>
          <w:bCs/>
          <w:color w:val="000000"/>
          <w:sz w:val="24"/>
          <w:szCs w:val="24"/>
          <w:highlight w:val="none"/>
        </w:rPr>
        <w:t xml:space="preserve">。投标有效期比规定短的将被视为非实质性响应而予以拒绝。</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8.</w:t>
      </w:r>
      <w:r>
        <w:rPr>
          <w:rFonts w:hint="eastAsia" w:hAnsi="宋体" w:eastAsia="宋体" w:cs="宋体"/>
          <w:bCs/>
          <w:color w:val="000000"/>
          <w:sz w:val="24"/>
          <w:szCs w:val="24"/>
          <w:highlight w:val="none"/>
        </w:rPr>
        <w:t xml:space="preserve">投标有效期的延长</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8.1</w:t>
      </w:r>
      <w:r>
        <w:rPr>
          <w:rFonts w:hint="eastAsia" w:hAnsi="宋体" w:eastAsia="宋体" w:cs="宋体"/>
          <w:bCs/>
          <w:color w:val="000000"/>
          <w:sz w:val="24"/>
          <w:szCs w:val="24"/>
          <w:highlight w:val="none"/>
        </w:rPr>
        <w:t xml:space="preserve">在特殊情况下，招标人或代理机构于原投标有效期满之前，可向投标人提出延长投标有效期的要求。这种要求与答复均应采用书面形式。投标人可以拒绝招标人或代理机构的这一要求而放弃投标，同意延长投标有效期的投标人既不能要求也不允许修改其投标文件，同时受投标有效期约束的所有权利与义务均延长至新的有效期。</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w:t>
      </w:r>
      <w:r>
        <w:rPr>
          <w:rFonts w:hint="eastAsia" w:hAnsi="宋体" w:eastAsia="宋体" w:cs="宋体"/>
          <w:bCs/>
          <w:color w:val="000000"/>
          <w:sz w:val="24"/>
          <w:szCs w:val="24"/>
          <w:highlight w:val="none"/>
        </w:rPr>
        <w:t xml:space="preserve">电子投标文件其他要求</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9.1</w:t>
      </w:r>
      <w:r>
        <w:rPr>
          <w:rFonts w:hint="eastAsia" w:hAnsi="宋体" w:eastAsia="宋体" w:cs="宋体"/>
          <w:bCs/>
          <w:color w:val="000000"/>
          <w:sz w:val="24"/>
          <w:szCs w:val="24"/>
          <w:highlight w:val="none"/>
        </w:rPr>
        <w:t xml:space="preserve">电子招标投标交易平台（即</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系统）相关要求是本招标文件的组成部分。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9.2</w:t>
      </w:r>
      <w:r>
        <w:rPr>
          <w:rFonts w:hint="eastAsia" w:hAnsi="宋体" w:eastAsia="宋体" w:cs="宋体"/>
          <w:bCs/>
          <w:color w:val="000000"/>
          <w:sz w:val="24"/>
          <w:szCs w:val="24"/>
          <w:highlight w:val="none"/>
        </w:rPr>
        <w:t xml:space="preserve">投标人应对</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证书妥善保管，如被他人盗用投标，因此带来的</w:t>
      </w:r>
      <w:r>
        <w:rPr>
          <w:rFonts w:hint="eastAsia" w:hAnsi="宋体" w:eastAsia="宋体" w:cs="宋体"/>
          <w:bCs/>
          <w:color w:val="000000"/>
          <w:sz w:val="24"/>
          <w:szCs w:val="24"/>
          <w:highlight w:val="none"/>
          <w:lang w:eastAsia="zh-CN"/>
        </w:rPr>
        <w:t xml:space="preserve">后果</w:t>
      </w:r>
      <w:r>
        <w:rPr>
          <w:rFonts w:hint="eastAsia" w:hAnsi="宋体" w:eastAsia="宋体" w:cs="宋体"/>
          <w:bCs/>
          <w:color w:val="000000"/>
          <w:sz w:val="24"/>
          <w:szCs w:val="24"/>
          <w:highlight w:val="none"/>
        </w:rPr>
        <w:t xml:space="preserve">均由投标人自行承担。</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9.3</w:t>
      </w:r>
      <w:r>
        <w:rPr>
          <w:rFonts w:hint="eastAsia" w:hAnsi="宋体" w:eastAsia="宋体" w:cs="宋体"/>
          <w:bCs/>
          <w:color w:val="000000"/>
          <w:sz w:val="24"/>
          <w:szCs w:val="24"/>
          <w:highlight w:val="none"/>
        </w:rPr>
        <w:t xml:space="preserve">投标人应当对招标文件提出的实质性要求和条件作出实质性响应，并在电子投标系统逐条应答。</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9.4</w:t>
      </w:r>
      <w:r>
        <w:rPr>
          <w:rFonts w:hint="eastAsia" w:hAnsi="宋体" w:eastAsia="宋体" w:cs="宋体"/>
          <w:bCs/>
          <w:color w:val="000000"/>
          <w:sz w:val="24"/>
          <w:szCs w:val="24"/>
          <w:highlight w:val="none"/>
        </w:rPr>
        <w:t xml:space="preserve">投标人应对要求提供的资格证明文件（如资质证书、资格证书）、技术资料（如白皮书、彩页、手册、检测报告等）扫描上传至投标系统。</w:t>
      </w:r>
      <w:r>
        <w:rPr>
          <w:rFonts w:hint="eastAsia" w:eastAsia="宋体" w:cs="宋体"/>
          <w:bCs/>
          <w:color w:val="000000"/>
          <w:sz w:val="24"/>
          <w:szCs w:val="24"/>
          <w:highlight w:val="none"/>
        </w:rPr>
        <w:t xml:space="preserve"> </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10.</w:t>
      </w:r>
      <w:r>
        <w:rPr>
          <w:rFonts w:hint="eastAsia" w:hAnsi="宋体" w:eastAsia="宋体" w:cs="宋体"/>
          <w:bCs/>
          <w:color w:val="000000"/>
          <w:sz w:val="24"/>
          <w:szCs w:val="24"/>
          <w:highlight w:val="none"/>
        </w:rPr>
        <w:t xml:space="preserve">投标人应当在招标文件要求提交投标文件的截止时间前，将投标文件提交至</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系统，逾期提交的投标文件，</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系统将自动拒收。各投标人应在规定时间内凭</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证书进行网上解密。</w:t>
      </w:r>
      <w:r>
        <w:rPr>
          <w:rFonts w:eastAsia="宋体" w:cs="宋体"/>
          <w:bCs/>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b/>
          <w:bCs/>
          <w:color w:val="000000"/>
          <w:sz w:val="24"/>
          <w:szCs w:val="24"/>
          <w:highlight w:val="none"/>
        </w:rPr>
        <w:t xml:space="preserve">五、投标文件的提交</w:t>
      </w:r>
      <w:r>
        <w:rPr>
          <w:rFonts w:eastAsia="宋体" w:cs="宋体"/>
          <w:color w:val="000000"/>
          <w:sz w:val="24"/>
          <w:szCs w:val="24"/>
          <w:highlight w:val="none"/>
        </w:rPr>
      </w:r>
      <w:r/>
    </w:p>
    <w:p>
      <w:pPr>
        <w:pStyle w:val="899"/>
        <w:contextualSpacing/>
        <w:ind w:firstLine="482"/>
        <w:spacing w:line="360" w:lineRule="auto"/>
        <w:rPr>
          <w:rFonts w:eastAsia="宋体" w:cs="宋体"/>
          <w:b/>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投标文件的提交</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线上提交与接收地点：投标人应当通过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系统提交数据电文形式的投标文件（即电子投标），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系统自动接收。</w:t>
      </w:r>
      <w:r>
        <w:rPr>
          <w:rFonts w:eastAsia="宋体" w:cs="宋体"/>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说明：电子投标文件应由其法定代表人或被授权人在规定的网上投标时间内，凭</w:t>
      </w:r>
      <w:r>
        <w:rPr>
          <w:rFonts w:hint="eastAsia" w:eastAsia="宋体" w:cs="宋体"/>
          <w:b/>
          <w:bCs/>
          <w:color w:val="000000"/>
          <w:sz w:val="24"/>
          <w:szCs w:val="24"/>
          <w:highlight w:val="none"/>
        </w:rPr>
        <w:t xml:space="preserve">CA</w:t>
      </w:r>
      <w:r>
        <w:rPr>
          <w:rFonts w:hint="eastAsia" w:hAnsi="宋体" w:eastAsia="宋体" w:cs="宋体"/>
          <w:b/>
          <w:bCs/>
          <w:color w:val="000000"/>
          <w:sz w:val="24"/>
          <w:szCs w:val="24"/>
          <w:highlight w:val="none"/>
        </w:rPr>
        <w:t xml:space="preserve">证书登录</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苏采云</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系统在线编制投标文件（电子数据），并在投标截止时间之前上传投标文件。投标人应在达到开标时间后，使用</w:t>
      </w:r>
      <w:r>
        <w:rPr>
          <w:rFonts w:hint="eastAsia" w:eastAsia="宋体" w:cs="宋体"/>
          <w:b/>
          <w:bCs/>
          <w:color w:val="000000"/>
          <w:sz w:val="24"/>
          <w:szCs w:val="24"/>
          <w:highlight w:val="none"/>
        </w:rPr>
        <w:t xml:space="preserve">CA</w:t>
      </w:r>
      <w:r>
        <w:rPr>
          <w:rFonts w:hint="eastAsia" w:hAnsi="宋体" w:eastAsia="宋体" w:cs="宋体"/>
          <w:b/>
          <w:bCs/>
          <w:color w:val="000000"/>
          <w:sz w:val="24"/>
          <w:szCs w:val="24"/>
          <w:highlight w:val="none"/>
        </w:rPr>
        <w:t xml:space="preserve">数字证书解密各自投标文件。</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提交投标文件截止日期</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 </w:t>
      </w:r>
      <w:r>
        <w:rPr>
          <w:rFonts w:hint="eastAsia" w:hAnsi="宋体" w:eastAsia="宋体" w:cs="宋体"/>
          <w:bCs/>
          <w:color w:val="000000"/>
          <w:sz w:val="24"/>
          <w:szCs w:val="24"/>
          <w:highlight w:val="none"/>
        </w:rPr>
        <w:t xml:space="preserve">投标人上传电子投标文件的时间不得迟于公开招标公告中规定的投标文件提交截止时间。</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投标人应</w:t>
      </w:r>
      <w:r>
        <w:rPr>
          <w:rFonts w:hint="eastAsia" w:hAnsi="宋体" w:eastAsia="宋体" w:cs="宋体"/>
          <w:bCs/>
          <w:color w:val="000000"/>
          <w:sz w:val="24"/>
          <w:szCs w:val="24"/>
          <w:highlight w:val="none"/>
          <w:lang w:eastAsia="zh-CN"/>
        </w:rPr>
        <w:t xml:space="preserve">充分考虑</w:t>
      </w:r>
      <w:r>
        <w:rPr>
          <w:rFonts w:hint="eastAsia" w:hAnsi="宋体" w:eastAsia="宋体" w:cs="宋体"/>
          <w:bCs/>
          <w:color w:val="000000"/>
          <w:sz w:val="24"/>
          <w:szCs w:val="24"/>
          <w:highlight w:val="none"/>
        </w:rPr>
        <w:t xml:space="preserve">网络环境、网络带宽等风险因素，如因投标人自身原因造成的电子投标文件上传不成功由投标人自行承担全部责任。</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 </w:t>
      </w: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可以按照规定，通过修改投标文件酌情延长投标文件提交截止日期，在此情况下，投标人的所有权利和义务以及投标人受制的截止日期均应以延长后新的截止日期为准。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rPr>
        <w:t xml:space="preserve">投标文件的密封（加密）要求：</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3.1</w:t>
      </w:r>
      <w:r>
        <w:rPr>
          <w:rFonts w:hint="eastAsia" w:hAnsi="宋体" w:eastAsia="宋体" w:cs="宋体"/>
          <w:bCs/>
          <w:color w:val="000000"/>
          <w:sz w:val="24"/>
          <w:szCs w:val="24"/>
          <w:highlight w:val="none"/>
        </w:rPr>
        <w:t xml:space="preserve">投标人应当按照招标文件和</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系统的要求编制并加密投标文件。本项目投标人须通过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系统提供的政府采购客户端工具（使用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）对其数据电文形式的投标文件加密。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3.2</w:t>
      </w:r>
      <w:r>
        <w:rPr>
          <w:rFonts w:hint="eastAsia" w:hAnsi="宋体" w:eastAsia="宋体" w:cs="宋体"/>
          <w:bCs/>
          <w:color w:val="000000"/>
          <w:sz w:val="24"/>
          <w:szCs w:val="24"/>
          <w:highlight w:val="none"/>
        </w:rPr>
        <w:t xml:space="preserve">投标人须通过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系统提供的政府采购客户端工具（使用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）加盖电子签章。</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说明：投标人应</w:t>
      </w:r>
      <w:r>
        <w:rPr>
          <w:rFonts w:hint="eastAsia" w:hAnsi="宋体" w:eastAsia="宋体" w:cs="宋体"/>
          <w:bCs/>
          <w:color w:val="000000"/>
          <w:sz w:val="24"/>
          <w:szCs w:val="24"/>
          <w:highlight w:val="none"/>
          <w:lang w:eastAsia="zh-CN"/>
        </w:rPr>
        <w:t xml:space="preserve">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数字证书以及自备的能够登录</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系统的电脑，在达到开标时间后，使用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数字证书解密各自投标文件。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3.3</w:t>
      </w:r>
      <w:r>
        <w:rPr>
          <w:rFonts w:hint="eastAsia" w:hAnsi="宋体" w:eastAsia="宋体" w:cs="宋体"/>
          <w:bCs/>
          <w:color w:val="000000"/>
          <w:sz w:val="24"/>
          <w:szCs w:val="24"/>
          <w:highlight w:val="none"/>
        </w:rPr>
        <w:t xml:space="preserve">投标人未按规定加密的投标文件，</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系统将拒收并提示。</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rPr>
        <w:t xml:space="preserve">投标文件的拒收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4.1 </w:t>
      </w:r>
      <w:r>
        <w:rPr>
          <w:rFonts w:hint="eastAsia" w:hAnsi="宋体" w:eastAsia="宋体" w:cs="宋体"/>
          <w:bCs/>
          <w:color w:val="000000"/>
          <w:sz w:val="24"/>
          <w:szCs w:val="24"/>
          <w:highlight w:val="none"/>
        </w:rPr>
        <w:t xml:space="preserve">代理机构拒绝接收在其规定的投标文件提交截止时间后上传的任何投标文件。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 </w:t>
      </w:r>
      <w:r>
        <w:rPr>
          <w:rFonts w:hint="eastAsia" w:hAnsi="宋体" w:eastAsia="宋体" w:cs="宋体"/>
          <w:bCs/>
          <w:color w:val="000000"/>
          <w:sz w:val="24"/>
          <w:szCs w:val="24"/>
          <w:highlight w:val="none"/>
        </w:rPr>
        <w:t xml:space="preserve">投标文件的撤回和修改</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 </w:t>
      </w:r>
      <w:r>
        <w:rPr>
          <w:rFonts w:hint="eastAsia" w:hAnsi="宋体" w:eastAsia="宋体" w:cs="宋体"/>
          <w:bCs/>
          <w:color w:val="000000"/>
          <w:sz w:val="24"/>
          <w:szCs w:val="24"/>
          <w:highlight w:val="none"/>
        </w:rPr>
        <w:t xml:space="preserve">投标文件的撤回</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5.1.1 </w:t>
      </w:r>
      <w:r>
        <w:rPr>
          <w:rFonts w:hint="eastAsia" w:hAnsi="宋体" w:eastAsia="宋体" w:cs="宋体"/>
          <w:bCs/>
          <w:color w:val="000000"/>
          <w:sz w:val="24"/>
          <w:szCs w:val="24"/>
          <w:highlight w:val="none"/>
        </w:rPr>
        <w:t xml:space="preserve">电子投标文件的撤回</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投标人可在投标文件提交截止时间前，撤回其电子投标文件，具体操作方法见</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5.1.2 </w:t>
      </w:r>
      <w:r>
        <w:rPr>
          <w:rFonts w:hint="eastAsia" w:hAnsi="宋体" w:eastAsia="宋体" w:cs="宋体"/>
          <w:bCs/>
          <w:color w:val="000000"/>
          <w:sz w:val="24"/>
          <w:szCs w:val="24"/>
          <w:highlight w:val="none"/>
        </w:rPr>
        <w:t xml:space="preserve">投标人撤回电子投标文件，则认为其不再参与本项目投标活动。</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5.2 </w:t>
      </w:r>
      <w:r>
        <w:rPr>
          <w:rFonts w:hint="eastAsia" w:hAnsi="宋体" w:eastAsia="宋体" w:cs="宋体"/>
          <w:bCs/>
          <w:color w:val="000000"/>
          <w:sz w:val="24"/>
          <w:szCs w:val="24"/>
          <w:highlight w:val="none"/>
        </w:rPr>
        <w:t xml:space="preserve">投标文件的修改</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投标人可在投标文件提交截止时间前，对其电子投标文件进行修改。具体操作方法见</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5.3 </w:t>
      </w:r>
      <w:r>
        <w:rPr>
          <w:rFonts w:hint="eastAsia" w:hAnsi="宋体" w:eastAsia="宋体" w:cs="宋体"/>
          <w:bCs/>
          <w:color w:val="000000"/>
          <w:sz w:val="24"/>
          <w:szCs w:val="24"/>
          <w:highlight w:val="none"/>
        </w:rPr>
        <w:t xml:space="preserve">在投标文件提交截止时间之后，投标人不得对其电子投标文件作任何修改。</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5.4 </w:t>
      </w:r>
      <w:r>
        <w:rPr>
          <w:rFonts w:hint="eastAsia" w:hAnsi="宋体" w:eastAsia="宋体" w:cs="宋体"/>
          <w:bCs/>
          <w:color w:val="000000"/>
          <w:sz w:val="24"/>
          <w:szCs w:val="24"/>
          <w:highlight w:val="none"/>
        </w:rPr>
        <w:t xml:space="preserve">在投标文件提交截止时间至招标文件中规定的投标有效期满之间的这段时间内，投标人不得撤回其投标文件。</w:t>
      </w:r>
      <w:r>
        <w:rPr>
          <w:rFonts w:eastAsia="宋体" w:cs="宋体"/>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6.</w:t>
      </w:r>
      <w:r>
        <w:rPr>
          <w:rFonts w:hint="eastAsia" w:hAnsi="宋体" w:eastAsia="宋体" w:cs="宋体"/>
          <w:b/>
          <w:bCs/>
          <w:color w:val="000000"/>
          <w:sz w:val="24"/>
          <w:szCs w:val="24"/>
          <w:highlight w:val="none"/>
        </w:rPr>
        <w:t xml:space="preserve">投标文件线上格式要求</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6.1</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应当通过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系统提交数据电文形式的投标文件（即电子投标）。</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6.2 </w:t>
      </w:r>
      <w:r>
        <w:rPr>
          <w:rFonts w:hint="eastAsia" w:hAnsi="宋体" w:eastAsia="宋体" w:cs="宋体"/>
          <w:bCs/>
          <w:color w:val="000000"/>
          <w:sz w:val="24"/>
          <w:szCs w:val="24"/>
          <w:highlight w:val="none"/>
        </w:rPr>
        <w:t xml:space="preserve">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系统提交政府采购客户端工具导出加密的投标文件（后缀名为</w:t>
      </w:r>
      <w:r>
        <w:rPr>
          <w:rFonts w:hint="eastAsia" w:eastAsia="宋体" w:cs="宋体"/>
          <w:bCs/>
          <w:color w:val="000000"/>
          <w:sz w:val="24"/>
          <w:szCs w:val="24"/>
          <w:highlight w:val="none"/>
        </w:rPr>
        <w:t xml:space="preserve">zip</w:t>
      </w:r>
      <w:r>
        <w:rPr>
          <w:rFonts w:hint="eastAsia" w:hAnsi="宋体" w:eastAsia="宋体" w:cs="宋体"/>
          <w:bCs/>
          <w:color w:val="000000"/>
          <w:sz w:val="24"/>
          <w:szCs w:val="24"/>
          <w:highlight w:val="none"/>
        </w:rPr>
        <w:t xml:space="preserve">）。响应文件不得超过</w:t>
      </w:r>
      <w:r>
        <w:rPr>
          <w:rFonts w:hint="eastAsia" w:eastAsia="宋体" w:cs="宋体"/>
          <w:bCs/>
          <w:color w:val="000000"/>
          <w:sz w:val="24"/>
          <w:szCs w:val="24"/>
          <w:highlight w:val="none"/>
        </w:rPr>
        <w:t xml:space="preserve">150M!</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6.3</w:t>
      </w:r>
      <w:r>
        <w:rPr>
          <w:rFonts w:hint="eastAsia" w:hAnsi="宋体" w:eastAsia="宋体" w:cs="宋体"/>
          <w:bCs/>
          <w:color w:val="000000"/>
          <w:sz w:val="24"/>
          <w:szCs w:val="24"/>
          <w:highlight w:val="none"/>
        </w:rPr>
        <w:t xml:space="preserve">本项目采用线上投标，即</w:t>
      </w:r>
      <w:r>
        <w:rPr>
          <w:rFonts w:hint="eastAsia" w:hAnsi="宋体" w:eastAsia="宋体" w:cs="宋体"/>
          <w:bCs/>
          <w:color w:val="000000"/>
          <w:sz w:val="24"/>
          <w:szCs w:val="24"/>
          <w:highlight w:val="none"/>
          <w:lang w:eastAsia="zh-CN"/>
        </w:rPr>
        <w:t xml:space="preserve">投标人</w:t>
      </w:r>
      <w:r>
        <w:rPr>
          <w:rFonts w:hint="eastAsia" w:hAnsi="宋体" w:eastAsia="宋体" w:cs="宋体"/>
          <w:bCs/>
          <w:color w:val="000000"/>
          <w:sz w:val="24"/>
          <w:szCs w:val="24"/>
          <w:highlight w:val="none"/>
        </w:rPr>
        <w:t xml:space="preserve">投标文件从政府采购客户端工具制作通过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系统提交，未提供线上投标文件的，投标无效。</w:t>
      </w:r>
      <w:r>
        <w:rPr>
          <w:rFonts w:eastAsia="宋体" w:cs="宋体"/>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六、开标与评标</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开标</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将在招标公告中规定的时间和地点组织公开开标。</w:t>
      </w:r>
      <w:r>
        <w:rPr>
          <w:rFonts w:hint="eastAsia" w:hAnsi="宋体" w:eastAsia="宋体" w:cs="宋体"/>
          <w:color w:val="000000"/>
          <w:sz w:val="24"/>
          <w:szCs w:val="24"/>
          <w:highlight w:val="none"/>
        </w:rPr>
        <w:t xml:space="preserve">投标人应当按照</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w:t>
      </w:r>
      <w:r>
        <w:rPr>
          <w:rFonts w:hint="eastAsia" w:hAnsi="宋体" w:eastAsia="宋体" w:cs="宋体"/>
          <w:color w:val="000000"/>
          <w:sz w:val="24"/>
          <w:szCs w:val="24"/>
          <w:highlight w:val="none"/>
        </w:rPr>
        <w:t xml:space="preserve">规定，参加开标活动，在</w:t>
      </w:r>
      <w:r>
        <w:rPr>
          <w:rFonts w:hint="eastAsia" w:hAnsi="宋体" w:eastAsia="宋体" w:cs="宋体"/>
          <w:b/>
          <w:color w:val="000000"/>
          <w:sz w:val="24"/>
          <w:szCs w:val="24"/>
          <w:highlight w:val="none"/>
        </w:rPr>
        <w:t xml:space="preserve">开标后</w:t>
      </w:r>
      <w:r>
        <w:rPr>
          <w:rFonts w:hint="eastAsia" w:eastAsia="宋体" w:cs="宋体"/>
          <w:b/>
          <w:color w:val="000000"/>
          <w:sz w:val="24"/>
          <w:szCs w:val="24"/>
          <w:highlight w:val="none"/>
          <w:u w:val="single"/>
        </w:rPr>
        <w:t xml:space="preserve">30</w:t>
      </w:r>
      <w:r>
        <w:rPr>
          <w:rFonts w:hint="eastAsia" w:hAnsi="宋体" w:eastAsia="宋体" w:cs="宋体"/>
          <w:b/>
          <w:color w:val="000000"/>
          <w:sz w:val="24"/>
          <w:szCs w:val="24"/>
          <w:highlight w:val="none"/>
          <w:u w:val="single"/>
        </w:rPr>
        <w:t xml:space="preserve">分钟</w:t>
      </w:r>
      <w:r>
        <w:rPr>
          <w:rFonts w:hint="eastAsia" w:hAnsi="宋体" w:eastAsia="宋体" w:cs="宋体"/>
          <w:b/>
          <w:color w:val="000000"/>
          <w:sz w:val="24"/>
          <w:szCs w:val="24"/>
          <w:highlight w:val="none"/>
          <w:u w:val="single"/>
          <w:lang w:eastAsia="zh-CN"/>
        </w:rPr>
        <w:t xml:space="preserve">内</w:t>
      </w:r>
      <w:r>
        <w:rPr>
          <w:rFonts w:hint="eastAsia" w:hAnsi="宋体" w:eastAsia="宋体" w:cs="宋体"/>
          <w:color w:val="000000"/>
          <w:sz w:val="24"/>
          <w:szCs w:val="24"/>
          <w:highlight w:val="none"/>
        </w:rPr>
        <w:t xml:space="preserve">对投标文件进行解密。</w:t>
      </w:r>
      <w:r>
        <w:rPr>
          <w:rFonts w:eastAsia="宋体" w:cs="宋体"/>
          <w:bCs/>
          <w:color w:val="000000"/>
          <w:sz w:val="24"/>
          <w:szCs w:val="24"/>
          <w:highlight w:val="none"/>
        </w:rPr>
      </w:r>
      <w:r/>
    </w:p>
    <w:p>
      <w:pPr>
        <w:pStyle w:val="899"/>
        <w:contextualSpacing/>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hAnsi="宋体" w:eastAsia="宋体" w:cs="宋体"/>
          <w:b/>
          <w:color w:val="000000"/>
          <w:sz w:val="24"/>
          <w:szCs w:val="24"/>
          <w:highlight w:val="none"/>
        </w:rPr>
        <w:t xml:space="preserve">因招标人（或</w:t>
      </w:r>
      <w:r>
        <w:rPr>
          <w:rFonts w:hint="eastAsia" w:hAnsi="宋体" w:eastAsia="宋体" w:cs="宋体"/>
          <w:b/>
          <w:color w:val="000000"/>
          <w:sz w:val="24"/>
          <w:szCs w:val="24"/>
          <w:highlight w:val="none"/>
          <w:lang w:eastAsia="zh-CN"/>
        </w:rPr>
        <w:t xml:space="preserve">代理机构</w:t>
      </w:r>
      <w:r>
        <w:rPr>
          <w:rFonts w:hint="eastAsia" w:hAnsi="宋体" w:eastAsia="宋体" w:cs="宋体"/>
          <w:b/>
          <w:color w:val="000000"/>
          <w:sz w:val="24"/>
          <w:szCs w:val="24"/>
          <w:highlight w:val="none"/>
        </w:rPr>
        <w:t xml:space="preserve">）原因或网上招投标平台发生故障，导致无法按时完成投标文件解密或开、评标工作无法进行的，可根据实际情况相应延迟解密时间或调整开、评标时间。</w:t>
      </w:r>
      <w:r>
        <w:rPr>
          <w:rFonts w:eastAsia="宋体" w:cs="宋体"/>
          <w:b/>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color w:val="000000"/>
          <w:sz w:val="24"/>
          <w:szCs w:val="24"/>
          <w:highlight w:val="none"/>
        </w:rPr>
        <w:t xml:space="preserve">开标仪式由</w:t>
      </w:r>
      <w:r>
        <w:rPr>
          <w:rFonts w:hint="eastAsia" w:hAnsi="宋体" w:eastAsia="宋体" w:cs="宋体"/>
          <w:bCs/>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组织。苏采云系统将自动对项目进行开标，并宣布各投标人名称和投标价格。</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1.3</w:t>
      </w:r>
      <w:r>
        <w:rPr>
          <w:rFonts w:hint="eastAsia" w:hAnsi="宋体" w:eastAsia="宋体" w:cs="宋体"/>
          <w:bCs/>
          <w:color w:val="000000"/>
          <w:sz w:val="24"/>
          <w:szCs w:val="24"/>
          <w:highlight w:val="none"/>
        </w:rPr>
        <w:t xml:space="preserve">投标人在开标过程中</w:t>
      </w:r>
      <w:r>
        <w:rPr>
          <w:rFonts w:hint="eastAsia" w:hAnsi="宋体" w:eastAsia="宋体" w:cs="宋体"/>
          <w:bCs/>
          <w:color w:val="000000"/>
          <w:sz w:val="24"/>
          <w:szCs w:val="24"/>
          <w:highlight w:val="none"/>
          <w:lang w:eastAsia="zh-CN"/>
        </w:rPr>
        <w:t xml:space="preserve">涉及的</w:t>
      </w:r>
      <w:r>
        <w:rPr>
          <w:rFonts w:hint="eastAsia" w:hAnsi="宋体" w:eastAsia="宋体" w:cs="宋体"/>
          <w:bCs/>
          <w:color w:val="000000"/>
          <w:sz w:val="24"/>
          <w:szCs w:val="24"/>
          <w:highlight w:val="none"/>
        </w:rPr>
        <w:t xml:space="preserve">投标文件解密、开标结果确认等工作，应按照</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系统供应商操作手册规定执行。</w:t>
      </w:r>
      <w:r>
        <w:rPr>
          <w:rFonts w:eastAsia="宋体" w:cs="宋体"/>
          <w:color w:val="000000"/>
          <w:sz w:val="24"/>
          <w:szCs w:val="24"/>
          <w:highlight w:val="none"/>
        </w:rPr>
      </w:r>
      <w:r/>
    </w:p>
    <w:p>
      <w:pPr>
        <w:pStyle w:val="899"/>
        <w:contextualSpacing/>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1.4</w:t>
      </w:r>
      <w:r>
        <w:rPr>
          <w:rFonts w:hint="eastAsia" w:hAnsi="宋体" w:eastAsia="宋体" w:cs="宋体"/>
          <w:color w:val="000000"/>
          <w:sz w:val="24"/>
          <w:szCs w:val="24"/>
          <w:highlight w:val="none"/>
        </w:rPr>
        <w:t xml:space="preserve">投标人如果对开标过程和开标记录有疑义，应当根据</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系统供应商操作手册</w:t>
      </w:r>
      <w:r>
        <w:rPr>
          <w:rFonts w:hint="eastAsia" w:hAnsi="宋体" w:eastAsia="宋体" w:cs="宋体"/>
          <w:color w:val="000000"/>
          <w:sz w:val="24"/>
          <w:szCs w:val="24"/>
          <w:highlight w:val="none"/>
        </w:rPr>
        <w:t xml:space="preserve">规定提出，如苏采云系统中《开标记录表》宣布后</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分钟内未提出的，视同认可开标结果。</w:t>
      </w:r>
      <w:r>
        <w:rPr>
          <w:rFonts w:eastAsia="宋体" w:cs="宋体"/>
          <w:b/>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评标委员会</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2.1</w:t>
      </w:r>
      <w:r>
        <w:rPr>
          <w:rFonts w:hint="eastAsia" w:hAnsi="宋体" w:eastAsia="宋体" w:cs="宋体"/>
          <w:color w:val="000000"/>
          <w:sz w:val="24"/>
          <w:szCs w:val="24"/>
          <w:highlight w:val="none"/>
        </w:rPr>
        <w:t xml:space="preserve">开标后，</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将立即组织评标委员会（以下简称评委会）进行评审。</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2.2</w:t>
      </w:r>
      <w:r>
        <w:rPr>
          <w:rFonts w:hint="eastAsia" w:hAnsi="宋体" w:eastAsia="宋体" w:cs="宋体"/>
          <w:color w:val="000000"/>
          <w:sz w:val="24"/>
          <w:szCs w:val="24"/>
          <w:highlight w:val="none"/>
        </w:rPr>
        <w:t xml:space="preserve">评委会由招标人代表和有关技术、经济等方面的专家组成，且人员构成符合政府采购有关规定。</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2.3</w:t>
      </w:r>
      <w:r>
        <w:rPr>
          <w:rFonts w:hint="eastAsia" w:hAnsi="宋体" w:eastAsia="宋体" w:cs="宋体"/>
          <w:color w:val="000000"/>
          <w:sz w:val="24"/>
          <w:szCs w:val="24"/>
          <w:highlight w:val="none"/>
        </w:rPr>
        <w:t xml:space="preserve">评标委员会独立工作，负责评审所有投标文件并确定中标候选人。</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评审过程的保密与公正</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3.1</w:t>
      </w:r>
      <w:r>
        <w:rPr>
          <w:rFonts w:hint="eastAsia" w:hAnsi="宋体" w:eastAsia="宋体" w:cs="宋体"/>
          <w:color w:val="000000"/>
          <w:sz w:val="24"/>
          <w:szCs w:val="24"/>
          <w:highlight w:val="none"/>
        </w:rPr>
        <w:t xml:space="preserve">评标委员会、招标人或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、相关监督人员等与评审工作有关的人员，对评审情况以及在评审过程中获悉的国家秘密、商业秘密负有保密责任。</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3.2</w:t>
      </w:r>
      <w:r>
        <w:rPr>
          <w:rFonts w:hint="eastAsia" w:hAnsi="宋体" w:eastAsia="宋体" w:cs="宋体"/>
          <w:color w:val="000000"/>
          <w:sz w:val="24"/>
          <w:szCs w:val="24"/>
          <w:highlight w:val="none"/>
        </w:rPr>
        <w:t xml:space="preserve">在评审过程中，投标人不得以任何行为影响评审过程，否则其投标文件将被作为无效投标文件。</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3.3</w:t>
      </w:r>
      <w:r>
        <w:rPr>
          <w:rFonts w:hint="eastAsia" w:hAnsi="宋体" w:eastAsia="宋体" w:cs="宋体"/>
          <w:color w:val="000000"/>
          <w:sz w:val="24"/>
          <w:szCs w:val="24"/>
          <w:highlight w:val="none"/>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3.4</w:t>
      </w:r>
      <w:r>
        <w:rPr>
          <w:rFonts w:hint="eastAsia" w:hAnsi="宋体" w:eastAsia="宋体" w:cs="宋体"/>
          <w:color w:val="000000"/>
          <w:sz w:val="24"/>
          <w:szCs w:val="24"/>
          <w:highlight w:val="none"/>
        </w:rPr>
        <w:t xml:space="preserve">凡是与审查、澄清、评价和比较投标的有关资料以及授标建议等，招标人、评标委员会、</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均不得向投标人或与评标无关的其他人员透露。</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3.5</w:t>
      </w:r>
      <w:r>
        <w:rPr>
          <w:rFonts w:hint="eastAsia" w:hAnsi="宋体" w:eastAsia="宋体" w:cs="宋体"/>
          <w:color w:val="000000"/>
          <w:sz w:val="24"/>
          <w:szCs w:val="24"/>
          <w:highlight w:val="none"/>
        </w:rPr>
        <w:t xml:space="preserve">在评审期间，</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将设专门人员与投标人联系。</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3.6</w:t>
      </w:r>
      <w:r>
        <w:rPr>
          <w:rFonts w:hint="eastAsia" w:hAnsi="宋体" w:eastAsia="宋体" w:cs="宋体"/>
          <w:color w:val="000000"/>
          <w:sz w:val="24"/>
          <w:szCs w:val="24"/>
          <w:highlight w:val="none"/>
        </w:rPr>
        <w:t xml:space="preserve">招标人、</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和评标委员会不向未中标的投标人解释未中标原因，也不公布评审过程中的相关细节。</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3.7</w:t>
      </w:r>
      <w:r>
        <w:rPr>
          <w:rFonts w:hint="eastAsia" w:hAnsi="宋体" w:eastAsia="宋体" w:cs="宋体"/>
          <w:color w:val="000000"/>
          <w:sz w:val="24"/>
          <w:szCs w:val="24"/>
          <w:highlight w:val="none"/>
        </w:rPr>
        <w:t xml:space="preserve">采用综合评分法的项目，未中标的投标人可于中标结果公告期限届满之日起通过苏采云系统查看自己的评审得分及排序情况。</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投标文件的澄清</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4.1</w:t>
      </w:r>
      <w:r>
        <w:rPr>
          <w:rFonts w:hint="eastAsia" w:hAnsi="宋体" w:eastAsia="宋体" w:cs="宋体"/>
          <w:color w:val="000000"/>
          <w:sz w:val="24"/>
          <w:szCs w:val="24"/>
          <w:highlight w:val="none"/>
        </w:rPr>
        <w:t xml:space="preserve">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4.2</w:t>
      </w:r>
      <w:r>
        <w:rPr>
          <w:rFonts w:hint="eastAsia" w:hAnsi="宋体" w:eastAsia="宋体" w:cs="宋体"/>
          <w:color w:val="000000"/>
          <w:sz w:val="24"/>
          <w:szCs w:val="24"/>
          <w:highlight w:val="none"/>
        </w:rPr>
        <w:t xml:space="preserve">需要投标人进行澄清、说明和更正的，评标委员会将通过苏采云系统向投标人发布</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澄清要求函</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，接到</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澄清要求函</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的投标人应当按照要求在苏采云系统中提交</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澄清响应函</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并加盖</w:t>
      </w:r>
      <w:r>
        <w:rPr>
          <w:rFonts w:hint="eastAsia" w:eastAsia="宋体" w:cs="宋体"/>
          <w:color w:val="000000"/>
          <w:sz w:val="24"/>
          <w:szCs w:val="24"/>
          <w:highlight w:val="none"/>
        </w:rPr>
        <w:t xml:space="preserve">CA</w:t>
      </w:r>
      <w:r>
        <w:rPr>
          <w:rFonts w:hint="eastAsia" w:hAnsi="宋体" w:eastAsia="宋体" w:cs="宋体"/>
          <w:color w:val="000000"/>
          <w:sz w:val="24"/>
          <w:szCs w:val="24"/>
          <w:highlight w:val="none"/>
        </w:rPr>
        <w:t xml:space="preserve">电子公章。澄清、说明和更正的内容作为投标文件的补充部分，具体操作方式见《操作手册》。</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4.3</w:t>
      </w:r>
      <w:r>
        <w:rPr>
          <w:rFonts w:hint="eastAsia" w:hAnsi="宋体" w:eastAsia="宋体" w:cs="宋体"/>
          <w:color w:val="000000"/>
          <w:sz w:val="24"/>
          <w:szCs w:val="24"/>
          <w:highlight w:val="none"/>
        </w:rPr>
        <w:t xml:space="preserve">接到评标委员会澄清、说明和更正要求的投标人如未按规定</w:t>
      </w:r>
      <w:r>
        <w:rPr>
          <w:rFonts w:hint="eastAsia" w:hAnsi="宋体" w:eastAsia="宋体" w:cs="宋体"/>
          <w:color w:val="000000"/>
          <w:sz w:val="24"/>
          <w:szCs w:val="24"/>
          <w:highlight w:val="none"/>
          <w:lang w:eastAsia="zh-CN"/>
        </w:rPr>
        <w:t xml:space="preserve">作出</w:t>
      </w:r>
      <w:r>
        <w:rPr>
          <w:rFonts w:hint="eastAsia" w:hAnsi="宋体" w:eastAsia="宋体" w:cs="宋体"/>
          <w:color w:val="000000"/>
          <w:sz w:val="24"/>
          <w:szCs w:val="24"/>
          <w:highlight w:val="none"/>
        </w:rPr>
        <w:t xml:space="preserve">澄清、说明和更正，其风险由投标人自行承担。</w:t>
      </w:r>
      <w:r>
        <w:rPr>
          <w:rFonts w:eastAsia="宋体" w:cs="宋体"/>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w:t>
      </w:r>
      <w:r>
        <w:rPr>
          <w:rFonts w:hint="eastAsia" w:hAnsi="宋体" w:eastAsia="宋体" w:cs="宋体"/>
          <w:bCs/>
          <w:color w:val="000000"/>
          <w:sz w:val="24"/>
          <w:szCs w:val="24"/>
          <w:highlight w:val="none"/>
        </w:rPr>
        <w:t xml:space="preserve">对投标文件的审查</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w:t>
      </w:r>
      <w:r>
        <w:rPr>
          <w:rFonts w:hint="eastAsia" w:hAnsi="宋体" w:eastAsia="宋体" w:cs="宋体"/>
          <w:bCs/>
          <w:color w:val="000000"/>
          <w:sz w:val="24"/>
          <w:szCs w:val="24"/>
          <w:highlight w:val="none"/>
        </w:rPr>
        <w:t xml:space="preserve">投标文件初审分为资格性审查和符合性审查。</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5.1.1</w:t>
      </w:r>
      <w:r>
        <w:rPr>
          <w:rFonts w:hint="eastAsia" w:hAnsi="宋体" w:eastAsia="宋体" w:cs="宋体"/>
          <w:bCs/>
          <w:color w:val="000000"/>
          <w:sz w:val="24"/>
          <w:szCs w:val="24"/>
          <w:highlight w:val="none"/>
        </w:rPr>
        <w:t xml:space="preserve">资格性检查：依据法律法规和招标文件的规定，由招标人对投标文件中的资格证明文件进行审查。资格审查的结论，招标人以书面形式向评委会进行反馈。</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招标人在进行资格性审查的同时，将在</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信用中国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网站查询投标人的信用记录，以确定投标人是否具备投标资格，查询结果留存并归档。</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5.1.2</w:t>
      </w:r>
      <w:r>
        <w:rPr>
          <w:rFonts w:hint="eastAsia" w:hAnsi="宋体" w:eastAsia="宋体" w:cs="宋体"/>
          <w:bCs/>
          <w:color w:val="000000"/>
          <w:sz w:val="24"/>
          <w:szCs w:val="24"/>
          <w:highlight w:val="none"/>
        </w:rPr>
        <w:t xml:space="preserve">符合性审查：依据招标文件的规定，由评标委员会从投标文件的有效性、完整性和对招标文件的响应程度进行审查，以确定是否对招标文件的实质性要求作出响应。</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5.1.3</w:t>
      </w:r>
      <w:r>
        <w:rPr>
          <w:rFonts w:hint="eastAsia" w:hAnsi="宋体" w:eastAsia="宋体" w:cs="宋体"/>
          <w:bCs/>
          <w:color w:val="000000"/>
          <w:sz w:val="24"/>
          <w:szCs w:val="24"/>
          <w:highlight w:val="none"/>
        </w:rPr>
        <w:t xml:space="preserve">未通过资格审查或符合性审查的投标人，</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将在</w:t>
      </w:r>
      <w:r>
        <w:rPr>
          <w:rFonts w:hint="eastAsia" w:hAnsi="宋体" w:eastAsia="宋体" w:cs="宋体"/>
          <w:color w:val="000000"/>
          <w:sz w:val="24"/>
          <w:szCs w:val="24"/>
          <w:highlight w:val="none"/>
        </w:rPr>
        <w:t xml:space="preserve">苏采云系统</w:t>
      </w:r>
      <w:r>
        <w:rPr>
          <w:rFonts w:hint="eastAsia" w:hAnsi="宋体" w:eastAsia="宋体" w:cs="宋体"/>
          <w:bCs/>
          <w:color w:val="000000"/>
          <w:sz w:val="24"/>
          <w:szCs w:val="24"/>
          <w:highlight w:val="none"/>
        </w:rPr>
        <w:t xml:space="preserve">中告知未通过资格审查或符合性审查的原因，评审结束后，</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将不再告知未通过资格审查或符合性审查的原因。</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5.2</w:t>
      </w:r>
      <w:r>
        <w:rPr>
          <w:rFonts w:hint="eastAsia" w:hAnsi="宋体" w:eastAsia="宋体" w:cs="宋体"/>
          <w:color w:val="000000"/>
          <w:sz w:val="24"/>
          <w:szCs w:val="24"/>
          <w:highlight w:val="none"/>
        </w:rPr>
        <w:t xml:space="preserve">在详细评审之前</w:t>
      </w:r>
      <w:r>
        <w:rPr>
          <w:rFonts w:hint="eastAsia" w:hAnsi="宋体" w:eastAsia="宋体" w:cs="宋体"/>
          <w:bCs/>
          <w:color w:val="000000"/>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hAnsi="宋体" w:eastAsia="宋体" w:cs="宋体"/>
          <w:color w:val="000000"/>
          <w:sz w:val="24"/>
          <w:szCs w:val="24"/>
          <w:highlight w:val="none"/>
        </w:rPr>
        <w:t xml:space="preserve">重大偏离的认定需经过评委会以少数服从多数的原则作出结论</w:t>
      </w:r>
      <w:r>
        <w:rPr>
          <w:rFonts w:hint="eastAsia" w:hAnsi="宋体" w:eastAsia="宋体" w:cs="宋体"/>
          <w:bCs/>
          <w:color w:val="000000"/>
          <w:sz w:val="24"/>
          <w:szCs w:val="24"/>
          <w:highlight w:val="none"/>
        </w:rPr>
        <w:t xml:space="preserve">。评标委员会决定投标文件的响应性只根据投标文件本身的内容，而不寻求外部的证据。</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5.3</w:t>
      </w:r>
      <w:r>
        <w:rPr>
          <w:rFonts w:hint="eastAsia" w:hAnsi="宋体" w:eastAsia="宋体" w:cs="宋体"/>
          <w:bCs/>
          <w:color w:val="000000"/>
          <w:sz w:val="24"/>
          <w:szCs w:val="24"/>
          <w:highlight w:val="none"/>
        </w:rPr>
        <w:t xml:space="preserve">如果投标文件实质上没有响应招标文件的要求，评标委员会将予以拒绝，投标人不得通过修改或撤销不合要求的偏离或保留而使其投标文件成为实质性响应的文件。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5.4</w:t>
      </w:r>
      <w:r>
        <w:rPr>
          <w:rFonts w:hint="eastAsia" w:hAnsi="宋体" w:eastAsia="宋体" w:cs="宋体"/>
          <w:bCs/>
          <w:color w:val="000000"/>
          <w:sz w:val="24"/>
          <w:szCs w:val="24"/>
          <w:highlight w:val="none"/>
        </w:rPr>
        <w:t xml:space="preserve">评标委员会将对确定为实质性响应的文件进行进一步审核，看其是否有计算上或累加上的算术错误，修正错误的原则如下：</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）投标文件中开标一览表内容与投标文件中相应内容不一致的，以开标一览表为准。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）大写金额和小写金额不一致的，以大写金额为准。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rPr>
        <w:t xml:space="preserve">）单价金额小数点或者百分比有明显错位的，以开标一览表的总价为准，并修改单价。</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w:t>
      </w: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rPr>
        <w:t xml:space="preserve">）总价金额与按单价汇总金额不一致的，以单价金额计算结果为准。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同时出现两种以上错误的，按照前款规定的顺序修正。</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5.5</w:t>
      </w:r>
      <w:r>
        <w:rPr>
          <w:rFonts w:hint="eastAsia" w:hAnsi="宋体" w:eastAsia="宋体" w:cs="宋体"/>
          <w:bCs/>
          <w:color w:val="000000"/>
          <w:sz w:val="24"/>
          <w:szCs w:val="24"/>
          <w:highlight w:val="none"/>
        </w:rPr>
        <w:t xml:space="preserve">评标委员会将按上述修正错误的方法调整投标文件中的报价，通过</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苏采云系统</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告知投标人，调整后的价格应对投标人具有约束力。如果投标人不接受修正后的价格，则其投标文件将被拒绝。</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5.6</w:t>
      </w:r>
      <w:r>
        <w:rPr>
          <w:rFonts w:hint="eastAsia" w:hAnsi="宋体" w:eastAsia="宋体" w:cs="宋体"/>
          <w:bCs/>
          <w:color w:val="000000"/>
          <w:sz w:val="24"/>
          <w:szCs w:val="24"/>
          <w:highlight w:val="none"/>
        </w:rPr>
        <w:t xml:space="preserve">评标委员会将允许修正投标文件中不构成重大偏离的、微小的、非正规的、不一致的或不规则的地方，但这些修改不能影响任何投标人相应的名次排列。</w:t>
      </w:r>
      <w:r>
        <w:rPr>
          <w:rFonts w:eastAsia="宋体" w:cs="宋体"/>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5.7</w:t>
      </w:r>
      <w:r>
        <w:rPr>
          <w:rFonts w:hint="eastAsia" w:hAnsi="宋体" w:eastAsia="宋体" w:cs="宋体"/>
          <w:color w:val="000000"/>
          <w:sz w:val="24"/>
          <w:szCs w:val="24"/>
          <w:highlight w:val="none"/>
        </w:rPr>
        <w:t xml:space="preserve">投标人在开、评标全过程中应保持通讯畅通，及时登录苏采云系统查阅、答复相关信息</w:t>
      </w:r>
      <w:r>
        <w:rPr>
          <w:rFonts w:hint="eastAsia" w:hAnsi="宋体" w:eastAsia="宋体" w:cs="宋体"/>
          <w:bCs/>
          <w:color w:val="000000"/>
          <w:sz w:val="24"/>
          <w:szCs w:val="24"/>
          <w:highlight w:val="none"/>
        </w:rPr>
        <w:t xml:space="preserve">，并安排专人与招标人或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及评标委员会联系</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七、无效投标条款</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同一投标人提交两个（含两个）以上不同的投标报价的。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投标人不具备招标文件中规</w:t>
      </w:r>
      <w:r>
        <w:rPr>
          <w:rFonts w:hint="eastAsia" w:hAnsi="宋体" w:eastAsia="宋体" w:cs="宋体"/>
          <w:bCs/>
          <w:color w:val="000000"/>
          <w:sz w:val="24"/>
          <w:szCs w:val="24"/>
          <w:highlight w:val="none"/>
          <w:lang w:eastAsia="zh-CN"/>
        </w:rPr>
        <w:t xml:space="preserve">定的</w:t>
      </w:r>
      <w:r>
        <w:rPr>
          <w:rFonts w:hint="eastAsia" w:hAnsi="宋体" w:eastAsia="宋体" w:cs="宋体"/>
          <w:bCs/>
          <w:color w:val="000000"/>
          <w:sz w:val="24"/>
          <w:szCs w:val="24"/>
          <w:highlight w:val="none"/>
        </w:rPr>
        <w:t xml:space="preserve">资格要求的。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3.</w:t>
      </w:r>
      <w:r>
        <w:rPr>
          <w:rFonts w:hint="eastAsia" w:hAnsi="宋体" w:eastAsia="宋体" w:cs="宋体"/>
          <w:bCs/>
          <w:color w:val="000000"/>
          <w:sz w:val="24"/>
          <w:szCs w:val="24"/>
          <w:highlight w:val="none"/>
        </w:rPr>
        <w:t xml:space="preserve">投标人的报价超过了采购预算或最高限价的。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4.</w:t>
      </w:r>
      <w:r>
        <w:rPr>
          <w:rFonts w:hint="eastAsia" w:hAnsi="宋体" w:eastAsia="宋体" w:cs="宋体"/>
          <w:bCs/>
          <w:color w:val="000000"/>
          <w:sz w:val="24"/>
          <w:szCs w:val="24"/>
          <w:highlight w:val="none"/>
        </w:rPr>
        <w:t xml:space="preserve">未通过符合性审查的。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5.</w:t>
      </w:r>
      <w:r>
        <w:rPr>
          <w:rFonts w:hint="eastAsia" w:hAnsi="宋体" w:eastAsia="宋体" w:cs="宋体"/>
          <w:bCs/>
          <w:color w:val="000000"/>
          <w:sz w:val="24"/>
          <w:szCs w:val="24"/>
          <w:highlight w:val="none"/>
        </w:rPr>
        <w:t xml:space="preserve">不符合招标文件中规定的实质性要求和条件的</w:t>
      </w:r>
      <w:r>
        <w:rPr>
          <w:rFonts w:hint="eastAsia" w:hAnsi="宋体" w:eastAsia="宋体" w:cs="宋体"/>
          <w:b/>
          <w:bCs w:val="0"/>
          <w:color w:val="000000"/>
          <w:sz w:val="24"/>
          <w:szCs w:val="24"/>
          <w:highlight w:val="none"/>
          <w:lang w:eastAsia="zh-CN"/>
        </w:rPr>
        <w:t xml:space="preserve">（实质性要求是指本</w:t>
      </w:r>
      <w:r>
        <w:rPr>
          <w:rFonts w:hint="eastAsia" w:hAnsi="宋体" w:eastAsia="宋体" w:cs="宋体"/>
          <w:b/>
          <w:bCs w:val="0"/>
          <w:color w:val="000000"/>
          <w:sz w:val="24"/>
          <w:szCs w:val="24"/>
          <w:highlight w:val="none"/>
          <w:lang w:eastAsia="zh-CN"/>
        </w:rPr>
        <w:t xml:space="preserve">招标</w:t>
      </w:r>
      <w:r>
        <w:rPr>
          <w:rFonts w:hint="eastAsia" w:hAnsi="宋体" w:eastAsia="宋体" w:cs="宋体"/>
          <w:b/>
          <w:bCs w:val="0"/>
          <w:color w:val="000000"/>
          <w:sz w:val="24"/>
          <w:szCs w:val="24"/>
          <w:highlight w:val="none"/>
          <w:lang w:eastAsia="zh-CN"/>
        </w:rPr>
        <w:t xml:space="preserve">文件中用带星号（“*”）、“须（必须）”或“应（应当）”等其他文字说明的商务和技术要求）</w:t>
      </w:r>
      <w:r>
        <w:rPr>
          <w:rFonts w:hint="eastAsia" w:hAnsi="宋体" w:eastAsia="宋体" w:cs="宋体"/>
          <w:bCs/>
          <w:color w:val="000000"/>
          <w:sz w:val="24"/>
          <w:szCs w:val="24"/>
          <w:highlight w:val="none"/>
        </w:rPr>
        <w:t xml:space="preserve">。</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6.</w:t>
      </w:r>
      <w:r>
        <w:rPr>
          <w:rFonts w:hint="eastAsia" w:hAnsi="宋体" w:eastAsia="宋体" w:cs="宋体"/>
          <w:bCs/>
          <w:color w:val="000000"/>
          <w:sz w:val="24"/>
          <w:szCs w:val="24"/>
          <w:highlight w:val="none"/>
        </w:rPr>
        <w:t xml:space="preserve">投标人被</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信用中国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网站列入失信被执行人或重大税收违法案件当事人名单或政府采购严重失信行为记录名单。或查询</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信用中国</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网站后发现投标人存在其他不符合《中华人民共和国政府采购法》第二十二条规定条件的信用记录。</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7.</w:t>
      </w:r>
      <w:r>
        <w:rPr>
          <w:rFonts w:hint="eastAsia" w:hAnsi="宋体" w:eastAsia="宋体" w:cs="宋体"/>
          <w:bCs/>
          <w:color w:val="000000"/>
          <w:sz w:val="24"/>
          <w:szCs w:val="24"/>
          <w:highlight w:val="none"/>
        </w:rPr>
        <w:t xml:space="preserve">投标文件含有招标人不能接受的附加条件的。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8.</w:t>
      </w:r>
      <w:r>
        <w:rPr>
          <w:rFonts w:hint="eastAsia" w:hAnsi="宋体" w:eastAsia="宋体" w:cs="宋体"/>
          <w:bCs/>
          <w:color w:val="000000"/>
          <w:sz w:val="24"/>
          <w:szCs w:val="24"/>
          <w:highlight w:val="none"/>
        </w:rPr>
        <w:t xml:space="preserve">评标委员会认为投标人的报价明显低于其他通过符合性审</w:t>
      </w:r>
      <w:r>
        <w:rPr>
          <w:rFonts w:hint="eastAsia" w:hAnsi="宋体" w:eastAsia="宋体" w:cs="宋体"/>
          <w:bCs/>
          <w:color w:val="000000"/>
          <w:sz w:val="24"/>
          <w:szCs w:val="24"/>
          <w:highlight w:val="none"/>
          <w:lang w:eastAsia="zh-CN"/>
        </w:rPr>
        <w:t xml:space="preserve">查的</w:t>
      </w:r>
      <w:r>
        <w:rPr>
          <w:rFonts w:hint="eastAsia" w:hAnsi="宋体" w:eastAsia="宋体" w:cs="宋体"/>
          <w:bCs/>
          <w:color w:val="000000"/>
          <w:sz w:val="24"/>
          <w:szCs w:val="24"/>
          <w:highlight w:val="none"/>
        </w:rPr>
        <w:t xml:space="preserve">投标人的报价，有可能影响产品质量或者不能诚信履约的，将通过苏采云系统要求其在</w:t>
      </w:r>
      <w:r>
        <w:rPr>
          <w:rFonts w:hint="eastAsia" w:eastAsia="宋体" w:cs="宋体"/>
          <w:bCs/>
          <w:color w:val="000000"/>
          <w:sz w:val="24"/>
          <w:szCs w:val="24"/>
          <w:highlight w:val="none"/>
        </w:rPr>
        <w:t xml:space="preserve">30</w:t>
      </w:r>
      <w:r>
        <w:rPr>
          <w:rFonts w:hint="eastAsia" w:hAnsi="宋体" w:eastAsia="宋体" w:cs="宋体"/>
          <w:bCs/>
          <w:color w:val="000000"/>
          <w:sz w:val="24"/>
          <w:szCs w:val="24"/>
          <w:highlight w:val="none"/>
        </w:rPr>
        <w:t xml:space="preserve">分钟内提供书面说明，必要时提交相关证明材料；投标人不能证明其报价合理性的，评标委员会应当将其作为无效投标处理。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9.</w:t>
      </w:r>
      <w:r>
        <w:rPr>
          <w:rFonts w:hint="eastAsia" w:hAnsi="宋体" w:eastAsia="宋体" w:cs="宋体"/>
          <w:bCs/>
          <w:color w:val="000000"/>
          <w:sz w:val="24"/>
          <w:szCs w:val="24"/>
          <w:highlight w:val="none"/>
        </w:rPr>
        <w:t xml:space="preserve">本项目采购产品被财政部、国家发改委、生态环境部等列入</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节能产品品目清单</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环境标志产品品目清单</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10.</w:t>
      </w:r>
      <w:r>
        <w:rPr>
          <w:rFonts w:hint="eastAsia" w:hAnsi="宋体" w:eastAsia="宋体" w:cs="宋体"/>
          <w:bCs/>
          <w:color w:val="000000"/>
          <w:sz w:val="24"/>
          <w:szCs w:val="24"/>
          <w:highlight w:val="none"/>
        </w:rPr>
        <w:t xml:space="preserve">投标文件未按照招标文件要求加盖</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电子公章的。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投标人的商务技术部分得分相差悬殊，评标委员会一致认为得分畸低者有可能影响产品质量或者不能诚信履约的。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bCs/>
          <w:color w:val="000000"/>
          <w:sz w:val="24"/>
          <w:szCs w:val="24"/>
          <w:highlight w:val="none"/>
        </w:rPr>
        <w:t xml:space="preserve">投标人在苏采云系统规定的时间内未成功解密电子投标文件的。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13.</w:t>
      </w:r>
      <w:r>
        <w:rPr>
          <w:rFonts w:hint="eastAsia" w:hAnsi="宋体" w:eastAsia="宋体" w:cs="宋体"/>
          <w:bCs/>
          <w:color w:val="000000"/>
          <w:sz w:val="24"/>
          <w:szCs w:val="24"/>
          <w:highlight w:val="none"/>
        </w:rPr>
        <w:t xml:space="preserve">投标人未按照招标文件要求上传电子投标文件的，或上传的文件打不开的。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w:t>
      </w:r>
      <w:r>
        <w:rPr>
          <w:rFonts w:hint="eastAsia" w:hAnsi="宋体" w:eastAsia="宋体" w:cs="宋体"/>
          <w:bCs/>
          <w:color w:val="000000"/>
          <w:sz w:val="24"/>
          <w:szCs w:val="24"/>
          <w:highlight w:val="none"/>
        </w:rPr>
        <w:t xml:space="preserve">不同的投标人投标文件制作机器码、文件创建标识码一致的。</w:t>
      </w:r>
      <w:r>
        <w:rPr>
          <w:rFonts w:eastAsia="宋体" w:cs="宋体"/>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bCs/>
          <w:color w:val="000000"/>
          <w:sz w:val="24"/>
          <w:szCs w:val="24"/>
          <w:highlight w:val="none"/>
        </w:rPr>
        <w:t xml:space="preserve">15.</w:t>
      </w:r>
      <w:r>
        <w:rPr>
          <w:rFonts w:hint="eastAsia" w:hAnsi="宋体" w:eastAsia="宋体" w:cs="宋体"/>
          <w:bCs/>
          <w:color w:val="000000"/>
          <w:sz w:val="24"/>
          <w:szCs w:val="24"/>
          <w:highlight w:val="none"/>
        </w:rPr>
        <w:t xml:space="preserve">其他</w:t>
      </w:r>
      <w:r>
        <w:rPr>
          <w:rFonts w:hint="eastAsia" w:hAnsi="宋体" w:eastAsia="宋体" w:cs="宋体"/>
          <w:bCs/>
          <w:color w:val="000000"/>
          <w:sz w:val="24"/>
          <w:szCs w:val="24"/>
          <w:highlight w:val="none"/>
          <w:lang w:eastAsia="zh-CN"/>
        </w:rPr>
        <w:t xml:space="preserve">法律法规</w:t>
      </w:r>
      <w:r>
        <w:rPr>
          <w:rFonts w:hint="eastAsia" w:hAnsi="宋体" w:eastAsia="宋体" w:cs="宋体"/>
          <w:bCs/>
          <w:color w:val="000000"/>
          <w:sz w:val="24"/>
          <w:szCs w:val="24"/>
          <w:highlight w:val="none"/>
        </w:rPr>
        <w:t xml:space="preserve">及本招标文件规定的属无效投标的情形</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lang w:val="zh-CN"/>
        </w:rPr>
        <w:t xml:space="preserve">八、</w:t>
      </w:r>
      <w:r>
        <w:rPr>
          <w:rFonts w:hint="eastAsia" w:hAnsi="宋体" w:eastAsia="宋体" w:cs="宋体"/>
          <w:b/>
          <w:bCs/>
          <w:color w:val="000000"/>
          <w:sz w:val="24"/>
          <w:szCs w:val="24"/>
          <w:highlight w:val="none"/>
        </w:rPr>
        <w:t xml:space="preserve">废标条款</w:t>
      </w:r>
      <w:r>
        <w:rPr>
          <w:rFonts w:eastAsia="宋体" w:cs="宋体"/>
          <w:b/>
          <w:bCs/>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符合专业条件的供应商或者对招标文件</w:t>
      </w:r>
      <w:r>
        <w:rPr>
          <w:rFonts w:hint="eastAsia" w:hAnsi="宋体" w:eastAsia="宋体" w:cs="宋体"/>
          <w:color w:val="000000"/>
          <w:sz w:val="24"/>
          <w:szCs w:val="24"/>
          <w:highlight w:val="none"/>
          <w:lang w:eastAsia="zh-CN"/>
        </w:rPr>
        <w:t xml:space="preserve">做</w:t>
      </w:r>
      <w:r>
        <w:rPr>
          <w:rFonts w:hint="eastAsia" w:hAnsi="宋体" w:eastAsia="宋体" w:cs="宋体"/>
          <w:color w:val="000000"/>
          <w:sz w:val="24"/>
          <w:szCs w:val="24"/>
          <w:highlight w:val="none"/>
        </w:rPr>
        <w:t xml:space="preserve">实质响应的供应商不足三家的。</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出现影响采购公正的违法、违规行为的。</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因重大变故，采购任务取消的。</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评标委员会认定招标文件存在歧义、重大缺陷导致评审工作无法进行。</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因苏采云系统系统故障原因造成开标不成功的。</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投标截止时间结束后参加投标的</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不足三家的处理：</w:t>
      </w:r>
      <w:r>
        <w:rPr>
          <w:rFonts w:eastAsia="宋体" w:cs="宋体"/>
          <w:color w:val="000000"/>
          <w:sz w:val="24"/>
          <w:szCs w:val="24"/>
          <w:highlight w:val="none"/>
        </w:rPr>
      </w:r>
      <w:r/>
    </w:p>
    <w:p>
      <w:pPr>
        <w:pStyle w:val="899"/>
        <w:contextualSpacing/>
        <w:ind w:firstLine="482"/>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6.1</w:t>
      </w:r>
      <w:r>
        <w:rPr>
          <w:rFonts w:hint="eastAsia" w:hAnsi="宋体" w:eastAsia="宋体" w:cs="宋体"/>
          <w:color w:val="000000"/>
          <w:sz w:val="24"/>
          <w:szCs w:val="24"/>
          <w:highlight w:val="none"/>
        </w:rPr>
        <w:t xml:space="preserve">如出现投标截止时间结束后参加投标的</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或者在评标期间对招标文件做出实质响应的</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不足三家情况，按政府采购相关规定执行。</w:t>
      </w:r>
      <w:r>
        <w:rPr>
          <w:rFonts w:eastAsia="宋体" w:cs="宋体"/>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lang w:val="zh-CN"/>
        </w:rPr>
        <w:t xml:space="preserve">九、</w:t>
      </w:r>
      <w:r>
        <w:rPr>
          <w:rFonts w:hint="eastAsia" w:hAnsi="宋体" w:eastAsia="宋体" w:cs="宋体"/>
          <w:b/>
          <w:bCs/>
          <w:color w:val="000000"/>
          <w:sz w:val="24"/>
          <w:szCs w:val="24"/>
          <w:highlight w:val="none"/>
        </w:rPr>
        <w:t xml:space="preserve">定标</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确定中标单位</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1.1</w:t>
      </w:r>
      <w:r>
        <w:rPr>
          <w:rFonts w:hint="eastAsia" w:hAnsi="宋体" w:eastAsia="宋体" w:cs="宋体"/>
          <w:bCs/>
          <w:color w:val="000000"/>
          <w:sz w:val="24"/>
          <w:szCs w:val="24"/>
          <w:highlight w:val="none"/>
        </w:rPr>
        <w:t xml:space="preserve">中标候选人的选取原则和数量见招标文件第四章规定。</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bCs/>
          <w:color w:val="000000"/>
          <w:sz w:val="24"/>
          <w:szCs w:val="24"/>
          <w:highlight w:val="none"/>
        </w:rPr>
        <w:t xml:space="preserve">招标人应根据评委会推荐的中标候选人确定中标人。</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1.3</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将在</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江苏政府采购网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发布中标结果公告，公告期限为</w:t>
      </w: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个工作日。</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w:t>
      </w:r>
      <w:r>
        <w:rPr>
          <w:rFonts w:hint="eastAsia" w:hAnsi="宋体" w:eastAsia="宋体" w:cs="宋体"/>
          <w:bCs/>
          <w:color w:val="000000"/>
          <w:sz w:val="24"/>
          <w:szCs w:val="24"/>
          <w:highlight w:val="none"/>
        </w:rPr>
        <w:t xml:space="preserve">若有充分证据证明，中标人出现下列情况之一的，一经查实，将被取消中标资格：</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1.4.1</w:t>
      </w:r>
      <w:r>
        <w:rPr>
          <w:rFonts w:hint="eastAsia" w:hAnsi="宋体" w:eastAsia="宋体" w:cs="宋体"/>
          <w:bCs/>
          <w:color w:val="000000"/>
          <w:sz w:val="24"/>
          <w:szCs w:val="24"/>
          <w:highlight w:val="none"/>
        </w:rPr>
        <w:t xml:space="preserve">提供虚假材料谋取中标的。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1.4.2</w:t>
      </w:r>
      <w:r>
        <w:rPr>
          <w:rFonts w:hint="eastAsia" w:hAnsi="宋体" w:eastAsia="宋体" w:cs="宋体"/>
          <w:bCs/>
          <w:color w:val="000000"/>
          <w:sz w:val="24"/>
          <w:szCs w:val="24"/>
          <w:highlight w:val="none"/>
        </w:rPr>
        <w:t xml:space="preserve">向招标人或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行贿或者评审专家提供其他不正当利益的。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1.4.3</w:t>
      </w:r>
      <w:r>
        <w:rPr>
          <w:rFonts w:hint="eastAsia" w:hAnsi="宋体" w:eastAsia="宋体" w:cs="宋体"/>
          <w:bCs/>
          <w:color w:val="000000"/>
          <w:sz w:val="24"/>
          <w:szCs w:val="24"/>
          <w:highlight w:val="none"/>
        </w:rPr>
        <w:t xml:space="preserve">恶意竞争，报价明显低于其自身合理成本且又无法提供证明的。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1.4.4</w:t>
      </w:r>
      <w:r>
        <w:rPr>
          <w:rFonts w:hint="eastAsia" w:hAnsi="宋体" w:eastAsia="宋体" w:cs="宋体"/>
          <w:bCs/>
          <w:color w:val="000000"/>
          <w:sz w:val="24"/>
          <w:szCs w:val="24"/>
          <w:highlight w:val="none"/>
        </w:rPr>
        <w:t xml:space="preserve">属于本文件规定的无效条件，但在评审过程中又未被评标委员会发现的。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1.4.5</w:t>
      </w:r>
      <w:r>
        <w:rPr>
          <w:rFonts w:hint="eastAsia" w:hAnsi="宋体" w:eastAsia="宋体" w:cs="宋体"/>
          <w:bCs/>
          <w:color w:val="000000"/>
          <w:sz w:val="24"/>
          <w:szCs w:val="24"/>
          <w:highlight w:val="none"/>
        </w:rPr>
        <w:t xml:space="preserve">与评审专家、招标人、其他投标人或者</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工作人员恶意串通的。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1.4.6</w:t>
      </w:r>
      <w:r>
        <w:rPr>
          <w:rFonts w:hint="eastAsia" w:hAnsi="宋体" w:eastAsia="宋体" w:cs="宋体"/>
          <w:bCs/>
          <w:color w:val="000000"/>
          <w:sz w:val="24"/>
          <w:szCs w:val="24"/>
          <w:highlight w:val="none"/>
        </w:rPr>
        <w:t xml:space="preserve">采取不正当手段诋毁、排挤其他投标人的。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1.4.7</w:t>
      </w:r>
      <w:r>
        <w:rPr>
          <w:rFonts w:hint="eastAsia" w:hAnsi="宋体" w:eastAsia="宋体" w:cs="宋体"/>
          <w:bCs/>
          <w:color w:val="000000"/>
          <w:sz w:val="24"/>
          <w:szCs w:val="24"/>
          <w:highlight w:val="none"/>
        </w:rPr>
        <w:t xml:space="preserve">中标后无正当理由拒不与招标人签订政府采购合同或者未按照招标文件确定的事项签订政府采购合同的。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1.4.8</w:t>
      </w:r>
      <w:r>
        <w:rPr>
          <w:rFonts w:hint="eastAsia" w:hAnsi="宋体" w:eastAsia="宋体" w:cs="宋体"/>
          <w:bCs/>
          <w:color w:val="000000"/>
          <w:sz w:val="24"/>
          <w:szCs w:val="24"/>
          <w:highlight w:val="none"/>
        </w:rPr>
        <w:t xml:space="preserve">将政府采购合同转包的。</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w:t>
      </w:r>
      <w:r>
        <w:rPr>
          <w:rFonts w:hint="eastAsia" w:hAnsi="宋体" w:eastAsia="宋体" w:cs="宋体"/>
          <w:bCs/>
          <w:color w:val="000000"/>
          <w:sz w:val="24"/>
          <w:szCs w:val="24"/>
          <w:highlight w:val="none"/>
        </w:rPr>
        <w:t xml:space="preserve">有下列情形之一的，视为投标人串通参与投标，投标无效：</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1.5.1</w:t>
      </w:r>
      <w:r>
        <w:rPr>
          <w:rFonts w:hint="eastAsia" w:hAnsi="宋体" w:eastAsia="宋体" w:cs="宋体"/>
          <w:bCs/>
          <w:color w:val="000000"/>
          <w:sz w:val="24"/>
          <w:szCs w:val="24"/>
          <w:highlight w:val="none"/>
        </w:rPr>
        <w:t xml:space="preserve">不同投标人的投标文件由同一单位或者个人编制；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1.5.2</w:t>
      </w:r>
      <w:r>
        <w:rPr>
          <w:rFonts w:hint="eastAsia" w:hAnsi="宋体" w:eastAsia="宋体" w:cs="宋体"/>
          <w:bCs/>
          <w:color w:val="000000"/>
          <w:sz w:val="24"/>
          <w:szCs w:val="24"/>
          <w:highlight w:val="none"/>
        </w:rPr>
        <w:t xml:space="preserve">不同投标人委托同一单位或者个人办理投标事宜；</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1.5.3</w:t>
      </w:r>
      <w:r>
        <w:rPr>
          <w:rFonts w:hint="eastAsia" w:hAnsi="宋体" w:eastAsia="宋体" w:cs="宋体"/>
          <w:bCs/>
          <w:color w:val="000000"/>
          <w:sz w:val="24"/>
          <w:szCs w:val="24"/>
          <w:highlight w:val="none"/>
        </w:rPr>
        <w:t xml:space="preserve">不同投标人的投标文件载明的项目管理成员或者联系人员为同一人；</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1.5.4</w:t>
      </w:r>
      <w:r>
        <w:rPr>
          <w:rFonts w:hint="eastAsia" w:hAnsi="宋体" w:eastAsia="宋体" w:cs="宋体"/>
          <w:bCs/>
          <w:color w:val="000000"/>
          <w:sz w:val="24"/>
          <w:szCs w:val="24"/>
          <w:highlight w:val="none"/>
        </w:rPr>
        <w:t xml:space="preserve">不同投标人的投标文件异常一致或者响应报价呈规律性差异；</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1.5.5</w:t>
      </w:r>
      <w:r>
        <w:rPr>
          <w:rFonts w:hint="eastAsia" w:hAnsi="宋体" w:eastAsia="宋体" w:cs="宋体"/>
          <w:bCs/>
          <w:color w:val="000000"/>
          <w:sz w:val="24"/>
          <w:szCs w:val="24"/>
          <w:highlight w:val="none"/>
        </w:rPr>
        <w:t xml:space="preserve">不同投标人的投标文件相互混装。</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质疑处理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w:t>
      </w:r>
      <w:r>
        <w:rPr>
          <w:rFonts w:hint="eastAsia" w:hAnsi="宋体" w:eastAsia="宋体" w:cs="宋体"/>
          <w:bCs/>
          <w:color w:val="000000"/>
          <w:sz w:val="24"/>
          <w:szCs w:val="24"/>
          <w:highlight w:val="none"/>
        </w:rPr>
        <w:t xml:space="preserve">提出质疑的投标人应当是参与所质疑项目采购活动的投标人。潜在投标人依法获取其可质疑的招标文件的，可以对招标文件提出质疑。</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w:t>
      </w:r>
      <w:r>
        <w:rPr>
          <w:rFonts w:hint="eastAsia" w:hAnsi="宋体" w:eastAsia="宋体" w:cs="宋体"/>
          <w:bCs/>
          <w:color w:val="000000"/>
          <w:sz w:val="24"/>
          <w:szCs w:val="24"/>
          <w:highlight w:val="none"/>
        </w:rPr>
        <w:t xml:space="preserve">投标人认为招标文件、采购过程和采购结果使自己的权益受到损害的，可以在知道或应知其权益受到损害之日起七个工作日内，以书面形式向招标人或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提出质疑。上述应知其权益受到损害之日，是指：</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2.2.1</w:t>
      </w:r>
      <w:r>
        <w:rPr>
          <w:rFonts w:hint="eastAsia" w:hAnsi="宋体" w:eastAsia="宋体" w:cs="宋体"/>
          <w:bCs/>
          <w:color w:val="000000"/>
          <w:sz w:val="24"/>
          <w:szCs w:val="24"/>
          <w:highlight w:val="none"/>
        </w:rPr>
        <w:t xml:space="preserve">对可以质疑的招标文件提出质疑的，为收到招标文件之日或者招标文件公告期限届满之日；</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2.2.2</w:t>
      </w:r>
      <w:r>
        <w:rPr>
          <w:rFonts w:hint="eastAsia" w:hAnsi="宋体" w:eastAsia="宋体" w:cs="宋体"/>
          <w:bCs/>
          <w:color w:val="000000"/>
          <w:sz w:val="24"/>
          <w:szCs w:val="24"/>
          <w:highlight w:val="none"/>
        </w:rPr>
        <w:t xml:space="preserve">对采购过程提出质疑的，为各采购程序环节结束之日；</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2.2.3</w:t>
      </w:r>
      <w:r>
        <w:rPr>
          <w:rFonts w:hint="eastAsia" w:hAnsi="宋体" w:eastAsia="宋体" w:cs="宋体"/>
          <w:bCs/>
          <w:color w:val="000000"/>
          <w:sz w:val="24"/>
          <w:szCs w:val="24"/>
          <w:highlight w:val="none"/>
        </w:rPr>
        <w:t xml:space="preserve">对中标结果提出质疑的，为中标结果公告期限届满之日。</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投标人应当在法定质疑期内一次性提出针对同一采购程序环节的质疑。投标人如在法定期限内对同一采购程序环节提出多次质疑的，招标人、</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将只对投标人第一次质疑作出答复。</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2.3</w:t>
      </w:r>
      <w:r>
        <w:rPr>
          <w:rFonts w:hint="eastAsia" w:hAnsi="宋体" w:eastAsia="宋体" w:cs="宋体"/>
          <w:bCs/>
          <w:color w:val="000000"/>
          <w:sz w:val="24"/>
          <w:szCs w:val="24"/>
          <w:highlight w:val="none"/>
        </w:rPr>
        <w:t xml:space="preserve">质疑函必须按照本招标文件中《质疑函范本》要求的格式和内容进行填写。投标人如组成联合体参加投标，则《质疑函范本》中要求签字、盖章、加盖公章之处，联合体各方均须按要求签字、盖章、加盖公章。</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2.4</w:t>
      </w:r>
      <w:r>
        <w:rPr>
          <w:rFonts w:hint="eastAsia" w:hAnsi="宋体" w:eastAsia="宋体" w:cs="宋体"/>
          <w:bCs/>
          <w:color w:val="000000"/>
          <w:sz w:val="24"/>
          <w:szCs w:val="24"/>
          <w:highlight w:val="none"/>
        </w:rPr>
        <w:t xml:space="preserve">质疑答复依据《政府采购质疑和投诉办法》（财政部令第</w:t>
      </w:r>
      <w:r>
        <w:rPr>
          <w:rFonts w:hint="eastAsia" w:eastAsia="宋体" w:cs="宋体"/>
          <w:bCs/>
          <w:color w:val="000000"/>
          <w:sz w:val="24"/>
          <w:szCs w:val="24"/>
          <w:highlight w:val="none"/>
        </w:rPr>
        <w:t xml:space="preserve">94</w:t>
      </w:r>
      <w:r>
        <w:rPr>
          <w:rFonts w:hint="eastAsia" w:hAnsi="宋体" w:eastAsia="宋体" w:cs="宋体"/>
          <w:bCs/>
          <w:color w:val="000000"/>
          <w:sz w:val="24"/>
          <w:szCs w:val="24"/>
          <w:highlight w:val="none"/>
        </w:rPr>
        <w:t xml:space="preserve">号）。</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质疑接收人及联系方式，见招标文件第一章。</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w:t>
      </w:r>
      <w:r>
        <w:rPr>
          <w:rFonts w:hint="eastAsia" w:hAnsi="宋体" w:eastAsia="宋体" w:cs="宋体"/>
          <w:bCs/>
          <w:color w:val="000000"/>
          <w:sz w:val="24"/>
          <w:szCs w:val="24"/>
          <w:highlight w:val="none"/>
        </w:rPr>
        <w:t xml:space="preserve">以下情形的质疑不予受理</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2.5.1</w:t>
      </w:r>
      <w:r>
        <w:rPr>
          <w:rFonts w:hint="eastAsia" w:hAnsi="宋体" w:eastAsia="宋体" w:cs="宋体"/>
          <w:bCs/>
          <w:color w:val="000000"/>
          <w:sz w:val="24"/>
          <w:szCs w:val="24"/>
          <w:highlight w:val="none"/>
        </w:rPr>
        <w:t xml:space="preserve">内容不符合《政府采购质疑和投诉办法》第十二条规定的质疑。</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2.5.2</w:t>
      </w:r>
      <w:r>
        <w:rPr>
          <w:rFonts w:hint="eastAsia" w:hAnsi="宋体" w:eastAsia="宋体" w:cs="宋体"/>
          <w:bCs/>
          <w:color w:val="000000"/>
          <w:sz w:val="24"/>
          <w:szCs w:val="24"/>
          <w:highlight w:val="none"/>
        </w:rPr>
        <w:t xml:space="preserve">超出政府采购法定期限的质疑。</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2.5.3</w:t>
      </w:r>
      <w:r>
        <w:rPr>
          <w:rFonts w:hint="eastAsia" w:hAnsi="宋体" w:eastAsia="宋体" w:cs="宋体"/>
          <w:bCs/>
          <w:color w:val="000000"/>
          <w:sz w:val="24"/>
          <w:szCs w:val="24"/>
          <w:highlight w:val="none"/>
        </w:rPr>
        <w:t xml:space="preserve">未参加投标活动的投标人或在投标活动中自身权益未受到损害的投标人所提出的质疑。</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2.5.4</w:t>
      </w:r>
      <w:r>
        <w:rPr>
          <w:rFonts w:hint="eastAsia" w:hAnsi="宋体" w:eastAsia="宋体" w:cs="宋体"/>
          <w:bCs/>
          <w:color w:val="000000"/>
          <w:sz w:val="24"/>
          <w:szCs w:val="24"/>
          <w:highlight w:val="none"/>
        </w:rPr>
        <w:t xml:space="preserve">投标人组成联合体参加投标，联合体中任何一方或多方未按要求签字、盖章、加盖公章的质疑。</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2.6</w:t>
      </w:r>
      <w:r>
        <w:rPr>
          <w:rFonts w:hint="eastAsia" w:hAnsi="宋体" w:eastAsia="宋体" w:cs="宋体"/>
          <w:bCs/>
          <w:color w:val="000000"/>
          <w:sz w:val="24"/>
          <w:szCs w:val="24"/>
          <w:highlight w:val="none"/>
        </w:rPr>
        <w:t xml:space="preserve">投标人提出书面质疑必须有理、有据，不得捏造事实、提供虚假材料进行恶意质疑。否则，一经查实，招标人或</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有权依据政府采购的有关规定，报请政府采购监管部门对该投标人进行相应的行政处罚和记录该投标人的失信信息。</w:t>
      </w:r>
      <w:r>
        <w:rPr>
          <w:rFonts w:eastAsia="宋体" w:cs="宋体"/>
          <w:bCs/>
          <w:color w:val="000000"/>
          <w:sz w:val="24"/>
          <w:szCs w:val="24"/>
          <w:highlight w:val="none"/>
        </w:rPr>
      </w:r>
      <w:r/>
    </w:p>
    <w:p>
      <w:pPr>
        <w:pStyle w:val="899"/>
        <w:contextualSpacing/>
        <w:ind w:firstLine="482"/>
        <w:spacing w:line="360" w:lineRule="auto"/>
        <w:rPr>
          <w:rFonts w:eastAsia="宋体" w:cs="宋体"/>
          <w:b/>
          <w:color w:val="000000"/>
          <w:sz w:val="24"/>
          <w:szCs w:val="24"/>
          <w:highlight w:val="none"/>
        </w:rPr>
      </w:pPr>
      <w:r>
        <w:rPr>
          <w:rFonts w:hint="eastAsia" w:eastAsia="宋体" w:cs="宋体"/>
          <w:bCs/>
          <w:color w:val="000000"/>
          <w:sz w:val="24"/>
          <w:szCs w:val="24"/>
          <w:highlight w:val="none"/>
        </w:rPr>
        <w:t xml:space="preserve">2.7</w:t>
      </w:r>
      <w:r>
        <w:rPr>
          <w:rFonts w:hint="eastAsia" w:hAnsi="宋体" w:eastAsia="宋体" w:cs="宋体"/>
          <w:bCs/>
          <w:color w:val="000000"/>
          <w:sz w:val="24"/>
          <w:szCs w:val="24"/>
          <w:highlight w:val="none"/>
        </w:rPr>
        <w:t xml:space="preserve">投诉提起路径：江苏政府采购网（南通市公共资源交易平台）</w:t>
      </w:r>
      <w:r>
        <w:rPr>
          <w:rFonts w:hint="eastAsia" w:eastAsia="宋体" w:cs="宋体"/>
          <w:bCs/>
          <w:color w:val="000000"/>
          <w:sz w:val="24"/>
          <w:szCs w:val="24"/>
          <w:highlight w:val="none"/>
          <w:lang w:eastAsia="zh-CN"/>
        </w:rPr>
        <w:t xml:space="preserve">—</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办事指南</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投诉办理指南</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w:t>
      </w:r>
      <w:r>
        <w:rPr>
          <w:rFonts w:eastAsia="宋体" w:cs="宋体"/>
          <w:b/>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lang w:val="zh-CN"/>
        </w:rPr>
        <w:t xml:space="preserve">十、</w:t>
      </w:r>
      <w:r>
        <w:rPr>
          <w:rFonts w:hint="eastAsia" w:hAnsi="宋体" w:eastAsia="宋体" w:cs="宋体"/>
          <w:b/>
          <w:bCs/>
          <w:color w:val="000000"/>
          <w:sz w:val="24"/>
          <w:szCs w:val="24"/>
          <w:highlight w:val="none"/>
        </w:rPr>
        <w:t xml:space="preserve">中标通知书</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中标结果确定后，招标人或者</w:t>
      </w:r>
      <w:r>
        <w:rPr>
          <w:rFonts w:hint="eastAsia" w:hAnsi="宋体" w:eastAsia="宋体" w:cs="宋体"/>
          <w:bCs/>
          <w:color w:val="000000"/>
          <w:sz w:val="24"/>
          <w:szCs w:val="24"/>
          <w:highlight w:val="none"/>
          <w:lang w:eastAsia="zh-CN"/>
        </w:rPr>
        <w:t xml:space="preserve">代理机构</w:t>
      </w:r>
      <w:r>
        <w:rPr>
          <w:rFonts w:hint="eastAsia" w:hAnsi="宋体" w:eastAsia="宋体" w:cs="宋体"/>
          <w:bCs/>
          <w:color w:val="000000"/>
          <w:sz w:val="24"/>
          <w:szCs w:val="24"/>
          <w:highlight w:val="none"/>
        </w:rPr>
        <w:t xml:space="preserve">将向中标人发出中标通知书。请中标人在中标结果公告届满之日起</w:t>
      </w:r>
      <w:r>
        <w:rPr>
          <w:rFonts w:hint="eastAsia" w:eastAsia="宋体" w:cs="宋体"/>
          <w:bCs/>
          <w:color w:val="000000"/>
          <w:sz w:val="24"/>
          <w:szCs w:val="24"/>
          <w:highlight w:val="none"/>
        </w:rPr>
        <w:t xml:space="preserve">30</w:t>
      </w:r>
      <w:r>
        <w:rPr>
          <w:rFonts w:hint="eastAsia" w:hAnsi="宋体" w:eastAsia="宋体" w:cs="宋体"/>
          <w:bCs/>
          <w:color w:val="000000"/>
          <w:sz w:val="24"/>
          <w:szCs w:val="24"/>
          <w:highlight w:val="none"/>
        </w:rPr>
        <w:t xml:space="preserve">日内，使用</w:t>
      </w:r>
      <w:r>
        <w:rPr>
          <w:rFonts w:hint="eastAsia" w:eastAsia="宋体" w:cs="宋体"/>
          <w:bCs/>
          <w:color w:val="000000"/>
          <w:sz w:val="24"/>
          <w:szCs w:val="24"/>
          <w:highlight w:val="none"/>
        </w:rPr>
        <w:t xml:space="preserve">CA</w:t>
      </w:r>
      <w:r>
        <w:rPr>
          <w:rFonts w:hint="eastAsia" w:hAnsi="宋体" w:eastAsia="宋体" w:cs="宋体"/>
          <w:bCs/>
          <w:color w:val="000000"/>
          <w:sz w:val="24"/>
          <w:szCs w:val="24"/>
          <w:highlight w:val="none"/>
        </w:rPr>
        <w:t xml:space="preserve">数字证书登录苏采云系统及时下载中标通知书。因系统存储空间有限，自中标结果公告届满之日起</w:t>
      </w:r>
      <w:r>
        <w:rPr>
          <w:rFonts w:hint="eastAsia" w:eastAsia="宋体" w:cs="宋体"/>
          <w:bCs/>
          <w:color w:val="000000"/>
          <w:sz w:val="24"/>
          <w:szCs w:val="24"/>
          <w:highlight w:val="none"/>
        </w:rPr>
        <w:t xml:space="preserve">30</w:t>
      </w:r>
      <w:r>
        <w:rPr>
          <w:rFonts w:hint="eastAsia" w:hAnsi="宋体" w:eastAsia="宋体" w:cs="宋体"/>
          <w:bCs/>
          <w:color w:val="000000"/>
          <w:sz w:val="24"/>
          <w:szCs w:val="24"/>
          <w:highlight w:val="none"/>
        </w:rPr>
        <w:t xml:space="preserve">日后，苏采云系统不再保证提供下载中标通知书服务，因未及时下载而造成的不利后果由中标人自行承担。</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中标通知书将是合同的一个组成部分。对招标人和中标人均具有法律效力。中标通知书发出后，招标人改变中标结果的，或者中标人放弃中标项目的，应当依法承担法律责任。</w:t>
      </w:r>
      <w:r>
        <w:rPr>
          <w:rFonts w:eastAsia="宋体" w:cs="宋体"/>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特别说明：中标人在下载或收到中标通知书后须提供</w:t>
      </w:r>
      <w:r>
        <w:rPr>
          <w:rFonts w:hint="eastAsia" w:eastAsia="宋体" w:cs="宋体"/>
          <w:b/>
          <w:bCs/>
          <w:color w:val="000000"/>
          <w:sz w:val="24"/>
          <w:szCs w:val="24"/>
          <w:highlight w:val="none"/>
        </w:rPr>
        <w:t xml:space="preserve">3</w:t>
      </w:r>
      <w:r>
        <w:rPr>
          <w:rFonts w:hint="eastAsia" w:hAnsi="宋体" w:eastAsia="宋体" w:cs="宋体"/>
          <w:b/>
          <w:bCs/>
          <w:color w:val="000000"/>
          <w:sz w:val="24"/>
          <w:szCs w:val="24"/>
          <w:highlight w:val="none"/>
        </w:rPr>
        <w:t xml:space="preserve">套加盖红章的系统内打印的纸质投标文件交给</w:t>
      </w:r>
      <w:r>
        <w:rPr>
          <w:rFonts w:hint="eastAsia" w:hAnsi="宋体" w:eastAsia="宋体" w:cs="宋体"/>
          <w:b/>
          <w:bCs/>
          <w:color w:val="000000"/>
          <w:sz w:val="24"/>
          <w:szCs w:val="24"/>
          <w:highlight w:val="none"/>
          <w:lang w:eastAsia="zh-CN"/>
        </w:rPr>
        <w:t xml:space="preserve">代理机构</w:t>
      </w:r>
      <w:r>
        <w:rPr>
          <w:rFonts w:hint="eastAsia" w:hAnsi="宋体" w:eastAsia="宋体" w:cs="宋体"/>
          <w:b/>
          <w:bCs/>
          <w:color w:val="000000"/>
          <w:sz w:val="24"/>
          <w:szCs w:val="24"/>
          <w:highlight w:val="none"/>
        </w:rPr>
        <w:t xml:space="preserve">存档。</w:t>
      </w:r>
      <w:r>
        <w:rPr>
          <w:rFonts w:eastAsia="宋体" w:cs="宋体"/>
          <w:b/>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lang w:val="zh-CN"/>
        </w:rPr>
      </w:pPr>
      <w:r>
        <w:rPr>
          <w:rFonts w:hint="eastAsia" w:hAnsi="宋体" w:eastAsia="宋体" w:cs="宋体"/>
          <w:b/>
          <w:bCs/>
          <w:color w:val="000000"/>
          <w:sz w:val="24"/>
          <w:szCs w:val="24"/>
          <w:highlight w:val="none"/>
        </w:rPr>
        <w:t xml:space="preserve">十一、</w:t>
      </w:r>
      <w:r>
        <w:rPr>
          <w:rFonts w:hint="eastAsia" w:hAnsi="宋体" w:eastAsia="宋体" w:cs="宋体"/>
          <w:b/>
          <w:bCs/>
          <w:color w:val="000000"/>
          <w:sz w:val="24"/>
          <w:szCs w:val="24"/>
          <w:highlight w:val="none"/>
          <w:lang w:val="zh-CN"/>
        </w:rPr>
        <w:t xml:space="preserve">履约保证金</w:t>
      </w:r>
      <w:r>
        <w:rPr>
          <w:rFonts w:eastAsia="宋体" w:cs="宋体"/>
          <w:b/>
          <w:bCs/>
          <w:color w:val="000000"/>
          <w:sz w:val="24"/>
          <w:szCs w:val="24"/>
          <w:highlight w:val="none"/>
          <w:lang w:val="zh-CN"/>
        </w:rPr>
      </w:r>
      <w:r/>
    </w:p>
    <w:p>
      <w:pPr>
        <w:pStyle w:val="899"/>
        <w:ind w:firstLine="480"/>
        <w:spacing w:line="360" w:lineRule="auto"/>
        <w:rPr>
          <w:rFonts w:eastAsia="宋体" w:cs="宋体"/>
          <w:sz w:val="24"/>
          <w:szCs w:val="24"/>
          <w:highlight w:val="none"/>
        </w:rPr>
      </w:pPr>
      <w:r>
        <w:rPr>
          <w:rFonts w:hint="eastAsia" w:eastAsia="宋体" w:cs="宋体"/>
          <w:sz w:val="24"/>
          <w:szCs w:val="24"/>
          <w:highlight w:val="none"/>
        </w:rPr>
        <w:t xml:space="preserve">1.</w:t>
      </w:r>
      <w:r>
        <w:rPr>
          <w:rFonts w:hint="eastAsia" w:hAnsi="宋体" w:eastAsia="宋体" w:cs="宋体"/>
          <w:sz w:val="24"/>
          <w:szCs w:val="24"/>
          <w:highlight w:val="none"/>
        </w:rPr>
        <w:t xml:space="preserve">本项目中标后的履约保证金为</w:t>
      </w:r>
      <w:r>
        <w:rPr>
          <w:rFonts w:hint="eastAsia" w:ascii="宋体" w:hAnsi="宋体" w:eastAsia="宋体" w:cs="宋体"/>
          <w:b/>
          <w:bCs w:val="0"/>
          <w:color w:val="000000"/>
          <w:sz w:val="24"/>
          <w:szCs w:val="24"/>
          <w:highlight w:val="none"/>
          <w:u w:val="single"/>
          <w:lang w:val="en-US" w:eastAsia="zh-CN"/>
        </w:rPr>
        <w:t xml:space="preserve">贰拾万元</w:t>
      </w:r>
      <w:r>
        <w:rPr>
          <w:rFonts w:hint="eastAsia" w:hAnsi="宋体" w:eastAsia="宋体" w:cs="宋体"/>
          <w:sz w:val="24"/>
          <w:szCs w:val="24"/>
          <w:highlight w:val="none"/>
        </w:rPr>
        <w:t xml:space="preserve">，中标人可以选择以支票、汇票、本票、</w:t>
      </w:r>
      <w:r>
        <w:rPr>
          <w:rFonts w:hint="eastAsia" w:hAnsi="宋体" w:eastAsia="宋体" w:cs="宋体"/>
          <w:sz w:val="24"/>
          <w:szCs w:val="24"/>
          <w:highlight w:val="none"/>
          <w:lang w:eastAsia="zh-CN"/>
        </w:rPr>
        <w:t xml:space="preserve">保单、</w:t>
      </w:r>
      <w:r>
        <w:rPr>
          <w:rFonts w:hint="eastAsia" w:hAnsi="宋体" w:eastAsia="宋体" w:cs="宋体"/>
          <w:sz w:val="24"/>
          <w:szCs w:val="24"/>
          <w:highlight w:val="none"/>
        </w:rPr>
        <w:t xml:space="preserve">保函等非现金形式缴纳。</w:t>
      </w:r>
      <w:r>
        <w:rPr>
          <w:rFonts w:eastAsia="宋体" w:cs="宋体"/>
          <w:sz w:val="24"/>
          <w:szCs w:val="24"/>
          <w:highlight w:val="none"/>
        </w:rPr>
      </w:r>
      <w:r/>
    </w:p>
    <w:p>
      <w:pPr>
        <w:pStyle w:val="899"/>
        <w:ind w:firstLine="480"/>
        <w:spacing w:line="360" w:lineRule="auto"/>
        <w:rPr>
          <w:rFonts w:eastAsia="宋体" w:cs="宋体"/>
          <w:sz w:val="24"/>
          <w:szCs w:val="24"/>
          <w:highlight w:val="none"/>
        </w:rPr>
      </w:pPr>
      <w:r>
        <w:rPr>
          <w:rFonts w:hint="eastAsia" w:eastAsia="宋体" w:cs="宋体"/>
          <w:sz w:val="24"/>
          <w:szCs w:val="24"/>
          <w:highlight w:val="none"/>
        </w:rPr>
        <w:t xml:space="preserve">2.</w:t>
      </w:r>
      <w:r>
        <w:rPr>
          <w:rFonts w:hint="eastAsia" w:hAnsi="宋体" w:eastAsia="宋体" w:cs="宋体"/>
          <w:sz w:val="24"/>
          <w:szCs w:val="24"/>
          <w:highlight w:val="none"/>
        </w:rPr>
        <w:t xml:space="preserve">中标人的履约保证金须在签订合同前缴纳，中标人需在中标通知书发出之日起的</w:t>
      </w:r>
      <w:r>
        <w:rPr>
          <w:rFonts w:hint="eastAsia" w:eastAsia="宋体" w:cs="宋体"/>
          <w:sz w:val="24"/>
          <w:szCs w:val="24"/>
          <w:highlight w:val="none"/>
        </w:rPr>
        <w:t xml:space="preserve">30</w:t>
      </w:r>
      <w:r>
        <w:rPr>
          <w:rFonts w:hint="eastAsia" w:hAnsi="宋体" w:eastAsia="宋体" w:cs="宋体"/>
          <w:sz w:val="24"/>
          <w:szCs w:val="24"/>
          <w:highlight w:val="none"/>
        </w:rPr>
        <w:t xml:space="preserve">日内凭中标通知书及履约保证金缴纳证明按照</w:t>
      </w:r>
      <w:r>
        <w:rPr>
          <w:rFonts w:hint="eastAsia" w:hAnsi="宋体" w:eastAsia="宋体" w:cs="宋体"/>
          <w:sz w:val="24"/>
          <w:szCs w:val="24"/>
          <w:highlight w:val="none"/>
          <w:lang w:eastAsia="zh-CN"/>
        </w:rPr>
        <w:t xml:space="preserve">招标</w:t>
      </w:r>
      <w:r>
        <w:rPr>
          <w:rFonts w:hint="eastAsia" w:hAnsi="宋体" w:eastAsia="宋体" w:cs="宋体"/>
          <w:sz w:val="24"/>
          <w:szCs w:val="24"/>
          <w:highlight w:val="none"/>
        </w:rPr>
        <w:t xml:space="preserve">文件确定的事项与</w:t>
      </w:r>
      <w:r>
        <w:rPr>
          <w:rFonts w:hint="eastAsia" w:hAnsi="宋体" w:eastAsia="宋体" w:cs="宋体"/>
          <w:sz w:val="24"/>
          <w:szCs w:val="24"/>
          <w:highlight w:val="none"/>
          <w:lang w:eastAsia="zh-CN"/>
        </w:rPr>
        <w:t xml:space="preserve">招标人</w:t>
      </w:r>
      <w:r>
        <w:rPr>
          <w:rFonts w:hint="eastAsia" w:hAnsi="宋体" w:eastAsia="宋体" w:cs="宋体"/>
          <w:sz w:val="24"/>
          <w:szCs w:val="24"/>
          <w:highlight w:val="none"/>
        </w:rPr>
        <w:t xml:space="preserve">签订合同。超期或未有协商，则视为自动放弃中标资格。</w:t>
      </w:r>
      <w:r>
        <w:rPr>
          <w:rFonts w:eastAsia="宋体" w:cs="宋体"/>
          <w:sz w:val="24"/>
          <w:szCs w:val="24"/>
          <w:highlight w:val="none"/>
        </w:rPr>
      </w:r>
      <w:r/>
    </w:p>
    <w:p>
      <w:pPr>
        <w:pStyle w:val="899"/>
        <w:ind w:firstLine="480"/>
        <w:spacing w:line="360" w:lineRule="auto"/>
        <w:rPr>
          <w:rFonts w:eastAsia="宋体" w:cs="宋体"/>
          <w:sz w:val="24"/>
          <w:szCs w:val="24"/>
          <w:highlight w:val="none"/>
        </w:rPr>
      </w:pPr>
      <w:r>
        <w:rPr>
          <w:rFonts w:hint="eastAsia" w:eastAsia="宋体" w:cs="宋体"/>
          <w:sz w:val="24"/>
          <w:szCs w:val="24"/>
          <w:highlight w:val="none"/>
        </w:rPr>
        <w:t xml:space="preserve">3.</w:t>
      </w:r>
      <w:r>
        <w:rPr>
          <w:rFonts w:hint="eastAsia" w:hAnsi="宋体" w:eastAsia="宋体" w:cs="宋体"/>
          <w:sz w:val="24"/>
          <w:szCs w:val="24"/>
          <w:highlight w:val="none"/>
        </w:rPr>
        <w:t xml:space="preserve">服务期满并按规定时间、规定要求完成交接后</w:t>
      </w:r>
      <w:r>
        <w:rPr>
          <w:rFonts w:hint="eastAsia" w:hAnsi="宋体" w:eastAsia="宋体" w:cs="宋体"/>
          <w:sz w:val="24"/>
          <w:szCs w:val="24"/>
          <w:highlight w:val="none"/>
          <w:lang w:eastAsia="zh-CN"/>
        </w:rPr>
        <w:t xml:space="preserve">招标人</w:t>
      </w:r>
      <w:r>
        <w:rPr>
          <w:rFonts w:hint="eastAsia" w:hAnsi="宋体" w:eastAsia="宋体" w:cs="宋体"/>
          <w:sz w:val="24"/>
          <w:szCs w:val="24"/>
          <w:highlight w:val="none"/>
        </w:rPr>
        <w:t xml:space="preserve">将无息返还该履约保证金。</w:t>
      </w:r>
      <w:r>
        <w:rPr>
          <w:rFonts w:eastAsia="宋体" w:cs="宋体"/>
          <w:sz w:val="24"/>
          <w:szCs w:val="24"/>
          <w:highlight w:val="none"/>
        </w:rPr>
      </w:r>
      <w:r/>
    </w:p>
    <w:p>
      <w:pPr>
        <w:pStyle w:val="899"/>
        <w:contextualSpacing/>
        <w:ind w:firstLine="482"/>
        <w:spacing w:line="360" w:lineRule="auto"/>
        <w:rPr>
          <w:rFonts w:hint="eastAsia" w:eastAsia="宋体" w:cs="宋体"/>
          <w:bCs/>
          <w:sz w:val="24"/>
          <w:szCs w:val="24"/>
          <w:highlight w:val="none"/>
          <w:lang w:eastAsia="zh-CN"/>
        </w:rPr>
      </w:pPr>
      <w:r>
        <w:rPr>
          <w:rFonts w:hint="eastAsia" w:eastAsia="宋体" w:cs="宋体"/>
          <w:bCs/>
          <w:sz w:val="24"/>
          <w:szCs w:val="24"/>
          <w:highlight w:val="none"/>
        </w:rPr>
        <w:t xml:space="preserve">4.</w:t>
      </w:r>
      <w:r>
        <w:rPr>
          <w:rFonts w:hint="eastAsia" w:eastAsia="宋体" w:cs="宋体"/>
          <w:bCs/>
          <w:sz w:val="24"/>
          <w:szCs w:val="24"/>
          <w:highlight w:val="none"/>
          <w:lang w:eastAsia="zh-CN"/>
        </w:rPr>
        <w:t xml:space="preserve">如续签，须在合同签订前补齐当年度保证金。</w:t>
      </w:r>
      <w:r>
        <w:rPr>
          <w:rFonts w:hint="eastAsia" w:eastAsia="宋体" w:cs="宋体"/>
          <w:bCs/>
          <w:sz w:val="24"/>
          <w:szCs w:val="24"/>
          <w:highlight w:val="none"/>
          <w:lang w:eastAsia="zh-CN"/>
        </w:rPr>
      </w:r>
      <w:r/>
    </w:p>
    <w:p>
      <w:pPr>
        <w:pStyle w:val="899"/>
        <w:contextualSpacing/>
        <w:ind w:firstLine="482"/>
        <w:spacing w:line="360" w:lineRule="auto"/>
        <w:rPr>
          <w:rFonts w:eastAsia="宋体" w:cs="宋体"/>
          <w:bCs/>
          <w:sz w:val="24"/>
          <w:szCs w:val="24"/>
          <w:highlight w:val="none"/>
        </w:rPr>
      </w:pPr>
      <w:r>
        <w:rPr>
          <w:rFonts w:hint="eastAsia" w:eastAsia="宋体" w:cs="宋体"/>
          <w:bCs/>
          <w:sz w:val="24"/>
          <w:szCs w:val="24"/>
          <w:highlight w:val="none"/>
          <w:lang w:val="en-US" w:eastAsia="zh-CN"/>
        </w:rPr>
        <w:t xml:space="preserve">5.</w:t>
      </w:r>
      <w:r>
        <w:rPr>
          <w:rFonts w:hint="eastAsia" w:hAnsi="宋体" w:eastAsia="宋体" w:cs="宋体"/>
          <w:bCs/>
          <w:sz w:val="24"/>
          <w:szCs w:val="24"/>
          <w:highlight w:val="none"/>
        </w:rPr>
        <w:t xml:space="preserve">发生以下情况的，履约保证金不予退还或部分退还：</w:t>
      </w:r>
      <w:r>
        <w:rPr>
          <w:rFonts w:eastAsia="宋体" w:cs="宋体"/>
          <w:bCs/>
          <w:sz w:val="24"/>
          <w:szCs w:val="24"/>
          <w:highlight w:val="none"/>
        </w:rPr>
      </w:r>
      <w:r/>
    </w:p>
    <w:p>
      <w:pPr>
        <w:pStyle w:val="899"/>
        <w:contextualSpacing/>
        <w:ind w:firstLine="482"/>
        <w:spacing w:line="360" w:lineRule="auto"/>
        <w:rPr>
          <w:rFonts w:eastAsia="宋体" w:cs="宋体"/>
          <w:bCs/>
          <w:sz w:val="24"/>
          <w:szCs w:val="24"/>
          <w:highlight w:val="none"/>
        </w:rPr>
      </w:pPr>
      <w:r>
        <w:rPr>
          <w:rFonts w:hint="eastAsia" w:hAnsi="宋体" w:eastAsia="宋体" w:cs="宋体"/>
          <w:bCs/>
          <w:sz w:val="24"/>
          <w:szCs w:val="24"/>
          <w:highlight w:val="none"/>
        </w:rPr>
        <w:t xml:space="preserve">（</w:t>
      </w:r>
      <w:r>
        <w:rPr>
          <w:rFonts w:hint="eastAsia" w:eastAsia="宋体" w:cs="宋体"/>
          <w:bCs/>
          <w:sz w:val="24"/>
          <w:szCs w:val="24"/>
          <w:highlight w:val="none"/>
        </w:rPr>
        <w:t xml:space="preserve">1</w:t>
      </w:r>
      <w:r>
        <w:rPr>
          <w:rFonts w:hint="eastAsia" w:hAnsi="宋体" w:eastAsia="宋体" w:cs="宋体"/>
          <w:bCs/>
          <w:sz w:val="24"/>
          <w:szCs w:val="24"/>
          <w:highlight w:val="none"/>
        </w:rPr>
        <w:t xml:space="preserve">）签订合同后，中标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不履行合同义务的，</w:t>
      </w:r>
      <w:r>
        <w:rPr>
          <w:rFonts w:hint="eastAsia" w:hAnsi="宋体" w:eastAsia="宋体" w:cs="宋体"/>
          <w:bCs/>
          <w:sz w:val="24"/>
          <w:szCs w:val="24"/>
          <w:highlight w:val="none"/>
          <w:lang w:eastAsia="zh-CN"/>
        </w:rPr>
        <w:t xml:space="preserve">招标人</w:t>
      </w:r>
      <w:r>
        <w:rPr>
          <w:rFonts w:hint="eastAsia" w:hAnsi="宋体" w:eastAsia="宋体" w:cs="宋体"/>
          <w:bCs/>
          <w:sz w:val="24"/>
          <w:szCs w:val="24"/>
          <w:highlight w:val="none"/>
        </w:rPr>
        <w:t xml:space="preserve">有权全额扣除履约保证金，全额不予退还，同时</w:t>
      </w:r>
      <w:r>
        <w:rPr>
          <w:rFonts w:hint="eastAsia" w:hAnsi="宋体" w:eastAsia="宋体" w:cs="宋体"/>
          <w:bCs/>
          <w:sz w:val="24"/>
          <w:szCs w:val="24"/>
          <w:highlight w:val="none"/>
          <w:lang w:eastAsia="zh-CN"/>
        </w:rPr>
        <w:t xml:space="preserve">招标</w:t>
      </w:r>
      <w:r>
        <w:rPr>
          <w:rFonts w:hint="eastAsia" w:hAnsi="宋体" w:eastAsia="宋体" w:cs="宋体"/>
          <w:bCs/>
          <w:sz w:val="24"/>
          <w:szCs w:val="24"/>
          <w:highlight w:val="none"/>
        </w:rPr>
        <w:t xml:space="preserve">人亦有权终止合同，中标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还须承担相应的法律赔偿责任。</w:t>
      </w:r>
      <w:r>
        <w:rPr>
          <w:rFonts w:eastAsia="宋体" w:cs="宋体"/>
          <w:bCs/>
          <w:sz w:val="24"/>
          <w:szCs w:val="24"/>
          <w:highlight w:val="none"/>
        </w:rPr>
      </w:r>
      <w:r/>
    </w:p>
    <w:p>
      <w:pPr>
        <w:pStyle w:val="899"/>
        <w:contextualSpacing/>
        <w:ind w:firstLine="482"/>
        <w:spacing w:line="360" w:lineRule="auto"/>
        <w:rPr>
          <w:rFonts w:hint="eastAsia" w:hAnsi="宋体" w:eastAsia="宋体" w:cs="宋体"/>
          <w:bCs/>
          <w:sz w:val="24"/>
          <w:szCs w:val="24"/>
          <w:highlight w:val="none"/>
        </w:rPr>
      </w:pPr>
      <w:r>
        <w:rPr>
          <w:rFonts w:hint="eastAsia" w:hAnsi="宋体" w:eastAsia="宋体" w:cs="宋体"/>
          <w:bCs/>
          <w:sz w:val="24"/>
          <w:szCs w:val="24"/>
          <w:highlight w:val="none"/>
        </w:rPr>
        <w:t xml:space="preserve">（</w:t>
      </w:r>
      <w:r>
        <w:rPr>
          <w:rFonts w:hint="eastAsia" w:eastAsia="宋体" w:cs="宋体"/>
          <w:bCs/>
          <w:sz w:val="24"/>
          <w:szCs w:val="24"/>
          <w:highlight w:val="none"/>
        </w:rPr>
        <w:t xml:space="preserve">2</w:t>
      </w:r>
      <w:r>
        <w:rPr>
          <w:rFonts w:hint="eastAsia" w:hAnsi="宋体" w:eastAsia="宋体" w:cs="宋体"/>
          <w:bCs/>
          <w:sz w:val="24"/>
          <w:szCs w:val="24"/>
          <w:highlight w:val="none"/>
        </w:rPr>
        <w:t xml:space="preserve">）中标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在履约过程中发生违约行为，给</w:t>
      </w:r>
      <w:r>
        <w:rPr>
          <w:rFonts w:hint="eastAsia" w:hAnsi="宋体" w:eastAsia="宋体" w:cs="宋体"/>
          <w:bCs/>
          <w:sz w:val="24"/>
          <w:szCs w:val="24"/>
          <w:highlight w:val="none"/>
          <w:lang w:eastAsia="zh-CN"/>
        </w:rPr>
        <w:t xml:space="preserve">招标</w:t>
      </w:r>
      <w:r>
        <w:rPr>
          <w:rFonts w:hint="eastAsia" w:hAnsi="宋体" w:eastAsia="宋体" w:cs="宋体"/>
          <w:bCs/>
          <w:sz w:val="24"/>
          <w:szCs w:val="24"/>
          <w:highlight w:val="none"/>
        </w:rPr>
        <w:t xml:space="preserve">人造成损失的，</w:t>
      </w:r>
      <w:r>
        <w:rPr>
          <w:rFonts w:hint="eastAsia" w:hAnsi="宋体" w:eastAsia="宋体" w:cs="宋体"/>
          <w:bCs/>
          <w:sz w:val="24"/>
          <w:szCs w:val="24"/>
          <w:highlight w:val="none"/>
          <w:lang w:eastAsia="zh-CN"/>
        </w:rPr>
        <w:t xml:space="preserve">招标</w:t>
      </w:r>
      <w:r>
        <w:rPr>
          <w:rFonts w:hint="eastAsia" w:hAnsi="宋体" w:eastAsia="宋体" w:cs="宋体"/>
          <w:bCs/>
          <w:sz w:val="24"/>
          <w:szCs w:val="24"/>
          <w:highlight w:val="none"/>
        </w:rPr>
        <w:t xml:space="preserve">人有权在中标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缴纳的履约保证金中予以扣款，以弥补</w:t>
      </w:r>
      <w:r>
        <w:rPr>
          <w:rFonts w:hint="eastAsia" w:hAnsi="宋体" w:eastAsia="宋体" w:cs="宋体"/>
          <w:bCs/>
          <w:sz w:val="24"/>
          <w:szCs w:val="24"/>
          <w:highlight w:val="none"/>
          <w:lang w:eastAsia="zh-CN"/>
        </w:rPr>
        <w:t xml:space="preserve">招标</w:t>
      </w:r>
      <w:r>
        <w:rPr>
          <w:rFonts w:hint="eastAsia" w:hAnsi="宋体" w:eastAsia="宋体" w:cs="宋体"/>
          <w:bCs/>
          <w:sz w:val="24"/>
          <w:szCs w:val="24"/>
          <w:highlight w:val="none"/>
        </w:rPr>
        <w:t xml:space="preserve">人经济损失，不足的部分中标</w:t>
      </w:r>
      <w:r>
        <w:rPr>
          <w:rFonts w:hint="eastAsia" w:hAnsi="宋体" w:eastAsia="宋体" w:cs="宋体"/>
          <w:bCs/>
          <w:sz w:val="24"/>
          <w:szCs w:val="24"/>
          <w:highlight w:val="none"/>
          <w:lang w:eastAsia="zh-CN"/>
        </w:rPr>
        <w:t xml:space="preserve">人</w:t>
      </w:r>
      <w:r>
        <w:rPr>
          <w:rFonts w:hint="eastAsia" w:hAnsi="宋体" w:eastAsia="宋体" w:cs="宋体"/>
          <w:bCs/>
          <w:sz w:val="24"/>
          <w:szCs w:val="24"/>
          <w:highlight w:val="none"/>
        </w:rPr>
        <w:t xml:space="preserve">另外补齐。</w:t>
      </w:r>
      <w:r>
        <w:rPr>
          <w:rFonts w:hint="eastAsia" w:hAnsi="宋体" w:eastAsia="宋体" w:cs="宋体"/>
          <w:bCs/>
          <w:sz w:val="24"/>
          <w:szCs w:val="24"/>
          <w:highlight w:val="none"/>
        </w:rPr>
      </w:r>
      <w:r/>
    </w:p>
    <w:p>
      <w:pPr>
        <w:pStyle w:val="899"/>
        <w:contextualSpacing/>
        <w:ind w:firstLine="482"/>
        <w:spacing w:line="360" w:lineRule="auto"/>
        <w:rPr>
          <w:rFonts w:hint="eastAsia" w:eastAsia="宋体"/>
          <w:highlight w:val="none"/>
          <w:lang w:eastAsia="zh-CN"/>
        </w:rPr>
      </w:pPr>
      <w:r>
        <w:rPr>
          <w:rFonts w:hint="eastAsia" w:hAnsi="宋体" w:eastAsia="宋体" w:cs="宋体"/>
          <w:bCs/>
          <w:sz w:val="24"/>
          <w:szCs w:val="24"/>
          <w:highlight w:val="none"/>
          <w:lang w:eastAsia="zh-CN"/>
        </w:rPr>
        <w:t xml:space="preserve">（</w:t>
      </w:r>
      <w:r>
        <w:rPr>
          <w:rFonts w:hint="eastAsia" w:hAnsi="宋体" w:eastAsia="宋体" w:cs="宋体"/>
          <w:bCs/>
          <w:sz w:val="24"/>
          <w:szCs w:val="24"/>
          <w:highlight w:val="none"/>
          <w:lang w:val="en-US" w:eastAsia="zh-CN"/>
        </w:rPr>
        <w:t xml:space="preserve">3</w:t>
      </w:r>
      <w:r>
        <w:rPr>
          <w:rFonts w:hint="eastAsia" w:hAnsi="宋体" w:eastAsia="宋体" w:cs="宋体"/>
          <w:bCs/>
          <w:sz w:val="24"/>
          <w:szCs w:val="24"/>
          <w:highlight w:val="none"/>
          <w:lang w:eastAsia="zh-CN"/>
        </w:rPr>
        <w:t xml:space="preserve">）中标人在履约过程中，招标人将依据考核办法对中标人实施考核，并依据考核结果对履约保证金予以扣除。</w:t>
      </w:r>
      <w:r>
        <w:rPr>
          <w:rFonts w:hint="eastAsia" w:eastAsia="宋体"/>
          <w:highlight w:val="none"/>
          <w:lang w:eastAsia="zh-CN"/>
        </w:rPr>
      </w:r>
      <w:r/>
    </w:p>
    <w:p>
      <w:pPr>
        <w:pStyle w:val="899"/>
        <w:contextualSpacing/>
        <w:ind w:firstLine="482"/>
        <w:jc w:val="left"/>
        <w:spacing w:line="360" w:lineRule="auto"/>
        <w:rPr>
          <w:rFonts w:hint="eastAsia" w:hAnsi="宋体" w:eastAsia="宋体" w:cs="宋体"/>
          <w:b w:val="0"/>
          <w:bCs w:val="0"/>
          <w:color w:val="000000"/>
          <w:sz w:val="24"/>
          <w:szCs w:val="24"/>
          <w:highlight w:val="none"/>
        </w:rPr>
      </w:pPr>
      <w:r>
        <w:rPr>
          <w:rFonts w:hint="eastAsia" w:eastAsia="宋体" w:cs="宋体"/>
          <w:b/>
          <w:sz w:val="24"/>
          <w:szCs w:val="24"/>
          <w:highlight w:val="none"/>
        </w:rPr>
        <w:t xml:space="preserve">5.</w:t>
      </w:r>
      <w:r>
        <w:rPr>
          <w:rFonts w:hint="eastAsia" w:hAnsi="宋体" w:eastAsia="宋体" w:cs="宋体"/>
          <w:b/>
          <w:sz w:val="24"/>
          <w:szCs w:val="24"/>
          <w:highlight w:val="none"/>
        </w:rPr>
        <w:t xml:space="preserve">以履约保函（保险）形式向</w:t>
      </w:r>
      <w:r>
        <w:rPr>
          <w:rFonts w:hint="eastAsia" w:hAnsi="宋体" w:eastAsia="宋体" w:cs="宋体"/>
          <w:b/>
          <w:sz w:val="24"/>
          <w:szCs w:val="24"/>
          <w:highlight w:val="none"/>
          <w:lang w:eastAsia="zh-CN"/>
        </w:rPr>
        <w:t xml:space="preserve">招标</w:t>
      </w:r>
      <w:r>
        <w:rPr>
          <w:rFonts w:hint="eastAsia" w:hAnsi="宋体" w:eastAsia="宋体" w:cs="宋体"/>
          <w:b/>
          <w:sz w:val="24"/>
          <w:szCs w:val="24"/>
          <w:highlight w:val="none"/>
        </w:rPr>
        <w:t xml:space="preserve">人缴纳的，按照《关于在全省政府采购领域推行电子履约保函（保险）的通知》，登录江苏政府采购网，选择</w:t>
      </w:r>
      <w:r>
        <w:rPr>
          <w:rFonts w:hint="eastAsia" w:eastAsia="宋体" w:cs="宋体"/>
          <w:b/>
          <w:sz w:val="24"/>
          <w:szCs w:val="24"/>
          <w:highlight w:val="none"/>
        </w:rPr>
        <w:t xml:space="preserve">“</w:t>
      </w:r>
      <w:r>
        <w:rPr>
          <w:rFonts w:hint="eastAsia" w:hAnsi="宋体" w:eastAsia="宋体" w:cs="宋体"/>
          <w:b/>
          <w:sz w:val="24"/>
          <w:szCs w:val="24"/>
          <w:highlight w:val="none"/>
        </w:rPr>
        <w:t xml:space="preserve">保险保函</w:t>
      </w:r>
      <w:r>
        <w:rPr>
          <w:rFonts w:hint="eastAsia" w:eastAsia="宋体" w:cs="宋体"/>
          <w:b/>
          <w:sz w:val="24"/>
          <w:szCs w:val="24"/>
          <w:highlight w:val="none"/>
        </w:rPr>
        <w:t xml:space="preserve">”</w:t>
      </w:r>
      <w:r>
        <w:rPr>
          <w:rFonts w:hint="eastAsia" w:hAnsi="宋体" w:eastAsia="宋体" w:cs="宋体"/>
          <w:b/>
          <w:sz w:val="24"/>
          <w:szCs w:val="24"/>
          <w:highlight w:val="none"/>
        </w:rPr>
        <w:t xml:space="preserve">模块，进行相关操作。供应商可登陆江苏政府采购网</w:t>
      </w:r>
      <w:r>
        <w:rPr>
          <w:rFonts w:hint="eastAsia" w:eastAsia="宋体" w:cs="宋体"/>
          <w:b/>
          <w:sz w:val="24"/>
          <w:szCs w:val="24"/>
          <w:highlight w:val="none"/>
        </w:rPr>
        <w:t xml:space="preserve">“</w:t>
      </w:r>
      <w:r>
        <w:rPr>
          <w:rFonts w:hint="eastAsia" w:hAnsi="宋体" w:eastAsia="宋体" w:cs="宋体"/>
          <w:b/>
          <w:sz w:val="24"/>
          <w:szCs w:val="24"/>
          <w:highlight w:val="none"/>
        </w:rPr>
        <w:t xml:space="preserve">资料下载</w:t>
      </w:r>
      <w:r>
        <w:rPr>
          <w:rFonts w:hint="eastAsia" w:eastAsia="宋体" w:cs="宋体"/>
          <w:b/>
          <w:sz w:val="24"/>
          <w:szCs w:val="24"/>
          <w:highlight w:val="none"/>
        </w:rPr>
        <w:t xml:space="preserve">”</w:t>
      </w:r>
      <w:r>
        <w:rPr>
          <w:rFonts w:hint="eastAsia" w:hAnsi="宋体" w:eastAsia="宋体" w:cs="宋体"/>
          <w:b/>
          <w:sz w:val="24"/>
          <w:szCs w:val="24"/>
          <w:highlight w:val="none"/>
        </w:rPr>
        <w:t xml:space="preserve">栏目下载</w:t>
      </w:r>
      <w:r>
        <w:rPr>
          <w:rFonts w:hint="eastAsia" w:eastAsia="宋体" w:cs="宋体"/>
          <w:b/>
          <w:sz w:val="24"/>
          <w:szCs w:val="24"/>
          <w:highlight w:val="none"/>
        </w:rPr>
        <w:t xml:space="preserve">“</w:t>
      </w:r>
      <w:r>
        <w:rPr>
          <w:rFonts w:hint="eastAsia" w:hAnsi="宋体" w:eastAsia="宋体" w:cs="宋体"/>
          <w:b/>
          <w:sz w:val="24"/>
          <w:szCs w:val="24"/>
          <w:highlight w:val="none"/>
        </w:rPr>
        <w:t xml:space="preserve">政府采购电子履约（保函）保险操作手册（网址：</w:t>
      </w:r>
      <w:r>
        <w:rPr>
          <w:rFonts w:hint="eastAsia" w:eastAsia="宋体" w:cs="宋体"/>
          <w:b/>
          <w:sz w:val="24"/>
          <w:szCs w:val="24"/>
          <w:highlight w:val="none"/>
        </w:rPr>
        <w:t xml:space="preserve">www.ccgp-jiangsu.gov.cn/jisngsu/zlxz/</w:t>
      </w:r>
      <w:r>
        <w:rPr>
          <w:rFonts w:hint="eastAsia" w:hAnsi="宋体" w:eastAsia="宋体" w:cs="宋体"/>
          <w:b/>
          <w:sz w:val="24"/>
          <w:szCs w:val="24"/>
          <w:highlight w:val="none"/>
        </w:rPr>
        <w:t xml:space="preserve">）。</w:t>
      </w:r>
      <w:r>
        <w:rPr>
          <w:rFonts w:hint="eastAsia" w:hAnsi="宋体" w:eastAsia="宋体" w:cs="宋体"/>
          <w:b w:val="0"/>
          <w:bCs w:val="0"/>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十二、授予合同</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w:t>
      </w:r>
      <w:r>
        <w:rPr>
          <w:rFonts w:hint="eastAsia" w:hAnsi="宋体" w:eastAsia="宋体" w:cs="宋体"/>
          <w:bCs/>
          <w:color w:val="000000"/>
          <w:sz w:val="24"/>
          <w:szCs w:val="24"/>
          <w:highlight w:val="none"/>
        </w:rPr>
        <w:t xml:space="preserve">签订合同</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1.l</w:t>
      </w:r>
      <w:r>
        <w:rPr>
          <w:rFonts w:hint="eastAsia" w:hAnsi="宋体" w:eastAsia="宋体" w:cs="宋体"/>
          <w:bCs/>
          <w:color w:val="000000"/>
          <w:sz w:val="24"/>
          <w:szCs w:val="24"/>
          <w:highlight w:val="none"/>
        </w:rPr>
        <w:t xml:space="preserve">中标人应当在中标通知书发出之日起三十日内，按照招标文件确定的事项与招标人签订政府采购合同。</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1.2</w:t>
      </w:r>
      <w:r>
        <w:rPr>
          <w:rFonts w:hint="eastAsia" w:hAnsi="宋体" w:eastAsia="宋体" w:cs="宋体"/>
          <w:bCs/>
          <w:color w:val="000000"/>
          <w:sz w:val="24"/>
          <w:szCs w:val="24"/>
          <w:highlight w:val="none"/>
        </w:rPr>
        <w:t xml:space="preserve">招标文件、中标人的投标文件及投标过程中有关澄清、承诺文件均应作为合同附件。</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1.3</w:t>
      </w:r>
      <w:r>
        <w:rPr>
          <w:rFonts w:hint="eastAsia" w:hAnsi="宋体" w:eastAsia="宋体" w:cs="宋体"/>
          <w:bCs/>
          <w:color w:val="000000"/>
          <w:sz w:val="24"/>
          <w:szCs w:val="24"/>
          <w:highlight w:val="none"/>
        </w:rPr>
        <w:t xml:space="preserve">签订合同后，</w:t>
      </w:r>
      <w:r>
        <w:rPr>
          <w:rFonts w:hint="eastAsia" w:hAnsi="宋体" w:eastAsia="宋体" w:cs="宋体"/>
          <w:bCs/>
          <w:color w:val="000000"/>
          <w:sz w:val="24"/>
          <w:szCs w:val="24"/>
          <w:highlight w:val="none"/>
          <w:u w:val="single"/>
        </w:rPr>
        <w:t xml:space="preserve">中标人不得将合同标的进行转包</w:t>
      </w:r>
      <w:r>
        <w:rPr>
          <w:rFonts w:hint="eastAsia" w:hAnsi="宋体" w:eastAsia="宋体" w:cs="宋体"/>
          <w:bCs/>
          <w:color w:val="000000"/>
          <w:sz w:val="24"/>
          <w:szCs w:val="24"/>
          <w:highlight w:val="none"/>
        </w:rPr>
        <w:t xml:space="preserve">。未经招标人同意，中标人也不得采用分包形式履行合同，否则招标人有权终止合同。转包或分包造成招标人损失的，中标人应承担相应赔偿责任。</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w:t>
      </w:r>
      <w:r>
        <w:rPr>
          <w:rFonts w:hint="eastAsia" w:hAnsi="宋体" w:eastAsia="宋体" w:cs="宋体"/>
          <w:bCs/>
          <w:color w:val="000000"/>
          <w:sz w:val="24"/>
          <w:szCs w:val="24"/>
          <w:highlight w:val="none"/>
        </w:rPr>
        <w:t xml:space="preserve">标的物的追加</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2.1</w:t>
      </w:r>
      <w:r>
        <w:rPr>
          <w:rFonts w:hint="eastAsia" w:hAnsi="宋体" w:eastAsia="宋体" w:cs="宋体"/>
          <w:bCs/>
          <w:color w:val="000000"/>
          <w:sz w:val="24"/>
          <w:szCs w:val="24"/>
          <w:highlight w:val="none"/>
        </w:rPr>
        <w:t xml:space="preserve">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w:t>
      </w:r>
      <w:r>
        <w:rPr>
          <w:rFonts w:hint="eastAsia" w:hAnsi="宋体" w:eastAsia="宋体" w:cs="宋体"/>
          <w:bCs/>
          <w:color w:val="000000"/>
          <w:sz w:val="24"/>
          <w:szCs w:val="24"/>
          <w:highlight w:val="none"/>
          <w:lang w:eastAsia="zh-CN"/>
        </w:rPr>
        <w:t xml:space="preserve">额的</w:t>
      </w:r>
      <w:r>
        <w:rPr>
          <w:rFonts w:hint="eastAsia" w:eastAsia="宋体" w:cs="宋体"/>
          <w:bCs/>
          <w:color w:val="000000"/>
          <w:sz w:val="24"/>
          <w:szCs w:val="24"/>
          <w:highlight w:val="none"/>
        </w:rPr>
        <w:t xml:space="preserve">10%</w:t>
      </w:r>
      <w:r>
        <w:rPr>
          <w:rFonts w:hint="eastAsia" w:hAnsi="宋体" w:eastAsia="宋体" w:cs="宋体"/>
          <w:bCs/>
          <w:color w:val="000000"/>
          <w:sz w:val="24"/>
          <w:szCs w:val="24"/>
          <w:highlight w:val="none"/>
        </w:rPr>
        <w:t xml:space="preserve">。</w:t>
      </w:r>
      <w:r>
        <w:rPr>
          <w:rFonts w:eastAsia="宋体" w:cs="宋体"/>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eastAsia="宋体" w:cs="宋体"/>
          <w:bCs/>
          <w:color w:val="000000"/>
          <w:sz w:val="24"/>
          <w:szCs w:val="24"/>
          <w:highlight w:val="none"/>
        </w:rPr>
        <w:t xml:space="preserve">2.2</w:t>
      </w:r>
      <w:r>
        <w:rPr>
          <w:rFonts w:hint="eastAsia" w:hAnsi="宋体" w:eastAsia="宋体" w:cs="宋体"/>
          <w:bCs/>
          <w:color w:val="000000"/>
          <w:sz w:val="24"/>
          <w:szCs w:val="24"/>
          <w:highlight w:val="none"/>
        </w:rPr>
        <w:t xml:space="preserve">采购结束后，招标人若由于各种客观原因，必须对采购项目所牵涉的货物和服务进行</w:t>
      </w:r>
      <w:r>
        <w:rPr>
          <w:rFonts w:hint="eastAsia" w:hAnsi="宋体" w:eastAsia="宋体" w:cs="宋体"/>
          <w:bCs/>
          <w:color w:val="000000"/>
          <w:sz w:val="24"/>
          <w:szCs w:val="24"/>
          <w:highlight w:val="none"/>
          <w:lang w:eastAsia="zh-CN"/>
        </w:rPr>
        <w:t xml:space="preserve">适当地减少</w:t>
      </w:r>
      <w:r>
        <w:rPr>
          <w:rFonts w:hint="eastAsia" w:hAnsi="宋体" w:eastAsia="宋体" w:cs="宋体"/>
          <w:bCs/>
          <w:color w:val="000000"/>
          <w:sz w:val="24"/>
          <w:szCs w:val="24"/>
          <w:highlight w:val="none"/>
        </w:rPr>
        <w:t xml:space="preserve">时，在双方协商一致的前提下，可以按照招标采购时的价格水平做相应的调减，并据此签订补充合同。</w:t>
      </w:r>
      <w:r>
        <w:rPr>
          <w:rFonts w:eastAsia="宋体" w:cs="宋体"/>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3.</w:t>
      </w:r>
      <w:r>
        <w:rPr>
          <w:rFonts w:hint="eastAsia" w:hAnsi="宋体" w:eastAsia="宋体" w:cs="宋体"/>
          <w:b/>
          <w:bCs/>
          <w:color w:val="000000"/>
          <w:sz w:val="24"/>
          <w:szCs w:val="24"/>
          <w:highlight w:val="none"/>
        </w:rPr>
        <w:t xml:space="preserve">政府采购合同信用融资扶持政策</w:t>
      </w:r>
      <w:r>
        <w:rPr>
          <w:rFonts w:eastAsia="宋体" w:cs="宋体"/>
          <w:b/>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根据《关于深入开展南通市政府采购线上合同信用融资工作的通知》（通财购〔</w:t>
      </w:r>
      <w:r>
        <w:rPr>
          <w:rFonts w:hint="eastAsia" w:eastAsia="宋体" w:cs="宋体"/>
          <w:b/>
          <w:bCs/>
          <w:color w:val="000000"/>
          <w:sz w:val="24"/>
          <w:szCs w:val="24"/>
          <w:highlight w:val="none"/>
        </w:rPr>
        <w:t xml:space="preserve">2022</w:t>
      </w:r>
      <w:r>
        <w:rPr>
          <w:rFonts w:hint="eastAsia" w:hAnsi="宋体" w:eastAsia="宋体" w:cs="宋体"/>
          <w:b/>
          <w:bCs/>
          <w:color w:val="000000"/>
          <w:sz w:val="24"/>
          <w:szCs w:val="24"/>
          <w:highlight w:val="none"/>
        </w:rPr>
        <w:t xml:space="preserve">〕</w:t>
      </w:r>
      <w:r>
        <w:rPr>
          <w:rFonts w:hint="eastAsia" w:eastAsia="宋体" w:cs="宋体"/>
          <w:b/>
          <w:bCs/>
          <w:color w:val="000000"/>
          <w:sz w:val="24"/>
          <w:szCs w:val="24"/>
          <w:highlight w:val="none"/>
        </w:rPr>
        <w:t xml:space="preserve">68</w:t>
      </w:r>
      <w:r>
        <w:rPr>
          <w:rFonts w:hint="eastAsia" w:hAnsi="宋体" w:eastAsia="宋体" w:cs="宋体"/>
          <w:b/>
          <w:bCs/>
          <w:color w:val="000000"/>
          <w:sz w:val="24"/>
          <w:szCs w:val="24"/>
          <w:highlight w:val="none"/>
        </w:rPr>
        <w:t xml:space="preserve">号），对政府采购</w:t>
      </w:r>
      <w:r>
        <w:rPr>
          <w:rFonts w:hint="eastAsia" w:hAnsi="宋体" w:eastAsia="宋体" w:cs="宋体"/>
          <w:b/>
          <w:bCs/>
          <w:color w:val="000000"/>
          <w:sz w:val="24"/>
          <w:szCs w:val="24"/>
          <w:highlight w:val="none"/>
          <w:lang w:eastAsia="zh-CN"/>
        </w:rPr>
        <w:t xml:space="preserve">中标人</w:t>
      </w:r>
      <w:r>
        <w:rPr>
          <w:rFonts w:hint="eastAsia" w:hAnsi="宋体" w:eastAsia="宋体" w:cs="宋体"/>
          <w:b/>
          <w:bCs/>
          <w:color w:val="000000"/>
          <w:sz w:val="24"/>
          <w:szCs w:val="24"/>
          <w:highlight w:val="none"/>
        </w:rPr>
        <w:t xml:space="preserve">提出</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政采贷</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融资申请的，</w:t>
      </w:r>
      <w:r>
        <w:rPr>
          <w:rFonts w:hint="eastAsia" w:hAnsi="宋体" w:eastAsia="宋体" w:cs="宋体"/>
          <w:b/>
          <w:bCs/>
          <w:color w:val="000000"/>
          <w:sz w:val="24"/>
          <w:szCs w:val="24"/>
          <w:highlight w:val="none"/>
          <w:lang w:eastAsia="zh-CN"/>
        </w:rPr>
        <w:t xml:space="preserve">招标人</w:t>
      </w:r>
      <w:r>
        <w:rPr>
          <w:rFonts w:hint="eastAsia" w:hAnsi="宋体" w:eastAsia="宋体" w:cs="宋体"/>
          <w:b/>
          <w:bCs/>
          <w:color w:val="000000"/>
          <w:sz w:val="24"/>
          <w:szCs w:val="24"/>
          <w:highlight w:val="none"/>
        </w:rPr>
        <w:t xml:space="preserve">应当依法按时在</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苏采云</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系统中录入并公开政府采购合同信息，勾选</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融资贷款</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选项，并在合同签订、验收付款、账号维护等环节提供必要便利，持续降低参与政府采购的中小企业融资成本。</w:t>
      </w:r>
      <w:r>
        <w:rPr>
          <w:rFonts w:hint="eastAsia" w:hAnsi="宋体" w:eastAsia="宋体" w:cs="宋体"/>
          <w:b/>
          <w:bCs/>
          <w:color w:val="000000"/>
          <w:sz w:val="24"/>
          <w:szCs w:val="24"/>
          <w:highlight w:val="none"/>
          <w:lang w:eastAsia="zh-CN"/>
        </w:rPr>
        <w:t xml:space="preserve">中标人</w:t>
      </w:r>
      <w:r>
        <w:rPr>
          <w:rFonts w:hint="eastAsia" w:hAnsi="宋体" w:eastAsia="宋体" w:cs="宋体"/>
          <w:b/>
          <w:bCs/>
          <w:color w:val="000000"/>
          <w:sz w:val="24"/>
          <w:szCs w:val="24"/>
          <w:highlight w:val="none"/>
        </w:rPr>
        <w:t xml:space="preserve">如需获得合同信用融资支持，可凭政府采购合同办理</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政采贷</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融资贷款，详情请见江苏省政府采购网</w:t>
      </w:r>
      <w:r>
        <w:rPr>
          <w:rFonts w:hint="eastAsia" w:eastAsia="宋体" w:cs="宋体"/>
          <w:b/>
          <w:bCs/>
          <w:color w:val="000000"/>
          <w:sz w:val="24"/>
          <w:szCs w:val="24"/>
          <w:highlight w:val="none"/>
        </w:rPr>
        <w:t xml:space="preserve">-</w:t>
      </w:r>
      <w:r>
        <w:rPr>
          <w:rFonts w:hint="eastAsia" w:hAnsi="宋体" w:eastAsia="宋体" w:cs="宋体"/>
          <w:b/>
          <w:bCs/>
          <w:color w:val="000000"/>
          <w:sz w:val="24"/>
          <w:szCs w:val="24"/>
          <w:highlight w:val="none"/>
        </w:rPr>
        <w:t xml:space="preserve">政采贷专栏。</w:t>
      </w:r>
      <w:r>
        <w:rPr>
          <w:rFonts w:eastAsia="宋体" w:cs="宋体"/>
          <w:b/>
          <w:bCs/>
          <w:color w:val="000000"/>
          <w:sz w:val="24"/>
          <w:szCs w:val="24"/>
          <w:highlight w:val="none"/>
        </w:rPr>
      </w:r>
      <w:r/>
    </w:p>
    <w:p>
      <w:pPr>
        <w:pStyle w:val="899"/>
        <w:contextualSpacing/>
        <w:ind w:firstLine="480"/>
        <w:spacing w:line="360" w:lineRule="auto"/>
        <w:rPr>
          <w:rFonts w:hint="eastAsia" w:hAnsi="宋体" w:eastAsia="宋体" w:cs="宋体"/>
          <w:b/>
          <w:bCs/>
          <w:color w:val="000000"/>
          <w:sz w:val="24"/>
          <w:szCs w:val="24"/>
          <w:highlight w:val="none"/>
          <w:lang w:eastAsia="zh-CN"/>
        </w:rPr>
      </w:pPr>
      <w:r>
        <w:rPr>
          <w:rFonts w:hint="eastAsia" w:hAnsi="宋体" w:eastAsia="宋体" w:cs="宋体"/>
          <w:b/>
          <w:bCs/>
          <w:color w:val="000000"/>
          <w:sz w:val="24"/>
          <w:szCs w:val="24"/>
          <w:highlight w:val="none"/>
        </w:rPr>
        <w:t xml:space="preserve">十三、采购本国产品的支持政策</w:t>
      </w:r>
      <w:r>
        <w:rPr>
          <w:rFonts w:hint="eastAsia" w:hAnsi="宋体" w:eastAsia="宋体" w:cs="宋体"/>
          <w:b/>
          <w:bCs/>
          <w:color w:val="000000"/>
          <w:sz w:val="24"/>
          <w:szCs w:val="24"/>
          <w:highlight w:val="none"/>
          <w:lang w:eastAsia="zh-CN"/>
        </w:rPr>
        <w:t xml:space="preserve">（本项目不适用）</w:t>
      </w:r>
      <w:r>
        <w:rPr>
          <w:rFonts w:hint="eastAsia" w:hAnsi="宋体" w:eastAsia="宋体" w:cs="宋体"/>
          <w:b/>
          <w:bCs/>
          <w:color w:val="000000"/>
          <w:sz w:val="24"/>
          <w:szCs w:val="24"/>
          <w:highlight w:val="none"/>
          <w:lang w:eastAsia="zh-CN"/>
        </w:rPr>
      </w:r>
      <w:r/>
    </w:p>
    <w:p>
      <w:pPr>
        <w:pStyle w:val="899"/>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hAnsi="宋体" w:eastAsia="宋体" w:cs="宋体"/>
          <w:b w:val="0"/>
          <w:bCs w:val="0"/>
          <w:color w:val="000000"/>
          <w:sz w:val="24"/>
          <w:szCs w:val="24"/>
          <w:highlight w:val="none"/>
        </w:rPr>
      </w:r>
      <w:r/>
    </w:p>
    <w:p>
      <w:pPr>
        <w:pStyle w:val="899"/>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2.当采购项目或者采购包中含有多种产品，</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为该采购项目或者采购包提供的符合本国产品标准的产品成本之和占该供应商提供的全部产品成本之和的比例达到80%以上时（</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需在“第六部分 投标文件组成”的“附件2 投标分项报价表”中填写比例数值），依法对该</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提供的全部产品给予价格评审优惠，即对该</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提供的全部产品的总报价给予20%的价格扣除，用扣除后的价格参与评审。</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未填写比例数值，或比例数值未达到80%的，将不享受本国产品价格评审优惠。</w:t>
      </w:r>
      <w:r>
        <w:rPr>
          <w:rFonts w:hint="eastAsia" w:hAnsi="宋体" w:eastAsia="宋体" w:cs="宋体"/>
          <w:b w:val="0"/>
          <w:bCs w:val="0"/>
          <w:color w:val="000000"/>
          <w:sz w:val="24"/>
          <w:szCs w:val="24"/>
          <w:highlight w:val="none"/>
        </w:rPr>
      </w:r>
      <w:r/>
    </w:p>
    <w:p>
      <w:pPr>
        <w:pStyle w:val="899"/>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3.</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需按照招标文件的要求提供《关于符合本国产品标准的声明函》（以下简称《声明函》），如不提供将不享受本国产品价格评审优惠。</w:t>
      </w:r>
      <w:r>
        <w:rPr>
          <w:rFonts w:hint="eastAsia" w:hAnsi="宋体" w:eastAsia="宋体" w:cs="宋体"/>
          <w:b w:val="0"/>
          <w:bCs w:val="0"/>
          <w:color w:val="000000"/>
          <w:sz w:val="24"/>
          <w:szCs w:val="24"/>
          <w:highlight w:val="none"/>
        </w:rPr>
      </w:r>
      <w:r/>
    </w:p>
    <w:p>
      <w:pPr>
        <w:pStyle w:val="899"/>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4.</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hAnsi="宋体" w:eastAsia="宋体" w:cs="宋体"/>
          <w:b w:val="0"/>
          <w:bCs w:val="0"/>
          <w:color w:val="000000"/>
          <w:sz w:val="24"/>
          <w:szCs w:val="24"/>
          <w:highlight w:val="none"/>
        </w:rPr>
      </w:r>
      <w:r/>
    </w:p>
    <w:p>
      <w:pPr>
        <w:pStyle w:val="899"/>
        <w:contextualSpacing/>
        <w:ind w:firstLine="480"/>
        <w:spacing w:line="360" w:lineRule="auto"/>
        <w:rPr>
          <w:rFonts w:hint="eastAsia" w:hAnsi="宋体" w:eastAsia="宋体" w:cs="宋体"/>
          <w:b w:val="0"/>
          <w:bCs w:val="0"/>
          <w:color w:val="000000"/>
          <w:sz w:val="24"/>
          <w:szCs w:val="24"/>
          <w:highlight w:val="none"/>
        </w:rPr>
      </w:pPr>
      <w:r>
        <w:rPr>
          <w:rFonts w:hint="eastAsia" w:hAnsi="宋体" w:eastAsia="宋体" w:cs="宋体"/>
          <w:b w:val="0"/>
          <w:bCs w:val="0"/>
          <w:color w:val="000000"/>
          <w:sz w:val="24"/>
          <w:szCs w:val="24"/>
          <w:highlight w:val="none"/>
        </w:rPr>
        <w:t xml:space="preserve">5.评标过程中，如发现</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hAnsi="宋体" w:eastAsia="宋体" w:cs="宋体"/>
          <w:b w:val="0"/>
          <w:bCs w:val="0"/>
          <w:color w:val="000000"/>
          <w:sz w:val="24"/>
          <w:szCs w:val="24"/>
          <w:highlight w:val="none"/>
          <w:lang w:eastAsia="zh-CN"/>
        </w:rPr>
        <w:t xml:space="preserve">投标人</w:t>
      </w:r>
      <w:r>
        <w:rPr>
          <w:rFonts w:hint="eastAsia" w:hAnsi="宋体" w:eastAsia="宋体" w:cs="宋体"/>
          <w:b w:val="0"/>
          <w:bCs w:val="0"/>
          <w:color w:val="000000"/>
          <w:sz w:val="24"/>
          <w:szCs w:val="24"/>
          <w:highlight w:val="none"/>
        </w:rPr>
        <w:t xml:space="preserve">提供的相关产品视为不符合本国产品标准。</w:t>
      </w:r>
      <w:r>
        <w:rPr>
          <w:rFonts w:hint="eastAsia" w:hAnsi="宋体" w:eastAsia="宋体" w:cs="宋体"/>
          <w:b w:val="0"/>
          <w:bCs w:val="0"/>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lang w:eastAsia="zh-CN"/>
        </w:rPr>
        <w:t xml:space="preserve">十四、</w:t>
      </w:r>
      <w:r>
        <w:rPr>
          <w:rFonts w:hint="eastAsia" w:hAnsi="宋体" w:eastAsia="宋体" w:cs="宋体"/>
          <w:b/>
          <w:bCs/>
          <w:color w:val="000000"/>
          <w:sz w:val="24"/>
          <w:szCs w:val="24"/>
          <w:highlight w:val="none"/>
        </w:rPr>
        <w:t xml:space="preserve">电子招标投标交易平台</w:t>
      </w:r>
      <w:r>
        <w:rPr>
          <w:rFonts w:eastAsia="宋体" w:cs="宋体"/>
          <w:b/>
          <w:bCs/>
          <w:color w:val="000000"/>
          <w:sz w:val="24"/>
          <w:szCs w:val="24"/>
          <w:highlight w:val="none"/>
        </w:rPr>
      </w:r>
      <w:r/>
    </w:p>
    <w:p>
      <w:pPr>
        <w:pStyle w:val="899"/>
        <w:contextualSpacing/>
        <w:ind w:firstLine="482"/>
        <w:spacing w:line="360" w:lineRule="auto"/>
        <w:rPr>
          <w:rFonts w:eastAsia="宋体" w:cs="宋体"/>
          <w:bCs/>
          <w:color w:val="000000"/>
          <w:sz w:val="24"/>
          <w:szCs w:val="24"/>
          <w:highlight w:val="none"/>
        </w:rPr>
      </w:pPr>
      <w:r>
        <w:rPr>
          <w:rFonts w:hint="eastAsia" w:hAnsi="宋体" w:eastAsia="宋体" w:cs="宋体"/>
          <w:bCs/>
          <w:color w:val="000000"/>
          <w:sz w:val="24"/>
          <w:szCs w:val="24"/>
          <w:highlight w:val="none"/>
        </w:rPr>
        <w:t xml:space="preserve">电子招标投标交易平台（即</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苏采云</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系统，网址：</w:t>
      </w:r>
      <w:r>
        <w:rPr>
          <w:color w:val="000000"/>
          <w:highlight w:val="none"/>
        </w:rPr>
        <w:fldChar w:fldCharType="begin"/>
      </w:r>
      <w:r>
        <w:rPr>
          <w:color w:val="000000"/>
          <w:highlight w:val="none"/>
        </w:rPr>
        <w:instrText xml:space="preserve"> HYPERLINK "http://jszfcg.jsczt.cn/）相关要求是本招标文件的组成部分。" \o "http://jszfcg.jsczt.cn/）相关要求是本招标文件的组成部分。" </w:instrText>
      </w:r>
      <w:r>
        <w:rPr>
          <w:color w:val="000000"/>
          <w:highlight w:val="none"/>
        </w:rPr>
        <w:fldChar w:fldCharType="separate"/>
      </w:r>
      <w:r>
        <w:rPr>
          <w:rStyle w:val="1030"/>
          <w:rFonts w:hint="eastAsia" w:eastAsia="宋体" w:cs="宋体"/>
          <w:bCs/>
          <w:color w:val="000000"/>
          <w:sz w:val="24"/>
          <w:szCs w:val="24"/>
          <w:highlight w:val="none"/>
        </w:rPr>
        <w:t xml:space="preserve">http://jszfcg.jsczt.cn/</w:t>
      </w:r>
      <w:r>
        <w:rPr>
          <w:rStyle w:val="1030"/>
          <w:rFonts w:hint="eastAsia" w:hAnsi="宋体" w:eastAsia="宋体" w:cs="宋体"/>
          <w:bCs/>
          <w:color w:val="000000"/>
          <w:sz w:val="24"/>
          <w:szCs w:val="24"/>
          <w:highlight w:val="none"/>
        </w:rPr>
        <w:t xml:space="preserve">）相关要求是本招标文件的组成部分。</w:t>
      </w:r>
      <w:r>
        <w:rPr>
          <w:rStyle w:val="1030"/>
          <w:rFonts w:hint="eastAsia" w:hAnsi="宋体" w:eastAsia="宋体" w:cs="宋体"/>
          <w:bCs/>
          <w:color w:val="000000"/>
          <w:sz w:val="24"/>
          <w:szCs w:val="24"/>
          <w:highlight w:val="none"/>
        </w:rPr>
        <w:fldChar w:fldCharType="end"/>
      </w:r>
      <w:r>
        <w:rPr>
          <w:rFonts w:eastAsia="宋体" w:cs="宋体"/>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十</w:t>
      </w:r>
      <w:r>
        <w:rPr>
          <w:rFonts w:hint="eastAsia" w:hAnsi="宋体" w:eastAsia="宋体" w:cs="宋体"/>
          <w:b/>
          <w:bCs/>
          <w:color w:val="000000"/>
          <w:sz w:val="24"/>
          <w:szCs w:val="24"/>
          <w:highlight w:val="none"/>
          <w:lang w:eastAsia="zh-CN"/>
        </w:rPr>
        <w:t xml:space="preserve">五</w:t>
      </w:r>
      <w:r>
        <w:rPr>
          <w:rFonts w:hint="eastAsia" w:hAnsi="宋体" w:eastAsia="宋体" w:cs="宋体"/>
          <w:b/>
          <w:bCs/>
          <w:color w:val="000000"/>
          <w:sz w:val="24"/>
          <w:szCs w:val="24"/>
          <w:highlight w:val="none"/>
        </w:rPr>
        <w:t xml:space="preserve">、未尽事宜</w:t>
      </w:r>
      <w:r>
        <w:rPr>
          <w:rFonts w:eastAsia="宋体" w:cs="宋体"/>
          <w:b/>
          <w:bCs/>
          <w:color w:val="000000"/>
          <w:sz w:val="24"/>
          <w:szCs w:val="24"/>
          <w:highlight w:val="none"/>
        </w:rPr>
      </w:r>
      <w:r/>
    </w:p>
    <w:p>
      <w:pPr>
        <w:pStyle w:val="899"/>
        <w:contextualSpacing/>
        <w:ind w:firstLine="482"/>
        <w:jc w:val="left"/>
        <w:spacing w:line="360" w:lineRule="auto"/>
        <w:rPr>
          <w:rFonts w:eastAsia="宋体" w:cs="宋体"/>
          <w:color w:val="000000"/>
          <w:sz w:val="24"/>
          <w:szCs w:val="24"/>
          <w:highlight w:val="none"/>
        </w:rPr>
      </w:pPr>
      <w:r>
        <w:rPr>
          <w:rFonts w:hint="eastAsia" w:hAnsi="宋体" w:eastAsia="宋体" w:cs="宋体"/>
          <w:color w:val="000000"/>
          <w:sz w:val="24"/>
          <w:szCs w:val="24"/>
          <w:highlight w:val="none"/>
          <w:lang w:eastAsia="zh-CN"/>
        </w:rPr>
        <w:t xml:space="preserve">按照</w:t>
      </w:r>
      <w:r>
        <w:rPr>
          <w:rFonts w:hint="eastAsia" w:hAnsi="宋体" w:eastAsia="宋体" w:cs="宋体"/>
          <w:color w:val="000000"/>
          <w:sz w:val="24"/>
          <w:szCs w:val="24"/>
          <w:highlight w:val="none"/>
        </w:rPr>
        <w:t xml:space="preserve">《中华人民共和国政府采购法》及其他有关法律法规的规定执行。</w:t>
      </w:r>
      <w:r>
        <w:rPr>
          <w:rFonts w:eastAsia="宋体" w:cs="宋体"/>
          <w:color w:val="000000"/>
          <w:sz w:val="24"/>
          <w:szCs w:val="24"/>
          <w:highlight w:val="none"/>
        </w:rPr>
      </w:r>
      <w:r/>
    </w:p>
    <w:p>
      <w:pPr>
        <w:pStyle w:val="933"/>
        <w:spacing w:line="360" w:lineRule="auto"/>
        <w:rPr>
          <w:rFonts w:eastAsia="宋体"/>
          <w:color w:val="000000"/>
          <w:highlight w:val="none"/>
        </w:rPr>
        <w:sectPr>
          <w:headerReference w:type="default" r:id="rId11"/>
          <w:footnotePr/>
          <w:endnotePr/>
          <w:type w:val="nextPage"/>
          <w:pgSz w:w="11905" w:h="16838" w:orient="portrait"/>
          <w:pgMar w:top="1440" w:right="1519" w:bottom="1440" w:left="1519" w:header="850" w:footer="992" w:gutter="0"/>
          <w:cols w:num="1" w:sep="0" w:space="1701" w:equalWidth="1"/>
          <w:docGrid w:linePitch="360"/>
        </w:sectPr>
      </w:pPr>
      <w:r>
        <w:rPr>
          <w:rFonts w:eastAsia="宋体"/>
          <w:color w:val="000000"/>
          <w:highlight w:val="none"/>
        </w:rPr>
      </w:r>
      <w:r/>
    </w:p>
    <w:p>
      <w:pPr>
        <w:pStyle w:val="899"/>
        <w:jc w:val="center"/>
        <w:spacing w:line="360" w:lineRule="auto"/>
        <w:tabs>
          <w:tab w:val="left" w:pos="1050" w:leader="none"/>
          <w:tab w:val="right" w:pos="9402" w:leader="dot"/>
        </w:tabs>
        <w:rPr>
          <w:rFonts w:eastAsia="宋体" w:cs="宋体"/>
          <w:b/>
          <w:sz w:val="36"/>
          <w:szCs w:val="36"/>
          <w:highlight w:val="none"/>
        </w:rPr>
        <w:outlineLvl w:val="0"/>
      </w:pPr>
      <w:r/>
      <w:bookmarkEnd w:id="8"/>
      <w:r/>
      <w:bookmarkStart w:id="9" w:name="_Toc13543213"/>
      <w:r>
        <w:rPr>
          <w:rFonts w:hint="eastAsia" w:hAnsi="宋体" w:eastAsia="宋体" w:cs="宋体"/>
          <w:b/>
          <w:sz w:val="36"/>
          <w:szCs w:val="36"/>
          <w:highlight w:val="none"/>
        </w:rPr>
        <w:t xml:space="preserve">第三章</w:t>
      </w:r>
      <w:r>
        <w:rPr>
          <w:rFonts w:hint="eastAsia" w:eastAsia="宋体" w:cs="宋体"/>
          <w:b/>
          <w:sz w:val="36"/>
          <w:szCs w:val="36"/>
          <w:highlight w:val="none"/>
        </w:rPr>
        <w:t xml:space="preserve"> </w:t>
      </w:r>
      <w:r>
        <w:rPr>
          <w:rFonts w:hint="eastAsia" w:hAnsi="宋体" w:eastAsia="宋体" w:cs="宋体"/>
          <w:b/>
          <w:sz w:val="36"/>
          <w:szCs w:val="36"/>
          <w:highlight w:val="none"/>
        </w:rPr>
        <w:t xml:space="preserve">项目需求</w:t>
      </w:r>
      <w:r>
        <w:rPr>
          <w:rFonts w:eastAsia="宋体" w:cs="宋体"/>
          <w:b/>
          <w:sz w:val="36"/>
          <w:szCs w:val="36"/>
          <w:highlight w:val="none"/>
        </w:rPr>
      </w:r>
      <w:r/>
    </w:p>
    <w:p>
      <w:pPr>
        <w:pStyle w:val="899"/>
        <w:contextualSpacing/>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一、项目名称：钟秀生活垃圾转运中心渗滤液处理站委托运营管理项目。</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二</w:t>
      </w:r>
      <w:r>
        <w:rPr>
          <w:rFonts w:hint="eastAsia" w:ascii="宋体" w:hAnsi="宋体" w:eastAsia="宋体" w:cs="宋体"/>
          <w:bCs/>
          <w:color w:val="000000"/>
          <w:sz w:val="24"/>
          <w:szCs w:val="24"/>
          <w:highlight w:val="none"/>
        </w:rPr>
        <w:t xml:space="preserve">、项目概况</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.1本项目位于南通市</w:t>
      </w:r>
      <w:r>
        <w:rPr>
          <w:rFonts w:hint="eastAsia" w:ascii="宋体" w:hAnsi="宋体" w:eastAsia="宋体" w:cs="宋体"/>
          <w:bCs/>
          <w:color w:val="000000"/>
          <w:sz w:val="24"/>
          <w:szCs w:val="24"/>
          <w:highlight w:val="none"/>
          <w:lang w:eastAsia="zh-CN"/>
        </w:rPr>
        <w:t xml:space="preserve">崇川区通吕运河以南、钟秀中路北、通京大道东崇川区钟秀生活垃圾转运中心内</w:t>
      </w:r>
      <w:r>
        <w:rPr>
          <w:rFonts w:hint="eastAsia" w:ascii="宋体" w:hAnsi="宋体" w:eastAsia="宋体" w:cs="宋体"/>
          <w:bCs/>
          <w:color w:val="000000"/>
          <w:sz w:val="24"/>
          <w:szCs w:val="24"/>
          <w:highlight w:val="none"/>
        </w:rPr>
        <w:t xml:space="preserve">，配套设计处理规模为</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00</w:t>
      </w:r>
      <w:r>
        <w:rPr>
          <w:rFonts w:hint="eastAsia" w:ascii="宋体" w:hAnsi="宋体" w:eastAsia="宋体" w:cs="宋体"/>
          <w:bCs/>
          <w:color w:val="000000"/>
          <w:sz w:val="24"/>
          <w:szCs w:val="24"/>
          <w:highlight w:val="none"/>
          <w:lang w:eastAsia="zh-CN"/>
        </w:rPr>
        <w:t xml:space="preserve">m³</w:t>
      </w:r>
      <w:r>
        <w:rPr>
          <w:rFonts w:hint="eastAsia" w:ascii="宋体" w:hAnsi="宋体" w:eastAsia="宋体" w:cs="宋体"/>
          <w:bCs/>
          <w:color w:val="000000"/>
          <w:sz w:val="24"/>
          <w:szCs w:val="24"/>
          <w:highlight w:val="none"/>
        </w:rPr>
        <w:t xml:space="preserve">/天的渗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液处理设施；排放标准执行《</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w:t>
      </w:r>
      <w:r>
        <w:rPr>
          <w:rFonts w:hint="eastAsia" w:ascii="宋体" w:hAnsi="宋体" w:eastAsia="宋体" w:cs="宋体"/>
          <w:bCs/>
          <w:color w:val="000000"/>
          <w:sz w:val="24"/>
          <w:szCs w:val="24"/>
          <w:highlight w:val="none"/>
          <w:lang w:eastAsia="zh-CN"/>
        </w:rPr>
        <w:t xml:space="preserve">涉及的</w:t>
      </w:r>
      <w:r>
        <w:rPr>
          <w:rFonts w:hint="eastAsia" w:ascii="宋体" w:hAnsi="宋体" w:eastAsia="宋体" w:cs="宋体"/>
          <w:bCs/>
          <w:color w:val="000000"/>
          <w:sz w:val="24"/>
          <w:szCs w:val="24"/>
          <w:highlight w:val="none"/>
        </w:rPr>
        <w:t xml:space="preserve">所有设施设备相关情况以现状为准，项目包括运行及维护。各</w:t>
      </w:r>
      <w:r>
        <w:rPr>
          <w:rFonts w:hint="eastAsia" w:ascii="宋体" w:hAnsi="宋体" w:eastAsia="宋体" w:cs="宋体"/>
          <w:bCs/>
          <w:color w:val="000000"/>
          <w:sz w:val="24"/>
          <w:szCs w:val="24"/>
          <w:highlight w:val="none"/>
          <w:lang w:eastAsia="zh-CN"/>
        </w:rPr>
        <w:t xml:space="preserve">投标人应标前请</w:t>
      </w:r>
      <w:r>
        <w:rPr>
          <w:rFonts w:hint="eastAsia" w:ascii="宋体" w:hAnsi="宋体" w:eastAsia="宋体" w:cs="宋体"/>
          <w:bCs/>
          <w:color w:val="000000"/>
          <w:sz w:val="24"/>
          <w:szCs w:val="24"/>
          <w:highlight w:val="none"/>
        </w:rPr>
        <w:t xml:space="preserve">自行踏勘现场，一旦中标不得以任何理由要求增加费用。</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.2服务内容：</w:t>
      </w:r>
      <w:r>
        <w:rPr>
          <w:rFonts w:hint="eastAsia" w:ascii="宋体" w:hAnsi="宋体" w:eastAsia="宋体" w:cs="宋体"/>
          <w:bCs/>
          <w:color w:val="000000"/>
          <w:sz w:val="24"/>
          <w:szCs w:val="24"/>
          <w:highlight w:val="none"/>
          <w:lang w:eastAsia="zh-CN"/>
        </w:rPr>
        <w:t xml:space="preserve">在崇川区钟秀生活垃圾转运中心</w:t>
      </w:r>
      <w:r>
        <w:rPr>
          <w:rFonts w:hint="eastAsia" w:ascii="宋体" w:hAnsi="宋体" w:eastAsia="宋体" w:cs="宋体"/>
          <w:color w:val="000000"/>
          <w:sz w:val="24"/>
          <w:szCs w:val="24"/>
          <w:highlight w:val="none"/>
          <w:lang w:val="zh-CN"/>
        </w:rPr>
        <w:t xml:space="preserve">渗滤液处理设计能力范围内及时处理产生的垃圾渗滤液、场地及设备和车辆的冲洗废水及生活废水，做好设施设备维护工作，确保处理系统的正常运行，出水水质要求</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/T31962-2015规定的1B级水质标准。处理后的废水</w:t>
      </w:r>
      <w:r>
        <w:rPr>
          <w:rFonts w:hint="eastAsia" w:ascii="宋体" w:hAnsi="宋体" w:eastAsia="宋体" w:cs="宋体"/>
          <w:color w:val="000000"/>
          <w:sz w:val="24"/>
          <w:szCs w:val="24"/>
          <w:highlight w:val="none"/>
          <w:lang w:val="zh-CN"/>
        </w:rPr>
        <w:t xml:space="preserve">纳排至市政污水管网，渗滤液处理过程中产生的污泥由中标人及时装袋后运至有处理资质的单位规范处置。</w:t>
      </w:r>
      <w:r>
        <w:rPr>
          <w:rFonts w:hint="eastAsia" w:ascii="宋体" w:hAnsi="宋体" w:eastAsia="宋体" w:cs="宋体"/>
          <w:color w:val="000000"/>
          <w:sz w:val="24"/>
          <w:szCs w:val="24"/>
          <w:highlight w:val="none"/>
          <w:lang w:val="zh-CN"/>
        </w:rPr>
      </w:r>
      <w:r/>
    </w:p>
    <w:p>
      <w:pPr>
        <w:pStyle w:val="899"/>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zh-CN"/>
        </w:rPr>
        <w:t xml:space="preserve">处理规模：处理渗</w:t>
      </w:r>
      <w:r>
        <w:rPr>
          <w:rFonts w:hint="eastAsia" w:ascii="宋体" w:hAnsi="宋体" w:eastAsia="宋体" w:cs="宋体"/>
          <w:color w:val="000000"/>
          <w:sz w:val="24"/>
          <w:szCs w:val="24"/>
          <w:highlight w:val="none"/>
          <w:lang w:val="zh-CN" w:eastAsia="zh-CN"/>
        </w:rPr>
        <w:t xml:space="preserve">滤</w:t>
      </w:r>
      <w:r>
        <w:rPr>
          <w:rFonts w:hint="eastAsia" w:ascii="宋体" w:hAnsi="宋体" w:eastAsia="宋体" w:cs="宋体"/>
          <w:color w:val="000000"/>
          <w:sz w:val="24"/>
          <w:szCs w:val="24"/>
          <w:highlight w:val="none"/>
          <w:lang w:val="zh-CN"/>
        </w:rPr>
        <w:t xml:space="preserve">液的年达标出水量</w:t>
      </w:r>
      <w:r>
        <w:rPr>
          <w:rFonts w:hint="eastAsia" w:ascii="宋体" w:hAnsi="宋体" w:eastAsia="宋体" w:cs="宋体"/>
          <w:bCs/>
          <w:color w:val="000000"/>
          <w:sz w:val="24"/>
          <w:szCs w:val="24"/>
          <w:highlight w:val="none"/>
        </w:rPr>
        <w:t xml:space="preserve">不得低于进水量的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总达标出</w:t>
      </w:r>
      <w:r>
        <w:rPr>
          <w:rFonts w:hint="eastAsia" w:ascii="宋体" w:hAnsi="宋体" w:eastAsia="宋体" w:cs="宋体"/>
          <w:bCs/>
          <w:color w:val="000000"/>
          <w:sz w:val="24"/>
          <w:szCs w:val="24"/>
          <w:highlight w:val="none"/>
          <w:lang w:val="zh-CN" w:eastAsia="zh-CN"/>
        </w:rPr>
        <w:t xml:space="preserve">水量</w:t>
      </w:r>
      <w:r>
        <w:rPr>
          <w:rFonts w:hint="eastAsia" w:ascii="宋体" w:hAnsi="宋体" w:eastAsia="宋体" w:cs="宋体"/>
          <w:bCs/>
          <w:color w:val="000000"/>
          <w:sz w:val="24"/>
          <w:szCs w:val="24"/>
          <w:highlight w:val="none"/>
          <w:lang w:val="en-US" w:eastAsia="zh-CN"/>
        </w:rPr>
        <w:t xml:space="preserve">保底21900m³。</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2.4</w:t>
      </w:r>
      <w:r>
        <w:rPr>
          <w:rFonts w:hint="eastAsia" w:ascii="宋体" w:hAnsi="宋体" w:eastAsia="宋体" w:cs="宋体"/>
          <w:bCs/>
          <w:color w:val="000000"/>
          <w:sz w:val="24"/>
          <w:szCs w:val="24"/>
          <w:highlight w:val="none"/>
        </w:rPr>
        <w:t xml:space="preserve">进水水质</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本项目垃圾渗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液原液水质情况</w:t>
      </w:r>
      <w:r>
        <w:rPr>
          <w:rFonts w:hint="eastAsia" w:ascii="宋体" w:hAnsi="宋体" w:eastAsia="宋体" w:cs="宋体"/>
          <w:color w:val="000000"/>
          <w:sz w:val="24"/>
          <w:szCs w:val="24"/>
          <w:highlight w:val="none"/>
          <w:lang w:eastAsia="zh-CN"/>
        </w:rPr>
        <w:t xml:space="preserve">由投标供应商</w:t>
      </w:r>
      <w:r>
        <w:rPr>
          <w:rFonts w:hint="eastAsia" w:ascii="宋体" w:hAnsi="宋体" w:eastAsia="宋体" w:cs="宋体"/>
          <w:color w:val="000000"/>
          <w:sz w:val="24"/>
          <w:szCs w:val="24"/>
          <w:highlight w:val="none"/>
        </w:rPr>
        <w:t xml:space="preserve">自行</w:t>
      </w:r>
      <w:r>
        <w:rPr>
          <w:rFonts w:hint="eastAsia" w:ascii="宋体" w:hAnsi="宋体" w:eastAsia="宋体" w:cs="宋体"/>
          <w:color w:val="000000"/>
          <w:sz w:val="24"/>
          <w:szCs w:val="24"/>
          <w:highlight w:val="none"/>
          <w:lang w:eastAsia="zh-CN"/>
        </w:rPr>
        <w:t xml:space="preserve">勘察检测。</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本项目工艺流程</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w:t>
      </w:r>
      <w:r>
        <w:rPr>
          <w:rFonts w:hint="eastAsia" w:ascii="宋体" w:hAnsi="宋体" w:eastAsia="宋体" w:cs="宋体"/>
          <w:bCs/>
          <w:color w:val="000000"/>
          <w:sz w:val="24"/>
          <w:szCs w:val="24"/>
          <w:highlight w:val="none"/>
          <w:lang w:eastAsia="zh-CN"/>
        </w:rPr>
        <w:t xml:space="preserve">渗滤液（废水）处理站处理规模</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00</w:t>
      </w:r>
      <w:r>
        <w:rPr>
          <w:rFonts w:hint="eastAsia" w:ascii="宋体" w:hAnsi="宋体" w:eastAsia="宋体" w:cs="宋体"/>
          <w:bCs/>
          <w:color w:val="000000"/>
          <w:sz w:val="24"/>
          <w:szCs w:val="24"/>
          <w:highlight w:val="none"/>
          <w:lang w:eastAsia="zh-CN"/>
        </w:rPr>
        <w:t xml:space="preserve">m³</w:t>
      </w:r>
      <w:r>
        <w:rPr>
          <w:rFonts w:hint="eastAsia" w:ascii="宋体" w:hAnsi="宋体" w:eastAsia="宋体" w:cs="宋体"/>
          <w:bCs/>
          <w:color w:val="000000"/>
          <w:sz w:val="24"/>
          <w:szCs w:val="24"/>
          <w:highlight w:val="none"/>
        </w:rPr>
        <w:t xml:space="preserve">/天</w:t>
      </w:r>
      <w:r>
        <w:rPr>
          <w:rFonts w:hint="eastAsia" w:ascii="宋体" w:hAnsi="宋体" w:eastAsia="宋体" w:cs="宋体"/>
          <w:bCs/>
          <w:color w:val="000000"/>
          <w:sz w:val="24"/>
          <w:szCs w:val="24"/>
          <w:highlight w:val="none"/>
          <w:lang w:eastAsia="zh-CN"/>
        </w:rPr>
        <w:t xml:space="preserve">，含预处理系统、气浮系统、</w:t>
      </w:r>
      <w:r>
        <w:rPr>
          <w:rFonts w:hint="eastAsia" w:ascii="宋体" w:hAnsi="宋体" w:eastAsia="宋体" w:cs="宋体"/>
          <w:bCs/>
          <w:color w:val="000000"/>
          <w:sz w:val="24"/>
          <w:szCs w:val="24"/>
          <w:highlight w:val="none"/>
          <w:lang w:val="en-US" w:eastAsia="zh-CN"/>
        </w:rPr>
        <w:t xml:space="preserve">UASB厌氧反应器、生化池、MBR膜系统、污泥处理系统、沼气系统、电气系统、自控仪表系统等；处理工艺：本项目处理系统采用“预处理+UASB厌氧反应器+两级A/O+MBR（内置式超滤）”工艺，剩余污泥由污泥储池储存，采用脱水机进行脱水，经脱水的污泥外运处理。处理工艺流程图如下图所示：</w:t>
      </w:r>
      <w:r>
        <w:rPr>
          <w:rFonts w:hint="eastAsia" w:ascii="宋体" w:hAnsi="宋体" w:eastAsia="宋体" w:cs="宋体"/>
          <w:color w:val="000000"/>
          <w:sz w:val="24"/>
          <w:szCs w:val="24"/>
          <w:highlight w:val="none"/>
        </w:rPr>
      </w:r>
      <w:r/>
    </w:p>
    <w:p>
      <w:pPr>
        <w:pStyle w:val="899"/>
        <w:ind w:firstLine="480"/>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object w:dxaOrig="8406" w:dyaOrig="875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2.0pt;height:384.3pt;mso-wrap-distance-left:0.0pt;mso-wrap-distance-top:0.0pt;mso-wrap-distance-right:0.0pt;mso-wrap-distance-bottom:0.0pt;" filled="f" stroked="f">
            <v:path textboxrect="0,0,0,0"/>
            <v:imagedata r:id="rId21" o:title=""/>
          </v:shape>
          <o:OLEObject DrawAspect="Content" r:id="rId22" ObjectID="_1525044" ProgID="Visio.Drawing.15" ShapeID="_x0000_i4" Type="Embed"/>
        </w:object>
      </w: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合同履行期限：本项目“一招三年”，合同一年一签。合同期内招标人将对中标人的服务质量进行考核并决定是否签订下一年度合同。考核合格且下一年度财政预算下达后，招标人可以与中标人签订下一年度合同；因中标人考核不合格或项目资金不能落实到位的原因招标人将暂停签订下一年度合同。</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四、项目要求</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4.1服务期内，</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不得将该服务项目转包给</w:t>
      </w:r>
      <w:r>
        <w:rPr>
          <w:rFonts w:hint="eastAsia" w:ascii="宋体" w:hAnsi="宋体" w:eastAsia="宋体" w:cs="宋体"/>
          <w:bCs/>
          <w:color w:val="000000"/>
          <w:sz w:val="24"/>
          <w:szCs w:val="24"/>
          <w:highlight w:val="none"/>
          <w:lang w:val="en-US" w:eastAsia="zh-CN"/>
        </w:rPr>
        <w:t xml:space="preserve">第三方</w:t>
      </w:r>
      <w:r>
        <w:rPr>
          <w:rFonts w:hint="eastAsia" w:ascii="宋体" w:hAnsi="宋体" w:eastAsia="宋体" w:cs="宋体"/>
          <w:bCs/>
          <w:color w:val="000000"/>
          <w:sz w:val="24"/>
          <w:szCs w:val="24"/>
          <w:highlight w:val="none"/>
        </w:rPr>
        <w:t xml:space="preserve">承包。</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必须根据本文件详细列明渗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液处理后达标出水每</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所需的全部成本费用组成，并提供报价明细表。</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必须满足本招标文件相关要求，</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必须负责渗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液处理站的稳定运行并保证出水</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w:t>
      </w:r>
      <w:r>
        <w:rPr>
          <w:rFonts w:hint="eastAsia" w:ascii="宋体" w:hAnsi="宋体" w:eastAsia="宋体" w:cs="宋体"/>
          <w:color w:val="000000"/>
          <w:sz w:val="24"/>
          <w:szCs w:val="24"/>
          <w:highlight w:val="none"/>
        </w:rPr>
        <w:t xml:space="preserve">后纳管。项目服务期间出现因</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（管理、运营）的原因发生渗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液外溢、纳管的废水不达标等环保事故或问题所造成的一切后果由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4.4</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负责该项目设施的运营维护、设备维</w:t>
      </w:r>
      <w:r>
        <w:rPr>
          <w:rFonts w:hint="eastAsia" w:ascii="宋体" w:hAnsi="宋体" w:eastAsia="宋体" w:cs="宋体"/>
          <w:color w:val="000000"/>
          <w:sz w:val="24"/>
          <w:szCs w:val="24"/>
          <w:highlight w:val="none"/>
          <w:lang w:eastAsia="zh-CN"/>
        </w:rPr>
        <w:t xml:space="preserve">护。</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设备边界：</w:t>
      </w:r>
      <w:r>
        <w:rPr>
          <w:rFonts w:hint="eastAsia" w:ascii="宋体" w:hAnsi="宋体" w:eastAsia="宋体" w:cs="宋体"/>
          <w:color w:val="000000"/>
          <w:sz w:val="24"/>
          <w:szCs w:val="24"/>
          <w:highlight w:val="none"/>
          <w:lang w:eastAsia="zh-CN"/>
        </w:rPr>
        <w:t xml:space="preserve">环卫车辆排放、冲洗污水收集池至</w:t>
      </w:r>
      <w:r>
        <w:rPr>
          <w:rFonts w:hint="eastAsia" w:ascii="宋体" w:hAnsi="宋体" w:eastAsia="宋体" w:cs="宋体"/>
          <w:color w:val="000000"/>
          <w:sz w:val="24"/>
          <w:szCs w:val="24"/>
          <w:highlight w:val="none"/>
        </w:rPr>
        <w:t xml:space="preserve">渗</w:t>
      </w:r>
      <w:r>
        <w:rPr>
          <w:rFonts w:hint="eastAsia" w:ascii="宋体" w:hAnsi="宋体" w:eastAsia="宋体" w:cs="宋体"/>
          <w:color w:val="000000"/>
          <w:sz w:val="24"/>
          <w:szCs w:val="24"/>
          <w:highlight w:val="none"/>
          <w:lang w:eastAsia="zh-CN"/>
        </w:rPr>
        <w:t xml:space="preserve">滤集水池之间所有的井、管、泵等，渗滤</w:t>
      </w:r>
      <w:r>
        <w:rPr>
          <w:rFonts w:hint="eastAsia" w:ascii="宋体" w:hAnsi="宋体" w:eastAsia="宋体" w:cs="宋体"/>
          <w:color w:val="000000"/>
          <w:sz w:val="24"/>
          <w:szCs w:val="24"/>
          <w:highlight w:val="none"/>
        </w:rPr>
        <w:t xml:space="preserve">液处理站内渗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w:t>
      </w:r>
      <w:r>
        <w:rPr>
          <w:rFonts w:hint="eastAsia" w:ascii="宋体" w:hAnsi="宋体" w:eastAsia="宋体" w:cs="宋体"/>
          <w:color w:val="000000"/>
          <w:sz w:val="24"/>
          <w:szCs w:val="24"/>
          <w:highlight w:val="none"/>
          <w:lang w:eastAsia="zh-CN"/>
        </w:rPr>
        <w:t xml:space="preserve">集水</w:t>
      </w:r>
      <w:r>
        <w:rPr>
          <w:rFonts w:hint="eastAsia" w:ascii="宋体" w:hAnsi="宋体" w:eastAsia="宋体" w:cs="宋体"/>
          <w:color w:val="000000"/>
          <w:sz w:val="24"/>
          <w:szCs w:val="24"/>
          <w:highlight w:val="none"/>
        </w:rPr>
        <w:t xml:space="preserve">池开始至废水排口以内所有的渗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液处理设施、</w:t>
      </w:r>
      <w:r>
        <w:rPr>
          <w:rFonts w:hint="eastAsia" w:ascii="宋体" w:hAnsi="宋体" w:eastAsia="宋体" w:cs="宋体"/>
          <w:color w:val="000000"/>
          <w:sz w:val="24"/>
          <w:szCs w:val="24"/>
          <w:highlight w:val="none"/>
          <w:lang w:eastAsia="zh-CN"/>
        </w:rPr>
        <w:t xml:space="preserve">设</w:t>
      </w:r>
      <w:r>
        <w:rPr>
          <w:rFonts w:hint="eastAsia" w:ascii="宋体" w:hAnsi="宋体" w:eastAsia="宋体" w:cs="宋体"/>
          <w:color w:val="000000"/>
          <w:sz w:val="24"/>
          <w:szCs w:val="24"/>
          <w:highlight w:val="none"/>
        </w:rPr>
        <w:t xml:space="preserve">备[包括但不仅限于</w:t>
      </w:r>
      <w:r>
        <w:rPr>
          <w:rFonts w:hint="eastAsia" w:ascii="宋体" w:hAnsi="宋体" w:eastAsia="宋体" w:cs="宋体"/>
          <w:color w:val="000000"/>
          <w:sz w:val="24"/>
          <w:szCs w:val="24"/>
          <w:highlight w:val="none"/>
          <w:lang w:eastAsia="zh-CN"/>
        </w:rPr>
        <w:t xml:space="preserve">提升泵（管）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预处理系统、生化系统、厌氧系统、</w:t>
      </w:r>
      <w:r>
        <w:rPr>
          <w:rFonts w:hint="eastAsia" w:ascii="宋体" w:hAnsi="宋体" w:eastAsia="宋体" w:cs="宋体"/>
          <w:bCs/>
          <w:color w:val="000000"/>
          <w:sz w:val="24"/>
          <w:szCs w:val="24"/>
          <w:highlight w:val="none"/>
          <w:lang w:val="en-US" w:eastAsia="zh-CN"/>
        </w:rPr>
        <w:t xml:space="preserve">MBR膜系统、沼气系统、污泥系统、电气系统、自控仪表系统等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服务边界：所有处理设备的</w:t>
      </w:r>
      <w:r>
        <w:rPr>
          <w:rFonts w:hint="eastAsia" w:ascii="宋体" w:hAnsi="宋体" w:eastAsia="宋体" w:cs="宋体"/>
          <w:color w:val="000000"/>
          <w:sz w:val="24"/>
          <w:szCs w:val="24"/>
          <w:highlight w:val="none"/>
          <w:lang w:eastAsia="zh-CN"/>
        </w:rPr>
        <w:t xml:space="preserve">更换、</w:t>
      </w:r>
      <w:r>
        <w:rPr>
          <w:rFonts w:hint="eastAsia" w:ascii="宋体" w:hAnsi="宋体" w:eastAsia="宋体" w:cs="宋体"/>
          <w:color w:val="000000"/>
          <w:sz w:val="24"/>
          <w:szCs w:val="24"/>
          <w:highlight w:val="none"/>
        </w:rPr>
        <w:t xml:space="preserve">维护、维修、药剂、生产运营、生产区域内的环境卫生</w:t>
      </w:r>
      <w:r>
        <w:rPr>
          <w:rFonts w:hint="eastAsia" w:ascii="宋体" w:hAnsi="宋体" w:eastAsia="宋体" w:cs="宋体"/>
          <w:color w:val="000000"/>
          <w:sz w:val="24"/>
          <w:szCs w:val="24"/>
          <w:highlight w:val="none"/>
          <w:lang w:eastAsia="zh-CN"/>
        </w:rPr>
        <w:t xml:space="preserve">及生产运行中消耗的电等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生产过程中产生的污泥由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负责装袋</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运送至有处理资质的单位规范处置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在提供服务期间，必须做到：</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4.5.1</w:t>
      </w:r>
      <w:r>
        <w:rPr>
          <w:rFonts w:hint="eastAsia" w:ascii="宋体" w:hAnsi="宋体" w:eastAsia="宋体" w:cs="宋体"/>
          <w:color w:val="000000"/>
          <w:sz w:val="24"/>
          <w:szCs w:val="24"/>
          <w:highlight w:val="none"/>
        </w:rPr>
        <w:t xml:space="preserve">必须严格按照国家规范标准和法律、行政法规、地方性法规以及部门规章等相关规定、处理站设备操作规程、安全操作规程进行操作，确保出水</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/T31962-2015规定的1B级水质排放标准</w:t>
      </w:r>
      <w:r>
        <w:rPr>
          <w:rFonts w:hint="eastAsia" w:ascii="宋体" w:hAnsi="宋体" w:eastAsia="宋体" w:cs="宋体"/>
          <w:color w:val="000000"/>
          <w:sz w:val="24"/>
          <w:szCs w:val="24"/>
          <w:highlight w:val="none"/>
        </w:rPr>
        <w:t xml:space="preserve">，并保证人身安全，生产过程中不得产生次</w:t>
      </w:r>
      <w:r>
        <w:rPr>
          <w:rFonts w:hint="eastAsia" w:ascii="宋体" w:hAnsi="宋体" w:eastAsia="宋体" w:cs="宋体"/>
          <w:color w:val="000000"/>
          <w:sz w:val="24"/>
          <w:szCs w:val="24"/>
          <w:highlight w:val="none"/>
          <w:lang w:eastAsia="zh-CN"/>
        </w:rPr>
        <w:t xml:space="preserve">生环境</w:t>
      </w:r>
      <w:r>
        <w:rPr>
          <w:rFonts w:hint="eastAsia" w:ascii="宋体" w:hAnsi="宋体" w:eastAsia="宋体" w:cs="宋体"/>
          <w:color w:val="000000"/>
          <w:sz w:val="24"/>
          <w:szCs w:val="24"/>
          <w:highlight w:val="none"/>
        </w:rPr>
        <w:t xml:space="preserve">污染。</w:t>
      </w:r>
      <w:r>
        <w:rPr>
          <w:rFonts w:hint="eastAsia" w:ascii="宋体" w:hAnsi="宋体" w:eastAsia="宋体" w:cs="宋体"/>
          <w:color w:val="000000"/>
          <w:sz w:val="24"/>
          <w:szCs w:val="24"/>
          <w:highlight w:val="none"/>
          <w:lang w:eastAsia="zh-CN"/>
        </w:rPr>
        <w:t xml:space="preserve">不得损坏招标人已有的设施和设备，不得影响招标人正常生产作业，处理现场必须整洁美观有序，若产生次生污染，一切责任由中标人承担。</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4.5.2渗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液处理站必须随时接受</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及有关部门检查、监管等。</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4.5.3</w:t>
      </w:r>
      <w:r>
        <w:rPr>
          <w:rFonts w:hint="eastAsia" w:ascii="宋体" w:hAnsi="宋体" w:eastAsia="宋体" w:cs="宋体"/>
          <w:bCs/>
          <w:color w:val="000000"/>
          <w:sz w:val="24"/>
          <w:szCs w:val="24"/>
          <w:highlight w:val="none"/>
          <w:lang w:eastAsia="zh-CN"/>
        </w:rPr>
        <w:t xml:space="preserve">本项目渗滤液处理运营全过程涉及的各类药剂（具体种类及使用位置详见附表《药剂使用种类及位置》）购置、使用相关费用，所有设施设备的损坏更换、维修、零部件更换及日常维保所需全部费用，均由中标人自行全额承担，招标人不承担任何相关支出。</w:t>
      </w: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渗滤液处理作业中使用的主要消耗件、易耗件及各类耗材，中标人须按照运维规范、设备要求及处理标准及时足额更换，严禁以降低运营成本为由，擅自延迟更换、拒绝更换或使用不合格替代品。若因上述违规行为导致渗滤液处理效率下降、出水水质不达标等后果，招标人有权依据合同约定，追究中标人的全部违约责任，由此产生的整改、处罚等一切损失均由中标人承担。</w:t>
      </w: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eastAsia="zh-CN"/>
        </w:rPr>
        <w:t xml:space="preserve">特别提醒：</w:t>
      </w:r>
      <w:r>
        <w:rPr>
          <w:rFonts w:hint="eastAsia" w:ascii="宋体" w:hAnsi="宋体" w:eastAsia="宋体" w:cs="宋体"/>
          <w:bCs/>
          <w:color w:val="000000"/>
          <w:sz w:val="24"/>
          <w:szCs w:val="24"/>
          <w:highlight w:val="none"/>
          <w:lang w:eastAsia="zh-CN"/>
        </w:rPr>
        <w:t xml:space="preserve">本项目涉及的全部设施、设备自试运营启动至今已近四年，所有设施设备均已超出原厂质保期限，老化损耗、故障损坏风险较高。投标人在投标报价前，务必赴项目现场实地踏勘、全面核查设施设备现状，精准评估设备维修、零部件更换、老化整改等潜在成本，报价时充分涵盖各类运维、更换、维修费用，审慎制定投标报价，招标人不再接受因未实地核查、成本预估不足等原因提出的调价、索赔申请。</w:t>
      </w:r>
      <w:r>
        <w:rPr>
          <w:rFonts w:hint="eastAsia" w:ascii="宋体" w:hAnsi="宋体" w:eastAsia="宋体" w:cs="宋体"/>
          <w:bCs/>
          <w:color w:val="000000"/>
          <w:sz w:val="24"/>
          <w:szCs w:val="24"/>
          <w:highlight w:val="none"/>
          <w:lang w:val="en-US" w:eastAsia="zh-CN"/>
        </w:rPr>
      </w:r>
      <w:r/>
    </w:p>
    <w:tbl>
      <w:tblPr>
        <w:tblW w:w="854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3915"/>
        <w:gridCol w:w="3548"/>
      </w:tblGrid>
      <w:tr>
        <w:trPr>
          <w:trHeight w:val="440"/>
        </w:trPr>
        <w:tc>
          <w:tcPr>
            <w:gridSpan w:val="3"/>
            <w:tcW w:w="8543"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药剂使用种类及位置</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药剂名称</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使用部位</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葡萄糖</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生化系统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PAC（混凝剂）</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预处理系统+脱泥</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PAM（絮凝剂）</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预处理系统+脱泥</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膜清洗剂（酸性）</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膜清洗剂（碱性）</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次氯酸钠</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氢氧化钠</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柠檬酸</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MBR膜系统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消泡剂</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生化系统</w:t>
            </w:r>
            <w:r>
              <w:rPr>
                <w:rFonts w:hint="eastAsia" w:ascii="宋体" w:hAnsi="宋体" w:eastAsia="宋体" w:cs="宋体"/>
                <w:i w:val="0"/>
                <w:iCs w:val="0"/>
                <w:color w:val="000000"/>
                <w:sz w:val="24"/>
                <w:szCs w:val="24"/>
                <w:highlight w:val="none"/>
                <w:u w:val="none"/>
              </w:rPr>
            </w:r>
            <w:r/>
          </w:p>
        </w:tc>
      </w:tr>
      <w:tr>
        <w:trPr>
          <w:trHeight w:val="400"/>
        </w:trPr>
        <w:tc>
          <w:tcPr>
            <w:tcW w:w="1080"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91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氧化铁</w:t>
            </w:r>
            <w:r>
              <w:rPr>
                <w:rFonts w:hint="eastAsia" w:ascii="宋体" w:hAnsi="宋体" w:eastAsia="宋体" w:cs="宋体"/>
                <w:i w:val="0"/>
                <w:iCs w:val="0"/>
                <w:color w:val="000000"/>
                <w:sz w:val="24"/>
                <w:szCs w:val="24"/>
                <w:highlight w:val="none"/>
                <w:u w:val="none"/>
              </w:rPr>
            </w:r>
            <w:r/>
          </w:p>
        </w:tc>
        <w:tc>
          <w:tcPr>
            <w:tcW w:w="354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沼气系统</w:t>
            </w:r>
            <w:r>
              <w:rPr>
                <w:rFonts w:hint="eastAsia" w:ascii="宋体" w:hAnsi="宋体" w:eastAsia="宋体" w:cs="宋体"/>
                <w:i w:val="0"/>
                <w:iCs w:val="0"/>
                <w:color w:val="000000"/>
                <w:sz w:val="24"/>
                <w:szCs w:val="24"/>
                <w:highlight w:val="none"/>
                <w:u w:val="none"/>
              </w:rPr>
            </w:r>
            <w:r/>
          </w:p>
        </w:tc>
      </w:tr>
    </w:tbl>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bl>
      <w:tblPr>
        <w:tblW w:w="927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36"/>
        <w:gridCol w:w="1190"/>
        <w:gridCol w:w="2000"/>
        <w:gridCol w:w="2250"/>
        <w:gridCol w:w="1867"/>
        <w:gridCol w:w="1533"/>
      </w:tblGrid>
      <w:tr>
        <w:trPr>
          <w:trHeight w:val="780"/>
        </w:trPr>
        <w:tc>
          <w:tcPr>
            <w:gridSpan w:val="6"/>
            <w:tcW w:w="927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崇川垃圾渗滤液易损件名单</w:t>
            </w:r>
            <w:r>
              <w:rPr>
                <w:rFonts w:hint="eastAsia" w:ascii="宋体" w:hAnsi="宋体" w:eastAsia="宋体" w:cs="宋体"/>
                <w:i w:val="0"/>
                <w:iCs w:val="0"/>
                <w:color w:val="000000"/>
                <w:sz w:val="24"/>
                <w:szCs w:val="24"/>
                <w:highlight w:val="none"/>
                <w:u w:val="none"/>
              </w:rPr>
            </w:r>
            <w:r/>
          </w:p>
        </w:tc>
      </w:tr>
      <w:tr>
        <w:trPr>
          <w:trHeight w:val="455"/>
        </w:trPr>
        <w:tc>
          <w:tcPr>
            <w:tcW w:w="436"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190" w:type="dxa"/>
            <w:vAlign w:val="center"/>
            <w:vMerge w:val="restart"/>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设备名称</w:t>
            </w:r>
            <w:r>
              <w:rPr>
                <w:rFonts w:hint="eastAsia" w:ascii="宋体" w:hAnsi="宋体" w:eastAsia="宋体" w:cs="宋体"/>
                <w:i w:val="0"/>
                <w:iCs w:val="0"/>
                <w:color w:val="000000"/>
                <w:sz w:val="24"/>
                <w:szCs w:val="24"/>
                <w:highlight w:val="none"/>
                <w:u w:val="none"/>
              </w:rPr>
            </w:r>
            <w:r/>
          </w:p>
        </w:tc>
        <w:tc>
          <w:tcPr>
            <w:gridSpan w:val="4"/>
            <w:tcW w:w="76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易损件</w:t>
            </w:r>
            <w:r>
              <w:rPr>
                <w:rFonts w:hint="eastAsia" w:ascii="宋体" w:hAnsi="宋体" w:eastAsia="宋体" w:cs="宋体"/>
                <w:i w:val="0"/>
                <w:iCs w:val="0"/>
                <w:color w:val="000000"/>
                <w:sz w:val="24"/>
                <w:szCs w:val="24"/>
                <w:highlight w:val="none"/>
                <w:u w:val="none"/>
              </w:rPr>
            </w:r>
            <w:r/>
          </w:p>
        </w:tc>
      </w:tr>
      <w:tr>
        <w:trPr>
          <w:trHeight w:val="400"/>
        </w:trPr>
        <w:tc>
          <w:tcPr>
            <w:tcW w:w="436" w:type="dxa"/>
            <w:vAlign w:val="center"/>
            <w:vMerge w:val="continue"/>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vMerge w:val="continue"/>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2000"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250"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867"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533" w:type="dxa"/>
            <w:vAlign w:val="top"/>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离心泵类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机械密封（更换周期：6-12个月）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电机轴承（更换周期：1年左右）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螺杆泵类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机械密封（更换周期：6-12个月）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定子、转子（更换周期：1年左右）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电机轴承（更换周期：1年左右）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机油（更换周期：半年）</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搅拌器类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机械密封（更换周期：6-12个月）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电机轴承（更换周期：1年左右）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电缆密封（更换周期：1年左右）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机油（更换周期：半年）</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减速机类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油封（更换周期：6-12个月）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轴承（更换周期：1年左右）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机油（更换周期：半年）</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格栅机类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冲洗水电磁阀（更换周期：1年左右）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冲洗水泵机封（更换周期：6-12个月）</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冲洗水钢丝软管（更换周期：1年左右）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轴承（更换周期：1年左右）</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气浮类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刮渣机链条（更换周期：18个月左右）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溶气泵机封、电机轴承、减速机同上</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空压机类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皮带（更换周期：1年左右）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空气过滤器（更换周期：1000h）</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活塞环（更换周期：1年左右）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机油（更换周期：3个月）</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罗茨风机类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皮带（更换周期：1年左右）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轴承、齿轮、轴套皮带（更换周期：2年左右）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机油（更换周期：3个月）</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空气滤芯（每月清理一次，两年更换）</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离心脱水机类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皮带（更换周期：1年左右）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离心机轴承（更换周期：2年左右）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差速器油（更换周期：6--12个月）</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油封（更换周期：6-12个月</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螺旋输送机类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螺旋蛟龙轴承（更换周期：18个月左右）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电机及减速机高速端轴承（更换周期：1年左右）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油封（更换周期：6-12个月）</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电动阀门类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密封圈（更换周期：1年左右）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执行机构电磁线圈、主板（更换周期：18个月左右）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计量泵类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隔膜片（更换周期：18个月左右）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油封（更换周期：1年左右）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电机轴承（更换周期：1年左右）</w:t>
            </w: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机油（更换周期：6个月）</w:t>
            </w: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仪表类</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电极（更换周期：3--6个月）</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沼气火炬</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点火电极（更换周期：1年左右）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压力传感器（更换周期：2年左右）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增压风机</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风机电机轴承（更换周期：1年左右）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热水锅炉</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点火启动器（更换周期：18个月左右）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软水器填料（更换周期：6个月左右）</w:t>
            </w: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00"/>
        </w:trPr>
        <w:tc>
          <w:tcPr>
            <w:tcW w:w="436"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脱硫罐</w:t>
            </w:r>
            <w:r>
              <w:rPr>
                <w:rFonts w:hint="eastAsia" w:ascii="宋体" w:hAnsi="宋体" w:eastAsia="宋体" w:cs="宋体"/>
                <w:i w:val="0"/>
                <w:iCs w:val="0"/>
                <w:color w:val="000000"/>
                <w:sz w:val="24"/>
                <w:szCs w:val="24"/>
                <w:highlight w:val="none"/>
                <w:u w:val="none"/>
              </w:rPr>
            </w:r>
            <w:r/>
          </w:p>
        </w:tc>
        <w:tc>
          <w:tcPr>
            <w:tcW w:w="2000"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氧化铁（更换周期：18个月左右）</w:t>
            </w:r>
            <w:r>
              <w:rPr>
                <w:rFonts w:hint="eastAsia" w:ascii="宋体" w:hAnsi="宋体" w:eastAsia="宋体" w:cs="宋体"/>
                <w:i w:val="0"/>
                <w:iCs w:val="0"/>
                <w:color w:val="000000"/>
                <w:sz w:val="24"/>
                <w:szCs w:val="24"/>
                <w:highlight w:val="none"/>
                <w:u w:val="none"/>
              </w:rPr>
            </w:r>
            <w:r/>
          </w:p>
        </w:tc>
        <w:tc>
          <w:tcPr>
            <w:tcW w:w="2250"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867"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33" w:type="dxa"/>
            <w:vAlign w:val="center"/>
            <w:textDirection w:val="lrTb"/>
            <w:noWrap w:val="false"/>
          </w:tcPr>
          <w:p>
            <w:pPr>
              <w:pStyle w:val="899"/>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99"/>
        <w:ind w:firstLine="336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以上易损件不在质保范围内</w:t>
      </w:r>
      <w:r>
        <w:rPr>
          <w:rFonts w:hint="eastAsia" w:ascii="宋体" w:hAnsi="宋体" w:eastAsia="宋体" w:cs="宋体"/>
          <w:color w:val="000000"/>
          <w:sz w:val="24"/>
          <w:szCs w:val="24"/>
          <w:highlight w:val="none"/>
          <w:lang w:val="en-US" w:eastAsia="zh-CN"/>
        </w:rPr>
      </w:r>
      <w:r/>
    </w:p>
    <w:p>
      <w:pPr>
        <w:pStyle w:val="908"/>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9"/>
        <w:ind w:firstLine="0"/>
        <w:jc w:val="center"/>
        <w:keepLines w:val="0"/>
        <w:keepNext w:val="0"/>
        <w:pageBreakBefore w:val="0"/>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现场设备清单（仅供参考）</w:t>
      </w:r>
      <w:r>
        <w:rPr>
          <w:rFonts w:hint="eastAsia" w:ascii="宋体" w:hAnsi="宋体" w:eastAsia="宋体" w:cs="宋体"/>
          <w:color w:val="000000"/>
          <w:sz w:val="24"/>
          <w:szCs w:val="24"/>
          <w:highlight w:val="none"/>
          <w:lang w:val="en-US" w:eastAsia="zh-CN"/>
        </w:rPr>
      </w:r>
      <w:r/>
    </w:p>
    <w:tbl>
      <w:tblPr>
        <w:tblStyle w:val="92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612"/>
        <w:gridCol w:w="1306"/>
        <w:gridCol w:w="3357"/>
        <w:gridCol w:w="637"/>
        <w:gridCol w:w="655"/>
        <w:gridCol w:w="943"/>
        <w:gridCol w:w="599"/>
      </w:tblGrid>
      <w:tr>
        <w:trPr/>
        <w:tc>
          <w:tcPr>
            <w:tcW w:w="661"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序号</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货物名称</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型号和规格</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数量</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单位</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品牌</w:t>
            </w:r>
            <w:r>
              <w:rPr>
                <w:rFonts w:hint="eastAsia" w:ascii="宋体" w:hAnsi="宋体" w:eastAsia="宋体" w:cs="宋体"/>
                <w:b w:val="0"/>
                <w:bCs w:val="0"/>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b w:val="0"/>
                <w:bCs w:val="0"/>
                <w:color w:val="000000"/>
                <w:sz w:val="18"/>
                <w:szCs w:val="18"/>
                <w:highlight w:val="none"/>
                <w:lang w:val="en-US" w:eastAsia="zh-CN"/>
              </w:rPr>
            </w:pPr>
            <w:r>
              <w:rPr>
                <w:rFonts w:hint="eastAsia" w:ascii="宋体" w:hAnsi="宋体" w:eastAsia="宋体" w:cs="宋体"/>
                <w:b w:val="0"/>
                <w:bCs w:val="0"/>
                <w:color w:val="000000"/>
                <w:sz w:val="18"/>
                <w:szCs w:val="18"/>
                <w:highlight w:val="none"/>
                <w:lang w:val="en-US" w:eastAsia="zh-CN"/>
              </w:rPr>
              <w:t xml:space="preserve">备注</w:t>
            </w:r>
            <w:r>
              <w:rPr>
                <w:rFonts w:hint="eastAsia" w:ascii="宋体" w:hAnsi="宋体" w:eastAsia="宋体" w:cs="宋体"/>
                <w:b w:val="0"/>
                <w:bCs w:val="0"/>
                <w:color w:val="000000"/>
                <w:sz w:val="18"/>
                <w:szCs w:val="18"/>
                <w:highlight w:val="none"/>
                <w:lang w:val="en-US" w:eastAsia="zh-CN"/>
              </w:rPr>
            </w:r>
            <w:r/>
          </w:p>
        </w:tc>
      </w:tr>
      <w:tr>
        <w:trPr/>
        <w:tc>
          <w:tcPr>
            <w:tcW w:w="661" w:type="dxa"/>
            <w:vAlign w:val="center"/>
            <w:textDirection w:val="lrTb"/>
            <w:noWrap w:val="false"/>
          </w:tcPr>
          <w:p>
            <w:pPr>
              <w:pStyle w:val="899"/>
              <w:ind w:left="0" w:right="0" w:firstLine="0"/>
              <w:jc w:val="center"/>
              <w:keepLines w:val="0"/>
              <w:keepNext w:val="0"/>
              <w:pageBreakBefore w:val="0"/>
              <w:spacing w:line="18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0"/>
                <w:sz w:val="18"/>
                <w:szCs w:val="18"/>
                <w:highlight w:val="none"/>
              </w:rPr>
              <w:t xml:space="preserve">一</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预处理</w:t>
            </w:r>
            <w:r>
              <w:rPr>
                <w:rFonts w:hint="eastAsia" w:ascii="宋体" w:hAnsi="宋体" w:eastAsia="宋体" w:cs="宋体"/>
                <w:b/>
                <w:bCs/>
                <w:color w:val="000000"/>
                <w:spacing w:val="-1"/>
                <w:sz w:val="18"/>
                <w:szCs w:val="18"/>
                <w:highlight w:val="none"/>
              </w:rPr>
              <w:t xml:space="preserve">+</w:t>
            </w:r>
            <w:r>
              <w:rPr>
                <w:rFonts w:hint="eastAsia" w:ascii="宋体" w:hAnsi="宋体" w:eastAsia="宋体" w:cs="宋体"/>
                <w:color w:val="000000"/>
                <w:spacing w:val="-1"/>
                <w:sz w:val="18"/>
                <w:szCs w:val="18"/>
                <w:highlight w:val="none"/>
              </w:rPr>
              <w:t xml:space="preserve">厌氧系统</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工艺设备</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预处理系统</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渗滤液格栅机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Q=10-20m</w:t>
            </w:r>
            <w:r>
              <w:rPr>
                <w:rFonts w:hint="eastAsia" w:ascii="宋体" w:hAnsi="宋体" w:eastAsia="宋体" w:cs="宋体"/>
                <w:color w:val="000000"/>
                <w:spacing w:val="-2"/>
                <w:position w:val="9"/>
                <w:sz w:val="18"/>
                <w:szCs w:val="18"/>
                <w:highlight w:val="none"/>
              </w:rPr>
              <w:t xml:space="preserve">3</w:t>
            </w:r>
            <w:r>
              <w:rPr>
                <w:rFonts w:hint="eastAsia" w:ascii="宋体" w:hAnsi="宋体" w:eastAsia="宋体" w:cs="宋体"/>
                <w:color w:val="000000"/>
                <w:spacing w:val="-2"/>
                <w:sz w:val="18"/>
                <w:szCs w:val="18"/>
                <w:highlight w:val="none"/>
              </w:rPr>
              <w:t xml:space="preserve">/h，渣隙</w:t>
            </w:r>
            <w:r>
              <w:rPr>
                <w:rFonts w:hint="eastAsia" w:ascii="宋体" w:hAnsi="宋体" w:eastAsia="宋体" w:cs="宋体"/>
                <w:color w:val="000000"/>
                <w:spacing w:val="-36"/>
                <w:sz w:val="18"/>
                <w:szCs w:val="18"/>
                <w:highlight w:val="none"/>
              </w:rPr>
              <w:t xml:space="preserve"> </w:t>
            </w:r>
            <w:r>
              <w:rPr>
                <w:rFonts w:hint="eastAsia" w:ascii="宋体" w:hAnsi="宋体" w:eastAsia="宋体" w:cs="宋体"/>
                <w:color w:val="000000"/>
                <w:spacing w:val="-2"/>
                <w:sz w:val="18"/>
                <w:szCs w:val="18"/>
                <w:highlight w:val="none"/>
              </w:rPr>
              <w:t xml:space="preserve">0.5mm，自</w:t>
            </w: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21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带反冲洗主体设备材质</w:t>
            </w:r>
            <w:r>
              <w:rPr>
                <w:rFonts w:hint="eastAsia" w:ascii="宋体" w:hAnsi="宋体" w:eastAsia="宋体" w:cs="宋体"/>
                <w:color w:val="000000"/>
                <w:spacing w:val="-54"/>
                <w:sz w:val="18"/>
                <w:szCs w:val="18"/>
                <w:highlight w:val="none"/>
              </w:rPr>
              <w:t xml:space="preserve"> </w:t>
            </w:r>
            <w:r>
              <w:rPr>
                <w:rFonts w:hint="eastAsia" w:ascii="宋体" w:hAnsi="宋体" w:eastAsia="宋体" w:cs="宋体"/>
                <w:color w:val="000000"/>
                <w:spacing w:val="-2"/>
                <w:sz w:val="18"/>
                <w:szCs w:val="18"/>
                <w:highlight w:val="none"/>
              </w:rPr>
              <w:t xml:space="preserve">SS304</w:t>
            </w:r>
            <w:r>
              <w:rPr>
                <w:rFonts w:hint="eastAsia" w:ascii="宋体" w:hAnsi="宋体" w:eastAsia="宋体" w:cs="宋体"/>
                <w:color w:val="000000"/>
                <w:spacing w:val="8"/>
                <w:sz w:val="18"/>
                <w:szCs w:val="18"/>
                <w:highlight w:val="none"/>
              </w:rPr>
              <w:t xml:space="preserve"> </w:t>
            </w:r>
            <w:r>
              <w:rPr>
                <w:rFonts w:hint="eastAsia" w:ascii="宋体" w:hAnsi="宋体" w:eastAsia="宋体" w:cs="宋体"/>
                <w:color w:val="000000"/>
                <w:spacing w:val="-2"/>
                <w:sz w:val="18"/>
                <w:szCs w:val="18"/>
                <w:highlight w:val="none"/>
              </w:rPr>
              <w:t xml:space="preserve">不</w:t>
            </w:r>
            <w:r>
              <w:rPr>
                <w:rFonts w:hint="eastAsia" w:ascii="宋体" w:hAnsi="宋体" w:eastAsia="宋体" w:cs="宋体"/>
                <w:color w:val="000000"/>
                <w:spacing w:val="-8"/>
                <w:sz w:val="18"/>
                <w:szCs w:val="18"/>
                <w:highlight w:val="none"/>
              </w:rPr>
              <w:t xml:space="preserve">锈钢。</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畅水</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中心筒和反射板</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0"/>
                <w:sz w:val="18"/>
                <w:szCs w:val="18"/>
                <w:highlight w:val="none"/>
              </w:rPr>
              <w:t xml:space="preserve">材质：SS304，材质厚度≥3mm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初沉池排泥泵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7"/>
                <w:sz w:val="18"/>
                <w:szCs w:val="18"/>
                <w:highlight w:val="none"/>
              </w:rPr>
              <w:t xml:space="preserve">Q=5m</w:t>
            </w:r>
            <w:r>
              <w:rPr>
                <w:rFonts w:hint="eastAsia" w:ascii="宋体" w:hAnsi="宋体" w:eastAsia="宋体" w:cs="宋体"/>
                <w:color w:val="000000"/>
                <w:spacing w:val="-7"/>
                <w:position w:val="9"/>
                <w:sz w:val="18"/>
                <w:szCs w:val="18"/>
                <w:highlight w:val="none"/>
              </w:rPr>
              <w:t xml:space="preserve">3</w:t>
            </w:r>
            <w:r>
              <w:rPr>
                <w:rFonts w:hint="eastAsia" w:ascii="宋体" w:hAnsi="宋体" w:eastAsia="宋体" w:cs="宋体"/>
                <w:color w:val="000000"/>
                <w:spacing w:val="-7"/>
                <w:sz w:val="18"/>
                <w:szCs w:val="18"/>
                <w:highlight w:val="none"/>
              </w:rPr>
              <w:t xml:space="preserve">/h，</w:t>
            </w:r>
            <w:r>
              <w:rPr>
                <w:rFonts w:hint="eastAsia" w:ascii="宋体" w:hAnsi="宋体" w:eastAsia="宋体" w:cs="宋体"/>
                <w:color w:val="000000"/>
                <w:spacing w:val="-7"/>
                <w:sz w:val="18"/>
                <w:szCs w:val="18"/>
                <w:highlight w:val="none"/>
                <w:lang w:val="en-US" w:eastAsia="zh-CN"/>
              </w:rPr>
              <w:t xml:space="preserve">压力：3.0bar</w:t>
            </w:r>
            <w:r>
              <w:rPr>
                <w:rFonts w:hint="eastAsia" w:ascii="宋体" w:hAnsi="宋体" w:eastAsia="宋体" w:cs="宋体"/>
                <w:color w:val="000000"/>
                <w:spacing w:val="-7"/>
                <w:sz w:val="18"/>
                <w:szCs w:val="18"/>
                <w:highlight w:val="none"/>
              </w:rPr>
              <w:t xml:space="preserve">，过流部件</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7"/>
                <w:sz w:val="18"/>
                <w:szCs w:val="18"/>
                <w:highlight w:val="none"/>
              </w:rPr>
              <w:t xml:space="preserve">304</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西派克</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4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渗滤液集水池提升</w:t>
            </w:r>
            <w:r>
              <w:rPr>
                <w:rFonts w:hint="eastAsia" w:ascii="宋体" w:hAnsi="宋体" w:eastAsia="宋体" w:cs="宋体"/>
                <w:color w:val="000000"/>
                <w:sz w:val="18"/>
                <w:szCs w:val="18"/>
                <w:highlight w:val="none"/>
              </w:rPr>
              <w:t xml:space="preserve">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潜污泵， Q=1</w:t>
            </w:r>
            <w:r>
              <w:rPr>
                <w:rFonts w:hint="eastAsia" w:ascii="宋体" w:hAnsi="宋体" w:eastAsia="宋体" w:cs="宋体"/>
                <w:color w:val="000000"/>
                <w:spacing w:val="-1"/>
                <w:sz w:val="18"/>
                <w:szCs w:val="18"/>
                <w:highlight w:val="none"/>
                <w:lang w:val="en-US" w:eastAsia="zh-CN"/>
              </w:rPr>
              <w:t xml:space="preserve">5</w:t>
            </w:r>
            <w:r>
              <w:rPr>
                <w:rFonts w:hint="eastAsia" w:ascii="宋体" w:hAnsi="宋体" w:eastAsia="宋体" w:cs="宋体"/>
                <w:color w:val="000000"/>
                <w:spacing w:val="-1"/>
                <w:sz w:val="18"/>
                <w:szCs w:val="18"/>
                <w:highlight w:val="none"/>
              </w:rPr>
              <w:t xml:space="preserve">m3/h ，H=20m，过流部分 </w:t>
            </w:r>
            <w:r>
              <w:rPr>
                <w:rFonts w:hint="eastAsia" w:ascii="宋体" w:hAnsi="宋体" w:eastAsia="宋体" w:cs="宋体"/>
                <w:color w:val="000000"/>
                <w:spacing w:val="-2"/>
                <w:sz w:val="18"/>
                <w:szCs w:val="18"/>
                <w:highlight w:val="none"/>
              </w:rPr>
              <w:t xml:space="preserve">304，变频控制</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调节潜水搅拌机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主体设备</w:t>
            </w:r>
            <w:r>
              <w:rPr>
                <w:rFonts w:hint="eastAsia" w:ascii="宋体" w:hAnsi="宋体" w:eastAsia="宋体" w:cs="宋体"/>
                <w:color w:val="000000"/>
                <w:spacing w:val="-43"/>
                <w:sz w:val="18"/>
                <w:szCs w:val="18"/>
                <w:highlight w:val="none"/>
              </w:rPr>
              <w:t xml:space="preserve"> </w:t>
            </w:r>
            <w:r>
              <w:rPr>
                <w:rFonts w:hint="eastAsia" w:ascii="宋体" w:hAnsi="宋体" w:eastAsia="宋体" w:cs="宋体"/>
                <w:color w:val="000000"/>
                <w:spacing w:val="-1"/>
                <w:sz w:val="18"/>
                <w:szCs w:val="18"/>
                <w:highlight w:val="none"/>
              </w:rPr>
              <w:t xml:space="preserve">SS304，导杆及配套设</w:t>
            </w:r>
            <w:r>
              <w:rPr>
                <w:rFonts w:hint="eastAsia" w:ascii="宋体" w:hAnsi="宋体" w:eastAsia="宋体" w:cs="宋体"/>
                <w:color w:val="000000"/>
                <w:spacing w:val="-4"/>
                <w:sz w:val="18"/>
                <w:szCs w:val="18"/>
                <w:highlight w:val="none"/>
              </w:rPr>
              <w:t xml:space="preserve">备</w:t>
            </w:r>
            <w:r>
              <w:rPr>
                <w:rFonts w:hint="eastAsia" w:ascii="宋体" w:hAnsi="宋体" w:eastAsia="宋体" w:cs="宋体"/>
                <w:color w:val="000000"/>
                <w:spacing w:val="-41"/>
                <w:sz w:val="18"/>
                <w:szCs w:val="18"/>
                <w:highlight w:val="none"/>
              </w:rPr>
              <w:t xml:space="preserve"> </w:t>
            </w:r>
            <w:r>
              <w:rPr>
                <w:rFonts w:hint="eastAsia" w:ascii="宋体" w:hAnsi="宋体" w:eastAsia="宋体" w:cs="宋体"/>
                <w:color w:val="000000"/>
                <w:spacing w:val="-4"/>
                <w:sz w:val="18"/>
                <w:szCs w:val="18"/>
                <w:highlight w:val="none"/>
              </w:rPr>
              <w:t xml:space="preserve">SS304,电机保护等级</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4"/>
                <w:sz w:val="18"/>
                <w:szCs w:val="18"/>
                <w:highlight w:val="none"/>
              </w:rPr>
              <w:t xml:space="preserve">IP68，绝</w:t>
            </w:r>
            <w:r>
              <w:rPr>
                <w:rFonts w:hint="eastAsia" w:ascii="宋体" w:hAnsi="宋体" w:eastAsia="宋体" w:cs="宋体"/>
                <w:color w:val="000000"/>
                <w:spacing w:val="-3"/>
                <w:sz w:val="18"/>
                <w:szCs w:val="18"/>
                <w:highlight w:val="none"/>
              </w:rPr>
              <w:t xml:space="preserve">缘等级</w:t>
            </w:r>
            <w:r>
              <w:rPr>
                <w:rFonts w:hint="eastAsia" w:ascii="宋体" w:hAnsi="宋体" w:eastAsia="宋体" w:cs="宋体"/>
                <w:color w:val="000000"/>
                <w:spacing w:val="-27"/>
                <w:sz w:val="18"/>
                <w:szCs w:val="18"/>
                <w:highlight w:val="none"/>
              </w:rPr>
              <w:t xml:space="preserve"> </w:t>
            </w:r>
            <w:r>
              <w:rPr>
                <w:rFonts w:hint="eastAsia" w:ascii="宋体" w:hAnsi="宋体" w:eastAsia="宋体" w:cs="宋体"/>
                <w:color w:val="000000"/>
                <w:spacing w:val="-3"/>
                <w:sz w:val="18"/>
                <w:szCs w:val="18"/>
                <w:highlight w:val="none"/>
              </w:rPr>
              <w:t xml:space="preserve">F。配套导杆及支架等。</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南京</w:t>
            </w:r>
            <w:r>
              <w:rPr>
                <w:rFonts w:hint="eastAsia" w:ascii="宋体" w:hAnsi="宋体" w:eastAsia="宋体" w:cs="宋体"/>
                <w:color w:val="000000"/>
                <w:sz w:val="18"/>
                <w:szCs w:val="18"/>
                <w:highlight w:val="none"/>
                <w:lang w:val="en-US" w:eastAsia="zh-CN"/>
              </w:rPr>
              <w:t xml:space="preserve">蓝深</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1.1.6</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中间水池提升泵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Q=12.5m</w:t>
            </w:r>
            <w:r>
              <w:rPr>
                <w:rFonts w:hint="eastAsia" w:ascii="宋体" w:hAnsi="宋体" w:eastAsia="宋体" w:cs="宋体"/>
                <w:color w:val="000000"/>
                <w:spacing w:val="-3"/>
                <w:position w:val="9"/>
                <w:sz w:val="18"/>
                <w:szCs w:val="18"/>
                <w:highlight w:val="none"/>
              </w:rPr>
              <w:t xml:space="preserve">3</w:t>
            </w:r>
            <w:r>
              <w:rPr>
                <w:rFonts w:hint="eastAsia" w:ascii="宋体" w:hAnsi="宋体" w:eastAsia="宋体" w:cs="宋体"/>
                <w:color w:val="000000"/>
                <w:spacing w:val="-3"/>
                <w:sz w:val="18"/>
                <w:szCs w:val="18"/>
                <w:highlight w:val="none"/>
              </w:rPr>
              <w:t xml:space="preserve">/h</w:t>
            </w:r>
            <w:r>
              <w:rPr>
                <w:rFonts w:hint="eastAsia" w:ascii="宋体" w:hAnsi="宋体" w:eastAsia="宋体" w:cs="宋体"/>
                <w:color w:val="000000"/>
                <w:spacing w:val="-8"/>
                <w:sz w:val="18"/>
                <w:szCs w:val="18"/>
                <w:highlight w:val="none"/>
              </w:rPr>
              <w:t xml:space="preserve"> </w:t>
            </w:r>
            <w:r>
              <w:rPr>
                <w:rFonts w:hint="eastAsia" w:ascii="宋体" w:hAnsi="宋体" w:eastAsia="宋体" w:cs="宋体"/>
                <w:color w:val="000000"/>
                <w:spacing w:val="-3"/>
                <w:sz w:val="18"/>
                <w:szCs w:val="18"/>
                <w:highlight w:val="none"/>
              </w:rPr>
              <w:t xml:space="preserve">，H=15m，过流部分</w:t>
            </w:r>
            <w:r>
              <w:rPr>
                <w:rFonts w:hint="eastAsia" w:ascii="宋体" w:hAnsi="宋体" w:eastAsia="宋体" w:cs="宋体"/>
                <w:color w:val="000000"/>
                <w:spacing w:val="-1"/>
                <w:sz w:val="18"/>
                <w:szCs w:val="18"/>
                <w:highlight w:val="none"/>
              </w:rPr>
              <w:t xml:space="preserve">304，变频控制</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1.1.7</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1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厌氧中间水池提升</w:t>
            </w:r>
            <w:r>
              <w:rPr>
                <w:rFonts w:hint="eastAsia" w:ascii="宋体" w:hAnsi="宋体" w:eastAsia="宋体" w:cs="宋体"/>
                <w:color w:val="000000"/>
                <w:sz w:val="18"/>
                <w:szCs w:val="18"/>
                <w:highlight w:val="none"/>
              </w:rPr>
              <w:t xml:space="preserve">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Q=12.5m</w:t>
            </w:r>
            <w:r>
              <w:rPr>
                <w:rFonts w:hint="eastAsia" w:ascii="宋体" w:hAnsi="宋体" w:eastAsia="宋体" w:cs="宋体"/>
                <w:color w:val="000000"/>
                <w:spacing w:val="-3"/>
                <w:position w:val="9"/>
                <w:sz w:val="18"/>
                <w:szCs w:val="18"/>
                <w:highlight w:val="none"/>
              </w:rPr>
              <w:t xml:space="preserve">3</w:t>
            </w:r>
            <w:r>
              <w:rPr>
                <w:rFonts w:hint="eastAsia" w:ascii="宋体" w:hAnsi="宋体" w:eastAsia="宋体" w:cs="宋体"/>
                <w:color w:val="000000"/>
                <w:spacing w:val="-3"/>
                <w:sz w:val="18"/>
                <w:szCs w:val="18"/>
                <w:highlight w:val="none"/>
              </w:rPr>
              <w:t xml:space="preserve">/h</w:t>
            </w:r>
            <w:r>
              <w:rPr>
                <w:rFonts w:hint="eastAsia" w:ascii="宋体" w:hAnsi="宋体" w:eastAsia="宋体" w:cs="宋体"/>
                <w:color w:val="000000"/>
                <w:spacing w:val="-8"/>
                <w:sz w:val="18"/>
                <w:szCs w:val="18"/>
                <w:highlight w:val="none"/>
              </w:rPr>
              <w:t xml:space="preserve"> </w:t>
            </w:r>
            <w:r>
              <w:rPr>
                <w:rFonts w:hint="eastAsia" w:ascii="宋体" w:hAnsi="宋体" w:eastAsia="宋体" w:cs="宋体"/>
                <w:color w:val="000000"/>
                <w:spacing w:val="-3"/>
                <w:sz w:val="18"/>
                <w:szCs w:val="18"/>
                <w:highlight w:val="none"/>
              </w:rPr>
              <w:t xml:space="preserve">，H=25m，过流部分</w:t>
            </w:r>
            <w:r>
              <w:rPr>
                <w:rFonts w:hint="eastAsia" w:ascii="宋体" w:hAnsi="宋体" w:eastAsia="宋体" w:cs="宋体"/>
                <w:color w:val="000000"/>
                <w:spacing w:val="-1"/>
                <w:sz w:val="18"/>
                <w:szCs w:val="18"/>
                <w:highlight w:val="none"/>
              </w:rPr>
              <w:t xml:space="preserve">304，变频控制</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1.1.8</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气浮一体机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5"/>
                <w:sz w:val="18"/>
                <w:szCs w:val="18"/>
                <w:highlight w:val="none"/>
              </w:rPr>
              <w:t xml:space="preserve">Q=20m</w:t>
            </w:r>
            <w:r>
              <w:rPr>
                <w:rFonts w:hint="eastAsia" w:ascii="宋体" w:hAnsi="宋体" w:eastAsia="宋体" w:cs="宋体"/>
                <w:color w:val="000000"/>
                <w:spacing w:val="-5"/>
                <w:position w:val="9"/>
                <w:sz w:val="18"/>
                <w:szCs w:val="18"/>
                <w:highlight w:val="none"/>
              </w:rPr>
              <w:t xml:space="preserve">3</w:t>
            </w:r>
            <w:r>
              <w:rPr>
                <w:rFonts w:hint="eastAsia" w:ascii="宋体" w:hAnsi="宋体" w:eastAsia="宋体" w:cs="宋体"/>
                <w:color w:val="000000"/>
                <w:spacing w:val="-5"/>
                <w:sz w:val="18"/>
                <w:szCs w:val="18"/>
                <w:highlight w:val="none"/>
              </w:rPr>
              <w:t xml:space="preserve">/h，主体材质采用碳钢包</w:t>
            </w:r>
            <w:r>
              <w:rPr>
                <w:rFonts w:hint="eastAsia" w:ascii="宋体" w:hAnsi="宋体" w:eastAsia="宋体" w:cs="宋体"/>
                <w:color w:val="000000"/>
                <w:spacing w:val="2"/>
                <w:sz w:val="18"/>
                <w:szCs w:val="18"/>
                <w:highlight w:val="none"/>
              </w:rPr>
              <w:t xml:space="preserve"> </w:t>
            </w:r>
            <w:r>
              <w:rPr>
                <w:rFonts w:hint="eastAsia" w:ascii="宋体" w:hAnsi="宋体" w:eastAsia="宋体" w:cs="宋体"/>
                <w:color w:val="000000"/>
                <w:spacing w:val="-2"/>
                <w:sz w:val="18"/>
                <w:szCs w:val="18"/>
                <w:highlight w:val="none"/>
              </w:rPr>
              <w:t xml:space="preserve">玻璃钢防腐</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1.2</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b/>
                <w:bCs/>
                <w:color w:val="000000"/>
                <w:spacing w:val="-2"/>
                <w:sz w:val="18"/>
                <w:szCs w:val="18"/>
                <w:highlight w:val="none"/>
              </w:rPr>
              <w:t xml:space="preserve">UASB</w:t>
            </w:r>
            <w:r>
              <w:rPr>
                <w:rFonts w:hint="eastAsia" w:ascii="宋体" w:hAnsi="宋体" w:eastAsia="宋体" w:cs="宋体"/>
                <w:color w:val="000000"/>
                <w:spacing w:val="11"/>
                <w:sz w:val="18"/>
                <w:szCs w:val="18"/>
                <w:highlight w:val="none"/>
              </w:rPr>
              <w:t xml:space="preserve"> </w:t>
            </w:r>
            <w:r>
              <w:rPr>
                <w:rFonts w:hint="eastAsia" w:ascii="宋体" w:hAnsi="宋体" w:eastAsia="宋体" w:cs="宋体"/>
                <w:color w:val="000000"/>
                <w:spacing w:val="-2"/>
                <w:sz w:val="18"/>
                <w:szCs w:val="18"/>
                <w:highlight w:val="none"/>
              </w:rPr>
              <w:t xml:space="preserve">厌氧系统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1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高效热量回收利用</w:t>
            </w:r>
            <w:r>
              <w:rPr>
                <w:rFonts w:hint="eastAsia" w:ascii="宋体" w:hAnsi="宋体" w:eastAsia="宋体" w:cs="宋体"/>
                <w:color w:val="000000"/>
                <w:spacing w:val="-3"/>
                <w:sz w:val="18"/>
                <w:szCs w:val="18"/>
                <w:highlight w:val="none"/>
              </w:rPr>
              <w:t xml:space="preserve">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沼气、燃气两用锅炉</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eastAsia="zh-CN"/>
              </w:rPr>
              <w:t xml:space="preserve">配套</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1.2.2</w:t>
            </w:r>
            <w:r>
              <w:rPr>
                <w:rFonts w:hint="eastAsia" w:ascii="宋体" w:hAnsi="宋体" w:eastAsia="宋体" w:cs="宋体"/>
                <w:b/>
                <w:bCs/>
                <w:color w:val="000000"/>
                <w:spacing w:val="-3"/>
                <w:sz w:val="18"/>
                <w:szCs w:val="18"/>
                <w:highlight w:val="none"/>
                <w:lang w:val="en-US" w:eastAsia="zh-CN"/>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UASB厌氧反应器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4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UASB反应器，立式圆筒形反应</w:t>
            </w:r>
            <w:r>
              <w:rPr>
                <w:rFonts w:hint="eastAsia" w:ascii="宋体" w:hAnsi="宋体" w:eastAsia="宋体" w:cs="宋体"/>
                <w:color w:val="000000"/>
                <w:sz w:val="18"/>
                <w:szCs w:val="18"/>
                <w:highlight w:val="none"/>
              </w:rPr>
              <w:t xml:space="preserve"> </w:t>
            </w:r>
            <w:r>
              <w:rPr>
                <w:rFonts w:hint="eastAsia" w:ascii="宋体" w:hAnsi="宋体" w:eastAsia="宋体" w:cs="宋体"/>
                <w:color w:val="000000"/>
                <w:spacing w:val="-7"/>
                <w:sz w:val="18"/>
                <w:szCs w:val="18"/>
                <w:highlight w:val="none"/>
              </w:rPr>
              <w:t xml:space="preserve">器，</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7"/>
                <w:sz w:val="18"/>
                <w:szCs w:val="18"/>
                <w:highlight w:val="none"/>
              </w:rPr>
              <w:t xml:space="preserve">设备本体采用Q235B</w:t>
            </w:r>
            <w:r>
              <w:rPr>
                <w:rFonts w:hint="eastAsia" w:ascii="宋体" w:hAnsi="宋体" w:eastAsia="宋体" w:cs="宋体"/>
                <w:color w:val="000000"/>
                <w:spacing w:val="12"/>
                <w:sz w:val="18"/>
                <w:szCs w:val="18"/>
                <w:highlight w:val="none"/>
              </w:rPr>
              <w:t xml:space="preserve"> </w:t>
            </w:r>
            <w:r>
              <w:rPr>
                <w:rFonts w:hint="eastAsia" w:ascii="宋体" w:hAnsi="宋体" w:eastAsia="宋体" w:cs="宋体"/>
                <w:color w:val="000000"/>
                <w:spacing w:val="-7"/>
                <w:sz w:val="18"/>
                <w:szCs w:val="18"/>
                <w:highlight w:val="none"/>
              </w:rPr>
              <w:t xml:space="preserve">材质尺</w:t>
            </w:r>
            <w:r>
              <w:rPr>
                <w:rFonts w:hint="eastAsia" w:ascii="宋体" w:hAnsi="宋体" w:eastAsia="宋体" w:cs="宋体"/>
                <w:color w:val="000000"/>
                <w:spacing w:val="-1"/>
                <w:sz w:val="18"/>
                <w:szCs w:val="18"/>
                <w:highlight w:val="none"/>
              </w:rPr>
              <w:t xml:space="preserve">寸为∅×H=6.5×13m。罐壁板材</w:t>
            </w:r>
            <w:r>
              <w:rPr>
                <w:rFonts w:hint="eastAsia" w:ascii="宋体" w:hAnsi="宋体" w:eastAsia="宋体" w:cs="宋体"/>
                <w:color w:val="000000"/>
                <w:spacing w:val="13"/>
                <w:sz w:val="18"/>
                <w:szCs w:val="18"/>
                <w:highlight w:val="none"/>
              </w:rPr>
              <w:t xml:space="preserve"> </w:t>
            </w:r>
            <w:r>
              <w:rPr>
                <w:rFonts w:hint="eastAsia" w:ascii="宋体" w:hAnsi="宋体" w:eastAsia="宋体" w:cs="宋体"/>
                <w:color w:val="000000"/>
                <w:spacing w:val="-1"/>
                <w:sz w:val="18"/>
                <w:szCs w:val="18"/>
                <w:highlight w:val="none"/>
              </w:rPr>
              <w:t xml:space="preserve">厚度≥6mm，罐体底板厚度≥</w:t>
            </w:r>
            <w:r>
              <w:rPr>
                <w:rFonts w:hint="eastAsia" w:ascii="宋体" w:hAnsi="宋体" w:eastAsia="宋体" w:cs="宋体"/>
                <w:color w:val="000000"/>
                <w:spacing w:val="-4"/>
                <w:sz w:val="18"/>
                <w:szCs w:val="18"/>
                <w:highlight w:val="none"/>
              </w:rPr>
              <w:t xml:space="preserve">10mm。内壁防腐、外壁保温，保温层厚度≥100mm，外包用瓦</w:t>
            </w:r>
            <w:r>
              <w:rPr>
                <w:rFonts w:hint="eastAsia" w:ascii="宋体" w:hAnsi="宋体" w:eastAsia="宋体" w:cs="宋体"/>
                <w:color w:val="000000"/>
                <w:spacing w:val="-15"/>
                <w:sz w:val="18"/>
                <w:szCs w:val="18"/>
                <w:highlight w:val="none"/>
              </w:rPr>
              <w:t xml:space="preserve">楞板，厚度≥0.4mm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座</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三相分离器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5"/>
                <w:sz w:val="18"/>
                <w:szCs w:val="18"/>
                <w:highlight w:val="none"/>
              </w:rPr>
              <w:t xml:space="preserve">∅×H=6.5×2m，碳钢外包玻璃钢</w:t>
            </w:r>
            <w:r>
              <w:rPr>
                <w:rFonts w:hint="eastAsia" w:ascii="宋体" w:hAnsi="宋体" w:eastAsia="宋体" w:cs="宋体"/>
                <w:color w:val="000000"/>
                <w:spacing w:val="16"/>
                <w:sz w:val="18"/>
                <w:szCs w:val="18"/>
                <w:highlight w:val="none"/>
              </w:rPr>
              <w:t xml:space="preserve"> </w:t>
            </w:r>
            <w:r>
              <w:rPr>
                <w:rFonts w:hint="eastAsia" w:ascii="宋体" w:hAnsi="宋体" w:eastAsia="宋体" w:cs="宋体"/>
                <w:color w:val="000000"/>
                <w:spacing w:val="-4"/>
                <w:sz w:val="18"/>
                <w:szCs w:val="18"/>
                <w:highlight w:val="none"/>
              </w:rPr>
              <w:t xml:space="preserve">防腐。沼气收集室壁厚≥5mm，</w:t>
            </w:r>
            <w:r>
              <w:rPr>
                <w:rFonts w:hint="eastAsia" w:ascii="宋体" w:hAnsi="宋体" w:eastAsia="宋体" w:cs="宋体"/>
                <w:color w:val="000000"/>
                <w:spacing w:val="3"/>
                <w:sz w:val="18"/>
                <w:szCs w:val="18"/>
                <w:highlight w:val="none"/>
              </w:rPr>
              <w:t xml:space="preserve"> </w:t>
            </w:r>
            <w:r>
              <w:rPr>
                <w:rFonts w:hint="eastAsia" w:ascii="宋体" w:hAnsi="宋体" w:eastAsia="宋体" w:cs="宋体"/>
                <w:color w:val="000000"/>
                <w:spacing w:val="-5"/>
                <w:sz w:val="18"/>
                <w:szCs w:val="18"/>
                <w:highlight w:val="none"/>
              </w:rPr>
              <w:t xml:space="preserve">沼气收集折流板≥2mm，配套零</w:t>
            </w:r>
            <w:r>
              <w:rPr>
                <w:rFonts w:hint="eastAsia" w:ascii="宋体" w:hAnsi="宋体" w:eastAsia="宋体" w:cs="宋体"/>
                <w:color w:val="000000"/>
                <w:spacing w:val="-1"/>
                <w:sz w:val="18"/>
                <w:szCs w:val="18"/>
                <w:highlight w:val="none"/>
              </w:rPr>
              <w:t xml:space="preserve">部件所用板材、型钢厚度≥</w:t>
            </w:r>
            <w:r>
              <w:rPr>
                <w:rFonts w:hint="eastAsia" w:ascii="宋体" w:hAnsi="宋体" w:eastAsia="宋体" w:cs="宋体"/>
                <w:color w:val="000000"/>
                <w:spacing w:val="4"/>
                <w:sz w:val="18"/>
                <w:szCs w:val="18"/>
                <w:highlight w:val="none"/>
              </w:rPr>
              <w:t xml:space="preserve"> </w:t>
            </w:r>
            <w:r>
              <w:rPr>
                <w:rFonts w:hint="eastAsia" w:ascii="宋体" w:hAnsi="宋体" w:eastAsia="宋体" w:cs="宋体"/>
                <w:color w:val="000000"/>
                <w:spacing w:val="-3"/>
                <w:sz w:val="18"/>
                <w:szCs w:val="18"/>
                <w:highlight w:val="none"/>
              </w:rPr>
              <w:t xml:space="preserve">3mm。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汽水分离器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SUS304，主体结构板材厚度≥</w:t>
            </w:r>
            <w:r>
              <w:rPr>
                <w:rFonts w:hint="eastAsia" w:ascii="宋体" w:hAnsi="宋体" w:eastAsia="宋体" w:cs="宋体"/>
                <w:color w:val="000000"/>
                <w:spacing w:val="-3"/>
                <w:sz w:val="18"/>
                <w:szCs w:val="18"/>
                <w:highlight w:val="none"/>
              </w:rPr>
              <w:t xml:space="preserve">3mm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水封罐</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SUS304，主体结构板材厚度≥</w:t>
            </w:r>
            <w:r>
              <w:rPr>
                <w:rFonts w:hint="eastAsia" w:ascii="宋体" w:hAnsi="宋体" w:eastAsia="宋体" w:cs="宋体"/>
                <w:color w:val="000000"/>
                <w:spacing w:val="-3"/>
                <w:sz w:val="18"/>
                <w:szCs w:val="18"/>
                <w:highlight w:val="none"/>
              </w:rPr>
              <w:t xml:space="preserve">3mm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1.2.6</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厌氧循环泵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Q=2</w:t>
            </w:r>
            <w:r>
              <w:rPr>
                <w:rFonts w:hint="eastAsia" w:ascii="宋体" w:hAnsi="宋体" w:eastAsia="宋体" w:cs="宋体"/>
                <w:color w:val="000000"/>
                <w:spacing w:val="-1"/>
                <w:sz w:val="18"/>
                <w:szCs w:val="18"/>
                <w:highlight w:val="none"/>
              </w:rPr>
              <w:t xml:space="preserve">5m³/h，H=1</w:t>
            </w:r>
            <w:r>
              <w:rPr>
                <w:rFonts w:hint="eastAsia" w:ascii="宋体" w:hAnsi="宋体" w:eastAsia="宋体" w:cs="宋体"/>
                <w:color w:val="000000"/>
                <w:spacing w:val="-1"/>
                <w:sz w:val="18"/>
                <w:szCs w:val="18"/>
                <w:highlight w:val="none"/>
                <w:lang w:val="en-US" w:eastAsia="zh-CN"/>
              </w:rPr>
              <w:t xml:space="preserve">1</w:t>
            </w:r>
            <w:r>
              <w:rPr>
                <w:rFonts w:hint="eastAsia" w:ascii="宋体" w:hAnsi="宋体" w:eastAsia="宋体" w:cs="宋体"/>
                <w:color w:val="000000"/>
                <w:spacing w:val="-1"/>
                <w:sz w:val="18"/>
                <w:szCs w:val="18"/>
                <w:highlight w:val="none"/>
              </w:rPr>
              <w:t xml:space="preserve">m，过流部分SUS304，变频控制，防爆电机</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1.2.7</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厌氧排泥泵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螺杆泵，Q=10m³/h，</w:t>
            </w:r>
            <w:r>
              <w:rPr>
                <w:rFonts w:hint="eastAsia" w:ascii="宋体" w:hAnsi="宋体" w:eastAsia="宋体" w:cs="宋体"/>
                <w:color w:val="000000"/>
                <w:spacing w:val="-1"/>
                <w:sz w:val="18"/>
                <w:szCs w:val="18"/>
                <w:highlight w:val="none"/>
                <w:lang w:val="en-US" w:eastAsia="zh-CN"/>
              </w:rPr>
              <w:t xml:space="preserve">压力：3.0bar</w:t>
            </w:r>
            <w:r>
              <w:rPr>
                <w:rFonts w:hint="eastAsia" w:ascii="宋体" w:hAnsi="宋体" w:eastAsia="宋体" w:cs="宋体"/>
                <w:color w:val="000000"/>
                <w:spacing w:val="-1"/>
                <w:sz w:val="18"/>
                <w:szCs w:val="18"/>
                <w:highlight w:val="none"/>
              </w:rPr>
              <w:t xml:space="preserve">，过 流部分SUS304，</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西派克</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5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1.2.8</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篮式过滤器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9"/>
                <w:sz w:val="18"/>
                <w:szCs w:val="18"/>
                <w:highlight w:val="none"/>
              </w:rPr>
              <w:t xml:space="preserve">Q=10m³/h，材质：SUS304，主</w:t>
            </w:r>
            <w:r>
              <w:rPr>
                <w:rFonts w:hint="eastAsia" w:ascii="宋体" w:hAnsi="宋体" w:eastAsia="宋体" w:cs="宋体"/>
                <w:color w:val="000000"/>
                <w:spacing w:val="-1"/>
                <w:sz w:val="18"/>
                <w:szCs w:val="18"/>
                <w:highlight w:val="none"/>
              </w:rPr>
              <w:t xml:space="preserve">体结构板材厚度≥3mm，承压</w:t>
            </w:r>
            <w:r>
              <w:rPr>
                <w:rFonts w:hint="eastAsia" w:ascii="宋体" w:hAnsi="宋体" w:eastAsia="宋体" w:cs="宋体"/>
                <w:color w:val="000000"/>
                <w:spacing w:val="-4"/>
                <w:sz w:val="18"/>
                <w:szCs w:val="18"/>
                <w:highlight w:val="none"/>
              </w:rPr>
              <w:t xml:space="preserve">PN1.0</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5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eastAsia="zh-CN"/>
              </w:rPr>
              <w:t xml:space="preserve">配套</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1.2.9</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热水循环泵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Q=15m³/h</w:t>
            </w:r>
            <w:r>
              <w:rPr>
                <w:rFonts w:hint="eastAsia" w:ascii="宋体" w:hAnsi="宋体" w:eastAsia="宋体" w:cs="宋体"/>
                <w:color w:val="000000"/>
                <w:spacing w:val="-18"/>
                <w:sz w:val="18"/>
                <w:szCs w:val="18"/>
                <w:highlight w:val="none"/>
              </w:rPr>
              <w:t xml:space="preserve"> </w:t>
            </w:r>
            <w:r>
              <w:rPr>
                <w:rFonts w:hint="eastAsia" w:ascii="宋体" w:hAnsi="宋体" w:eastAsia="宋体" w:cs="宋体"/>
                <w:color w:val="000000"/>
                <w:spacing w:val="-2"/>
                <w:sz w:val="18"/>
                <w:szCs w:val="18"/>
                <w:highlight w:val="none"/>
              </w:rPr>
              <w:t xml:space="preserve">，H=24m，过流部分</w:t>
            </w: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SUS304</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1.3</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1"/>
                <w:sz w:val="18"/>
                <w:szCs w:val="18"/>
                <w:highlight w:val="none"/>
              </w:rPr>
              <w:t xml:space="preserve">沼气处理系统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1.3.1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沼气输送增压风机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50.0Nm³/h</w:t>
            </w:r>
            <w:r>
              <w:rPr>
                <w:rFonts w:hint="eastAsia" w:ascii="宋体" w:hAnsi="宋体" w:eastAsia="宋体" w:cs="宋体"/>
                <w:color w:val="000000"/>
                <w:spacing w:val="-16"/>
                <w:sz w:val="18"/>
                <w:szCs w:val="18"/>
                <w:highlight w:val="none"/>
              </w:rPr>
              <w:t xml:space="preserve"> </w:t>
            </w:r>
            <w:r>
              <w:rPr>
                <w:rFonts w:hint="eastAsia" w:ascii="宋体" w:hAnsi="宋体" w:eastAsia="宋体" w:cs="宋体"/>
                <w:color w:val="000000"/>
                <w:spacing w:val="-2"/>
                <w:sz w:val="18"/>
                <w:szCs w:val="18"/>
                <w:highlight w:val="none"/>
              </w:rPr>
              <w:t xml:space="preserve">，10kpa，防爆风机</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章丘丰源</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1.3.2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沼气储柜</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双膜储气柜，100m3，采用防爆 型风机</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座</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英环</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1.3.3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火炬燃烧装置</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3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内燃式火炬， 处理能力： 50m³/h， 主体设备材质 SS304，点火方式</w:t>
            </w:r>
            <w:r>
              <w:rPr>
                <w:rFonts w:hint="eastAsia" w:ascii="宋体" w:hAnsi="宋体" w:eastAsia="宋体" w:cs="宋体"/>
                <w:color w:val="000000"/>
                <w:spacing w:val="-8"/>
                <w:sz w:val="18"/>
                <w:szCs w:val="18"/>
                <w:highlight w:val="none"/>
              </w:rPr>
              <w:t xml:space="preserve">：</w:t>
            </w:r>
            <w:r>
              <w:rPr>
                <w:rFonts w:hint="eastAsia" w:ascii="宋体" w:hAnsi="宋体" w:eastAsia="宋体" w:cs="宋体"/>
                <w:color w:val="000000"/>
                <w:spacing w:val="-11"/>
                <w:sz w:val="18"/>
                <w:szCs w:val="18"/>
                <w:highlight w:val="none"/>
              </w:rPr>
              <w:t xml:space="preserve">自动</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英环</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1.3.4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脱硫系统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玻璃钢材质，主体结构厚度≥</w:t>
            </w:r>
            <w:r>
              <w:rPr>
                <w:rFonts w:hint="eastAsia" w:ascii="宋体" w:hAnsi="宋体" w:eastAsia="宋体" w:cs="宋体"/>
                <w:color w:val="000000"/>
                <w:spacing w:val="5"/>
                <w:sz w:val="18"/>
                <w:szCs w:val="18"/>
                <w:highlight w:val="none"/>
              </w:rPr>
              <w:t xml:space="preserve"> </w:t>
            </w:r>
            <w:r>
              <w:rPr>
                <w:rFonts w:hint="eastAsia" w:ascii="宋体" w:hAnsi="宋体" w:eastAsia="宋体" w:cs="宋体"/>
                <w:color w:val="000000"/>
                <w:spacing w:val="-3"/>
                <w:sz w:val="18"/>
                <w:szCs w:val="18"/>
                <w:highlight w:val="none"/>
              </w:rPr>
              <w:t xml:space="preserve">5mm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仪表</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2.1</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预处理系统</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液位计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0"/>
                <w:sz w:val="18"/>
                <w:szCs w:val="18"/>
                <w:highlight w:val="none"/>
              </w:rPr>
              <w:t xml:space="preserve">量程：0~6m</w:t>
            </w:r>
            <w:r>
              <w:rPr>
                <w:rFonts w:hint="eastAsia" w:ascii="宋体" w:hAnsi="宋体" w:eastAsia="宋体" w:cs="宋体"/>
                <w:color w:val="000000"/>
                <w:spacing w:val="-24"/>
                <w:sz w:val="18"/>
                <w:szCs w:val="18"/>
                <w:highlight w:val="none"/>
              </w:rPr>
              <w:t xml:space="preserve"> </w:t>
            </w:r>
            <w:r>
              <w:rPr>
                <w:rFonts w:hint="eastAsia" w:ascii="宋体" w:hAnsi="宋体" w:eastAsia="宋体" w:cs="宋体"/>
                <w:color w:val="000000"/>
                <w:spacing w:val="-20"/>
                <w:sz w:val="18"/>
                <w:szCs w:val="18"/>
                <w:highlight w:val="none"/>
              </w:rPr>
              <w:t xml:space="preserve">，4~20mA</w:t>
            </w:r>
            <w:r>
              <w:rPr>
                <w:rFonts w:hint="eastAsia" w:ascii="宋体" w:hAnsi="宋体" w:eastAsia="宋体" w:cs="宋体"/>
                <w:color w:val="000000"/>
                <w:spacing w:val="11"/>
                <w:sz w:val="18"/>
                <w:szCs w:val="18"/>
                <w:highlight w:val="none"/>
              </w:rPr>
              <w:t xml:space="preserve"> </w:t>
            </w:r>
            <w:r>
              <w:rPr>
                <w:rFonts w:hint="eastAsia" w:ascii="宋体" w:hAnsi="宋体" w:eastAsia="宋体" w:cs="宋体"/>
                <w:color w:val="000000"/>
                <w:spacing w:val="-20"/>
                <w:sz w:val="18"/>
                <w:szCs w:val="18"/>
                <w:highlight w:val="none"/>
              </w:rPr>
              <w:t xml:space="preserve">输出，电</w:t>
            </w: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源</w:t>
            </w:r>
            <w:r>
              <w:rPr>
                <w:rFonts w:hint="eastAsia" w:ascii="宋体" w:hAnsi="宋体" w:eastAsia="宋体" w:cs="宋体"/>
                <w:color w:val="000000"/>
                <w:spacing w:val="-36"/>
                <w:sz w:val="18"/>
                <w:szCs w:val="18"/>
                <w:highlight w:val="none"/>
              </w:rPr>
              <w:t xml:space="preserve"> </w:t>
            </w:r>
            <w:r>
              <w:rPr>
                <w:rFonts w:hint="eastAsia" w:ascii="宋体" w:hAnsi="宋体" w:eastAsia="宋体" w:cs="宋体"/>
                <w:color w:val="000000"/>
                <w:spacing w:val="-2"/>
                <w:sz w:val="18"/>
                <w:szCs w:val="18"/>
                <w:highlight w:val="none"/>
              </w:rPr>
              <w:t xml:space="preserve">220VAC，传感器</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2"/>
                <w:sz w:val="18"/>
                <w:szCs w:val="18"/>
                <w:highlight w:val="none"/>
              </w:rPr>
              <w:t xml:space="preserve">IP68，变送</w:t>
            </w: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5"/>
                <w:sz w:val="18"/>
                <w:szCs w:val="18"/>
                <w:highlight w:val="none"/>
              </w:rPr>
              <w:t xml:space="preserve">器</w:t>
            </w:r>
            <w:r>
              <w:rPr>
                <w:rFonts w:hint="eastAsia" w:ascii="宋体" w:hAnsi="宋体" w:eastAsia="宋体" w:cs="宋体"/>
                <w:color w:val="000000"/>
                <w:spacing w:val="-35"/>
                <w:sz w:val="18"/>
                <w:szCs w:val="18"/>
                <w:highlight w:val="none"/>
              </w:rPr>
              <w:t xml:space="preserve"> </w:t>
            </w:r>
            <w:r>
              <w:rPr>
                <w:rFonts w:hint="eastAsia" w:ascii="宋体" w:hAnsi="宋体" w:eastAsia="宋体" w:cs="宋体"/>
                <w:color w:val="000000"/>
                <w:spacing w:val="-5"/>
                <w:sz w:val="18"/>
                <w:szCs w:val="18"/>
                <w:highlight w:val="none"/>
              </w:rPr>
              <w:t xml:space="preserve">IP65</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2.2</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1"/>
                <w:sz w:val="18"/>
                <w:szCs w:val="18"/>
                <w:highlight w:val="none"/>
              </w:rPr>
              <w:t xml:space="preserve">厌氧系统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6"/>
                <w:sz w:val="18"/>
                <w:szCs w:val="18"/>
                <w:highlight w:val="none"/>
              </w:rPr>
              <w:t xml:space="preserve">电磁流量计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量程：0~10m³/h，4~20mA 输出，电源：220VAC，传感器IP68，变送器IP54</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2.2.2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温度计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PT100 ，4~20mA 输出，电源</w:t>
            </w:r>
            <w:r>
              <w:rPr>
                <w:rFonts w:hint="eastAsia" w:ascii="宋体" w:hAnsi="宋体" w:eastAsia="宋体" w:cs="宋体"/>
                <w:color w:val="000000"/>
                <w:spacing w:val="-2"/>
                <w:sz w:val="18"/>
                <w:szCs w:val="18"/>
                <w:highlight w:val="none"/>
                <w:lang w:val="en-US" w:eastAsia="zh-CN"/>
              </w:rPr>
              <w:t xml:space="preserve">24</w:t>
            </w:r>
            <w:r>
              <w:rPr>
                <w:rFonts w:hint="eastAsia" w:ascii="宋体" w:hAnsi="宋体" w:eastAsia="宋体" w:cs="宋体"/>
                <w:color w:val="000000"/>
                <w:spacing w:val="-2"/>
                <w:sz w:val="18"/>
                <w:szCs w:val="18"/>
                <w:highlight w:val="none"/>
              </w:rPr>
              <w:t xml:space="preserve">V，传感器IP68，变送器IP65 ，SUS304，防爆</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59"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2.2.3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6"/>
                <w:sz w:val="18"/>
                <w:szCs w:val="18"/>
                <w:highlight w:val="none"/>
              </w:rPr>
              <w:t xml:space="preserve">pH计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9"/>
                <w:sz w:val="18"/>
                <w:szCs w:val="18"/>
                <w:highlight w:val="none"/>
              </w:rPr>
              <w:t xml:space="preserve">量程：</w:t>
            </w:r>
            <w:r>
              <w:rPr>
                <w:rFonts w:hint="eastAsia" w:ascii="宋体" w:hAnsi="宋体" w:eastAsia="宋体" w:cs="宋体"/>
                <w:color w:val="000000"/>
                <w:spacing w:val="-9"/>
                <w:sz w:val="18"/>
                <w:szCs w:val="18"/>
                <w:highlight w:val="none"/>
                <w:lang w:val="en-US" w:eastAsia="zh-CN"/>
              </w:rPr>
              <w:t xml:space="preserve">0-14</w:t>
            </w:r>
            <w:r>
              <w:rPr>
                <w:rFonts w:hint="eastAsia" w:ascii="宋体" w:hAnsi="宋体" w:eastAsia="宋体" w:cs="宋体"/>
                <w:color w:val="000000"/>
                <w:spacing w:val="-9"/>
                <w:sz w:val="18"/>
                <w:szCs w:val="18"/>
                <w:highlight w:val="none"/>
              </w:rPr>
              <w:t xml:space="preserve">PH，输出</w:t>
            </w:r>
            <w:r>
              <w:rPr>
                <w:rFonts w:hint="eastAsia" w:ascii="宋体" w:hAnsi="宋体" w:eastAsia="宋体" w:cs="宋体"/>
                <w:color w:val="000000"/>
                <w:spacing w:val="-48"/>
                <w:sz w:val="18"/>
                <w:szCs w:val="18"/>
                <w:highlight w:val="none"/>
              </w:rPr>
              <w:t xml:space="preserve"> </w:t>
            </w:r>
            <w:r>
              <w:rPr>
                <w:rFonts w:hint="eastAsia" w:ascii="宋体" w:hAnsi="宋体" w:eastAsia="宋体" w:cs="宋体"/>
                <w:color w:val="000000"/>
                <w:spacing w:val="-9"/>
                <w:sz w:val="18"/>
                <w:szCs w:val="18"/>
                <w:highlight w:val="none"/>
              </w:rPr>
              <w:t xml:space="preserve">4~20mA，</w:t>
            </w:r>
            <w:r>
              <w:rPr>
                <w:rFonts w:hint="eastAsia" w:ascii="宋体" w:hAnsi="宋体" w:eastAsia="宋体" w:cs="宋体"/>
                <w:color w:val="000000"/>
                <w:spacing w:val="-4"/>
                <w:sz w:val="18"/>
                <w:szCs w:val="18"/>
                <w:highlight w:val="none"/>
              </w:rPr>
              <w:t xml:space="preserve">电源</w:t>
            </w:r>
            <w:r>
              <w:rPr>
                <w:rFonts w:hint="eastAsia" w:ascii="宋体" w:hAnsi="宋体" w:eastAsia="宋体" w:cs="宋体"/>
                <w:color w:val="000000"/>
                <w:spacing w:val="-37"/>
                <w:sz w:val="18"/>
                <w:szCs w:val="18"/>
                <w:highlight w:val="none"/>
              </w:rPr>
              <w:t xml:space="preserve"> </w:t>
            </w:r>
            <w:r>
              <w:rPr>
                <w:rFonts w:hint="eastAsia" w:ascii="宋体" w:hAnsi="宋体" w:eastAsia="宋体" w:cs="宋体"/>
                <w:color w:val="000000"/>
                <w:spacing w:val="-4"/>
                <w:sz w:val="18"/>
                <w:szCs w:val="18"/>
                <w:highlight w:val="none"/>
              </w:rPr>
              <w:t xml:space="preserve">220VAC，传感器</w:t>
            </w:r>
            <w:r>
              <w:rPr>
                <w:rFonts w:hint="eastAsia" w:ascii="宋体" w:hAnsi="宋体" w:eastAsia="宋体" w:cs="宋体"/>
                <w:color w:val="000000"/>
                <w:spacing w:val="-35"/>
                <w:sz w:val="18"/>
                <w:szCs w:val="18"/>
                <w:highlight w:val="none"/>
              </w:rPr>
              <w:t xml:space="preserve"> </w:t>
            </w:r>
            <w:r>
              <w:rPr>
                <w:rFonts w:hint="eastAsia" w:ascii="宋体" w:hAnsi="宋体" w:eastAsia="宋体" w:cs="宋体"/>
                <w:color w:val="000000"/>
                <w:spacing w:val="-4"/>
                <w:sz w:val="18"/>
                <w:szCs w:val="18"/>
                <w:highlight w:val="none"/>
              </w:rPr>
              <w:t xml:space="preserve">IP68，变送器</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4"/>
                <w:sz w:val="18"/>
                <w:szCs w:val="18"/>
                <w:highlight w:val="none"/>
              </w:rPr>
              <w:t xml:space="preserve">IP65</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908"/>
              <w:ind w:left="0" w:right="0" w:firstLine="0"/>
              <w:jc w:val="center"/>
              <w:keepLines w:val="0"/>
              <w:keepNext w:val="0"/>
              <w:pageBreakBefore w:val="0"/>
              <w:spacing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lang w:eastAsia="zh-CN"/>
              </w:rPr>
              <w:t xml:space="preserve">上泰</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2.3</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2"/>
                <w:sz w:val="18"/>
                <w:szCs w:val="18"/>
                <w:highlight w:val="none"/>
              </w:rPr>
              <w:t xml:space="preserve">沼气系统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2.3.1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29"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沼气气体流量计</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9"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热质式流量计，量程：0~80m³ /h</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2.3.2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7"/>
                <w:sz w:val="18"/>
                <w:szCs w:val="18"/>
                <w:highlight w:val="none"/>
              </w:rPr>
              <w:t xml:space="preserve">甲烷报警仪</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3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0"/>
                <w:sz w:val="18"/>
                <w:szCs w:val="18"/>
                <w:highlight w:val="none"/>
              </w:rPr>
              <w:t xml:space="preserve">量程：0~100%LEL</w:t>
            </w:r>
            <w:r>
              <w:rPr>
                <w:rFonts w:hint="eastAsia" w:ascii="宋体" w:hAnsi="宋体" w:eastAsia="宋体" w:cs="宋体"/>
                <w:color w:val="000000"/>
                <w:spacing w:val="-25"/>
                <w:sz w:val="18"/>
                <w:szCs w:val="18"/>
                <w:highlight w:val="none"/>
              </w:rPr>
              <w:t xml:space="preserve"> </w:t>
            </w:r>
            <w:r>
              <w:rPr>
                <w:rFonts w:hint="eastAsia" w:ascii="宋体" w:hAnsi="宋体" w:eastAsia="宋体" w:cs="宋体"/>
                <w:color w:val="000000"/>
                <w:spacing w:val="-10"/>
                <w:sz w:val="18"/>
                <w:szCs w:val="18"/>
                <w:highlight w:val="none"/>
              </w:rPr>
              <w:t xml:space="preserve">，4～20mA</w:t>
            </w:r>
            <w:r>
              <w:rPr>
                <w:rFonts w:hint="eastAsia" w:ascii="宋体" w:hAnsi="宋体" w:eastAsia="宋体" w:cs="宋体"/>
                <w:color w:val="000000"/>
                <w:spacing w:val="14"/>
                <w:sz w:val="18"/>
                <w:szCs w:val="18"/>
                <w:highlight w:val="none"/>
              </w:rPr>
              <w:t xml:space="preserve"> </w:t>
            </w:r>
            <w:r>
              <w:rPr>
                <w:rFonts w:hint="eastAsia" w:ascii="宋体" w:hAnsi="宋体" w:eastAsia="宋体" w:cs="宋体"/>
                <w:color w:val="000000"/>
                <w:spacing w:val="-10"/>
                <w:sz w:val="18"/>
                <w:szCs w:val="18"/>
                <w:highlight w:val="none"/>
              </w:rPr>
              <w:t xml:space="preserve">信</w:t>
            </w:r>
            <w:r>
              <w:rPr>
                <w:rFonts w:hint="eastAsia" w:ascii="宋体" w:hAnsi="宋体" w:eastAsia="宋体" w:cs="宋体"/>
                <w:color w:val="000000"/>
                <w:spacing w:val="-5"/>
                <w:sz w:val="18"/>
                <w:szCs w:val="18"/>
                <w:highlight w:val="none"/>
              </w:rPr>
              <w:t xml:space="preserve">号输出，支持</w:t>
            </w:r>
            <w:r>
              <w:rPr>
                <w:rFonts w:hint="eastAsia" w:ascii="宋体" w:hAnsi="宋体" w:eastAsia="宋体" w:cs="宋体"/>
                <w:color w:val="000000"/>
                <w:spacing w:val="-37"/>
                <w:sz w:val="18"/>
                <w:szCs w:val="18"/>
                <w:highlight w:val="none"/>
              </w:rPr>
              <w:t xml:space="preserve"> </w:t>
            </w:r>
            <w:r>
              <w:rPr>
                <w:rFonts w:hint="eastAsia" w:ascii="宋体" w:hAnsi="宋体" w:eastAsia="宋体" w:cs="宋体"/>
                <w:color w:val="000000"/>
                <w:spacing w:val="-5"/>
                <w:sz w:val="18"/>
                <w:szCs w:val="18"/>
                <w:highlight w:val="none"/>
              </w:rPr>
              <w:t xml:space="preserve">RS485</w:t>
            </w:r>
            <w:r>
              <w:rPr>
                <w:rFonts w:hint="eastAsia" w:ascii="宋体" w:hAnsi="宋体" w:eastAsia="宋体" w:cs="宋体"/>
                <w:color w:val="000000"/>
                <w:spacing w:val="15"/>
                <w:sz w:val="18"/>
                <w:szCs w:val="18"/>
                <w:highlight w:val="none"/>
              </w:rPr>
              <w:t xml:space="preserve"> </w:t>
            </w:r>
            <w:r>
              <w:rPr>
                <w:rFonts w:hint="eastAsia" w:ascii="宋体" w:hAnsi="宋体" w:eastAsia="宋体" w:cs="宋体"/>
                <w:color w:val="000000"/>
                <w:spacing w:val="-5"/>
                <w:sz w:val="18"/>
                <w:szCs w:val="18"/>
                <w:highlight w:val="none"/>
              </w:rPr>
              <w:t xml:space="preserve">总线通讯，</w:t>
            </w:r>
            <w:r>
              <w:rPr>
                <w:rFonts w:hint="eastAsia" w:ascii="宋体" w:hAnsi="宋体" w:eastAsia="宋体" w:cs="宋体"/>
                <w:color w:val="000000"/>
                <w:spacing w:val="1"/>
                <w:sz w:val="18"/>
                <w:szCs w:val="18"/>
                <w:highlight w:val="none"/>
              </w:rPr>
              <w:t xml:space="preserve">浓度报警检测气体:CH4</w:t>
            </w:r>
            <w:r>
              <w:rPr>
                <w:rFonts w:hint="eastAsia" w:ascii="宋体" w:hAnsi="宋体" w:eastAsia="宋体" w:cs="宋体"/>
                <w:color w:val="000000"/>
                <w:spacing w:val="17"/>
                <w:sz w:val="18"/>
                <w:szCs w:val="18"/>
                <w:highlight w:val="none"/>
              </w:rPr>
              <w:t xml:space="preserve"> </w:t>
            </w:r>
            <w:r>
              <w:rPr>
                <w:rFonts w:hint="eastAsia" w:ascii="宋体" w:hAnsi="宋体" w:eastAsia="宋体" w:cs="宋体"/>
                <w:color w:val="000000"/>
                <w:spacing w:val="1"/>
                <w:sz w:val="18"/>
                <w:szCs w:val="18"/>
                <w:highlight w:val="none"/>
              </w:rPr>
              <w:t xml:space="preserve">精度:＜</w:t>
            </w:r>
            <w:r>
              <w:rPr>
                <w:rFonts w:hint="eastAsia" w:ascii="宋体" w:hAnsi="宋体" w:eastAsia="宋体" w:cs="宋体"/>
                <w:color w:val="000000"/>
                <w:spacing w:val="-9"/>
                <w:sz w:val="18"/>
                <w:szCs w:val="18"/>
                <w:highlight w:val="none"/>
              </w:rPr>
              <w:t xml:space="preserve">±3%F.S，IP65，防爆等级：Exd</w:t>
            </w:r>
            <w:r>
              <w:rPr>
                <w:rFonts w:hint="eastAsia" w:ascii="宋体" w:hAnsi="宋体" w:eastAsia="宋体" w:cs="宋体"/>
                <w:color w:val="000000"/>
                <w:spacing w:val="-3"/>
                <w:sz w:val="18"/>
                <w:szCs w:val="18"/>
                <w:highlight w:val="none"/>
              </w:rPr>
              <w:t xml:space="preserve">ⅡCT6Gb，自带现场声光报警</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万安迪</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2.3.3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硫化氢检测报警</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3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0"/>
                <w:sz w:val="18"/>
                <w:szCs w:val="18"/>
                <w:highlight w:val="none"/>
              </w:rPr>
              <w:t xml:space="preserve">量程：0~100</w:t>
            </w:r>
            <w:r>
              <w:rPr>
                <w:rFonts w:hint="eastAsia" w:ascii="宋体" w:hAnsi="宋体" w:eastAsia="宋体" w:cs="宋体"/>
                <w:color w:val="000000"/>
                <w:spacing w:val="-10"/>
                <w:sz w:val="18"/>
                <w:szCs w:val="18"/>
                <w:highlight w:val="none"/>
                <w:lang w:val="en-US" w:eastAsia="zh-CN"/>
              </w:rPr>
              <w:t xml:space="preserve">PPm</w:t>
            </w:r>
            <w:r>
              <w:rPr>
                <w:rFonts w:hint="eastAsia" w:ascii="宋体" w:hAnsi="宋体" w:eastAsia="宋体" w:cs="宋体"/>
                <w:color w:val="000000"/>
                <w:spacing w:val="-10"/>
                <w:sz w:val="18"/>
                <w:szCs w:val="18"/>
                <w:highlight w:val="none"/>
              </w:rPr>
              <w:t xml:space="preserve">，4～20mA信</w:t>
            </w:r>
            <w:r>
              <w:rPr>
                <w:rFonts w:hint="eastAsia" w:ascii="宋体" w:hAnsi="宋体" w:eastAsia="宋体" w:cs="宋体"/>
                <w:color w:val="000000"/>
                <w:spacing w:val="-5"/>
                <w:sz w:val="18"/>
                <w:szCs w:val="18"/>
                <w:highlight w:val="none"/>
              </w:rPr>
              <w:t xml:space="preserve">号输出，支持</w:t>
            </w:r>
            <w:r>
              <w:rPr>
                <w:rFonts w:hint="eastAsia" w:ascii="宋体" w:hAnsi="宋体" w:eastAsia="宋体" w:cs="宋体"/>
                <w:color w:val="000000"/>
                <w:spacing w:val="-37"/>
                <w:sz w:val="18"/>
                <w:szCs w:val="18"/>
                <w:highlight w:val="none"/>
              </w:rPr>
              <w:t xml:space="preserve"> </w:t>
            </w:r>
            <w:r>
              <w:rPr>
                <w:rFonts w:hint="eastAsia" w:ascii="宋体" w:hAnsi="宋体" w:eastAsia="宋体" w:cs="宋体"/>
                <w:color w:val="000000"/>
                <w:spacing w:val="-5"/>
                <w:sz w:val="18"/>
                <w:szCs w:val="18"/>
                <w:highlight w:val="none"/>
              </w:rPr>
              <w:t xml:space="preserve">RS485</w:t>
            </w:r>
            <w:r>
              <w:rPr>
                <w:rFonts w:hint="eastAsia" w:ascii="宋体" w:hAnsi="宋体" w:eastAsia="宋体" w:cs="宋体"/>
                <w:color w:val="000000"/>
                <w:spacing w:val="15"/>
                <w:sz w:val="18"/>
                <w:szCs w:val="18"/>
                <w:highlight w:val="none"/>
              </w:rPr>
              <w:t xml:space="preserve"> </w:t>
            </w:r>
            <w:r>
              <w:rPr>
                <w:rFonts w:hint="eastAsia" w:ascii="宋体" w:hAnsi="宋体" w:eastAsia="宋体" w:cs="宋体"/>
                <w:color w:val="000000"/>
                <w:spacing w:val="-5"/>
                <w:sz w:val="18"/>
                <w:szCs w:val="18"/>
                <w:highlight w:val="none"/>
              </w:rPr>
              <w:t xml:space="preserve">总线通讯，</w:t>
            </w:r>
            <w:r>
              <w:rPr>
                <w:rFonts w:hint="eastAsia" w:ascii="宋体" w:hAnsi="宋体" w:eastAsia="宋体" w:cs="宋体"/>
                <w:color w:val="000000"/>
                <w:spacing w:val="1"/>
                <w:sz w:val="18"/>
                <w:szCs w:val="18"/>
                <w:highlight w:val="none"/>
              </w:rPr>
              <w:t xml:space="preserve">浓度报警检测气体:CH4</w:t>
            </w:r>
            <w:r>
              <w:rPr>
                <w:rFonts w:hint="eastAsia" w:ascii="宋体" w:hAnsi="宋体" w:eastAsia="宋体" w:cs="宋体"/>
                <w:color w:val="000000"/>
                <w:spacing w:val="17"/>
                <w:sz w:val="18"/>
                <w:szCs w:val="18"/>
                <w:highlight w:val="none"/>
              </w:rPr>
              <w:t xml:space="preserve"> </w:t>
            </w:r>
            <w:r>
              <w:rPr>
                <w:rFonts w:hint="eastAsia" w:ascii="宋体" w:hAnsi="宋体" w:eastAsia="宋体" w:cs="宋体"/>
                <w:color w:val="000000"/>
                <w:spacing w:val="1"/>
                <w:sz w:val="18"/>
                <w:szCs w:val="18"/>
                <w:highlight w:val="none"/>
              </w:rPr>
              <w:t xml:space="preserve">精度:＜</w:t>
            </w:r>
            <w:r>
              <w:rPr>
                <w:rFonts w:hint="eastAsia" w:ascii="宋体" w:hAnsi="宋体" w:eastAsia="宋体" w:cs="宋体"/>
                <w:color w:val="000000"/>
                <w:spacing w:val="-9"/>
                <w:sz w:val="18"/>
                <w:szCs w:val="18"/>
                <w:highlight w:val="none"/>
              </w:rPr>
              <w:t xml:space="preserve">±3%F.S</w:t>
            </w:r>
            <w:r>
              <w:rPr>
                <w:rFonts w:hint="eastAsia" w:ascii="宋体" w:hAnsi="宋体" w:eastAsia="宋体" w:cs="宋体"/>
                <w:color w:val="000000"/>
                <w:spacing w:val="-12"/>
                <w:sz w:val="18"/>
                <w:szCs w:val="18"/>
                <w:highlight w:val="none"/>
              </w:rPr>
              <w:t xml:space="preserve"> </w:t>
            </w:r>
            <w:r>
              <w:rPr>
                <w:rFonts w:hint="eastAsia" w:ascii="宋体" w:hAnsi="宋体" w:eastAsia="宋体" w:cs="宋体"/>
                <w:color w:val="000000"/>
                <w:spacing w:val="-9"/>
                <w:sz w:val="18"/>
                <w:szCs w:val="18"/>
                <w:highlight w:val="none"/>
              </w:rPr>
              <w:t xml:space="preserve">，IP65，防爆等级：Exd</w:t>
            </w:r>
            <w:r>
              <w:rPr>
                <w:rFonts w:hint="eastAsia" w:ascii="宋体" w:hAnsi="宋体" w:eastAsia="宋体" w:cs="宋体"/>
                <w:color w:val="000000"/>
                <w:spacing w:val="-3"/>
                <w:sz w:val="18"/>
                <w:szCs w:val="18"/>
                <w:highlight w:val="none"/>
              </w:rPr>
              <w:t xml:space="preserve">ⅡCT6Gb，自带现场声光报警</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5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万安迪</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二</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生化部分</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工艺设备</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2"/>
                <w:sz w:val="18"/>
                <w:szCs w:val="18"/>
                <w:highlight w:val="none"/>
              </w:rPr>
              <w:t xml:space="preserve">MBR</w:t>
            </w:r>
            <w:r>
              <w:rPr>
                <w:rFonts w:hint="eastAsia" w:ascii="宋体" w:hAnsi="宋体" w:eastAsia="宋体" w:cs="宋体"/>
                <w:color w:val="000000"/>
                <w:spacing w:val="16"/>
                <w:sz w:val="18"/>
                <w:szCs w:val="18"/>
                <w:highlight w:val="none"/>
              </w:rPr>
              <w:t xml:space="preserve"> </w:t>
            </w:r>
            <w:r>
              <w:rPr>
                <w:rFonts w:hint="eastAsia" w:ascii="宋体" w:hAnsi="宋体" w:eastAsia="宋体" w:cs="宋体"/>
                <w:color w:val="000000"/>
                <w:spacing w:val="-2"/>
                <w:sz w:val="18"/>
                <w:szCs w:val="18"/>
                <w:highlight w:val="none"/>
              </w:rPr>
              <w:t xml:space="preserve">系统</w:t>
            </w:r>
            <w:r>
              <w:rPr>
                <w:rFonts w:hint="eastAsia" w:ascii="宋体" w:hAnsi="宋体" w:eastAsia="宋体" w:cs="宋体"/>
                <w:b/>
                <w:bCs/>
                <w:color w:val="000000"/>
                <w:spacing w:val="-2"/>
                <w:sz w:val="18"/>
                <w:szCs w:val="18"/>
                <w:highlight w:val="none"/>
              </w:rPr>
              <w:t xml:space="preserve">-</w:t>
            </w:r>
            <w:r>
              <w:rPr>
                <w:rFonts w:hint="eastAsia" w:ascii="宋体" w:hAnsi="宋体" w:eastAsia="宋体" w:cs="宋体"/>
                <w:color w:val="000000"/>
                <w:spacing w:val="-2"/>
                <w:sz w:val="18"/>
                <w:szCs w:val="18"/>
                <w:highlight w:val="none"/>
              </w:rPr>
              <w:t xml:space="preserve">生化部分</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一级反硝化液下搅</w:t>
            </w:r>
            <w:r>
              <w:rPr>
                <w:rFonts w:hint="eastAsia" w:ascii="宋体" w:hAnsi="宋体" w:eastAsia="宋体" w:cs="宋体"/>
                <w:color w:val="000000"/>
                <w:spacing w:val="7"/>
                <w:sz w:val="18"/>
                <w:szCs w:val="18"/>
                <w:highlight w:val="none"/>
              </w:rPr>
              <w:t xml:space="preserve"> </w:t>
            </w:r>
            <w:r>
              <w:rPr>
                <w:rFonts w:hint="eastAsia" w:ascii="宋体" w:hAnsi="宋体" w:eastAsia="宋体" w:cs="宋体"/>
                <w:color w:val="000000"/>
                <w:spacing w:val="-2"/>
                <w:sz w:val="18"/>
                <w:szCs w:val="18"/>
                <w:highlight w:val="none"/>
              </w:rPr>
              <w:t xml:space="preserve">拌器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主体设备</w:t>
            </w:r>
            <w:r>
              <w:rPr>
                <w:rFonts w:hint="eastAsia" w:ascii="宋体" w:hAnsi="宋体" w:eastAsia="宋体" w:cs="宋体"/>
                <w:color w:val="000000"/>
                <w:spacing w:val="-43"/>
                <w:sz w:val="18"/>
                <w:szCs w:val="18"/>
                <w:highlight w:val="none"/>
              </w:rPr>
              <w:t xml:space="preserve"> </w:t>
            </w:r>
            <w:r>
              <w:rPr>
                <w:rFonts w:hint="eastAsia" w:ascii="宋体" w:hAnsi="宋体" w:eastAsia="宋体" w:cs="宋体"/>
                <w:color w:val="000000"/>
                <w:spacing w:val="-1"/>
                <w:sz w:val="18"/>
                <w:szCs w:val="18"/>
                <w:highlight w:val="none"/>
              </w:rPr>
              <w:t xml:space="preserve">SS304，导杆及配套设</w:t>
            </w:r>
            <w:r>
              <w:rPr>
                <w:rFonts w:hint="eastAsia" w:ascii="宋体" w:hAnsi="宋体" w:eastAsia="宋体" w:cs="宋体"/>
                <w:color w:val="000000"/>
                <w:spacing w:val="-2"/>
                <w:sz w:val="18"/>
                <w:szCs w:val="18"/>
                <w:highlight w:val="none"/>
              </w:rPr>
              <w:t xml:space="preserve">备</w:t>
            </w:r>
            <w:r>
              <w:rPr>
                <w:rFonts w:hint="eastAsia" w:ascii="宋体" w:hAnsi="宋体" w:eastAsia="宋体" w:cs="宋体"/>
                <w:color w:val="000000"/>
                <w:spacing w:val="-32"/>
                <w:sz w:val="18"/>
                <w:szCs w:val="18"/>
                <w:highlight w:val="none"/>
              </w:rPr>
              <w:t xml:space="preserve"> </w:t>
            </w:r>
            <w:r>
              <w:rPr>
                <w:rFonts w:hint="eastAsia" w:ascii="宋体" w:hAnsi="宋体" w:eastAsia="宋体" w:cs="宋体"/>
                <w:color w:val="000000"/>
                <w:spacing w:val="-2"/>
                <w:sz w:val="18"/>
                <w:szCs w:val="18"/>
                <w:highlight w:val="none"/>
              </w:rPr>
              <w:t xml:space="preserve">SS304，电机保护等级</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2"/>
                <w:sz w:val="18"/>
                <w:szCs w:val="18"/>
                <w:highlight w:val="none"/>
              </w:rPr>
              <w:t xml:space="preserve">IP68</w:t>
            </w:r>
            <w:r>
              <w:rPr>
                <w:rFonts w:hint="eastAsia" w:ascii="宋体" w:hAnsi="宋体" w:eastAsia="宋体" w:cs="宋体"/>
                <w:color w:val="000000"/>
                <w:spacing w:val="-26"/>
                <w:sz w:val="18"/>
                <w:szCs w:val="18"/>
                <w:highlight w:val="none"/>
              </w:rPr>
              <w:t xml:space="preserve"> </w:t>
            </w:r>
            <w:r>
              <w:rPr>
                <w:rFonts w:hint="eastAsia" w:ascii="宋体" w:hAnsi="宋体" w:eastAsia="宋体" w:cs="宋体"/>
                <w:color w:val="000000"/>
                <w:spacing w:val="-2"/>
                <w:sz w:val="18"/>
                <w:szCs w:val="18"/>
                <w:highlight w:val="none"/>
              </w:rPr>
              <w:t xml:space="preserve">，</w:t>
            </w:r>
            <w:r>
              <w:rPr>
                <w:rFonts w:hint="eastAsia" w:ascii="宋体" w:hAnsi="宋体" w:eastAsia="宋体" w:cs="宋体"/>
                <w:color w:val="000000"/>
                <w:spacing w:val="-9"/>
                <w:sz w:val="18"/>
                <w:szCs w:val="18"/>
                <w:highlight w:val="none"/>
              </w:rPr>
              <w:t xml:space="preserve">绝缘等级</w:t>
            </w:r>
            <w:r>
              <w:rPr>
                <w:rFonts w:hint="eastAsia" w:ascii="宋体" w:hAnsi="宋体" w:eastAsia="宋体" w:cs="宋体"/>
                <w:color w:val="000000"/>
                <w:spacing w:val="-33"/>
                <w:sz w:val="18"/>
                <w:szCs w:val="18"/>
                <w:highlight w:val="none"/>
              </w:rPr>
              <w:t xml:space="preserve"> </w:t>
            </w:r>
            <w:r>
              <w:rPr>
                <w:rFonts w:hint="eastAsia" w:ascii="宋体" w:hAnsi="宋体" w:eastAsia="宋体" w:cs="宋体"/>
                <w:color w:val="000000"/>
                <w:spacing w:val="-9"/>
                <w:sz w:val="18"/>
                <w:szCs w:val="18"/>
                <w:highlight w:val="none"/>
              </w:rPr>
              <w:t xml:space="preserve">F。配套导杆及支架等。</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3"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南京</w:t>
            </w:r>
            <w:r>
              <w:rPr>
                <w:rFonts w:hint="eastAsia" w:ascii="宋体" w:hAnsi="宋体" w:eastAsia="宋体" w:cs="宋体"/>
                <w:color w:val="000000"/>
                <w:sz w:val="18"/>
                <w:szCs w:val="18"/>
                <w:highlight w:val="none"/>
                <w:lang w:val="en-US" w:eastAsia="zh-CN"/>
              </w:rPr>
              <w:t xml:space="preserve">蓝深</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一级硝化射流曝气</w:t>
            </w:r>
            <w:r>
              <w:rPr>
                <w:rFonts w:hint="eastAsia" w:ascii="宋体" w:hAnsi="宋体" w:eastAsia="宋体" w:cs="宋体"/>
                <w:color w:val="000000"/>
                <w:sz w:val="18"/>
                <w:szCs w:val="18"/>
                <w:highlight w:val="none"/>
              </w:rPr>
              <w:t xml:space="preserve">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5"/>
                <w:sz w:val="18"/>
                <w:szCs w:val="18"/>
                <w:highlight w:val="none"/>
              </w:rPr>
              <w:t xml:space="preserve">聚丙烯</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15"/>
                <w:sz w:val="18"/>
                <w:szCs w:val="18"/>
                <w:highlight w:val="none"/>
              </w:rPr>
              <w:t xml:space="preserve">PP，负压免维护型，</w:t>
            </w:r>
            <w:r>
              <w:rPr>
                <w:rFonts w:hint="eastAsia" w:ascii="宋体" w:hAnsi="宋体" w:eastAsia="宋体" w:cs="宋体"/>
                <w:color w:val="000000"/>
                <w:spacing w:val="-6"/>
                <w:sz w:val="18"/>
                <w:szCs w:val="18"/>
                <w:highlight w:val="none"/>
              </w:rPr>
              <w:t xml:space="preserve"> </w:t>
            </w:r>
            <w:r>
              <w:rPr>
                <w:rFonts w:hint="eastAsia" w:ascii="宋体" w:hAnsi="宋体" w:eastAsia="宋体" w:cs="宋体"/>
                <w:color w:val="000000"/>
                <w:spacing w:val="-15"/>
                <w:sz w:val="18"/>
                <w:szCs w:val="18"/>
                <w:highlight w:val="none"/>
              </w:rPr>
              <w:t xml:space="preserve">氧利</w:t>
            </w:r>
            <w:r>
              <w:rPr>
                <w:rFonts w:hint="eastAsia" w:ascii="宋体" w:hAnsi="宋体" w:eastAsia="宋体" w:cs="宋体"/>
                <w:color w:val="000000"/>
                <w:spacing w:val="-1"/>
                <w:sz w:val="18"/>
                <w:szCs w:val="18"/>
                <w:highlight w:val="none"/>
              </w:rPr>
              <w:t xml:space="preserve">用率≥40%，整体注塑</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套</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AER</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9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一级硝化射流循环泵</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卧式离心泵，Q=</w:t>
            </w:r>
            <w:r>
              <w:rPr>
                <w:rFonts w:hint="eastAsia" w:ascii="宋体" w:hAnsi="宋体" w:eastAsia="宋体" w:cs="宋体"/>
                <w:color w:val="000000"/>
                <w:spacing w:val="-1"/>
                <w:sz w:val="18"/>
                <w:szCs w:val="18"/>
                <w:highlight w:val="none"/>
                <w:lang w:val="en-US" w:eastAsia="zh-CN"/>
              </w:rPr>
              <w:t xml:space="preserve">120</w:t>
            </w:r>
            <w:r>
              <w:rPr>
                <w:rFonts w:hint="eastAsia" w:ascii="宋体" w:hAnsi="宋体" w:eastAsia="宋体" w:cs="宋体"/>
                <w:color w:val="000000"/>
                <w:spacing w:val="-1"/>
                <w:sz w:val="18"/>
                <w:szCs w:val="18"/>
                <w:highlight w:val="none"/>
              </w:rPr>
              <w:t xml:space="preserve">m³/h，H=14m，过流部件 304，变频控制</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9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r>
            <w:r/>
          </w:p>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一级硝化液回流泵</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卧式离心泵，Q=30m³/h，H=14m，过流 SUS304</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消泡循环泵</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卧式离心泵，Q=20m³/h，H=15m，过流 SUS304</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1.1.6</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消泡剂储罐</w:t>
            </w:r>
            <w:r>
              <w:rPr>
                <w:rFonts w:hint="eastAsia" w:ascii="宋体" w:hAnsi="宋体" w:eastAsia="宋体" w:cs="宋体"/>
                <w:color w:val="000000"/>
                <w:spacing w:val="-1"/>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材质：PE，V=2m³</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南通润泽</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1.1.7</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消泡剂投加泵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8"/>
                <w:sz w:val="18"/>
                <w:szCs w:val="18"/>
                <w:highlight w:val="none"/>
              </w:rPr>
              <w:t xml:space="preserve">计量泵，170L/h</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力高</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1.1.8</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4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二级反硝化液下搅拌器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7"/>
                <w:sz w:val="18"/>
                <w:szCs w:val="18"/>
                <w:highlight w:val="none"/>
              </w:rPr>
              <w:t xml:space="preserve">主体设备</w:t>
            </w:r>
            <w:r>
              <w:rPr>
                <w:rFonts w:hint="eastAsia" w:ascii="宋体" w:hAnsi="宋体" w:eastAsia="宋体" w:cs="宋体"/>
                <w:color w:val="000000"/>
                <w:spacing w:val="-42"/>
                <w:sz w:val="18"/>
                <w:szCs w:val="18"/>
                <w:highlight w:val="none"/>
              </w:rPr>
              <w:t xml:space="preserve"> </w:t>
            </w:r>
            <w:r>
              <w:rPr>
                <w:rFonts w:hint="eastAsia" w:ascii="宋体" w:hAnsi="宋体" w:eastAsia="宋体" w:cs="宋体"/>
                <w:color w:val="000000"/>
                <w:spacing w:val="-7"/>
                <w:sz w:val="18"/>
                <w:szCs w:val="18"/>
                <w:highlight w:val="none"/>
              </w:rPr>
              <w:t xml:space="preserve">SUS304，导杆及主体设</w:t>
            </w: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21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5"/>
                <w:sz w:val="18"/>
                <w:szCs w:val="18"/>
                <w:highlight w:val="none"/>
              </w:rPr>
              <w:t xml:space="preserve">备</w:t>
            </w:r>
            <w:r>
              <w:rPr>
                <w:rFonts w:hint="eastAsia" w:ascii="宋体" w:hAnsi="宋体" w:eastAsia="宋体" w:cs="宋体"/>
                <w:color w:val="000000"/>
                <w:spacing w:val="-37"/>
                <w:sz w:val="18"/>
                <w:szCs w:val="18"/>
                <w:highlight w:val="none"/>
              </w:rPr>
              <w:t xml:space="preserve"> </w:t>
            </w:r>
            <w:r>
              <w:rPr>
                <w:rFonts w:hint="eastAsia" w:ascii="宋体" w:hAnsi="宋体" w:eastAsia="宋体" w:cs="宋体"/>
                <w:color w:val="000000"/>
                <w:spacing w:val="-5"/>
                <w:sz w:val="18"/>
                <w:szCs w:val="18"/>
                <w:highlight w:val="none"/>
              </w:rPr>
              <w:t xml:space="preserve">SS304，电机保护等级</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5"/>
                <w:sz w:val="18"/>
                <w:szCs w:val="18"/>
                <w:highlight w:val="none"/>
              </w:rPr>
              <w:t xml:space="preserve">IP68，</w:t>
            </w:r>
            <w:r>
              <w:rPr>
                <w:rFonts w:hint="eastAsia" w:ascii="宋体" w:hAnsi="宋体" w:eastAsia="宋体" w:cs="宋体"/>
                <w:color w:val="000000"/>
                <w:spacing w:val="-2"/>
                <w:sz w:val="18"/>
                <w:szCs w:val="18"/>
                <w:highlight w:val="none"/>
              </w:rPr>
              <w:t xml:space="preserve">绝缘等级</w:t>
            </w:r>
            <w:r>
              <w:rPr>
                <w:rFonts w:hint="eastAsia" w:ascii="宋体" w:hAnsi="宋体" w:eastAsia="宋体" w:cs="宋体"/>
                <w:color w:val="000000"/>
                <w:spacing w:val="-32"/>
                <w:sz w:val="18"/>
                <w:szCs w:val="18"/>
                <w:highlight w:val="none"/>
              </w:rPr>
              <w:t xml:space="preserve"> </w:t>
            </w:r>
            <w:r>
              <w:rPr>
                <w:rFonts w:hint="eastAsia" w:ascii="宋体" w:hAnsi="宋体" w:eastAsia="宋体" w:cs="宋体"/>
                <w:color w:val="000000"/>
                <w:spacing w:val="-2"/>
                <w:sz w:val="18"/>
                <w:szCs w:val="18"/>
                <w:highlight w:val="none"/>
              </w:rPr>
              <w:t xml:space="preserve">F</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南京蓝深</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1.1.9</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二级硝化射流曝气</w:t>
            </w:r>
            <w:r>
              <w:rPr>
                <w:rFonts w:hint="eastAsia" w:ascii="宋体" w:hAnsi="宋体" w:eastAsia="宋体" w:cs="宋体"/>
                <w:color w:val="000000"/>
                <w:sz w:val="18"/>
                <w:szCs w:val="18"/>
                <w:highlight w:val="none"/>
              </w:rPr>
              <w:t xml:space="preserve">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5"/>
                <w:sz w:val="18"/>
                <w:szCs w:val="18"/>
                <w:highlight w:val="none"/>
              </w:rPr>
              <w:t xml:space="preserve">聚丙烯</w:t>
            </w:r>
            <w:r>
              <w:rPr>
                <w:rFonts w:hint="eastAsia" w:ascii="宋体" w:hAnsi="宋体" w:eastAsia="宋体" w:cs="宋体"/>
                <w:color w:val="000000"/>
                <w:spacing w:val="-34"/>
                <w:sz w:val="18"/>
                <w:szCs w:val="18"/>
                <w:highlight w:val="none"/>
              </w:rPr>
              <w:t xml:space="preserve"> </w:t>
            </w:r>
            <w:r>
              <w:rPr>
                <w:rFonts w:hint="eastAsia" w:ascii="宋体" w:hAnsi="宋体" w:eastAsia="宋体" w:cs="宋体"/>
                <w:color w:val="000000"/>
                <w:spacing w:val="-15"/>
                <w:sz w:val="18"/>
                <w:szCs w:val="18"/>
                <w:highlight w:val="none"/>
              </w:rPr>
              <w:t xml:space="preserve">PP，负压免维护型，</w:t>
            </w:r>
            <w:r>
              <w:rPr>
                <w:rFonts w:hint="eastAsia" w:ascii="宋体" w:hAnsi="宋体" w:eastAsia="宋体" w:cs="宋体"/>
                <w:color w:val="000000"/>
                <w:spacing w:val="-6"/>
                <w:sz w:val="18"/>
                <w:szCs w:val="18"/>
                <w:highlight w:val="none"/>
              </w:rPr>
              <w:t xml:space="preserve"> </w:t>
            </w:r>
            <w:r>
              <w:rPr>
                <w:rFonts w:hint="eastAsia" w:ascii="宋体" w:hAnsi="宋体" w:eastAsia="宋体" w:cs="宋体"/>
                <w:color w:val="000000"/>
                <w:spacing w:val="-15"/>
                <w:sz w:val="18"/>
                <w:szCs w:val="18"/>
                <w:highlight w:val="none"/>
              </w:rPr>
              <w:t xml:space="preserve">氧利</w:t>
            </w:r>
            <w:r>
              <w:rPr>
                <w:rFonts w:hint="eastAsia" w:ascii="宋体" w:hAnsi="宋体" w:eastAsia="宋体" w:cs="宋体"/>
                <w:color w:val="000000"/>
                <w:spacing w:val="-1"/>
                <w:sz w:val="18"/>
                <w:szCs w:val="18"/>
                <w:highlight w:val="none"/>
              </w:rPr>
              <w:t xml:space="preserve">用率≥40%，整体注塑</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套</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AER</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1.1.10</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二级硝化射流循环</w:t>
            </w:r>
            <w:r>
              <w:rPr>
                <w:rFonts w:hint="eastAsia" w:ascii="宋体" w:hAnsi="宋体" w:eastAsia="宋体" w:cs="宋体"/>
                <w:color w:val="000000"/>
                <w:sz w:val="18"/>
                <w:szCs w:val="18"/>
                <w:highlight w:val="none"/>
              </w:rPr>
              <w:t xml:space="preserve">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3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5"/>
                <w:sz w:val="18"/>
                <w:szCs w:val="18"/>
                <w:highlight w:val="none"/>
              </w:rPr>
              <w:t xml:space="preserve">卧式离心泵， Q=</w:t>
            </w:r>
            <w:r>
              <w:rPr>
                <w:rFonts w:hint="eastAsia" w:ascii="宋体" w:hAnsi="宋体" w:eastAsia="宋体" w:cs="宋体"/>
                <w:color w:val="000000"/>
                <w:spacing w:val="-15"/>
                <w:sz w:val="18"/>
                <w:szCs w:val="18"/>
                <w:highlight w:val="none"/>
                <w:lang w:val="en-US" w:eastAsia="zh-CN"/>
              </w:rPr>
              <w:t xml:space="preserve">40</w:t>
            </w:r>
            <w:r>
              <w:rPr>
                <w:rFonts w:hint="eastAsia" w:ascii="宋体" w:hAnsi="宋体" w:eastAsia="宋体" w:cs="宋体"/>
                <w:color w:val="000000"/>
                <w:spacing w:val="-15"/>
                <w:sz w:val="18"/>
                <w:szCs w:val="18"/>
                <w:highlight w:val="none"/>
              </w:rPr>
              <w:t xml:space="preserve">m³/h， H=15m，变频控制</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鼓风机（生化池及 中间水池）</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Q≥</w:t>
            </w:r>
            <w:r>
              <w:rPr>
                <w:rFonts w:hint="eastAsia" w:ascii="宋体" w:hAnsi="宋体" w:eastAsia="宋体" w:cs="宋体"/>
                <w:color w:val="000000"/>
                <w:spacing w:val="-15"/>
                <w:sz w:val="18"/>
                <w:szCs w:val="18"/>
                <w:highlight w:val="none"/>
                <w:lang w:val="en-US" w:eastAsia="zh-CN"/>
              </w:rPr>
              <w:t xml:space="preserve">7.55</w:t>
            </w:r>
            <w:r>
              <w:rPr>
                <w:rFonts w:hint="eastAsia" w:ascii="宋体" w:hAnsi="宋体" w:eastAsia="宋体" w:cs="宋体"/>
                <w:color w:val="000000"/>
                <w:spacing w:val="-15"/>
                <w:sz w:val="18"/>
                <w:szCs w:val="18"/>
                <w:highlight w:val="none"/>
              </w:rPr>
              <w:t xml:space="preserve">Nm³/min ，P=0.85bar ，一台变频，一台工频，防护等级IP55，绝缘等级 F，配隔音罩</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宜友</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板式换热器</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板式， 换热面积</w:t>
            </w:r>
            <w:r>
              <w:rPr>
                <w:rFonts w:hint="eastAsia" w:ascii="宋体" w:hAnsi="宋体" w:eastAsia="宋体" w:cs="宋体"/>
                <w:color w:val="000000"/>
                <w:spacing w:val="-15"/>
                <w:sz w:val="18"/>
                <w:szCs w:val="18"/>
                <w:highlight w:val="none"/>
                <w:lang w:eastAsia="zh-CN"/>
              </w:rPr>
              <w:t xml:space="preserve">：</w:t>
            </w:r>
            <w:r>
              <w:rPr>
                <w:rFonts w:hint="eastAsia" w:ascii="宋体" w:hAnsi="宋体" w:eastAsia="宋体" w:cs="宋体"/>
                <w:color w:val="000000"/>
                <w:spacing w:val="-15"/>
                <w:sz w:val="18"/>
                <w:szCs w:val="18"/>
                <w:highlight w:val="none"/>
                <w:lang w:val="en-US" w:eastAsia="zh-CN"/>
              </w:rPr>
              <w:t xml:space="preserve">45</w:t>
            </w:r>
            <w:r>
              <w:rPr>
                <w:rFonts w:hint="eastAsia" w:ascii="宋体" w:hAnsi="宋体" w:eastAsia="宋体" w:cs="宋体"/>
                <w:color w:val="000000"/>
                <w:spacing w:val="-15"/>
                <w:sz w:val="18"/>
                <w:szCs w:val="18"/>
                <w:highlight w:val="none"/>
              </w:rPr>
              <w:t xml:space="preserve"> 平方， 换热 板材质 SS304，密封材料 EPDM，机架碳钢防腐</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双烽</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冷却塔</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Q=100.0m³/h，方形逆流式，镀</w:t>
            </w:r>
            <w:r>
              <w:rPr>
                <w:rFonts w:hint="eastAsia" w:ascii="宋体" w:hAnsi="宋体" w:eastAsia="宋体" w:cs="宋体"/>
                <w:color w:val="000000"/>
                <w:spacing w:val="-15"/>
                <w:sz w:val="18"/>
                <w:szCs w:val="18"/>
                <w:highlight w:val="none"/>
              </w:rPr>
            </w:r>
            <w:r/>
          </w:p>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锌钢框架；防护等级 IP55，绝缘</w:t>
            </w:r>
            <w:r>
              <w:rPr>
                <w:rFonts w:hint="eastAsia" w:ascii="宋体" w:hAnsi="宋体" w:eastAsia="宋体" w:cs="宋体"/>
                <w:color w:val="000000"/>
                <w:spacing w:val="-15"/>
                <w:sz w:val="18"/>
                <w:szCs w:val="18"/>
                <w:highlight w:val="none"/>
              </w:rPr>
            </w:r>
            <w:r/>
          </w:p>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等级 F</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常菱</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冷却污泥泵</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卧式离心泵， Q=50.0m³/h， H=</w:t>
            </w:r>
            <w:r>
              <w:rPr>
                <w:rFonts w:hint="eastAsia" w:ascii="宋体" w:hAnsi="宋体" w:eastAsia="宋体" w:cs="宋体"/>
                <w:color w:val="000000"/>
                <w:spacing w:val="-15"/>
                <w:sz w:val="18"/>
                <w:szCs w:val="18"/>
                <w:highlight w:val="none"/>
                <w:lang w:val="en-US" w:eastAsia="zh-CN"/>
              </w:rPr>
              <w:t xml:space="preserve">25</w:t>
            </w:r>
            <w:r>
              <w:rPr>
                <w:rFonts w:hint="eastAsia" w:ascii="宋体" w:hAnsi="宋体" w:eastAsia="宋体" w:cs="宋体"/>
                <w:color w:val="000000"/>
                <w:spacing w:val="-15"/>
                <w:sz w:val="18"/>
                <w:szCs w:val="18"/>
                <w:highlight w:val="none"/>
              </w:rPr>
              <w:t xml:space="preserve">m，过流 SUS304</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1.1.15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冷却清水泵</w:t>
            </w:r>
            <w:r>
              <w:rPr>
                <w:rFonts w:hint="eastAsia" w:ascii="宋体" w:hAnsi="宋体" w:eastAsia="宋体" w:cs="宋体"/>
                <w:color w:val="000000"/>
                <w:spacing w:val="-15"/>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卧式离心泵， Q=100.0m³/h， H=16</w:t>
            </w:r>
            <w:r>
              <w:rPr>
                <w:rFonts w:hint="eastAsia" w:ascii="宋体" w:hAnsi="宋体" w:eastAsia="宋体" w:cs="宋体"/>
                <w:color w:val="000000"/>
                <w:spacing w:val="-15"/>
                <w:sz w:val="18"/>
                <w:szCs w:val="18"/>
                <w:highlight w:val="none"/>
                <w:lang w:val="en-US" w:eastAsia="zh-CN"/>
              </w:rPr>
              <w:t xml:space="preserve">.5</w:t>
            </w:r>
            <w:r>
              <w:rPr>
                <w:rFonts w:hint="eastAsia" w:ascii="宋体" w:hAnsi="宋体" w:eastAsia="宋体" w:cs="宋体"/>
                <w:color w:val="000000"/>
                <w:spacing w:val="-15"/>
                <w:sz w:val="18"/>
                <w:szCs w:val="18"/>
                <w:highlight w:val="none"/>
              </w:rPr>
              <w:t xml:space="preserve">m，过流 SUS304</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台</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b/>
                <w:bCs/>
                <w:color w:val="000000"/>
                <w:spacing w:val="-5"/>
                <w:sz w:val="18"/>
                <w:szCs w:val="18"/>
                <w:highlight w:val="none"/>
              </w:rPr>
              <w:t xml:space="preserve">1.2</w:t>
            </w:r>
            <w:r>
              <w:rPr>
                <w:rFonts w:hint="eastAsia" w:ascii="宋体" w:hAnsi="宋体" w:eastAsia="宋体" w:cs="宋体"/>
                <w:b/>
                <w:bCs/>
                <w:color w:val="000000"/>
                <w:spacing w:val="-3"/>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b/>
                <w:bCs/>
                <w:color w:val="000000"/>
                <w:spacing w:val="-4"/>
                <w:sz w:val="18"/>
                <w:szCs w:val="18"/>
                <w:highlight w:val="none"/>
              </w:rPr>
              <w:t xml:space="preserve">MBR</w:t>
            </w:r>
            <w:r>
              <w:rPr>
                <w:rFonts w:hint="eastAsia" w:ascii="宋体" w:hAnsi="宋体" w:eastAsia="宋体" w:cs="宋体"/>
                <w:color w:val="000000"/>
                <w:spacing w:val="18"/>
                <w:sz w:val="18"/>
                <w:szCs w:val="18"/>
                <w:highlight w:val="none"/>
              </w:rPr>
              <w:t xml:space="preserve"> </w:t>
            </w:r>
            <w:r>
              <w:rPr>
                <w:rFonts w:hint="eastAsia" w:ascii="宋体" w:hAnsi="宋体" w:eastAsia="宋体" w:cs="宋体"/>
                <w:color w:val="000000"/>
                <w:spacing w:val="-4"/>
                <w:sz w:val="18"/>
                <w:szCs w:val="18"/>
                <w:highlight w:val="none"/>
              </w:rPr>
              <w:t xml:space="preserve">系统</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32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3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30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30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MBR膜系统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出水量 100m³/d，膜通量： 8-10L/（m2 ·h），公称孔径 0.1μ m，膜间压差： 过滤-60~0kPa，反洗30~100kPa，膜材质： 亲水性聚四氟乙烯制多孔性材料中空膜</w:t>
            </w:r>
            <w:r>
              <w:rPr>
                <w:rFonts w:hint="eastAsia" w:ascii="宋体" w:hAnsi="宋体" w:eastAsia="宋体" w:cs="宋体"/>
                <w:color w:val="000000"/>
                <w:spacing w:val="-15"/>
                <w:sz w:val="18"/>
                <w:szCs w:val="18"/>
                <w:highlight w:val="none"/>
              </w:rPr>
            </w:r>
            <w:r/>
          </w:p>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5"/>
                <w:sz w:val="18"/>
                <w:szCs w:val="18"/>
                <w:highlight w:val="none"/>
              </w:rPr>
              <w:t xml:space="preserve">丝（ PTFE）</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3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322"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30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301"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组</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膜组件：住友，PTFE材质</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MBR反洗泵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r>
            <w:r/>
          </w:p>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Q=6.3m³/h ，H=11m，过流 SUS304，要求变频</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46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42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MBR反洗过滤器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Q=6m³/h ，10μ m</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南通润泽配套</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MBR产水泵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自吸泵， Q=</w:t>
            </w:r>
            <w:r>
              <w:rPr>
                <w:rFonts w:hint="eastAsia" w:ascii="宋体" w:hAnsi="宋体" w:eastAsia="宋体" w:cs="宋体"/>
                <w:color w:val="000000"/>
                <w:spacing w:val="-15"/>
                <w:sz w:val="18"/>
                <w:szCs w:val="18"/>
                <w:highlight w:val="none"/>
                <w:lang w:val="en-US" w:eastAsia="zh-CN"/>
              </w:rPr>
              <w:t xml:space="preserve">8</w:t>
            </w:r>
            <w:r>
              <w:rPr>
                <w:rFonts w:hint="eastAsia" w:ascii="宋体" w:hAnsi="宋体" w:eastAsia="宋体" w:cs="宋体"/>
                <w:color w:val="000000"/>
                <w:spacing w:val="-15"/>
                <w:sz w:val="18"/>
                <w:szCs w:val="18"/>
                <w:highlight w:val="none"/>
              </w:rPr>
              <w:t xml:space="preserve">m³/h，H=</w:t>
            </w:r>
            <w:r>
              <w:rPr>
                <w:rFonts w:hint="eastAsia" w:ascii="宋体" w:hAnsi="宋体" w:eastAsia="宋体" w:cs="宋体"/>
                <w:color w:val="000000"/>
                <w:spacing w:val="-15"/>
                <w:sz w:val="18"/>
                <w:szCs w:val="18"/>
                <w:highlight w:val="none"/>
                <w:lang w:val="en-US" w:eastAsia="zh-CN"/>
              </w:rPr>
              <w:t xml:space="preserve">1</w:t>
            </w:r>
            <w:r>
              <w:rPr>
                <w:rFonts w:hint="eastAsia" w:ascii="宋体" w:hAnsi="宋体" w:eastAsia="宋体" w:cs="宋体"/>
                <w:color w:val="000000"/>
                <w:spacing w:val="-15"/>
                <w:sz w:val="18"/>
                <w:szCs w:val="18"/>
                <w:highlight w:val="none"/>
              </w:rPr>
              <w:t xml:space="preserve">8m，吸程 4m，过流部件 304</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1.2.5</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MBR池曝气风机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罗茨风机， Q=4.66m³/min， P=0.5bar，配隔音罩</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宜友</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1.2.6</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6"/>
                <w:sz w:val="18"/>
                <w:szCs w:val="18"/>
                <w:highlight w:val="none"/>
              </w:rPr>
              <w:t xml:space="preserve">出水储罐</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V≥5000L</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南通润泽</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1.2.7</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药反洗系统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含储药罐、阀门、反洗泵</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南通润泽反洗泵南方泵业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1.2.8</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酸碱液排空泵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流量： 10m³/h</w:t>
            </w:r>
            <w:r>
              <w:rPr>
                <w:rFonts w:hint="eastAsia" w:ascii="宋体" w:hAnsi="宋体" w:eastAsia="宋体" w:cs="宋体"/>
                <w:color w:val="000000"/>
                <w:spacing w:val="-15"/>
                <w:sz w:val="18"/>
                <w:szCs w:val="18"/>
                <w:highlight w:val="none"/>
              </w:rPr>
            </w:r>
            <w:r/>
          </w:p>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扬程： 15m</w:t>
            </w:r>
            <w:r>
              <w:rPr>
                <w:rFonts w:hint="eastAsia" w:ascii="宋体" w:hAnsi="宋体" w:eastAsia="宋体" w:cs="宋体"/>
                <w:color w:val="000000"/>
                <w:spacing w:val="-15"/>
                <w:sz w:val="18"/>
                <w:szCs w:val="18"/>
                <w:highlight w:val="none"/>
              </w:rPr>
            </w:r>
            <w:r/>
          </w:p>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pacing w:val="-15"/>
                <w:sz w:val="18"/>
                <w:szCs w:val="18"/>
                <w:highlight w:val="none"/>
              </w:rPr>
            </w:pPr>
            <w:r>
              <w:rPr>
                <w:rFonts w:hint="eastAsia" w:ascii="宋体" w:hAnsi="宋体" w:eastAsia="宋体" w:cs="宋体"/>
                <w:color w:val="000000"/>
                <w:spacing w:val="-15"/>
                <w:sz w:val="18"/>
                <w:szCs w:val="18"/>
                <w:highlight w:val="none"/>
              </w:rPr>
              <w:t xml:space="preserve">材质： FRPP</w:t>
            </w:r>
            <w:r>
              <w:rPr>
                <w:rFonts w:hint="eastAsia" w:ascii="宋体" w:hAnsi="宋体" w:eastAsia="宋体" w:cs="宋体"/>
                <w:color w:val="000000"/>
                <w:spacing w:val="-15"/>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美宝牌</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b/>
                <w:bCs/>
                <w:color w:val="000000"/>
                <w:sz w:val="18"/>
                <w:szCs w:val="18"/>
                <w:highlight w:val="none"/>
              </w:rPr>
              <w:t xml:space="preserve">2</w:t>
            </w:r>
            <w:r>
              <w:rPr>
                <w:rFonts w:hint="eastAsia" w:ascii="宋体" w:hAnsi="宋体" w:eastAsia="宋体" w:cs="宋体"/>
                <w:b/>
                <w:bCs/>
                <w:color w:val="000000"/>
                <w:spacing w:val="-3"/>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2"/>
                <w:sz w:val="18"/>
                <w:szCs w:val="18"/>
                <w:highlight w:val="none"/>
              </w:rPr>
              <w:t xml:space="preserve">仪表</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26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MBR产水流量计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pacing w:val="-3"/>
                <w:sz w:val="18"/>
                <w:szCs w:val="18"/>
                <w:highlight w:val="none"/>
              </w:rPr>
            </w:pPr>
            <w:r>
              <w:rPr>
                <w:rFonts w:hint="eastAsia" w:ascii="宋体" w:hAnsi="宋体" w:eastAsia="宋体" w:cs="宋体"/>
                <w:color w:val="000000"/>
                <w:spacing w:val="-3"/>
                <w:sz w:val="18"/>
                <w:szCs w:val="18"/>
                <w:highlight w:val="none"/>
              </w:rPr>
              <w:t xml:space="preserve">量程：0~10m³/h，4~20mA 输出，</w:t>
            </w:r>
            <w:r>
              <w:rPr>
                <w:rFonts w:hint="eastAsia" w:ascii="宋体" w:hAnsi="宋体" w:eastAsia="宋体" w:cs="宋体"/>
                <w:color w:val="000000"/>
                <w:spacing w:val="-3"/>
                <w:sz w:val="18"/>
                <w:szCs w:val="18"/>
                <w:highlight w:val="none"/>
              </w:rPr>
            </w:r>
            <w:r/>
          </w:p>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pacing w:val="-3"/>
                <w:sz w:val="18"/>
                <w:szCs w:val="18"/>
                <w:highlight w:val="none"/>
              </w:rPr>
            </w:pPr>
            <w:r>
              <w:rPr>
                <w:rFonts w:hint="eastAsia" w:ascii="宋体" w:hAnsi="宋体" w:eastAsia="宋体" w:cs="宋体"/>
                <w:color w:val="000000"/>
                <w:spacing w:val="-3"/>
                <w:sz w:val="18"/>
                <w:szCs w:val="18"/>
                <w:highlight w:val="none"/>
              </w:rPr>
              <w:t xml:space="preserve">电源：220VAC，传感器 IP68，变送器 IP54</w:t>
            </w:r>
            <w:r>
              <w:rPr>
                <w:rFonts w:hint="eastAsia" w:ascii="宋体" w:hAnsi="宋体" w:eastAsia="宋体" w:cs="宋体"/>
                <w:color w:val="000000"/>
                <w:spacing w:val="-3"/>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265"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温度变送器</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pacing w:val="-3"/>
                <w:sz w:val="18"/>
                <w:szCs w:val="18"/>
                <w:highlight w:val="none"/>
              </w:rPr>
            </w:pPr>
            <w:r>
              <w:rPr>
                <w:rFonts w:hint="eastAsia" w:ascii="宋体" w:hAnsi="宋体" w:eastAsia="宋体" w:cs="宋体"/>
                <w:color w:val="000000"/>
                <w:spacing w:val="-3"/>
                <w:sz w:val="18"/>
                <w:szCs w:val="18"/>
                <w:highlight w:val="none"/>
              </w:rPr>
              <w:t xml:space="preserve">PT100 ，0-100℃，4-20mA 输出，电源 </w:t>
            </w:r>
            <w:r>
              <w:rPr>
                <w:rFonts w:hint="eastAsia" w:ascii="宋体" w:hAnsi="宋体" w:eastAsia="宋体" w:cs="宋体"/>
                <w:color w:val="000000"/>
                <w:spacing w:val="-3"/>
                <w:sz w:val="18"/>
                <w:szCs w:val="18"/>
                <w:highlight w:val="none"/>
                <w:lang w:val="en-US" w:eastAsia="zh-CN"/>
              </w:rPr>
              <w:t xml:space="preserve">24</w:t>
            </w:r>
            <w:r>
              <w:rPr>
                <w:rFonts w:hint="eastAsia" w:ascii="宋体" w:hAnsi="宋体" w:eastAsia="宋体" w:cs="宋体"/>
                <w:color w:val="000000"/>
                <w:spacing w:val="-3"/>
                <w:sz w:val="18"/>
                <w:szCs w:val="18"/>
                <w:highlight w:val="none"/>
              </w:rPr>
              <w:t xml:space="preserve">VAC，传感器IP68，变送器 IP65，SUS304</w:t>
            </w:r>
            <w:r>
              <w:rPr>
                <w:rFonts w:hint="eastAsia" w:ascii="宋体" w:hAnsi="宋体" w:eastAsia="宋体" w:cs="宋体"/>
                <w:color w:val="000000"/>
                <w:spacing w:val="-3"/>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溶解氧在线测量</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9"/>
                <w:sz w:val="18"/>
                <w:szCs w:val="18"/>
                <w:highlight w:val="none"/>
              </w:rPr>
              <w:t xml:space="preserve">量程：0mg/L~20mg/L，输出</w:t>
            </w:r>
            <w:r>
              <w:rPr>
                <w:rFonts w:hint="eastAsia" w:ascii="宋体" w:hAnsi="宋体" w:eastAsia="宋体" w:cs="宋体"/>
                <w:color w:val="000000"/>
                <w:spacing w:val="-2"/>
                <w:sz w:val="18"/>
                <w:szCs w:val="18"/>
                <w:highlight w:val="none"/>
              </w:rPr>
              <w:t xml:space="preserve">4~20mA，电源</w:t>
            </w:r>
            <w:r>
              <w:rPr>
                <w:rFonts w:hint="eastAsia" w:ascii="宋体" w:hAnsi="宋体" w:eastAsia="宋体" w:cs="宋体"/>
                <w:color w:val="000000"/>
                <w:spacing w:val="-15"/>
                <w:sz w:val="18"/>
                <w:szCs w:val="18"/>
                <w:highlight w:val="none"/>
              </w:rPr>
              <w:t xml:space="preserve"> </w:t>
            </w:r>
            <w:r>
              <w:rPr>
                <w:rFonts w:hint="eastAsia" w:ascii="宋体" w:hAnsi="宋体" w:eastAsia="宋体" w:cs="宋体"/>
                <w:color w:val="000000"/>
                <w:spacing w:val="-2"/>
                <w:sz w:val="18"/>
                <w:szCs w:val="18"/>
                <w:highlight w:val="none"/>
              </w:rPr>
              <w:t xml:space="preserve">220VAC，传感器</w:t>
            </w:r>
            <w:r>
              <w:rPr>
                <w:rFonts w:hint="eastAsia" w:ascii="宋体" w:hAnsi="宋体" w:eastAsia="宋体" w:cs="宋体"/>
                <w:color w:val="000000"/>
                <w:spacing w:val="-3"/>
                <w:sz w:val="18"/>
                <w:szCs w:val="18"/>
                <w:highlight w:val="none"/>
              </w:rPr>
              <w:t xml:space="preserve">IP68，变送器</w:t>
            </w:r>
            <w:r>
              <w:rPr>
                <w:rFonts w:hint="eastAsia" w:ascii="宋体" w:hAnsi="宋体" w:eastAsia="宋体" w:cs="宋体"/>
                <w:color w:val="000000"/>
                <w:spacing w:val="-33"/>
                <w:sz w:val="18"/>
                <w:szCs w:val="18"/>
                <w:highlight w:val="none"/>
              </w:rPr>
              <w:t xml:space="preserve"> </w:t>
            </w:r>
            <w:r>
              <w:rPr>
                <w:rFonts w:hint="eastAsia" w:ascii="宋体" w:hAnsi="宋体" w:eastAsia="宋体" w:cs="宋体"/>
                <w:color w:val="000000"/>
                <w:spacing w:val="-3"/>
                <w:sz w:val="18"/>
                <w:szCs w:val="18"/>
                <w:highlight w:val="none"/>
              </w:rPr>
              <w:t xml:space="preserve">IP65</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博取</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超声波液位计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0"/>
                <w:sz w:val="18"/>
                <w:szCs w:val="18"/>
                <w:highlight w:val="none"/>
              </w:rPr>
              <w:t xml:space="preserve">量程：0~10m</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三</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污泥脱水系统</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污泥脱水设备</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污泥进料泵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27"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螺杆泵，Q=10m3/h ，</w:t>
            </w:r>
            <w:r>
              <w:rPr>
                <w:rFonts w:hint="eastAsia" w:ascii="宋体" w:hAnsi="宋体" w:eastAsia="宋体" w:cs="宋体"/>
                <w:color w:val="000000"/>
                <w:spacing w:val="-2"/>
                <w:sz w:val="18"/>
                <w:szCs w:val="18"/>
                <w:highlight w:val="none"/>
                <w:lang w:val="en-US" w:eastAsia="zh-CN"/>
              </w:rPr>
              <w:t xml:space="preserve">压力：3.0bar</w:t>
            </w:r>
            <w:r>
              <w:rPr>
                <w:rFonts w:hint="eastAsia" w:ascii="宋体" w:hAnsi="宋体" w:eastAsia="宋体" w:cs="宋体"/>
                <w:color w:val="000000"/>
                <w:spacing w:val="-2"/>
                <w:sz w:val="18"/>
                <w:szCs w:val="18"/>
                <w:highlight w:val="none"/>
              </w:rPr>
              <w:t xml:space="preserve">，过 流部分 SUS304，变频</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西派克</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污泥离心脱水机</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30-60kgDS/h，含变频控制柜</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三联</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1.3</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4"/>
                <w:sz w:val="18"/>
                <w:szCs w:val="18"/>
                <w:highlight w:val="none"/>
              </w:rPr>
              <w:t xml:space="preserve">PAM制备装置</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pacing w:val="-2"/>
                <w:sz w:val="18"/>
                <w:szCs w:val="18"/>
                <w:highlight w:val="none"/>
              </w:rPr>
            </w:pPr>
            <w:r>
              <w:rPr>
                <w:rFonts w:hint="eastAsia" w:ascii="宋体" w:hAnsi="宋体" w:eastAsia="宋体" w:cs="宋体"/>
                <w:color w:val="000000"/>
                <w:spacing w:val="-2"/>
                <w:sz w:val="18"/>
                <w:szCs w:val="18"/>
                <w:highlight w:val="none"/>
              </w:rPr>
              <w:t xml:space="preserve">含储药罐、加药泵</w:t>
            </w:r>
            <w:r>
              <w:rPr>
                <w:rFonts w:hint="eastAsia" w:ascii="宋体" w:hAnsi="宋体" w:eastAsia="宋体" w:cs="宋体"/>
                <w:color w:val="000000"/>
                <w:spacing w:val="-2"/>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套</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南通润泽配套</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5"/>
                <w:sz w:val="18"/>
                <w:szCs w:val="18"/>
                <w:highlight w:val="none"/>
              </w:rPr>
              <w:t xml:space="preserve">1.4</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上清液回流泵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pacing w:val="-2"/>
                <w:sz w:val="18"/>
                <w:szCs w:val="18"/>
                <w:highlight w:val="none"/>
              </w:rPr>
            </w:pPr>
            <w:r>
              <w:rPr>
                <w:rFonts w:hint="eastAsia" w:ascii="宋体" w:hAnsi="宋体" w:eastAsia="宋体" w:cs="宋体"/>
                <w:color w:val="000000"/>
                <w:spacing w:val="-2"/>
                <w:sz w:val="18"/>
                <w:szCs w:val="18"/>
                <w:highlight w:val="none"/>
              </w:rPr>
              <w:t xml:space="preserve">潜污泵， Q=1</w:t>
            </w:r>
            <w:r>
              <w:rPr>
                <w:rFonts w:hint="eastAsia" w:ascii="宋体" w:hAnsi="宋体" w:eastAsia="宋体" w:cs="宋体"/>
                <w:color w:val="000000"/>
                <w:spacing w:val="-2"/>
                <w:sz w:val="18"/>
                <w:szCs w:val="18"/>
                <w:highlight w:val="none"/>
                <w:lang w:val="en-US" w:eastAsia="zh-CN"/>
              </w:rPr>
              <w:t xml:space="preserve">5</w:t>
            </w:r>
            <w:r>
              <w:rPr>
                <w:rFonts w:hint="eastAsia" w:ascii="宋体" w:hAnsi="宋体" w:eastAsia="宋体" w:cs="宋体"/>
                <w:color w:val="000000"/>
                <w:spacing w:val="-2"/>
                <w:sz w:val="18"/>
                <w:szCs w:val="18"/>
                <w:highlight w:val="none"/>
              </w:rPr>
              <w:t xml:space="preserve">m3/h，H=20m，304材质</w:t>
            </w:r>
            <w:r>
              <w:rPr>
                <w:rFonts w:hint="eastAsia" w:ascii="宋体" w:hAnsi="宋体" w:eastAsia="宋体" w:cs="宋体"/>
                <w:color w:val="000000"/>
                <w:spacing w:val="-2"/>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eastAsia="zh-CN"/>
              </w:rPr>
              <w:t xml:space="preserve">南方泵业</w:t>
            </w:r>
            <w:r>
              <w:rPr>
                <w:rFonts w:hint="eastAsia" w:ascii="宋体" w:hAnsi="宋体" w:eastAsia="宋体" w:cs="宋体"/>
                <w:color w:val="000000"/>
                <w:sz w:val="18"/>
                <w:szCs w:val="18"/>
                <w:highlight w:val="none"/>
                <w:lang w:val="en-US" w:eastAsia="zh-CN"/>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b/>
                <w:bCs/>
                <w:color w:val="000000"/>
                <w:spacing w:val="-3"/>
                <w:sz w:val="18"/>
                <w:szCs w:val="18"/>
                <w:highlight w:val="none"/>
                <w:lang w:val="en-US" w:eastAsia="zh-CN"/>
              </w:rPr>
              <w:t xml:space="preserve">2</w:t>
            </w:r>
            <w:r>
              <w:rPr>
                <w:rFonts w:hint="eastAsia" w:ascii="宋体" w:hAnsi="宋体" w:eastAsia="宋体" w:cs="宋体"/>
                <w:b/>
                <w:bCs/>
                <w:color w:val="000000"/>
                <w:spacing w:val="-3"/>
                <w:sz w:val="18"/>
                <w:szCs w:val="18"/>
                <w:highlight w:val="none"/>
                <w:lang w:val="en-US" w:eastAsia="zh-CN"/>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pacing w:val="-1"/>
                <w:sz w:val="18"/>
                <w:szCs w:val="18"/>
                <w:highlight w:val="none"/>
              </w:rPr>
              <w:t xml:space="preserve">污泥处理系统仪表</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pacing w:val="-3"/>
                <w:sz w:val="18"/>
                <w:szCs w:val="18"/>
                <w:highlight w:val="none"/>
              </w:rPr>
              <w:t xml:space="preserve">2.1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液位计</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3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量程：0~</w:t>
            </w:r>
            <w:r>
              <w:rPr>
                <w:rFonts w:hint="eastAsia" w:ascii="宋体" w:hAnsi="宋体" w:eastAsia="宋体" w:cs="宋体"/>
                <w:color w:val="000000"/>
                <w:spacing w:val="-1"/>
                <w:sz w:val="18"/>
                <w:szCs w:val="18"/>
                <w:highlight w:val="none"/>
                <w:lang w:val="en-US" w:eastAsia="zh-CN"/>
              </w:rPr>
              <w:t xml:space="preserve">10</w:t>
            </w:r>
            <w:r>
              <w:rPr>
                <w:rFonts w:hint="eastAsia" w:ascii="宋体" w:hAnsi="宋体" w:eastAsia="宋体" w:cs="宋体"/>
                <w:color w:val="000000"/>
                <w:spacing w:val="-1"/>
                <w:sz w:val="18"/>
                <w:szCs w:val="18"/>
                <w:highlight w:val="none"/>
              </w:rPr>
              <w:t xml:space="preserve">m，4~20mA 输出，电源 220VAC，</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color w:val="000000"/>
                <w:sz w:val="18"/>
                <w:szCs w:val="18"/>
                <w:highlight w:val="none"/>
              </w:rPr>
              <w:t xml:space="preserve">四</w:t>
            </w:r>
            <w:r>
              <w:rPr>
                <w:rFonts w:hint="eastAsia" w:ascii="宋体" w:hAnsi="宋体" w:eastAsia="宋体" w:cs="宋体"/>
                <w:b/>
                <w:bCs/>
                <w:color w:val="000000"/>
                <w:spacing w:val="-3"/>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rPr>
              <w:t xml:space="preserve">洗车场沉砂池改造</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提升泵</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4"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3"/>
                <w:sz w:val="18"/>
                <w:szCs w:val="18"/>
                <w:highlight w:val="none"/>
              </w:rPr>
              <w:t xml:space="preserve">Q=2</w:t>
            </w:r>
            <w:r>
              <w:rPr>
                <w:rFonts w:hint="eastAsia" w:ascii="宋体" w:hAnsi="宋体" w:eastAsia="宋体" w:cs="宋体"/>
                <w:color w:val="000000"/>
                <w:spacing w:val="-3"/>
                <w:sz w:val="18"/>
                <w:szCs w:val="18"/>
                <w:highlight w:val="none"/>
                <w:lang w:val="en-US" w:eastAsia="zh-CN"/>
              </w:rPr>
              <w:t xml:space="preserve">5</w:t>
            </w:r>
            <w:r>
              <w:rPr>
                <w:rFonts w:hint="eastAsia" w:ascii="宋体" w:hAnsi="宋体" w:eastAsia="宋体" w:cs="宋体"/>
                <w:color w:val="000000"/>
                <w:spacing w:val="-3"/>
                <w:sz w:val="18"/>
                <w:szCs w:val="18"/>
                <w:highlight w:val="none"/>
              </w:rPr>
              <w:t xml:space="preserve">m</w:t>
            </w:r>
            <w:r>
              <w:rPr>
                <w:rFonts w:hint="eastAsia" w:ascii="宋体" w:hAnsi="宋体" w:eastAsia="宋体" w:cs="宋体"/>
                <w:color w:val="000000"/>
                <w:spacing w:val="-3"/>
                <w:position w:val="9"/>
                <w:sz w:val="18"/>
                <w:szCs w:val="18"/>
                <w:highlight w:val="none"/>
              </w:rPr>
              <w:t xml:space="preserve">3</w:t>
            </w:r>
            <w:r>
              <w:rPr>
                <w:rFonts w:hint="eastAsia" w:ascii="宋体" w:hAnsi="宋体" w:eastAsia="宋体" w:cs="宋体"/>
                <w:color w:val="000000"/>
                <w:spacing w:val="-3"/>
                <w:sz w:val="18"/>
                <w:szCs w:val="18"/>
                <w:highlight w:val="none"/>
              </w:rPr>
              <w:t xml:space="preserve">/h</w:t>
            </w:r>
            <w:r>
              <w:rPr>
                <w:rFonts w:hint="eastAsia" w:ascii="宋体" w:hAnsi="宋体" w:eastAsia="宋体" w:cs="宋体"/>
                <w:color w:val="000000"/>
                <w:spacing w:val="-20"/>
                <w:sz w:val="18"/>
                <w:szCs w:val="18"/>
                <w:highlight w:val="none"/>
              </w:rPr>
              <w:t xml:space="preserve"> </w:t>
            </w:r>
            <w:r>
              <w:rPr>
                <w:rFonts w:hint="eastAsia" w:ascii="宋体" w:hAnsi="宋体" w:eastAsia="宋体" w:cs="宋体"/>
                <w:color w:val="000000"/>
                <w:spacing w:val="-3"/>
                <w:sz w:val="18"/>
                <w:szCs w:val="18"/>
                <w:highlight w:val="none"/>
              </w:rPr>
              <w:t xml:space="preserve">，H=10m</w:t>
            </w:r>
            <w:r>
              <w:rPr>
                <w:rFonts w:hint="eastAsia" w:ascii="宋体" w:hAnsi="宋体" w:eastAsia="宋体" w:cs="宋体"/>
                <w:color w:val="000000"/>
                <w:spacing w:val="-27"/>
                <w:sz w:val="18"/>
                <w:szCs w:val="18"/>
                <w:highlight w:val="none"/>
              </w:rPr>
              <w:t xml:space="preserve"> </w:t>
            </w:r>
            <w:r>
              <w:rPr>
                <w:rFonts w:hint="eastAsia" w:ascii="宋体" w:hAnsi="宋体" w:eastAsia="宋体" w:cs="宋体"/>
                <w:color w:val="000000"/>
                <w:spacing w:val="-3"/>
                <w:sz w:val="18"/>
                <w:szCs w:val="18"/>
                <w:highlight w:val="none"/>
              </w:rPr>
              <w:t xml:space="preserve">，304</w:t>
            </w:r>
            <w:r>
              <w:rPr>
                <w:rFonts w:hint="eastAsia" w:ascii="宋体" w:hAnsi="宋体" w:eastAsia="宋体" w:cs="宋体"/>
                <w:color w:val="000000"/>
                <w:spacing w:val="12"/>
                <w:sz w:val="18"/>
                <w:szCs w:val="18"/>
                <w:highlight w:val="none"/>
              </w:rPr>
              <w:t xml:space="preserve"> </w:t>
            </w:r>
            <w:r>
              <w:rPr>
                <w:rFonts w:hint="eastAsia" w:ascii="宋体" w:hAnsi="宋体" w:eastAsia="宋体" w:cs="宋体"/>
                <w:color w:val="000000"/>
                <w:spacing w:val="-3"/>
                <w:sz w:val="18"/>
                <w:szCs w:val="18"/>
                <w:highlight w:val="none"/>
              </w:rPr>
              <w:t xml:space="preserve">材质</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2</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pacing w:val="-3"/>
                <w:sz w:val="18"/>
                <w:szCs w:val="18"/>
                <w:highlight w:val="none"/>
                <w:lang w:val="en-US" w:eastAsia="zh-CN" w:bidi="ar-SA"/>
              </w:rPr>
            </w:pPr>
            <w:r>
              <w:rPr>
                <w:rFonts w:hint="eastAsia" w:ascii="宋体" w:hAnsi="宋体" w:eastAsia="宋体" w:cs="宋体"/>
                <w:color w:val="000000"/>
                <w:spacing w:val="-3"/>
                <w:sz w:val="18"/>
                <w:szCs w:val="18"/>
                <w:highlight w:val="none"/>
                <w:lang w:eastAsia="zh-CN"/>
              </w:rPr>
              <w:t xml:space="preserve">南方泵业</w:t>
            </w:r>
            <w:r>
              <w:rPr>
                <w:rFonts w:hint="eastAsia" w:ascii="宋体" w:hAnsi="宋体" w:eastAsia="宋体" w:cs="宋体"/>
                <w:color w:val="000000"/>
                <w:spacing w:val="-3"/>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2</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204" w:lineRule="auto"/>
              <w:widowControl w:val="off"/>
              <w:rPr>
                <w:rFonts w:hint="eastAsia" w:ascii="宋体" w:hAnsi="宋体" w:eastAsia="宋体" w:cs="宋体"/>
                <w:color w:val="000000"/>
                <w:spacing w:val="-3"/>
                <w:position w:val="9"/>
                <w:sz w:val="18"/>
                <w:szCs w:val="18"/>
                <w:highlight w:val="none"/>
              </w:rPr>
            </w:pPr>
            <w:r>
              <w:rPr>
                <w:rFonts w:hint="eastAsia" w:ascii="宋体" w:hAnsi="宋体" w:eastAsia="宋体" w:cs="宋体"/>
                <w:color w:val="000000"/>
                <w:spacing w:val="-3"/>
                <w:position w:val="9"/>
                <w:sz w:val="18"/>
                <w:szCs w:val="18"/>
                <w:highlight w:val="none"/>
              </w:rPr>
              <w:t xml:space="preserve">液位计</w:t>
            </w:r>
            <w:r>
              <w:rPr>
                <w:rFonts w:hint="eastAsia" w:ascii="宋体" w:hAnsi="宋体" w:eastAsia="宋体" w:cs="宋体"/>
                <w:color w:val="000000"/>
                <w:spacing w:val="-3"/>
                <w:position w:val="9"/>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204" w:lineRule="auto"/>
              <w:widowControl w:val="off"/>
              <w:rPr>
                <w:rFonts w:hint="eastAsia" w:ascii="宋体" w:hAnsi="宋体" w:eastAsia="宋体" w:cs="宋体"/>
                <w:color w:val="000000"/>
                <w:spacing w:val="-3"/>
                <w:position w:val="9"/>
                <w:sz w:val="18"/>
                <w:szCs w:val="18"/>
                <w:highlight w:val="none"/>
              </w:rPr>
            </w:pPr>
            <w:r>
              <w:rPr>
                <w:rFonts w:hint="eastAsia" w:ascii="宋体" w:hAnsi="宋体" w:eastAsia="宋体" w:cs="宋体"/>
                <w:color w:val="000000"/>
                <w:spacing w:val="-3"/>
                <w:position w:val="9"/>
                <w:sz w:val="18"/>
                <w:szCs w:val="18"/>
                <w:highlight w:val="none"/>
              </w:rPr>
              <w:t xml:space="preserve">量程：0~2m ，4~20mA 输出， 电 源 220VAC，</w:t>
            </w:r>
            <w:r>
              <w:rPr>
                <w:rFonts w:hint="eastAsia" w:ascii="宋体" w:hAnsi="宋体" w:eastAsia="宋体" w:cs="宋体"/>
                <w:color w:val="000000"/>
                <w:spacing w:val="-3"/>
                <w:position w:val="9"/>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18"/>
                <w:szCs w:val="18"/>
                <w:highlight w:val="none"/>
                <w:lang w:eastAsia="zh-CN"/>
              </w:rPr>
              <w:t xml:space="preserve">安徽天康</w:t>
            </w:r>
            <w:r>
              <w:rPr>
                <w:rFonts w:hint="eastAsia" w:ascii="宋体" w:hAnsi="宋体" w:eastAsia="宋体" w:cs="宋体"/>
                <w:color w:val="000000"/>
                <w:sz w:val="18"/>
                <w:szCs w:val="18"/>
                <w:highlight w:val="none"/>
                <w:lang w:val="en-US" w:eastAsia="zh-CN" w:bidi="ar-SA"/>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五</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6"/>
                <w:sz w:val="18"/>
                <w:szCs w:val="18"/>
                <w:highlight w:val="none"/>
              </w:rPr>
              <w:t xml:space="preserve">电气系统</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b/>
                <w:bCs/>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六</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管道阀门部分</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9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Q235/SS304/UPVC</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七</w:t>
            </w:r>
            <w:r>
              <w:rPr>
                <w:rFonts w:hint="eastAsia" w:ascii="宋体" w:hAnsi="宋体" w:eastAsia="宋体" w:cs="宋体"/>
                <w:color w:val="000000"/>
                <w:sz w:val="18"/>
                <w:szCs w:val="18"/>
                <w:highlight w:val="none"/>
              </w:rPr>
            </w:r>
            <w:r/>
          </w:p>
        </w:tc>
        <w:tc>
          <w:tcPr>
            <w:gridSpan w:val="2"/>
            <w:tcW w:w="1918"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2"/>
                <w:sz w:val="18"/>
                <w:szCs w:val="18"/>
                <w:highlight w:val="none"/>
              </w:rPr>
              <w:t xml:space="preserve">给排水管件</w:t>
            </w:r>
            <w:r>
              <w:rPr>
                <w:rFonts w:hint="eastAsia" w:ascii="宋体" w:hAnsi="宋体" w:eastAsia="宋体" w:cs="宋体"/>
                <w:color w:val="000000"/>
                <w:sz w:val="18"/>
                <w:szCs w:val="18"/>
                <w:highlight w:val="none"/>
              </w:rPr>
            </w:r>
            <w:r/>
          </w:p>
        </w:tc>
        <w:tc>
          <w:tcPr>
            <w:tcW w:w="3357" w:type="dxa"/>
            <w:vAlign w:val="center"/>
            <w:textDirection w:val="lrTb"/>
            <w:noWrap w:val="false"/>
          </w:tcPr>
          <w:p>
            <w:pPr>
              <w:pStyle w:val="899"/>
              <w:ind w:left="0" w:right="0" w:firstLine="0"/>
              <w:jc w:val="center"/>
              <w:keepLines w:val="0"/>
              <w:keepNext w:val="0"/>
              <w:pageBreakBefore w:val="0"/>
              <w:spacing w:line="198"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pacing w:val="-1"/>
                <w:sz w:val="18"/>
                <w:szCs w:val="18"/>
                <w:highlight w:val="none"/>
              </w:rPr>
              <w:t xml:space="preserve">Q235/SS304/UPVC</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项</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color w:val="000000"/>
                <w:sz w:val="18"/>
                <w:szCs w:val="18"/>
                <w:highlight w:val="none"/>
                <w:lang w:eastAsia="zh-CN"/>
              </w:rPr>
              <w:t xml:space="preserve">八</w:t>
            </w:r>
            <w:r>
              <w:rPr>
                <w:rFonts w:hint="eastAsia" w:ascii="宋体" w:hAnsi="宋体" w:eastAsia="宋体" w:cs="宋体"/>
                <w:b/>
                <w:bCs/>
                <w:color w:val="000000"/>
                <w:spacing w:val="-3"/>
                <w:sz w:val="18"/>
                <w:szCs w:val="18"/>
                <w:highlight w:val="none"/>
              </w:rPr>
            </w:r>
            <w:r/>
          </w:p>
        </w:tc>
        <w:tc>
          <w:tcPr>
            <w:gridSpan w:val="7"/>
            <w:tcW w:w="810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lang w:eastAsia="zh-CN"/>
              </w:rPr>
              <w:t xml:space="preserve">其他</w:t>
            </w:r>
            <w:r>
              <w:rPr>
                <w:rFonts w:hint="eastAsia" w:ascii="宋体" w:hAnsi="宋体" w:eastAsia="宋体" w:cs="宋体"/>
                <w:color w:val="000000"/>
                <w:sz w:val="18"/>
                <w:szCs w:val="18"/>
                <w:highlight w:val="none"/>
                <w:vertAlign w:val="baseli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抽真空泵</w:t>
            </w:r>
            <w:r>
              <w:rPr>
                <w:rFonts w:hint="eastAsia" w:ascii="宋体" w:hAnsi="宋体" w:eastAsia="宋体" w:cs="宋体"/>
                <w:color w:val="000000"/>
                <w:sz w:val="18"/>
                <w:szCs w:val="18"/>
                <w:highlight w:val="none"/>
                <w:lang w:val="en-US"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极限真空3300Pa，最大抽速0.4m³，功率1.1Kw</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台</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苏一真空</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膜池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2</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液位计</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pacing w:val="-1"/>
                <w:sz w:val="18"/>
                <w:szCs w:val="18"/>
                <w:highlight w:val="none"/>
              </w:rPr>
              <w:t xml:space="preserve">量程0-6000mm，电源：24v，量程，输出4-20mA</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厌氧中间水池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3</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液位开关</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z w:val="18"/>
                <w:szCs w:val="18"/>
                <w:highlight w:val="none"/>
              </w:rPr>
              <w:t xml:space="preserve">量程L=3000mm</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废液池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4</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压力变送器</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z w:val="18"/>
                <w:szCs w:val="18"/>
                <w:highlight w:val="none"/>
              </w:rPr>
              <w:t xml:space="preserve">电源：24v，量程-0.1-0MPa，过压300Kpa，输出4-20mA</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台</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膜池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5</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碳源罐</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pacing w:val="-1"/>
                <w:sz w:val="18"/>
                <w:szCs w:val="18"/>
                <w:highlight w:val="none"/>
              </w:rPr>
            </w:pPr>
            <w:r>
              <w:rPr>
                <w:rFonts w:hint="eastAsia" w:ascii="宋体" w:hAnsi="宋体" w:eastAsia="宋体" w:cs="宋体"/>
                <w:color w:val="000000"/>
                <w:sz w:val="18"/>
                <w:szCs w:val="18"/>
                <w:highlight w:val="none"/>
              </w:rPr>
              <w:t xml:space="preserve">碳源罐材质： PE ，V=2m³</w:t>
            </w:r>
            <w:r>
              <w:rPr>
                <w:rFonts w:hint="eastAsia" w:ascii="宋体" w:hAnsi="宋体" w:eastAsia="宋体" w:cs="宋体"/>
                <w:color w:val="000000"/>
                <w:spacing w:val="-1"/>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台</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南通润泽</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好氧生化池</w:t>
            </w: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b w:val="0"/>
                <w:bCs/>
                <w:color w:val="000000"/>
                <w:sz w:val="18"/>
                <w:szCs w:val="18"/>
                <w:highlight w:val="none"/>
                <w:lang w:val="en-US" w:eastAsia="zh-CN"/>
              </w:rPr>
            </w:pPr>
            <w:r>
              <w:rPr>
                <w:rFonts w:hint="eastAsia" w:ascii="宋体" w:hAnsi="宋体" w:eastAsia="宋体" w:cs="宋体"/>
                <w:b w:val="0"/>
                <w:bCs/>
                <w:color w:val="000000"/>
                <w:sz w:val="18"/>
                <w:szCs w:val="18"/>
                <w:highlight w:val="none"/>
                <w:lang w:val="en-US" w:eastAsia="zh-CN"/>
              </w:rPr>
              <w:t xml:space="preserve">6</w:t>
            </w:r>
            <w:r>
              <w:rPr>
                <w:rFonts w:hint="eastAsia" w:ascii="宋体" w:hAnsi="宋体" w:eastAsia="宋体" w:cs="宋体"/>
                <w:b w:val="0"/>
                <w:bCs/>
                <w:color w:val="000000"/>
                <w:sz w:val="18"/>
                <w:szCs w:val="18"/>
                <w:highlight w:val="no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b w:val="0"/>
                <w:bCs/>
                <w:color w:val="000000"/>
                <w:sz w:val="18"/>
                <w:szCs w:val="18"/>
                <w:highlight w:val="none"/>
              </w:rPr>
            </w:pPr>
            <w:r>
              <w:rPr>
                <w:rFonts w:hint="eastAsia" w:ascii="宋体" w:hAnsi="宋体" w:eastAsia="宋体" w:cs="宋体"/>
                <w:color w:val="000000"/>
                <w:sz w:val="18"/>
                <w:szCs w:val="18"/>
                <w:highlight w:val="none"/>
              </w:rPr>
              <w:t xml:space="preserve">碳源投加泵</w:t>
            </w:r>
            <w:r>
              <w:rPr>
                <w:rFonts w:hint="eastAsia" w:ascii="宋体" w:hAnsi="宋体" w:eastAsia="宋体" w:cs="宋体"/>
                <w:b w:val="0"/>
                <w:bCs/>
                <w:color w:val="000000"/>
                <w:sz w:val="18"/>
                <w:szCs w:val="18"/>
                <w:highlight w:val="none"/>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计量泵， 500L/h</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b w:val="0"/>
                <w:bCs/>
                <w:color w:val="000000"/>
                <w:sz w:val="18"/>
                <w:szCs w:val="18"/>
                <w:highlight w:val="none"/>
              </w:rPr>
            </w:pPr>
            <w:r>
              <w:rPr>
                <w:rFonts w:hint="eastAsia" w:ascii="宋体" w:hAnsi="宋体" w:eastAsia="宋体" w:cs="宋体"/>
                <w:b w:val="0"/>
                <w:bCs/>
                <w:color w:val="000000"/>
                <w:sz w:val="18"/>
                <w:szCs w:val="18"/>
                <w:highlight w:val="none"/>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浙江力高</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c>
          <w:tcPr>
            <w:tcW w:w="661"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vertAlign w:val="baseline"/>
                <w:lang w:val="en-US" w:eastAsia="zh-CN"/>
              </w:rPr>
              <w:t xml:space="preserve">7</w:t>
            </w:r>
            <w:r>
              <w:rPr>
                <w:rFonts w:hint="eastAsia" w:ascii="宋体" w:hAnsi="宋体" w:eastAsia="宋体" w:cs="宋体"/>
                <w:color w:val="000000"/>
                <w:sz w:val="18"/>
                <w:szCs w:val="18"/>
                <w:highlight w:val="none"/>
                <w:vertAlign w:val="baseline"/>
                <w:lang w:val="en-US" w:eastAsia="zh-CN"/>
              </w:rPr>
            </w:r>
            <w:r/>
          </w:p>
        </w:tc>
        <w:tc>
          <w:tcPr>
            <w:gridSpan w:val="2"/>
            <w:tcW w:w="1918"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color w:val="000000"/>
                <w:sz w:val="18"/>
                <w:szCs w:val="18"/>
                <w:highlight w:val="none"/>
              </w:rPr>
              <w:t xml:space="preserve">电磁流量计</w:t>
            </w:r>
            <w:r>
              <w:rPr>
                <w:rFonts w:hint="eastAsia" w:ascii="宋体" w:hAnsi="宋体" w:eastAsia="宋体" w:cs="宋体"/>
                <w:color w:val="000000"/>
                <w:sz w:val="18"/>
                <w:szCs w:val="18"/>
                <w:highlight w:val="none"/>
                <w:vertAlign w:val="baseline"/>
                <w:lang w:val="en-US"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量程：0~10m³/h，4~20mA 输出，</w:t>
            </w:r>
            <w:r>
              <w:rPr>
                <w:rFonts w:hint="eastAsia" w:ascii="宋体" w:hAnsi="宋体" w:eastAsia="宋体" w:cs="宋体"/>
                <w:color w:val="000000"/>
                <w:sz w:val="18"/>
                <w:szCs w:val="18"/>
                <w:highlight w:val="none"/>
              </w:rPr>
            </w:r>
            <w:r/>
          </w:p>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电源：24V，传感器IP68，变送器 IP65</w:t>
            </w:r>
            <w:r>
              <w:rPr>
                <w:rFonts w:hint="eastAsia" w:ascii="宋体" w:hAnsi="宋体" w:eastAsia="宋体" w:cs="宋体"/>
                <w:color w:val="000000"/>
                <w:sz w:val="18"/>
                <w:szCs w:val="18"/>
                <w:highlight w:val="none"/>
              </w:rPr>
            </w:r>
            <w:r/>
          </w:p>
        </w:tc>
        <w:tc>
          <w:tcPr>
            <w:tcW w:w="63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vertAlign w:val="baseline"/>
                <w:lang w:val="en-US" w:eastAsia="zh-CN"/>
              </w:rPr>
            </w:pPr>
            <w:r>
              <w:rPr>
                <w:rFonts w:hint="eastAsia" w:ascii="宋体" w:hAnsi="宋体" w:eastAsia="宋体" w:cs="宋体"/>
                <w:b w:val="0"/>
                <w:bCs/>
                <w:color w:val="000000"/>
                <w:sz w:val="18"/>
                <w:szCs w:val="18"/>
                <w:highlight w:val="none"/>
              </w:rPr>
              <w:t xml:space="preserve">1</w:t>
            </w:r>
            <w:r>
              <w:rPr>
                <w:rFonts w:hint="eastAsia" w:ascii="宋体" w:hAnsi="宋体" w:eastAsia="宋体" w:cs="宋体"/>
                <w:color w:val="000000"/>
                <w:sz w:val="18"/>
                <w:szCs w:val="18"/>
                <w:highlight w:val="none"/>
                <w:vertAlign w:val="baseli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rPr>
            </w:r>
            <w:r/>
          </w:p>
        </w:tc>
        <w:tc>
          <w:tcPr>
            <w:tcW w:w="943"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安徽天康</w:t>
            </w:r>
            <w:r>
              <w:rPr>
                <w:rFonts w:hint="eastAsia" w:ascii="宋体" w:hAnsi="宋体" w:eastAsia="宋体" w:cs="宋体"/>
                <w:color w:val="000000"/>
                <w:sz w:val="18"/>
                <w:szCs w:val="18"/>
                <w:highlight w:val="none"/>
              </w:rPr>
            </w:r>
            <w:r/>
          </w:p>
        </w:tc>
        <w:tc>
          <w:tcPr>
            <w:tcW w:w="599"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脱水机进口</w:t>
            </w:r>
            <w:r>
              <w:rPr>
                <w:rFonts w:hint="eastAsia" w:ascii="宋体" w:hAnsi="宋体" w:eastAsia="宋体" w:cs="宋体"/>
                <w:color w:val="000000"/>
                <w:sz w:val="18"/>
                <w:szCs w:val="18"/>
                <w:highlight w:val="none"/>
              </w:rPr>
            </w:r>
            <w:r/>
          </w:p>
        </w:tc>
      </w:tr>
      <w:tr>
        <w:trPr/>
        <w:tc>
          <w:tcPr>
            <w:tcW w:w="661" w:type="dxa"/>
            <w:vAlign w:val="center"/>
            <w:vMerge w:val="restart"/>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b/>
                <w:bCs/>
                <w:color w:val="000000"/>
                <w:spacing w:val="-3"/>
                <w:sz w:val="18"/>
                <w:szCs w:val="18"/>
                <w:highlight w:val="none"/>
                <w:lang w:val="en-US" w:eastAsia="zh-CN"/>
              </w:rPr>
            </w:pPr>
            <w:r>
              <w:rPr>
                <w:rFonts w:hint="eastAsia" w:ascii="宋体" w:hAnsi="宋体" w:eastAsia="宋体" w:cs="宋体"/>
                <w:color w:val="000000"/>
                <w:sz w:val="18"/>
                <w:szCs w:val="18"/>
                <w:highlight w:val="none"/>
                <w:vertAlign w:val="baseline"/>
                <w:lang w:val="en-US" w:eastAsia="zh-CN"/>
              </w:rPr>
              <w:t xml:space="preserve">8</w:t>
            </w:r>
            <w:r>
              <w:rPr>
                <w:rFonts w:hint="eastAsia" w:ascii="宋体" w:hAnsi="宋体" w:eastAsia="宋体" w:cs="宋体"/>
                <w:b/>
                <w:bCs/>
                <w:color w:val="000000"/>
                <w:spacing w:val="-3"/>
                <w:sz w:val="18"/>
                <w:szCs w:val="18"/>
                <w:highlight w:val="none"/>
                <w:lang w:val="en-US" w:eastAsia="zh-CN"/>
              </w:rPr>
            </w:r>
            <w:r/>
          </w:p>
        </w:tc>
        <w:tc>
          <w:tcPr>
            <w:tcW w:w="612" w:type="dxa"/>
            <w:vAlign w:val="center"/>
            <w:vMerge w:val="restart"/>
            <w:textDirection w:val="lrTb"/>
            <w:noWrap w:val="false"/>
          </w:tcPr>
          <w:p>
            <w:pPr>
              <w:pStyle w:val="899"/>
              <w:ind w:left="0" w:right="0" w:firstLine="0"/>
              <w:jc w:val="center"/>
              <w:keepLines w:val="0"/>
              <w:keepNext w:val="0"/>
              <w:pageBreakBefore w:val="0"/>
              <w:spacing w:line="186" w:lineRule="auto"/>
              <w:widowControl w:val="off"/>
              <w:rPr>
                <w:rFonts w:hint="eastAsia" w:ascii="宋体" w:hAnsi="宋体" w:eastAsia="宋体" w:cs="宋体"/>
                <w:color w:val="000000"/>
                <w:spacing w:val="-2"/>
                <w:sz w:val="18"/>
                <w:szCs w:val="18"/>
                <w:highlight w:val="none"/>
                <w:lang w:eastAsia="zh-CN"/>
              </w:rPr>
            </w:pPr>
            <w:r>
              <w:rPr>
                <w:rFonts w:hint="eastAsia" w:ascii="宋体" w:hAnsi="宋体" w:eastAsia="宋体" w:cs="宋体"/>
                <w:color w:val="000000"/>
                <w:spacing w:val="-2"/>
                <w:sz w:val="18"/>
                <w:szCs w:val="18"/>
                <w:highlight w:val="none"/>
                <w:lang w:eastAsia="zh-CN"/>
              </w:rPr>
              <w:t xml:space="preserve">消防设备</w:t>
            </w:r>
            <w:r>
              <w:rPr>
                <w:rFonts w:hint="eastAsia" w:ascii="宋体" w:hAnsi="宋体" w:eastAsia="宋体" w:cs="宋体"/>
                <w:color w:val="000000"/>
                <w:spacing w:val="-2"/>
                <w:sz w:val="18"/>
                <w:szCs w:val="18"/>
                <w:highlight w:val="none"/>
                <w:lang w:eastAsia="zh-CN"/>
              </w:rPr>
            </w:r>
            <w:r/>
          </w:p>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06" w:type="dxa"/>
            <w:vAlign w:val="center"/>
            <w:textDirection w:val="lrTb"/>
            <w:noWrap w:val="false"/>
          </w:tcPr>
          <w:p>
            <w:pPr>
              <w:pStyle w:val="899"/>
              <w:ind w:left="0" w:right="0" w:firstLine="0"/>
              <w:jc w:val="center"/>
              <w:keepLines w:val="0"/>
              <w:keepNext w:val="0"/>
              <w:pageBreakBefore w:val="0"/>
              <w:spacing w:line="358" w:lineRule="auto"/>
              <w:widowControl w:val="off"/>
              <w:rPr>
                <w:rFonts w:hint="eastAsia" w:ascii="宋体" w:hAnsi="宋体" w:eastAsia="宋体" w:cs="宋体"/>
                <w:color w:val="000000"/>
                <w:spacing w:val="-2"/>
                <w:sz w:val="18"/>
                <w:szCs w:val="18"/>
                <w:highlight w:val="none"/>
                <w:lang w:eastAsia="zh-CN"/>
              </w:rPr>
            </w:pPr>
            <w:r>
              <w:rPr>
                <w:rFonts w:hint="eastAsia" w:ascii="宋体" w:hAnsi="宋体" w:eastAsia="宋体" w:cs="宋体"/>
                <w:color w:val="000000"/>
                <w:sz w:val="18"/>
                <w:szCs w:val="18"/>
                <w:highlight w:val="none"/>
                <w:vertAlign w:val="baseline"/>
                <w:lang w:val="en-US" w:eastAsia="zh-CN"/>
              </w:rPr>
              <w:t xml:space="preserve">手提式干粉灭火器</w:t>
            </w:r>
            <w:r>
              <w:rPr>
                <w:rFonts w:hint="eastAsia" w:ascii="宋体" w:hAnsi="宋体" w:eastAsia="宋体" w:cs="宋体"/>
                <w:color w:val="000000"/>
                <w:spacing w:val="-2"/>
                <w:sz w:val="18"/>
                <w:szCs w:val="18"/>
                <w:highlight w:val="none"/>
                <w:lang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MFZ/ABC4型（4KG）</w:t>
            </w:r>
            <w:r>
              <w:rPr>
                <w:rFonts w:hint="eastAsia" w:ascii="宋体" w:hAnsi="宋体" w:eastAsia="宋体" w:cs="宋体"/>
                <w:color w:val="000000"/>
                <w:sz w:val="18"/>
                <w:szCs w:val="18"/>
                <w:highlight w:val="none"/>
                <w:lang w:val="en-US" w:eastAsia="zh-CN"/>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26</w:t>
            </w:r>
            <w:r>
              <w:rPr>
                <w:rFonts w:hint="eastAsia" w:ascii="宋体" w:hAnsi="宋体" w:eastAsia="宋体" w:cs="宋体"/>
                <w:color w:val="000000"/>
                <w:sz w:val="18"/>
                <w:szCs w:val="18"/>
                <w:highlight w:val="no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vMerge w:val="continue"/>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b/>
                <w:bCs/>
                <w:color w:val="000000"/>
                <w:spacing w:val="-3"/>
                <w:sz w:val="18"/>
                <w:szCs w:val="18"/>
                <w:highlight w:val="none"/>
              </w:rPr>
            </w:r>
            <w:r/>
          </w:p>
        </w:tc>
        <w:tc>
          <w:tcPr>
            <w:tcW w:w="612" w:type="dxa"/>
            <w:vAlign w:val="center"/>
            <w:vMerge w:val="continue"/>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06" w:type="dxa"/>
            <w:vAlign w:val="center"/>
            <w:textDirection w:val="lrTb"/>
            <w:noWrap w:val="false"/>
          </w:tcPr>
          <w:p>
            <w:pPr>
              <w:pStyle w:val="899"/>
              <w:ind w:left="0" w:right="0" w:firstLine="0"/>
              <w:jc w:val="center"/>
              <w:keepLines w:val="0"/>
              <w:keepNext w:val="0"/>
              <w:pageBreakBefore w:val="0"/>
              <w:spacing w:line="358" w:lineRule="auto"/>
              <w:widowControl w:val="off"/>
              <w:rPr>
                <w:rFonts w:hint="eastAsia" w:ascii="宋体" w:hAnsi="宋体" w:eastAsia="宋体" w:cs="宋体"/>
                <w:color w:val="000000"/>
                <w:spacing w:val="-2"/>
                <w:sz w:val="18"/>
                <w:szCs w:val="18"/>
                <w:highlight w:val="none"/>
                <w:lang w:eastAsia="zh-CN"/>
              </w:rPr>
            </w:pPr>
            <w:r>
              <w:rPr>
                <w:rFonts w:hint="eastAsia" w:ascii="宋体" w:hAnsi="宋体" w:eastAsia="宋体" w:cs="宋体"/>
                <w:color w:val="000000"/>
                <w:sz w:val="18"/>
                <w:szCs w:val="18"/>
                <w:highlight w:val="none"/>
                <w:vertAlign w:val="baseline"/>
                <w:lang w:val="en-US" w:eastAsia="zh-CN"/>
              </w:rPr>
              <w:t xml:space="preserve">推车式干粉灭火器</w:t>
            </w:r>
            <w:r>
              <w:rPr>
                <w:rFonts w:hint="eastAsia" w:ascii="宋体" w:hAnsi="宋体" w:eastAsia="宋体" w:cs="宋体"/>
                <w:color w:val="000000"/>
                <w:spacing w:val="-2"/>
                <w:sz w:val="18"/>
                <w:szCs w:val="18"/>
                <w:highlight w:val="none"/>
                <w:lang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FTZ/ABC35(35KG)</w:t>
            </w:r>
            <w:r>
              <w:rPr>
                <w:rFonts w:hint="eastAsia" w:ascii="宋体" w:hAnsi="宋体" w:eastAsia="宋体" w:cs="宋体"/>
                <w:color w:val="000000"/>
                <w:sz w:val="18"/>
                <w:szCs w:val="18"/>
                <w:highlight w:val="none"/>
                <w:lang w:val="en-US" w:eastAsia="zh-CN"/>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只</w:t>
            </w:r>
            <w:r>
              <w:rPr>
                <w:rFonts w:hint="eastAsia" w:ascii="宋体" w:hAnsi="宋体" w:eastAsia="宋体" w:cs="宋体"/>
                <w:color w:val="000000"/>
                <w:sz w:val="18"/>
                <w:szCs w:val="18"/>
                <w:highlight w:val="none"/>
                <w:lang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r>
        <w:trPr/>
        <w:tc>
          <w:tcPr>
            <w:tcW w:w="661" w:type="dxa"/>
            <w:vAlign w:val="center"/>
            <w:vMerge w:val="continue"/>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b/>
                <w:bCs/>
                <w:color w:val="000000"/>
                <w:spacing w:val="-3"/>
                <w:sz w:val="18"/>
                <w:szCs w:val="18"/>
                <w:highlight w:val="none"/>
              </w:rPr>
            </w:pPr>
            <w:r>
              <w:rPr>
                <w:rFonts w:hint="eastAsia" w:ascii="宋体" w:hAnsi="宋体" w:eastAsia="宋体" w:cs="宋体"/>
                <w:b/>
                <w:bCs/>
                <w:color w:val="000000"/>
                <w:spacing w:val="-3"/>
                <w:sz w:val="18"/>
                <w:szCs w:val="18"/>
                <w:highlight w:val="none"/>
              </w:rPr>
            </w:r>
            <w:r/>
          </w:p>
        </w:tc>
        <w:tc>
          <w:tcPr>
            <w:tcW w:w="612" w:type="dxa"/>
            <w:vAlign w:val="center"/>
            <w:vMerge w:val="continue"/>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1306" w:type="dxa"/>
            <w:vAlign w:val="center"/>
            <w:textDirection w:val="lrTb"/>
            <w:noWrap w:val="false"/>
          </w:tcPr>
          <w:p>
            <w:pPr>
              <w:pStyle w:val="899"/>
              <w:ind w:left="0" w:right="0" w:firstLine="0"/>
              <w:jc w:val="center"/>
              <w:keepLines w:val="0"/>
              <w:keepNext w:val="0"/>
              <w:pageBreakBefore w:val="0"/>
              <w:spacing w:line="358" w:lineRule="auto"/>
              <w:widowControl w:val="off"/>
              <w:rPr>
                <w:rFonts w:hint="eastAsia" w:ascii="宋体" w:hAnsi="宋体" w:eastAsia="宋体" w:cs="宋体"/>
                <w:color w:val="000000"/>
                <w:spacing w:val="-2"/>
                <w:sz w:val="18"/>
                <w:szCs w:val="18"/>
                <w:highlight w:val="none"/>
                <w:lang w:eastAsia="zh-CN"/>
              </w:rPr>
            </w:pPr>
            <w:r>
              <w:rPr>
                <w:rFonts w:hint="eastAsia" w:ascii="宋体" w:hAnsi="宋体" w:eastAsia="宋体" w:cs="宋体"/>
                <w:color w:val="000000"/>
                <w:sz w:val="18"/>
                <w:szCs w:val="18"/>
                <w:highlight w:val="none"/>
                <w:vertAlign w:val="baseline"/>
                <w:lang w:val="en-US" w:eastAsia="zh-CN"/>
              </w:rPr>
              <w:t xml:space="preserve">消防沙箱</w:t>
            </w:r>
            <w:r>
              <w:rPr>
                <w:rFonts w:hint="eastAsia" w:ascii="宋体" w:hAnsi="宋体" w:eastAsia="宋体" w:cs="宋体"/>
                <w:color w:val="000000"/>
                <w:spacing w:val="-2"/>
                <w:sz w:val="18"/>
                <w:szCs w:val="18"/>
                <w:highlight w:val="none"/>
                <w:lang w:eastAsia="zh-CN"/>
              </w:rPr>
            </w:r>
            <w:r/>
          </w:p>
        </w:tc>
        <w:tc>
          <w:tcPr>
            <w:tcW w:w="3357" w:type="dxa"/>
            <w:vAlign w:val="center"/>
            <w:textDirection w:val="lrTb"/>
            <w:noWrap w:val="false"/>
          </w:tcPr>
          <w:p>
            <w:pPr>
              <w:pStyle w:val="926"/>
              <w:ind w:left="0" w:right="0" w:firstLine="0"/>
              <w:jc w:val="center"/>
              <w:keepLines w:val="0"/>
              <w:keepNext w:val="0"/>
              <w:pageBreakBefore w:val="0"/>
              <w:spacing w:before="0" w:after="0"/>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1175*660*585mm</w:t>
            </w:r>
            <w:r>
              <w:rPr>
                <w:rFonts w:hint="eastAsia" w:ascii="宋体" w:hAnsi="宋体" w:eastAsia="宋体" w:cs="宋体"/>
                <w:color w:val="000000"/>
                <w:sz w:val="18"/>
                <w:szCs w:val="18"/>
                <w:highlight w:val="none"/>
                <w:lang w:val="en-US" w:eastAsia="zh-CN"/>
              </w:rPr>
            </w:r>
            <w:r/>
          </w:p>
        </w:tc>
        <w:tc>
          <w:tcPr>
            <w:tcW w:w="637"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r>
            <w:r/>
          </w:p>
        </w:tc>
        <w:tc>
          <w:tcPr>
            <w:tcW w:w="655" w:type="dxa"/>
            <w:vAlign w:val="center"/>
            <w:textDirection w:val="lrTb"/>
            <w:noWrap w:val="false"/>
          </w:tcPr>
          <w:p>
            <w:pPr>
              <w:pStyle w:val="899"/>
              <w:ind w:left="0" w:right="0" w:firstLine="0"/>
              <w:jc w:val="center"/>
              <w:keepLines w:val="0"/>
              <w:keepNext w:val="0"/>
              <w:pageBreakBefore w:val="0"/>
              <w:spacing w:line="18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lang w:val="en-US" w:eastAsia="zh-CN"/>
              </w:rPr>
              <w:t xml:space="preserve">只</w:t>
            </w:r>
            <w:r>
              <w:rPr>
                <w:rFonts w:hint="eastAsia" w:ascii="宋体" w:hAnsi="宋体" w:eastAsia="宋体" w:cs="宋体"/>
                <w:color w:val="000000"/>
                <w:sz w:val="18"/>
                <w:szCs w:val="18"/>
                <w:highlight w:val="none"/>
                <w:lang w:val="en-US" w:eastAsia="zh-CN"/>
              </w:rPr>
            </w:r>
            <w:r/>
          </w:p>
        </w:tc>
        <w:tc>
          <w:tcPr>
            <w:tcW w:w="943"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c>
          <w:tcPr>
            <w:tcW w:w="599" w:type="dxa"/>
            <w:vAlign w:val="center"/>
            <w:textDirection w:val="lrTb"/>
            <w:noWrap w:val="false"/>
          </w:tcPr>
          <w:p>
            <w:pPr>
              <w:pStyle w:val="899"/>
              <w:ind w:left="0" w:right="0" w:firstLine="0"/>
              <w:jc w:val="center"/>
              <w:keepLines w:val="0"/>
              <w:keepNext w:val="0"/>
              <w:pageBreakBefore w:val="0"/>
              <w:widowControl w:val="off"/>
              <w:rPr>
                <w:rFonts w:hint="eastAsia" w:ascii="宋体" w:hAnsi="宋体" w:eastAsia="宋体" w:cs="宋体"/>
                <w:color w:val="000000"/>
                <w:sz w:val="18"/>
                <w:szCs w:val="18"/>
                <w:highlight w:val="none"/>
                <w:vertAlign w:val="baseline"/>
              </w:rPr>
            </w:pPr>
            <w:r>
              <w:rPr>
                <w:rFonts w:hint="eastAsia" w:ascii="宋体" w:hAnsi="宋体" w:eastAsia="宋体" w:cs="宋体"/>
                <w:color w:val="000000"/>
                <w:sz w:val="18"/>
                <w:szCs w:val="18"/>
                <w:highlight w:val="none"/>
                <w:vertAlign w:val="baseline"/>
              </w:rPr>
            </w:r>
            <w:r/>
          </w:p>
        </w:tc>
      </w:tr>
    </w:tbl>
    <w:p>
      <w:pPr>
        <w:pStyle w:val="899"/>
        <w:ind w:firstLine="482"/>
        <w:keepLines w:val="0"/>
        <w:keepNext w:val="0"/>
        <w:pageBreakBefore w:val="0"/>
        <w:spacing w:before="181"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4.5.4因违反操作规程或其他人为原因造成生产事故，导致生产设备损坏</w:t>
      </w:r>
      <w:r>
        <w:rPr>
          <w:rFonts w:hint="eastAsia" w:ascii="宋体" w:hAnsi="宋体" w:eastAsia="宋体" w:cs="宋体"/>
          <w:bCs/>
          <w:color w:val="000000"/>
          <w:sz w:val="24"/>
          <w:szCs w:val="24"/>
          <w:highlight w:val="none"/>
          <w:lang w:eastAsia="zh-CN"/>
        </w:rPr>
        <w:t xml:space="preserve">而</w:t>
      </w:r>
      <w:r>
        <w:rPr>
          <w:rFonts w:hint="eastAsia" w:ascii="宋体" w:hAnsi="宋体" w:eastAsia="宋体" w:cs="宋体"/>
          <w:bCs/>
          <w:color w:val="000000"/>
          <w:sz w:val="24"/>
          <w:szCs w:val="24"/>
          <w:highlight w:val="none"/>
        </w:rPr>
        <w:t xml:space="preserve">影响渗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液正常处理</w:t>
      </w:r>
      <w:r>
        <w:rPr>
          <w:rFonts w:hint="eastAsia" w:ascii="宋体" w:hAnsi="宋体" w:eastAsia="宋体" w:cs="宋体"/>
          <w:bCs/>
          <w:color w:val="000000"/>
          <w:sz w:val="24"/>
          <w:szCs w:val="24"/>
          <w:highlight w:val="none"/>
          <w:lang w:eastAsia="zh-CN"/>
        </w:rPr>
        <w:t xml:space="preserve">造成</w:t>
      </w:r>
      <w:r>
        <w:rPr>
          <w:rFonts w:hint="eastAsia" w:ascii="宋体" w:hAnsi="宋体" w:eastAsia="宋体" w:cs="宋体"/>
          <w:bCs/>
          <w:color w:val="000000"/>
          <w:sz w:val="24"/>
          <w:szCs w:val="24"/>
          <w:highlight w:val="none"/>
        </w:rPr>
        <w:t xml:space="preserve">经济</w:t>
      </w:r>
      <w:r>
        <w:rPr>
          <w:rFonts w:hint="eastAsia" w:ascii="宋体" w:hAnsi="宋体" w:eastAsia="宋体" w:cs="宋体"/>
          <w:bCs/>
          <w:color w:val="000000"/>
          <w:sz w:val="24"/>
          <w:szCs w:val="24"/>
          <w:highlight w:val="none"/>
          <w:lang w:eastAsia="zh-CN"/>
        </w:rPr>
        <w:t xml:space="preserve">及其他</w:t>
      </w:r>
      <w:r>
        <w:rPr>
          <w:rFonts w:hint="eastAsia" w:ascii="宋体" w:hAnsi="宋体" w:eastAsia="宋体" w:cs="宋体"/>
          <w:bCs/>
          <w:color w:val="000000"/>
          <w:sz w:val="24"/>
          <w:szCs w:val="24"/>
          <w:highlight w:val="none"/>
        </w:rPr>
        <w:t xml:space="preserve">损失，将追究</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的有关责任。</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4.5.5</w:t>
      </w:r>
      <w:r>
        <w:rPr>
          <w:rFonts w:hint="eastAsia" w:ascii="宋体" w:hAnsi="宋体" w:eastAsia="宋体" w:cs="宋体"/>
          <w:bCs/>
          <w:color w:val="000000"/>
          <w:sz w:val="24"/>
          <w:szCs w:val="24"/>
          <w:highlight w:val="none"/>
          <w:lang w:eastAsia="zh-CN"/>
        </w:rPr>
        <w:t xml:space="preserve">中标人需配有专用实验设备，并具有对处理后出水水质进行日常常规检测的能力。中标人需聘请有资质的第三方检测机构对出水水质进行每月至少一次的非定期抽查，并出具检测报告。</w:t>
      </w: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4.5.6</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工作人员必须遵守处理站的各项规章制度，服从</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检查和监督，保护好站内的一切公共设施、消防设施及保持站内环境卫生。</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4.5.7针对雨季、台风暴雨等恶劣天气以及渗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液处理量增加、渗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液溢出或</w:t>
      </w:r>
      <w:r>
        <w:rPr>
          <w:rFonts w:hint="eastAsia" w:ascii="宋体" w:hAnsi="宋体" w:eastAsia="宋体" w:cs="宋体"/>
          <w:color w:val="000000"/>
          <w:sz w:val="24"/>
          <w:szCs w:val="24"/>
          <w:highlight w:val="none"/>
        </w:rPr>
        <w:t xml:space="preserve">其他环境污染等突发事件，</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要制订相应的应急预案，并积极配合</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有效地实施应对措施。</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4.8在运营期间，</w:t>
      </w:r>
      <w:r>
        <w:rPr>
          <w:rFonts w:hint="eastAsia" w:ascii="宋体" w:hAnsi="宋体" w:eastAsia="宋体" w:cs="宋体"/>
          <w:b/>
          <w:bCs w:val="0"/>
          <w:color w:val="000000"/>
          <w:sz w:val="24"/>
          <w:szCs w:val="24"/>
          <w:highlight w:val="none"/>
          <w:u w:val="single"/>
          <w:lang w:eastAsia="zh-CN"/>
        </w:rPr>
        <w:t xml:space="preserve">中标人</w:t>
      </w:r>
      <w:r>
        <w:rPr>
          <w:rFonts w:hint="eastAsia" w:ascii="宋体" w:hAnsi="宋体" w:eastAsia="宋体" w:cs="宋体"/>
          <w:b/>
          <w:bCs w:val="0"/>
          <w:color w:val="000000"/>
          <w:sz w:val="24"/>
          <w:szCs w:val="24"/>
          <w:highlight w:val="none"/>
          <w:u w:val="single"/>
        </w:rPr>
        <w:t xml:space="preserve">必须</w:t>
      </w:r>
      <w:r>
        <w:rPr>
          <w:rFonts w:hint="eastAsia" w:ascii="宋体" w:hAnsi="宋体" w:eastAsia="宋体" w:cs="宋体"/>
          <w:b/>
          <w:bCs w:val="0"/>
          <w:color w:val="000000"/>
          <w:sz w:val="24"/>
          <w:szCs w:val="24"/>
          <w:highlight w:val="none"/>
          <w:u w:val="single"/>
          <w:lang w:eastAsia="zh-CN"/>
        </w:rPr>
        <w:t xml:space="preserve">至少安排</w:t>
      </w:r>
      <w:r>
        <w:rPr>
          <w:rFonts w:hint="eastAsia" w:ascii="宋体" w:hAnsi="宋体" w:eastAsia="宋体" w:cs="宋体"/>
          <w:b/>
          <w:bCs w:val="0"/>
          <w:color w:val="000000"/>
          <w:sz w:val="24"/>
          <w:szCs w:val="24"/>
          <w:highlight w:val="none"/>
          <w:u w:val="single"/>
          <w:lang w:val="en-US" w:eastAsia="zh-CN"/>
        </w:rPr>
        <w:t xml:space="preserve">4名专业</w:t>
      </w:r>
      <w:r>
        <w:rPr>
          <w:rFonts w:hint="eastAsia" w:ascii="宋体" w:hAnsi="宋体" w:eastAsia="宋体" w:cs="宋体"/>
          <w:b/>
          <w:bCs w:val="0"/>
          <w:color w:val="000000"/>
          <w:sz w:val="24"/>
          <w:szCs w:val="24"/>
          <w:highlight w:val="none"/>
          <w:u w:val="single"/>
        </w:rPr>
        <w:t xml:space="preserve">工作人员（</w:t>
      </w:r>
      <w:r>
        <w:rPr>
          <w:rFonts w:hint="eastAsia" w:ascii="宋体" w:hAnsi="宋体" w:eastAsia="宋体" w:cs="宋体"/>
          <w:b/>
          <w:bCs w:val="0"/>
          <w:color w:val="000000"/>
          <w:sz w:val="24"/>
          <w:szCs w:val="24"/>
          <w:highlight w:val="none"/>
          <w:u w:val="single"/>
          <w:lang w:eastAsia="zh-CN"/>
        </w:rPr>
        <w:t xml:space="preserve">含项目负责人</w:t>
      </w:r>
      <w:r>
        <w:rPr>
          <w:rFonts w:hint="eastAsia" w:ascii="宋体" w:hAnsi="宋体" w:eastAsia="宋体" w:cs="宋体"/>
          <w:b/>
          <w:bCs w:val="0"/>
          <w:color w:val="000000"/>
          <w:sz w:val="24"/>
          <w:szCs w:val="24"/>
          <w:highlight w:val="none"/>
          <w:u w:val="single"/>
          <w:lang w:val="en-US" w:eastAsia="zh-CN"/>
        </w:rPr>
        <w:t xml:space="preserve">1人）驻场，并确保现场24小时有人巡查，此为最低配置要求</w:t>
      </w:r>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lang w:val="en-US" w:eastAsia="zh-CN"/>
        </w:rPr>
        <w:t xml:space="preserve">须实质性响应，</w:t>
      </w:r>
      <w:r>
        <w:rPr>
          <w:rFonts w:hint="eastAsia" w:ascii="宋体" w:hAnsi="宋体" w:eastAsia="宋体" w:cs="宋体"/>
          <w:bCs/>
          <w:color w:val="000000"/>
          <w:sz w:val="24"/>
          <w:szCs w:val="24"/>
          <w:highlight w:val="none"/>
        </w:rPr>
        <w:t xml:space="preserve">所有人员必须按规定缴纳养老、医疗、工伤等保险</w:t>
      </w:r>
      <w:r>
        <w:rPr>
          <w:rFonts w:hint="eastAsia" w:ascii="宋体" w:hAnsi="宋体" w:eastAsia="宋体" w:cs="宋体"/>
          <w:bCs/>
          <w:color w:val="000000"/>
          <w:sz w:val="24"/>
          <w:szCs w:val="24"/>
          <w:highlight w:val="none"/>
          <w:lang w:eastAsia="zh-CN"/>
        </w:rPr>
        <w:t xml:space="preserve">。对驻场人员</w:t>
      </w:r>
      <w:r>
        <w:rPr>
          <w:rFonts w:hint="eastAsia" w:ascii="宋体" w:hAnsi="宋体" w:eastAsia="宋体" w:cs="宋体"/>
          <w:bCs/>
          <w:color w:val="000000"/>
          <w:sz w:val="24"/>
          <w:szCs w:val="24"/>
          <w:highlight w:val="none"/>
        </w:rPr>
        <w:t xml:space="preserve">建立相应的排班制度，保持通讯渠道畅通，</w:t>
      </w:r>
      <w:r>
        <w:rPr>
          <w:rFonts w:hint="eastAsia" w:ascii="宋体" w:hAnsi="宋体" w:eastAsia="宋体" w:cs="宋体"/>
          <w:bCs/>
          <w:color w:val="000000"/>
          <w:sz w:val="24"/>
          <w:szCs w:val="24"/>
          <w:highlight w:val="none"/>
          <w:lang w:eastAsia="zh-CN"/>
        </w:rPr>
        <w:t xml:space="preserve">并</w:t>
      </w:r>
      <w:r>
        <w:rPr>
          <w:rFonts w:hint="eastAsia" w:ascii="宋体" w:hAnsi="宋体" w:eastAsia="宋体" w:cs="宋体"/>
          <w:bCs/>
          <w:color w:val="000000"/>
          <w:sz w:val="24"/>
          <w:szCs w:val="24"/>
          <w:highlight w:val="none"/>
        </w:rPr>
        <w:t xml:space="preserve">设立专门应急队伍，负责运营期间突发事件的处理，确保及时到位。</w:t>
      </w:r>
      <w:r>
        <w:rPr>
          <w:rFonts w:hint="eastAsia" w:ascii="宋体" w:hAnsi="宋体" w:eastAsia="宋体" w:cs="宋体"/>
          <w:bCs/>
          <w:color w:val="000000"/>
          <w:sz w:val="24"/>
          <w:szCs w:val="24"/>
          <w:highlight w:val="none"/>
          <w:lang w:eastAsia="zh-CN"/>
        </w:rPr>
        <w:t xml:space="preserve">拟派项目</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rPr>
        <w:t xml:space="preserve">进场，需持有身份证复印件，经与投标文件核对无误，方能上岗工作，</w:t>
      </w:r>
      <w:r>
        <w:rPr>
          <w:rFonts w:hint="eastAsia" w:ascii="宋体" w:hAnsi="宋体" w:eastAsia="宋体" w:cs="宋体"/>
          <w:bCs/>
          <w:color w:val="000000"/>
          <w:sz w:val="24"/>
          <w:szCs w:val="24"/>
          <w:highlight w:val="none"/>
          <w:lang w:eastAsia="zh-CN"/>
        </w:rPr>
        <w:t xml:space="preserve">在项目服务期间不得擅自变更，</w:t>
      </w:r>
      <w:r>
        <w:rPr>
          <w:rFonts w:hint="eastAsia" w:ascii="宋体" w:hAnsi="宋体" w:eastAsia="宋体" w:cs="宋体"/>
          <w:color w:val="000000"/>
          <w:sz w:val="24"/>
          <w:szCs w:val="24"/>
          <w:highlight w:val="none"/>
          <w:lang w:val="en-US" w:eastAsia="zh-CN"/>
        </w:rPr>
        <w:t xml:space="preserve">项目组</w:t>
      </w:r>
      <w:r>
        <w:rPr>
          <w:rFonts w:hint="eastAsia" w:ascii="宋体" w:hAnsi="宋体" w:eastAsia="宋体" w:cs="宋体"/>
          <w:color w:val="000000"/>
          <w:sz w:val="24"/>
          <w:szCs w:val="24"/>
          <w:highlight w:val="none"/>
        </w:rPr>
        <w:t xml:space="preserve">人员变动，需</w:t>
      </w:r>
      <w:r>
        <w:rPr>
          <w:rFonts w:hint="eastAsia" w:ascii="宋体" w:hAnsi="宋体" w:eastAsia="宋体" w:cs="宋体"/>
          <w:color w:val="000000"/>
          <w:sz w:val="24"/>
          <w:szCs w:val="24"/>
          <w:highlight w:val="none"/>
          <w:lang w:val="en-US" w:eastAsia="zh-CN"/>
        </w:rPr>
        <w:t xml:space="preserve">中标人提出书面申请并经</w:t>
      </w:r>
      <w:r>
        <w:rPr>
          <w:rFonts w:hint="eastAsia" w:ascii="宋体" w:hAnsi="宋体" w:eastAsia="宋体" w:cs="宋体"/>
          <w:color w:val="000000"/>
          <w:sz w:val="24"/>
          <w:szCs w:val="24"/>
          <w:highlight w:val="none"/>
        </w:rPr>
        <w:t xml:space="preserve">法定代表人签字或盖章，阐明变动原因，并需经</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同意。</w:t>
      </w:r>
      <w:r>
        <w:rPr>
          <w:rFonts w:hint="eastAsia" w:ascii="宋体" w:hAnsi="宋体" w:eastAsia="宋体" w:cs="宋体"/>
          <w:b/>
          <w:bCs w:val="0"/>
          <w:color w:val="000000"/>
          <w:sz w:val="24"/>
          <w:szCs w:val="24"/>
          <w:highlight w:val="none"/>
          <w:u w:val="single"/>
          <w:lang w:val="en-US" w:eastAsia="zh-CN"/>
        </w:rPr>
        <w:t xml:space="preserve">注：投标时，投标文件中须提供由投标人为项目负责人缴纳的近一年任意一个月社保的证明材料扫描件。</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4.9如在运营过程中政府及有关部门出台新的文件，与本招标文件要求存在冲突，以最新文件为准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招标人不增加任何费用</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4.10本项目</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免费提供办公室</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间，办公设备、家具及其他由</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自行考虑。</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4.11服务期满，</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未能继续获取运营资格时，要积极配合与下一运营单位交接，必须确保设备的完好率、备品备件的完整性，保证设备正常运行，并提交移交方案，做好移交工作。不得以任何方式阻碍交接，影响</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正常工作。</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五、</w:t>
      </w:r>
      <w:r>
        <w:rPr>
          <w:rFonts w:hint="eastAsia" w:ascii="宋体" w:hAnsi="宋体" w:eastAsia="宋体" w:cs="宋体"/>
          <w:bCs/>
          <w:color w:val="000000"/>
          <w:sz w:val="24"/>
          <w:szCs w:val="24"/>
          <w:highlight w:val="none"/>
          <w:lang w:val="en-US" w:eastAsia="zh-CN"/>
        </w:rPr>
        <w:t xml:space="preserve">具体要求</w:t>
      </w:r>
      <w:r>
        <w:rPr>
          <w:rFonts w:hint="eastAsia" w:ascii="宋体" w:hAnsi="宋体" w:eastAsia="宋体" w:cs="宋体"/>
          <w:bCs/>
          <w:color w:val="000000"/>
          <w:sz w:val="24"/>
          <w:szCs w:val="24"/>
          <w:highlight w:val="none"/>
          <w:lang w:val="en-US" w:eastAsia="zh-CN"/>
        </w:rPr>
      </w:r>
      <w:r/>
    </w:p>
    <w:p>
      <w:pPr>
        <w:pStyle w:val="899"/>
        <w:ind w:firstLine="480"/>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中标人应</w:t>
      </w:r>
      <w:r>
        <w:rPr>
          <w:rFonts w:hint="eastAsia" w:ascii="宋体" w:hAnsi="宋体" w:eastAsia="宋体" w:cs="宋体"/>
          <w:bCs/>
          <w:color w:val="000000"/>
          <w:sz w:val="24"/>
          <w:szCs w:val="24"/>
          <w:highlight w:val="none"/>
        </w:rPr>
        <w:t xml:space="preserve">认真负责本项目的管理、运营、维护和修理，使本项目处于良好的运营状态并能够安全、稳定地处理渗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液使之出水达标纳排。</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5.1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出水</w:t>
      </w:r>
      <w:r>
        <w:rPr>
          <w:rFonts w:hint="eastAsia" w:ascii="宋体" w:hAnsi="宋体" w:eastAsia="宋体" w:cs="宋体"/>
          <w:bCs/>
          <w:color w:val="000000"/>
          <w:sz w:val="24"/>
          <w:szCs w:val="24"/>
          <w:highlight w:val="none"/>
          <w:lang w:val="en-US" w:eastAsia="zh-CN"/>
        </w:rPr>
        <w:t xml:space="preserve">要求</w:t>
      </w:r>
      <w:r>
        <w:rPr>
          <w:rFonts w:hint="eastAsia" w:ascii="宋体" w:hAnsi="宋体" w:eastAsia="宋体" w:cs="宋体"/>
          <w:bCs/>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5.1.1 出水水质标准</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本项目</w:t>
      </w:r>
      <w:r>
        <w:rPr>
          <w:rFonts w:hint="eastAsia" w:ascii="宋体" w:hAnsi="宋体" w:eastAsia="宋体" w:cs="宋体"/>
          <w:bCs/>
          <w:color w:val="000000"/>
          <w:sz w:val="24"/>
          <w:szCs w:val="24"/>
          <w:highlight w:val="none"/>
        </w:rPr>
        <w:t xml:space="preserve">运营期间的出水水质标准执行《</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w:t>
      </w:r>
      <w:r>
        <w:rPr>
          <w:rFonts w:hint="eastAsia" w:ascii="宋体" w:hAnsi="宋体" w:eastAsia="宋体" w:cs="宋体"/>
          <w:bCs/>
          <w:color w:val="000000"/>
          <w:sz w:val="24"/>
          <w:szCs w:val="24"/>
          <w:highlight w:val="none"/>
        </w:rPr>
        <w:t xml:space="preserve">，具体出水水质如下：</w:t>
      </w:r>
      <w:r>
        <w:rPr>
          <w:rFonts w:hint="eastAsia" w:ascii="宋体" w:hAnsi="宋体" w:eastAsia="宋体" w:cs="宋体"/>
          <w:bCs/>
          <w:color w:val="000000"/>
          <w:sz w:val="24"/>
          <w:szCs w:val="24"/>
          <w:highlight w:val="none"/>
        </w:rPr>
      </w:r>
      <w:r/>
    </w:p>
    <w:tbl>
      <w:tblPr>
        <w:tblpPr w:horzAnchor="text" w:tblpX="-1" w:vertAnchor="text" w:tblpY="20" w:leftFromText="182" w:topFromText="0" w:rightFromText="182" w:bottomFromText="0"/>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1599"/>
        <w:gridCol w:w="1701"/>
        <w:gridCol w:w="1839"/>
        <w:gridCol w:w="1483"/>
        <w:gridCol w:w="1458"/>
      </w:tblGrid>
      <w:tr>
        <w:trPr>
          <w:trHeight w:val="254"/>
        </w:trPr>
        <w:tc>
          <w:tcPr>
            <w:tcW w:w="55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880"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CODcr</w:t>
            </w:r>
            <w:r>
              <w:rPr>
                <w:rFonts w:hint="eastAsia" w:ascii="宋体" w:hAnsi="宋体" w:eastAsia="宋体" w:cs="宋体"/>
                <w:color w:val="000000"/>
                <w:sz w:val="24"/>
                <w:szCs w:val="24"/>
                <w:highlight w:val="none"/>
              </w:rPr>
            </w:r>
            <w:r/>
          </w:p>
        </w:tc>
        <w:tc>
          <w:tcPr>
            <w:tcW w:w="93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BOD</w:t>
            </w:r>
            <w:r>
              <w:rPr>
                <w:rFonts w:hint="eastAsia" w:ascii="宋体" w:hAnsi="宋体" w:eastAsia="宋体" w:cs="宋体"/>
                <w:color w:val="000000"/>
                <w:sz w:val="24"/>
                <w:szCs w:val="24"/>
                <w:highlight w:val="none"/>
                <w:vertAlign w:val="subscript"/>
              </w:rPr>
              <w:t xml:space="preserve">5</w:t>
            </w:r>
            <w:r>
              <w:rPr>
                <w:rFonts w:hint="eastAsia" w:ascii="宋体" w:hAnsi="宋体" w:eastAsia="宋体" w:cs="宋体"/>
                <w:color w:val="000000"/>
                <w:sz w:val="24"/>
                <w:szCs w:val="24"/>
                <w:highlight w:val="none"/>
              </w:rPr>
            </w:r>
            <w:r/>
          </w:p>
        </w:tc>
        <w:tc>
          <w:tcPr>
            <w:tcW w:w="101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SS</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NH</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-N</w:t>
            </w:r>
            <w:r>
              <w:rPr>
                <w:rFonts w:hint="eastAsia" w:ascii="宋体" w:hAnsi="宋体" w:eastAsia="宋体" w:cs="宋体"/>
                <w:color w:val="000000"/>
                <w:sz w:val="24"/>
                <w:szCs w:val="24"/>
                <w:highlight w:val="none"/>
              </w:rPr>
            </w:r>
            <w:r/>
          </w:p>
        </w:tc>
        <w:tc>
          <w:tcPr>
            <w:tcW w:w="80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pH</w:t>
            </w:r>
            <w:r>
              <w:rPr>
                <w:rFonts w:hint="eastAsia" w:ascii="宋体" w:hAnsi="宋体" w:eastAsia="宋体" w:cs="宋体"/>
                <w:color w:val="000000"/>
                <w:sz w:val="24"/>
                <w:szCs w:val="24"/>
                <w:highlight w:val="none"/>
              </w:rPr>
            </w:r>
            <w:r/>
          </w:p>
        </w:tc>
      </w:tr>
      <w:tr>
        <w:trPr>
          <w:trHeight w:val="238"/>
        </w:trPr>
        <w:tc>
          <w:tcPr>
            <w:tcW w:w="55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限值</w:t>
            </w:r>
            <w:r>
              <w:rPr>
                <w:rFonts w:hint="eastAsia" w:ascii="宋体" w:hAnsi="宋体" w:eastAsia="宋体" w:cs="宋体"/>
                <w:color w:val="000000"/>
                <w:sz w:val="24"/>
                <w:szCs w:val="24"/>
                <w:highlight w:val="none"/>
              </w:rPr>
            </w:r>
            <w:r/>
          </w:p>
        </w:tc>
        <w:tc>
          <w:tcPr>
            <w:tcW w:w="880"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≤500mg/L</w:t>
            </w:r>
            <w:r>
              <w:rPr>
                <w:rFonts w:hint="eastAsia" w:ascii="宋体" w:hAnsi="宋体" w:eastAsia="宋体" w:cs="宋体"/>
                <w:color w:val="000000"/>
                <w:sz w:val="24"/>
                <w:szCs w:val="24"/>
                <w:highlight w:val="none"/>
              </w:rPr>
            </w:r>
            <w:r/>
          </w:p>
        </w:tc>
        <w:tc>
          <w:tcPr>
            <w:tcW w:w="93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≤350mg/L</w:t>
            </w:r>
            <w:r>
              <w:rPr>
                <w:rFonts w:hint="eastAsia" w:ascii="宋体" w:hAnsi="宋体" w:eastAsia="宋体" w:cs="宋体"/>
                <w:color w:val="000000"/>
                <w:sz w:val="24"/>
                <w:szCs w:val="24"/>
                <w:highlight w:val="none"/>
              </w:rPr>
            </w:r>
            <w:r/>
          </w:p>
        </w:tc>
        <w:tc>
          <w:tcPr>
            <w:tcW w:w="101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≤400mg/L</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≤45mg/L</w:t>
            </w:r>
            <w:r>
              <w:rPr>
                <w:rFonts w:hint="eastAsia" w:ascii="宋体" w:hAnsi="宋体" w:eastAsia="宋体" w:cs="宋体"/>
                <w:color w:val="000000"/>
                <w:sz w:val="24"/>
                <w:szCs w:val="24"/>
                <w:highlight w:val="none"/>
              </w:rPr>
            </w:r>
            <w:r/>
          </w:p>
        </w:tc>
        <w:tc>
          <w:tcPr>
            <w:tcW w:w="80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6~9</w:t>
            </w:r>
            <w:r>
              <w:rPr>
                <w:rFonts w:hint="eastAsia" w:ascii="宋体" w:hAnsi="宋体" w:eastAsia="宋体" w:cs="宋体"/>
                <w:color w:val="000000"/>
                <w:sz w:val="24"/>
                <w:szCs w:val="24"/>
                <w:highlight w:val="none"/>
              </w:rPr>
            </w:r>
            <w:r/>
          </w:p>
        </w:tc>
      </w:tr>
      <w:tr>
        <w:trPr>
          <w:trHeight w:val="146"/>
        </w:trPr>
        <w:tc>
          <w:tcPr>
            <w:tcW w:w="55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tc>
        <w:tc>
          <w:tcPr>
            <w:tcW w:w="880"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TP</w:t>
            </w:r>
            <w:r>
              <w:rPr>
                <w:rFonts w:hint="eastAsia" w:ascii="宋体" w:hAnsi="宋体" w:eastAsia="宋体" w:cs="宋体"/>
                <w:color w:val="000000"/>
                <w:sz w:val="24"/>
                <w:szCs w:val="24"/>
                <w:highlight w:val="none"/>
              </w:rPr>
            </w:r>
            <w:r/>
          </w:p>
        </w:tc>
        <w:tc>
          <w:tcPr>
            <w:tcW w:w="93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TN</w:t>
            </w:r>
            <w:r>
              <w:rPr>
                <w:rFonts w:hint="eastAsia" w:ascii="宋体" w:hAnsi="宋体" w:eastAsia="宋体" w:cs="宋体"/>
                <w:color w:val="000000"/>
                <w:sz w:val="24"/>
                <w:szCs w:val="24"/>
                <w:highlight w:val="none"/>
              </w:rPr>
            </w:r>
            <w:r/>
          </w:p>
        </w:tc>
        <w:tc>
          <w:tcPr>
            <w:tcW w:w="101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动植物油</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0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238"/>
        </w:trPr>
        <w:tc>
          <w:tcPr>
            <w:tcW w:w="55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限值</w:t>
            </w:r>
            <w:r>
              <w:rPr>
                <w:rFonts w:hint="eastAsia" w:ascii="宋体" w:hAnsi="宋体" w:eastAsia="宋体" w:cs="宋体"/>
                <w:color w:val="000000"/>
                <w:sz w:val="24"/>
                <w:szCs w:val="24"/>
                <w:highlight w:val="none"/>
              </w:rPr>
            </w:r>
            <w:r/>
          </w:p>
        </w:tc>
        <w:tc>
          <w:tcPr>
            <w:tcW w:w="880"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≤8 mg/L</w:t>
            </w:r>
            <w:r>
              <w:rPr>
                <w:rFonts w:hint="eastAsia" w:ascii="宋体" w:hAnsi="宋体" w:eastAsia="宋体" w:cs="宋体"/>
                <w:color w:val="000000"/>
                <w:sz w:val="24"/>
                <w:szCs w:val="24"/>
                <w:highlight w:val="none"/>
              </w:rPr>
            </w:r>
            <w:r/>
          </w:p>
        </w:tc>
        <w:tc>
          <w:tcPr>
            <w:tcW w:w="93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≤70mg/ L</w:t>
            </w:r>
            <w:r>
              <w:rPr>
                <w:rFonts w:hint="eastAsia" w:ascii="宋体" w:hAnsi="宋体" w:eastAsia="宋体" w:cs="宋体"/>
                <w:color w:val="000000"/>
                <w:sz w:val="24"/>
                <w:szCs w:val="24"/>
                <w:highlight w:val="none"/>
              </w:rPr>
            </w:r>
            <w:r/>
          </w:p>
        </w:tc>
        <w:tc>
          <w:tcPr>
            <w:tcW w:w="101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≤100.0mg/ L</w:t>
            </w:r>
            <w:r>
              <w:rPr>
                <w:rFonts w:hint="eastAsia" w:ascii="宋体" w:hAnsi="宋体" w:eastAsia="宋体" w:cs="宋体"/>
                <w:color w:val="000000"/>
                <w:sz w:val="24"/>
                <w:szCs w:val="24"/>
                <w:highlight w:val="none"/>
              </w:rPr>
            </w:r>
            <w:r/>
          </w:p>
        </w:tc>
        <w:tc>
          <w:tcPr>
            <w:tcW w:w="816"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02" w:type="dxa"/>
            <w:vAlign w:val="center"/>
            <w:textDirection w:val="lrTb"/>
            <w:noWrap w:val="false"/>
          </w:tcPr>
          <w:p>
            <w:pPr>
              <w:pStyle w:val="899"/>
              <w:ind w:firstLine="0"/>
              <w:jc w:val="center"/>
              <w:keepLines w:val="0"/>
              <w:keepNext w:val="0"/>
              <w:pageBreakBefore w:val="0"/>
              <w:spacing w:line="360" w:lineRule="auto"/>
              <w:widowControl w:val="off"/>
              <w:rPr>
                <w:rFonts w:hint="eastAsia" w:ascii="宋体" w:hAnsi="宋体" w:eastAsia="宋体" w:cs="宋体"/>
                <w:color w:val="000000"/>
                <w:sz w:val="24"/>
                <w:szCs w:val="24"/>
                <w:highlight w:val="none"/>
              </w:rPr>
              <w:framePr w:vAnchor="margin" w:hAnchor="page" w:x="-1" w:y="2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5.1.2 出水量</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每个考核周期</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一般代指1个运营月）内纳</w:t>
      </w:r>
      <w:r>
        <w:rPr>
          <w:rFonts w:hint="eastAsia" w:ascii="宋体" w:hAnsi="宋体" w:eastAsia="宋体" w:cs="宋体"/>
          <w:bCs/>
          <w:color w:val="000000"/>
          <w:sz w:val="24"/>
          <w:szCs w:val="24"/>
          <w:highlight w:val="none"/>
        </w:rPr>
        <w:t xml:space="preserve">管平均排放量不得低于进水量的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0%。</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 服务方案、制度台账及报送要求</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依据招标内容及服务要求提供切实可行的服务方案（含管理规定、守则、工作标准、</w:t>
      </w:r>
      <w:r>
        <w:rPr>
          <w:rFonts w:hint="eastAsia" w:ascii="宋体" w:hAnsi="宋体" w:eastAsia="宋体" w:cs="宋体"/>
          <w:bCs/>
          <w:color w:val="000000"/>
          <w:sz w:val="24"/>
          <w:szCs w:val="24"/>
          <w:highlight w:val="none"/>
          <w:lang w:val="en-US" w:eastAsia="zh-CN"/>
        </w:rPr>
        <w:t xml:space="preserve">项目</w:t>
      </w:r>
      <w:r>
        <w:rPr>
          <w:rFonts w:hint="eastAsia" w:ascii="宋体" w:hAnsi="宋体" w:eastAsia="宋体" w:cs="宋体"/>
          <w:bCs/>
          <w:color w:val="000000"/>
          <w:sz w:val="24"/>
          <w:szCs w:val="24"/>
          <w:highlight w:val="none"/>
        </w:rPr>
        <w:t xml:space="preserve">负责人职责、意外事故处理预案等管理制度、为保证正常运行</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应配备足够的人力和物力等。）</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5.2.1 编制</w:t>
      </w:r>
      <w:r>
        <w:rPr>
          <w:rFonts w:hint="eastAsia" w:ascii="宋体" w:hAnsi="宋体" w:eastAsia="宋体" w:cs="宋体"/>
          <w:bCs/>
          <w:color w:val="000000"/>
          <w:sz w:val="24"/>
          <w:szCs w:val="24"/>
          <w:highlight w:val="none"/>
        </w:rPr>
        <w:t xml:space="preserve">运行与维护方案</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应根据其技术工艺的特点和本项目其他实际情况，编制本项目的《运行与维护方案》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提交的《运行与维护方案》应包括但不限于以下基本内容：</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项目运营管理方案；</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运行班组组织结构与人员组成；</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系统运行质量保证措施和方案；</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系统维护保养措施和方案；</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出水检测与报告制度方案；</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突发事件应对措施和方案（包括如出现停水、停电、安全生产事故等）。</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5.2.2 建立制度和台账</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必须建立健全的生产管理和规章制度，包括岗位人员责任制和安全操作规程。</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必须建立各建、构筑物和设备的维护、保养工作和维护记录的存档。</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必须做好渗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液处理系统</w:t>
      </w:r>
      <w:r>
        <w:rPr>
          <w:rFonts w:hint="eastAsia" w:ascii="宋体" w:hAnsi="宋体" w:eastAsia="宋体" w:cs="宋体"/>
          <w:bCs/>
          <w:color w:val="000000"/>
          <w:sz w:val="24"/>
          <w:szCs w:val="24"/>
          <w:highlight w:val="none"/>
          <w:lang w:eastAsia="zh-CN"/>
        </w:rPr>
        <w:t xml:space="preserve">出水</w:t>
      </w:r>
      <w:r>
        <w:rPr>
          <w:rFonts w:hint="eastAsia" w:ascii="宋体" w:hAnsi="宋体" w:eastAsia="宋体" w:cs="宋体"/>
          <w:bCs/>
          <w:color w:val="000000"/>
          <w:sz w:val="24"/>
          <w:szCs w:val="24"/>
          <w:highlight w:val="none"/>
        </w:rPr>
        <w:t xml:space="preserve">水质化验，保存完整的各项记录资料。</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必须建立并保存完整的现场设备运行数据资料建档</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总结运行经验，指导运营工作。</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5.2.3 报送月报和计划</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eastAsia="zh-CN"/>
        </w:rPr>
        <w:t xml:space="preserve">认真做好日常检测，详实记录处理站的运行日志，并每月形成书面报告（含整体运行情况、每日进出水量记录、每日不少于</w:t>
      </w:r>
      <w:r>
        <w:rPr>
          <w:rFonts w:hint="eastAsia" w:ascii="宋体" w:hAnsi="宋体" w:eastAsia="宋体" w:cs="宋体"/>
          <w:bCs/>
          <w:color w:val="000000"/>
          <w:sz w:val="24"/>
          <w:szCs w:val="24"/>
          <w:highlight w:val="none"/>
          <w:lang w:val="en-US" w:eastAsia="zh-CN"/>
        </w:rPr>
        <w:t xml:space="preserve">1次日常出水水质检测记录、每月不少于1次的有资质的第三方检测机构对出水水质的抽查检测结果、人员排班记录、维修记录等</w:t>
      </w:r>
      <w:r>
        <w:rPr>
          <w:rFonts w:hint="eastAsia" w:ascii="宋体" w:hAnsi="宋体" w:eastAsia="宋体" w:cs="宋体"/>
          <w:bCs/>
          <w:color w:val="000000"/>
          <w:sz w:val="24"/>
          <w:szCs w:val="24"/>
          <w:highlight w:val="none"/>
          <w:lang w:eastAsia="zh-CN"/>
        </w:rPr>
        <w:t xml:space="preserve">），并将书面报告于次月前</w:t>
      </w:r>
      <w:r>
        <w:rPr>
          <w:rFonts w:hint="eastAsia" w:ascii="宋体" w:hAnsi="宋体" w:eastAsia="宋体" w:cs="宋体"/>
          <w:bCs/>
          <w:color w:val="000000"/>
          <w:sz w:val="24"/>
          <w:szCs w:val="24"/>
          <w:highlight w:val="none"/>
          <w:lang w:val="en-US" w:eastAsia="zh-CN"/>
        </w:rPr>
        <w:t xml:space="preserve">5个工作日内报送招标人。同时须在月底前将下月运行计划报送招标人。</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 场地环境要求</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中标人应</w:t>
      </w:r>
      <w:r>
        <w:rPr>
          <w:rFonts w:hint="eastAsia" w:ascii="宋体" w:hAnsi="宋体" w:eastAsia="宋体" w:cs="宋体"/>
          <w:bCs/>
          <w:color w:val="000000"/>
          <w:sz w:val="24"/>
          <w:szCs w:val="24"/>
          <w:highlight w:val="none"/>
        </w:rPr>
        <w:t xml:space="preserve">使本项目场区环境保持良好、干净、整洁的状态。</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5.4 </w:t>
      </w:r>
      <w:r>
        <w:rPr>
          <w:rFonts w:hint="eastAsia" w:ascii="宋体" w:hAnsi="宋体" w:eastAsia="宋体" w:cs="宋体"/>
          <w:bCs/>
          <w:color w:val="000000"/>
          <w:sz w:val="24"/>
          <w:szCs w:val="24"/>
          <w:highlight w:val="none"/>
        </w:rPr>
        <w:t xml:space="preserve">环境保护、安全要求</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5.4.1 </w:t>
      </w:r>
      <w:r>
        <w:rPr>
          <w:rFonts w:hint="eastAsia" w:ascii="宋体" w:hAnsi="宋体" w:eastAsia="宋体" w:cs="宋体"/>
          <w:bCs/>
          <w:color w:val="000000"/>
          <w:sz w:val="24"/>
          <w:szCs w:val="24"/>
          <w:highlight w:val="none"/>
        </w:rPr>
        <w:t xml:space="preserve">环境保护措施</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液处理设施运行时杜绝跑、冒、滴、漏。</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在运营过程中由于设备更换需停产</w:t>
      </w:r>
      <w:r>
        <w:rPr>
          <w:rFonts w:hint="eastAsia" w:ascii="宋体" w:hAnsi="宋体" w:eastAsia="宋体" w:cs="宋体"/>
          <w:bCs/>
          <w:color w:val="000000"/>
          <w:sz w:val="24"/>
          <w:szCs w:val="24"/>
          <w:highlight w:val="none"/>
          <w:lang w:val="en-US" w:eastAsia="zh-CN"/>
        </w:rPr>
        <w:t xml:space="preserve">3天</w:t>
      </w:r>
      <w:r>
        <w:rPr>
          <w:rFonts w:hint="eastAsia" w:ascii="宋体" w:hAnsi="宋体" w:eastAsia="宋体" w:cs="宋体"/>
          <w:bCs/>
          <w:color w:val="000000"/>
          <w:sz w:val="24"/>
          <w:szCs w:val="24"/>
          <w:highlight w:val="none"/>
        </w:rPr>
        <w:t xml:space="preserve">以上时，需</w:t>
      </w:r>
      <w:r>
        <w:rPr>
          <w:rFonts w:hint="eastAsia" w:ascii="宋体" w:hAnsi="宋体" w:eastAsia="宋体" w:cs="宋体"/>
          <w:bCs/>
          <w:color w:val="000000"/>
          <w:sz w:val="24"/>
          <w:szCs w:val="24"/>
          <w:highlight w:val="none"/>
          <w:lang w:eastAsia="zh-CN"/>
        </w:rPr>
        <w:t xml:space="preserve">向招标人</w:t>
      </w:r>
      <w:r>
        <w:rPr>
          <w:rFonts w:hint="eastAsia" w:ascii="宋体" w:hAnsi="宋体" w:eastAsia="宋体" w:cs="宋体"/>
          <w:bCs/>
          <w:color w:val="000000"/>
          <w:sz w:val="24"/>
          <w:szCs w:val="24"/>
          <w:highlight w:val="none"/>
        </w:rPr>
        <w:t xml:space="preserve">申报。</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5.4.2</w:t>
      </w:r>
      <w:r>
        <w:rPr>
          <w:rFonts w:hint="eastAsia" w:ascii="宋体" w:hAnsi="宋体" w:eastAsia="宋体" w:cs="宋体"/>
          <w:bCs/>
          <w:color w:val="000000"/>
          <w:sz w:val="24"/>
          <w:szCs w:val="24"/>
          <w:highlight w:val="none"/>
        </w:rPr>
        <w:t xml:space="preserve">环保应急预案</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需编制环保应急预案，报</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eastAsia="zh-CN"/>
        </w:rPr>
        <w:t xml:space="preserve">或</w:t>
      </w:r>
      <w:r>
        <w:rPr>
          <w:rFonts w:hint="eastAsia" w:ascii="宋体" w:hAnsi="宋体" w:eastAsia="宋体" w:cs="宋体"/>
          <w:bCs/>
          <w:color w:val="000000"/>
          <w:sz w:val="24"/>
          <w:szCs w:val="24"/>
          <w:highlight w:val="none"/>
        </w:rPr>
        <w:t xml:space="preserve">相关部门通过后，作为应急处置措施。</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积极配合环保、</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等各部门的检查。</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须定期开展安全检查，发现安全隐患，立即处置。</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负责</w:t>
      </w:r>
      <w:r>
        <w:rPr>
          <w:rFonts w:hint="eastAsia" w:ascii="宋体" w:hAnsi="宋体" w:eastAsia="宋体" w:cs="宋体"/>
          <w:bCs/>
          <w:color w:val="000000"/>
          <w:sz w:val="24"/>
          <w:szCs w:val="24"/>
          <w:highlight w:val="none"/>
          <w:lang w:val="en-US" w:eastAsia="zh-CN"/>
        </w:rPr>
        <w:t xml:space="preserve">渗滤液</w:t>
      </w:r>
      <w:r>
        <w:rPr>
          <w:rFonts w:hint="eastAsia" w:ascii="宋体" w:hAnsi="宋体" w:eastAsia="宋体" w:cs="宋体"/>
          <w:bCs/>
          <w:color w:val="000000"/>
          <w:sz w:val="24"/>
          <w:szCs w:val="24"/>
          <w:highlight w:val="none"/>
          <w:lang w:eastAsia="zh-CN"/>
        </w:rPr>
        <w:t xml:space="preserve">处理站</w:t>
      </w:r>
      <w:r>
        <w:rPr>
          <w:rFonts w:hint="eastAsia" w:ascii="宋体" w:hAnsi="宋体" w:eastAsia="宋体" w:cs="宋体"/>
          <w:bCs/>
          <w:color w:val="000000"/>
          <w:sz w:val="24"/>
          <w:szCs w:val="24"/>
          <w:highlight w:val="none"/>
        </w:rPr>
        <w:t xml:space="preserve">范围内部日常保卫工作，社会治安综合治理、生产安全达标，并纳入</w:t>
      </w:r>
      <w:r>
        <w:rPr>
          <w:rFonts w:hint="eastAsia" w:ascii="宋体" w:hAnsi="宋体" w:eastAsia="宋体" w:cs="宋体"/>
          <w:bCs/>
          <w:color w:val="000000"/>
          <w:sz w:val="24"/>
          <w:szCs w:val="24"/>
          <w:highlight w:val="none"/>
          <w:lang w:eastAsia="zh-CN"/>
        </w:rPr>
        <w:t xml:space="preserve">钟秀生活垃圾转运中心</w:t>
      </w:r>
      <w:r>
        <w:rPr>
          <w:rFonts w:hint="eastAsia" w:ascii="宋体" w:hAnsi="宋体" w:eastAsia="宋体" w:cs="宋体"/>
          <w:bCs/>
          <w:color w:val="000000"/>
          <w:sz w:val="24"/>
          <w:szCs w:val="24"/>
          <w:highlight w:val="none"/>
        </w:rPr>
        <w:t xml:space="preserve">整体安全运行中。</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在合同期内如发生劳动、生产安全、社会治安、防火责任事故等，自行承担相应责任，与</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无关。</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六、监管考核</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自行或委托监管单位对</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日常运营管理进行监督检查，</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不得以任何借口阻扰正常的监督检查。</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的监管方式可采取定期检查或不定期抽查等形式对</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的渗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液处理质量和服务质量进行监督、检测、考核、评估，作为考核服务合同履行情况、支付渗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液处理费的依据。</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 总体</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本项目垃圾</w:t>
      </w:r>
      <w:r>
        <w:rPr>
          <w:rFonts w:hint="eastAsia" w:ascii="宋体" w:hAnsi="宋体" w:eastAsia="宋体" w:cs="宋体"/>
          <w:color w:val="000000"/>
          <w:sz w:val="24"/>
          <w:szCs w:val="24"/>
          <w:highlight w:val="none"/>
          <w:lang w:eastAsia="zh-CN"/>
        </w:rPr>
        <w:t xml:space="preserve">渗滤液</w:t>
      </w:r>
      <w:r>
        <w:rPr>
          <w:rFonts w:hint="eastAsia" w:ascii="宋体" w:hAnsi="宋体" w:eastAsia="宋体" w:cs="宋体"/>
          <w:color w:val="000000"/>
          <w:sz w:val="24"/>
          <w:szCs w:val="24"/>
          <w:highlight w:val="none"/>
        </w:rPr>
        <w:t xml:space="preserve">经处理后，应</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/T31962-2015规定的1B水质标准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运营管理工作期间渗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液处理站工作职责</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严格按运营合同规定的工作内容履行现场运营管理职责；</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严格按系统《操作手册》及《运营安全手册》操作、运营管理系统，确保系统的安全稳定运行；</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准时参加</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组织的有关业务例会，及时通报系统的运营管理情况；协调解决运营中遇到的问题；</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严格执行</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制定的各项现场管理制度。</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运营管理期间重点工作</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根据现场情况，制定满足标书和合同要求的计划与措施：</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处理水量，回收率，开机率，出水指标，检测次数与指标；</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可能影响因素，预警预防机制（与标书比较），控制手段；</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须做好中标边界区域的日常管理工作，并需24小时有人巡查，防止各类状况发生，因管理不到位产生的一切后果，均由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有完善的管理制度、操作规程，并严格落实。按要求做好生产运行全过程记录，记录详实可靠。</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 考核细则</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6.2.1出水量考核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w:t>
      </w:r>
      <w:r>
        <w:rPr>
          <w:rFonts w:hint="eastAsia" w:ascii="宋体" w:hAnsi="宋体" w:eastAsia="宋体" w:cs="宋体"/>
          <w:color w:val="000000"/>
          <w:sz w:val="24"/>
          <w:szCs w:val="24"/>
          <w:highlight w:val="none"/>
          <w:lang w:eastAsia="zh-CN"/>
        </w:rPr>
        <w:t xml:space="preserve">每个</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lang w:eastAsia="zh-CN"/>
        </w:rPr>
        <w:t xml:space="preserve">内</w:t>
      </w:r>
      <w:r>
        <w:rPr>
          <w:rFonts w:hint="eastAsia" w:ascii="宋体" w:hAnsi="宋体" w:eastAsia="宋体" w:cs="宋体"/>
          <w:color w:val="000000"/>
          <w:sz w:val="24"/>
          <w:szCs w:val="24"/>
          <w:highlight w:val="none"/>
          <w:lang w:val="en-US" w:eastAsia="zh-CN"/>
        </w:rPr>
        <w:t xml:space="preserve">出水量（</w:t>
      </w:r>
      <w:r>
        <w:rPr>
          <w:rFonts w:hint="eastAsia" w:ascii="宋体" w:hAnsi="宋体" w:eastAsia="宋体" w:cs="宋体"/>
          <w:color w:val="000000"/>
          <w:sz w:val="24"/>
          <w:szCs w:val="24"/>
          <w:highlight w:val="none"/>
          <w:lang w:eastAsia="zh-CN"/>
        </w:rPr>
        <w:t xml:space="preserve">纳管排放量</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不得低于进水量的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（2）检查：月度必查，由招标人自行组织或委托监管单位。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lang w:val="en-US" w:eastAsia="zh-CN"/>
        </w:rPr>
        <w:t xml:space="preserve">次月度检查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，招标人有权扣除</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eastAsia="zh-CN"/>
        </w:rPr>
        <w:t xml:space="preserve">当月运营费用的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0%，第二次</w:t>
      </w:r>
      <w:r>
        <w:rPr>
          <w:rFonts w:hint="eastAsia" w:ascii="宋体" w:hAnsi="宋体" w:eastAsia="宋体" w:cs="宋体"/>
          <w:color w:val="000000"/>
          <w:sz w:val="24"/>
          <w:szCs w:val="24"/>
          <w:highlight w:val="none"/>
          <w:lang w:val="en-US" w:eastAsia="zh-CN"/>
        </w:rPr>
        <w:t xml:space="preserve">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，招标人有权扣除当月运营费用</w:t>
      </w:r>
      <w:r>
        <w:rPr>
          <w:rFonts w:hint="eastAsia" w:ascii="宋体" w:hAnsi="宋体" w:eastAsia="宋体" w:cs="宋体"/>
          <w:color w:val="000000"/>
          <w:sz w:val="24"/>
          <w:szCs w:val="24"/>
          <w:highlight w:val="none"/>
          <w:lang w:val="en-US" w:eastAsia="zh-CN"/>
        </w:rPr>
        <w:t xml:space="preserve">的50%，</w:t>
      </w:r>
      <w:r>
        <w:rPr>
          <w:rFonts w:hint="eastAsia" w:ascii="宋体" w:hAnsi="宋体" w:eastAsia="宋体" w:cs="宋体"/>
          <w:color w:val="000000"/>
          <w:sz w:val="24"/>
          <w:szCs w:val="24"/>
          <w:highlight w:val="none"/>
          <w:lang w:eastAsia="zh-CN"/>
        </w:rPr>
        <w:t xml:space="preserve">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次（</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以后月度检查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，招标人有权扣除当月</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lang w:eastAsia="zh-CN"/>
        </w:rPr>
        <w:t xml:space="preserve">运营费用。如在一年内累积</w:t>
      </w:r>
      <w:r>
        <w:rPr>
          <w:rFonts w:hint="eastAsia" w:ascii="宋体" w:hAnsi="宋体" w:eastAsia="宋体" w:cs="宋体"/>
          <w:color w:val="000000"/>
          <w:sz w:val="24"/>
          <w:szCs w:val="24"/>
          <w:highlight w:val="none"/>
          <w:lang w:val="en-US" w:eastAsia="zh-CN"/>
        </w:rPr>
        <w:t xml:space="preserve">5次抽查不达标的，视作合同违约，招标人有权单方面解除合同，并扣除履约保证金，并在本区相似项目招标时认定中标人不具有投标资格。</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6.2.2出水水质考核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（1）要求：运营期间，出水水质是否达标作为硬性考核标准，必须符合</w:t>
      </w:r>
      <w:r>
        <w:rPr>
          <w:rFonts w:hint="eastAsia" w:ascii="宋体" w:hAnsi="宋体" w:eastAsia="宋体" w:cs="宋体"/>
          <w:color w:val="000000"/>
          <w:sz w:val="24"/>
          <w:szCs w:val="24"/>
          <w:highlight w:val="none"/>
          <w:lang w:eastAsia="zh-CN"/>
        </w:rPr>
        <w:t xml:space="preserve">《污水排入城镇下水道水质标准》GB</w:t>
      </w:r>
      <w:r>
        <w:rPr>
          <w:rFonts w:hint="eastAsia" w:ascii="宋体" w:hAnsi="宋体" w:eastAsia="宋体" w:cs="宋体"/>
          <w:color w:val="000000"/>
          <w:sz w:val="24"/>
          <w:szCs w:val="24"/>
          <w:highlight w:val="none"/>
          <w:lang w:val="en-US" w:eastAsia="zh-CN"/>
        </w:rPr>
        <w:t xml:space="preserve">/T31962-2015规定的1B水质标准。</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（2）检查：每月不少于2次的不定期抽检，由招标人委托有资质的第三方检测单位进行检测。</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（3）处理：在一个运营月内，发现一次被</w:t>
      </w:r>
      <w:r>
        <w:rPr>
          <w:rFonts w:hint="eastAsia" w:ascii="宋体" w:hAnsi="宋体" w:eastAsia="宋体" w:cs="宋体"/>
          <w:color w:val="000000"/>
          <w:sz w:val="24"/>
          <w:szCs w:val="24"/>
          <w:highlight w:val="none"/>
          <w:lang w:eastAsia="zh-CN"/>
        </w:rPr>
        <w:t xml:space="preserve">抽查出水水质不达标，招标人有权扣除</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eastAsia="zh-CN"/>
        </w:rPr>
        <w:t xml:space="preserve">本运营月运营费用的</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发现</w:t>
      </w:r>
      <w:r>
        <w:rPr>
          <w:rFonts w:hint="eastAsia" w:ascii="宋体" w:hAnsi="宋体" w:eastAsia="宋体" w:cs="宋体"/>
          <w:color w:val="000000"/>
          <w:sz w:val="24"/>
          <w:szCs w:val="24"/>
          <w:highlight w:val="none"/>
          <w:lang w:eastAsia="zh-CN"/>
        </w:rPr>
        <w:t xml:space="preserve">二次</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eastAsia="zh-CN"/>
        </w:rPr>
        <w:t xml:space="preserve">被抽查出水水质不达标，招标人有权扣除</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lang w:eastAsia="zh-CN"/>
        </w:rPr>
        <w:t xml:space="preserve">本运营月全部运营费用。如在一个运营年内累积</w:t>
      </w:r>
      <w:r>
        <w:rPr>
          <w:rFonts w:hint="eastAsia" w:ascii="宋体" w:hAnsi="宋体" w:eastAsia="宋体" w:cs="宋体"/>
          <w:color w:val="000000"/>
          <w:sz w:val="24"/>
          <w:szCs w:val="24"/>
          <w:highlight w:val="none"/>
          <w:lang w:val="en-US" w:eastAsia="zh-CN"/>
        </w:rPr>
        <w:t xml:space="preserve">5次抽查不达标的，视作合同违约，招标人有权单方面解除合同，并扣除履约保证金，并在本区相似项目招标时认定中标人不具有投标资格。</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6.2.3检测</w:t>
      </w:r>
      <w:r>
        <w:rPr>
          <w:rFonts w:hint="eastAsia" w:ascii="宋体" w:hAnsi="宋体" w:eastAsia="宋体" w:cs="宋体"/>
          <w:color w:val="000000"/>
          <w:sz w:val="24"/>
          <w:szCs w:val="24"/>
          <w:highlight w:val="none"/>
          <w:lang w:eastAsia="zh-CN"/>
        </w:rPr>
        <w:t xml:space="preserve">数据</w:t>
      </w:r>
      <w:r>
        <w:rPr>
          <w:rFonts w:hint="eastAsia" w:ascii="宋体" w:hAnsi="宋体" w:eastAsia="宋体" w:cs="宋体"/>
          <w:color w:val="000000"/>
          <w:sz w:val="24"/>
          <w:szCs w:val="24"/>
          <w:highlight w:val="none"/>
          <w:lang w:val="en-US" w:eastAsia="zh-CN"/>
        </w:rPr>
        <w:t xml:space="preserve">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（1）要求：运营期间，中标人必须保证渗滤液处理站所有检测数据的真实性。</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（2）检查：抽查，由招标人自行组织或委托监管单位。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lang w:val="en-US" w:eastAsia="zh-CN"/>
        </w:rPr>
        <w:t xml:space="preserve">若</w:t>
      </w:r>
      <w:r>
        <w:rPr>
          <w:rFonts w:hint="eastAsia" w:ascii="宋体" w:hAnsi="宋体" w:eastAsia="宋体" w:cs="宋体"/>
          <w:color w:val="000000"/>
          <w:sz w:val="24"/>
          <w:szCs w:val="24"/>
          <w:highlight w:val="none"/>
          <w:lang w:eastAsia="zh-CN"/>
        </w:rPr>
        <w:t xml:space="preserve">出现编造</w:t>
      </w:r>
      <w:r>
        <w:rPr>
          <w:rFonts w:hint="eastAsia" w:ascii="宋体" w:hAnsi="宋体" w:eastAsia="宋体" w:cs="宋体"/>
          <w:color w:val="000000"/>
          <w:sz w:val="24"/>
          <w:szCs w:val="24"/>
          <w:highlight w:val="none"/>
          <w:lang w:val="en-US" w:eastAsia="zh-CN"/>
        </w:rPr>
        <w:t xml:space="preserve">检测</w:t>
      </w:r>
      <w:r>
        <w:rPr>
          <w:rFonts w:hint="eastAsia" w:ascii="宋体" w:hAnsi="宋体" w:eastAsia="宋体" w:cs="宋体"/>
          <w:color w:val="000000"/>
          <w:sz w:val="24"/>
          <w:szCs w:val="24"/>
          <w:highlight w:val="none"/>
          <w:lang w:eastAsia="zh-CN"/>
        </w:rPr>
        <w:t xml:space="preserve">数据的行为，经调查属实后，第一次以书面警告并扣除费用</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万元；再次出现此类情况，</w:t>
      </w:r>
      <w:r>
        <w:rPr>
          <w:rFonts w:hint="eastAsia" w:ascii="宋体" w:hAnsi="宋体" w:eastAsia="宋体" w:cs="宋体"/>
          <w:color w:val="000000"/>
          <w:sz w:val="24"/>
          <w:szCs w:val="24"/>
          <w:highlight w:val="none"/>
          <w:lang w:val="en-US" w:eastAsia="zh-CN"/>
        </w:rPr>
        <w:t xml:space="preserve">视作合同违约，招标人有权单方面解除合同，并扣除履约保证金，并在本区相似项目招标时认定中标人不具有投标资格。</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6.2.4资料台账考核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中标人详实记录处理站的运行日志，含整体运行情况、每日进出水量记录、每日不少于1次日常出水水质检测记录、每月不少于1次的有资质的第三方检测机构对出水水质的抽查检测结果、人员排班记录、维修记录等。</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（2）检查：每月不少于1次的抽查，由招标人自行组织或委托监管单位。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（3）处理：每查到一处记录缺失，</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lang w:val="en-US" w:eastAsia="zh-CN"/>
        </w:rPr>
        <w:t xml:space="preserve">每处200元/次的处罚。</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6.2.5场所环境考核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（1）要求：运营期间，中标人应保持本项目场区环境良好、干净、整洁的状态。</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（2）检查：每月不少于1次的抽检，由招标人自行组织或委托监管单位。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（3）处理：每查到一处不良状态，</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lang w:val="en-US" w:eastAsia="zh-CN"/>
        </w:rPr>
        <w:t xml:space="preserve">每处200元/次的处罚。</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6.2.6设备</w:t>
      </w:r>
      <w:r>
        <w:rPr>
          <w:rFonts w:hint="eastAsia" w:ascii="宋体" w:hAnsi="宋体" w:eastAsia="宋体" w:cs="宋体"/>
          <w:color w:val="000000"/>
          <w:sz w:val="24"/>
          <w:szCs w:val="24"/>
          <w:highlight w:val="none"/>
          <w:lang w:eastAsia="zh-CN"/>
        </w:rPr>
        <w:t xml:space="preserve">维护</w:t>
      </w:r>
      <w:r>
        <w:rPr>
          <w:rFonts w:hint="eastAsia" w:ascii="宋体" w:hAnsi="宋体" w:eastAsia="宋体" w:cs="宋体"/>
          <w:color w:val="000000"/>
          <w:sz w:val="24"/>
          <w:szCs w:val="24"/>
          <w:highlight w:val="none"/>
          <w:lang w:val="en-US" w:eastAsia="zh-CN"/>
        </w:rPr>
        <w:t xml:space="preserve">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（1）要求：运营期间，中标人应保证本项目涉及的</w:t>
      </w:r>
      <w:r>
        <w:rPr>
          <w:rFonts w:hint="eastAsia" w:ascii="宋体" w:hAnsi="宋体" w:eastAsia="宋体" w:cs="宋体"/>
          <w:color w:val="000000"/>
          <w:sz w:val="24"/>
          <w:szCs w:val="24"/>
          <w:highlight w:val="none"/>
          <w:lang w:eastAsia="zh-CN"/>
        </w:rPr>
        <w:t xml:space="preserve">渗滤液处理设施设备</w:t>
      </w:r>
      <w:r>
        <w:rPr>
          <w:rFonts w:hint="eastAsia" w:ascii="宋体" w:hAnsi="宋体" w:eastAsia="宋体" w:cs="宋体"/>
          <w:color w:val="000000"/>
          <w:sz w:val="24"/>
          <w:szCs w:val="24"/>
          <w:highlight w:val="none"/>
          <w:lang w:val="en-US" w:eastAsia="zh-CN"/>
        </w:rPr>
        <w:t xml:space="preserve">日常维护保养及时到位。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（2）检查：每月不少于1次的抽检，由招标人自行组织或委托监管单位。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因中标人管理</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lang w:eastAsia="zh-CN"/>
        </w:rPr>
        <w:t xml:space="preserve">到位，渗滤液处理设施日常维护保养不及时，从而在运行时出现跑、冒、滴、漏现象的，经发现给予每处</w:t>
      </w:r>
      <w:r>
        <w:rPr>
          <w:rFonts w:hint="eastAsia" w:ascii="宋体" w:hAnsi="宋体" w:eastAsia="宋体" w:cs="宋体"/>
          <w:color w:val="000000"/>
          <w:sz w:val="24"/>
          <w:szCs w:val="24"/>
          <w:highlight w:val="none"/>
          <w:lang w:val="en-US" w:eastAsia="zh-CN"/>
        </w:rPr>
        <w:t xml:space="preserve">500元/次的处罚。</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6.2.7人员在岗考核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（1）要求：在运营期间，中标人必须至少安排4名专业工作人员（含项目负责人1人）驻场，</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（2）检查：每月不少于1次的抽检，由招标人自行组织或委托监管单位。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（3）处理：驻场人员不在岗或是未经招标人同意擅自变更项目组成员，</w:t>
      </w:r>
      <w:r>
        <w:rPr>
          <w:rFonts w:hint="eastAsia" w:ascii="宋体" w:hAnsi="宋体" w:eastAsia="宋体" w:cs="宋体"/>
          <w:color w:val="000000"/>
          <w:sz w:val="24"/>
          <w:szCs w:val="24"/>
          <w:highlight w:val="none"/>
          <w:lang w:eastAsia="zh-CN"/>
        </w:rPr>
        <w:t xml:space="preserve">经发现给予每</w:t>
      </w:r>
      <w:r>
        <w:rPr>
          <w:rFonts w:hint="eastAsia" w:ascii="宋体" w:hAnsi="宋体" w:eastAsia="宋体" w:cs="宋体"/>
          <w:color w:val="000000"/>
          <w:sz w:val="24"/>
          <w:szCs w:val="24"/>
          <w:highlight w:val="none"/>
          <w:lang w:val="en-US" w:eastAsia="zh-CN"/>
        </w:rPr>
        <w:t xml:space="preserve">次2000元*人数的处罚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七、设施设备约定</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所有设施设备以现场实物为准。</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7.1</w:t>
      </w:r>
      <w:r>
        <w:rPr>
          <w:rFonts w:hint="eastAsia" w:ascii="宋体" w:hAnsi="宋体" w:eastAsia="宋体" w:cs="宋体"/>
          <w:bCs/>
          <w:color w:val="000000"/>
          <w:sz w:val="24"/>
          <w:szCs w:val="24"/>
          <w:highlight w:val="none"/>
        </w:rPr>
        <w:t xml:space="preserve">合同期间，因不可抗力而造成设备的损坏，</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能自行修复使用的设备由</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负责修复，</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无法自行修复的，双方协商修复方式。</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必须及时向</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汇报重大事故或仪器严重故障的情况。当渗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液处理设施无法正常运行时，</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必须在24小时内向</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提交书面报告，在报告中阐述不能正常运行的原因和恢复正常运行的时间。</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合同期内，因环保部门对水质处理的要求提高或其它原因，经上级主管部门批准需进行工艺改造调整时，所需经费由</w:t>
      </w:r>
      <w:r>
        <w:rPr>
          <w:rFonts w:hint="eastAsia" w:ascii="宋体" w:hAnsi="宋体" w:eastAsia="宋体" w:cs="宋体"/>
          <w:bCs/>
          <w:color w:val="000000"/>
          <w:sz w:val="24"/>
          <w:szCs w:val="24"/>
          <w:highlight w:val="none"/>
          <w:lang w:eastAsia="zh-CN"/>
        </w:rPr>
        <w:t xml:space="preserve">招标人</w:t>
      </w:r>
      <w:r>
        <w:rPr>
          <w:rFonts w:hint="eastAsia" w:ascii="宋体" w:hAnsi="宋体" w:eastAsia="宋体" w:cs="宋体"/>
          <w:bCs/>
          <w:color w:val="000000"/>
          <w:sz w:val="24"/>
          <w:szCs w:val="24"/>
          <w:highlight w:val="none"/>
        </w:rPr>
        <w:t xml:space="preserve">负责解决。</w:t>
      </w:r>
      <w:r>
        <w:rPr>
          <w:rFonts w:hint="eastAsia" w:ascii="宋体" w:hAnsi="宋体" w:eastAsia="宋体" w:cs="宋体"/>
          <w:bCs/>
          <w:color w:val="000000"/>
          <w:sz w:val="24"/>
          <w:szCs w:val="24"/>
          <w:highlight w:val="none"/>
        </w:rPr>
      </w:r>
      <w:r/>
    </w:p>
    <w:p>
      <w:pPr>
        <w:pStyle w:val="899"/>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8.1</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必须在合同签订后7日内将相应的人员、办公设施、</w:t>
      </w:r>
      <w:r>
        <w:rPr>
          <w:rFonts w:hint="eastAsia" w:ascii="宋体" w:hAnsi="宋体" w:eastAsia="宋体" w:cs="宋体"/>
          <w:bCs/>
          <w:color w:val="000000"/>
          <w:sz w:val="24"/>
          <w:szCs w:val="24"/>
          <w:highlight w:val="none"/>
          <w:lang w:eastAsia="zh-CN"/>
        </w:rPr>
        <w:t xml:space="preserve">仪器</w:t>
      </w:r>
      <w:r>
        <w:rPr>
          <w:rFonts w:hint="eastAsia" w:ascii="宋体" w:hAnsi="宋体" w:eastAsia="宋体" w:cs="宋体"/>
          <w:bCs/>
          <w:color w:val="000000"/>
          <w:sz w:val="24"/>
          <w:szCs w:val="24"/>
          <w:highlight w:val="none"/>
        </w:rPr>
        <w:t xml:space="preserve">化验</w:t>
      </w:r>
      <w:r>
        <w:rPr>
          <w:rFonts w:hint="eastAsia" w:ascii="宋体" w:hAnsi="宋体" w:eastAsia="宋体" w:cs="宋体"/>
          <w:bCs/>
          <w:color w:val="000000"/>
          <w:sz w:val="24"/>
          <w:szCs w:val="24"/>
          <w:highlight w:val="none"/>
          <w:lang w:eastAsia="zh-CN"/>
        </w:rPr>
        <w:t xml:space="preserve">设备</w:t>
      </w:r>
      <w:r>
        <w:rPr>
          <w:rFonts w:hint="eastAsia" w:ascii="宋体" w:hAnsi="宋体" w:eastAsia="宋体" w:cs="宋体"/>
          <w:bCs/>
          <w:color w:val="000000"/>
          <w:sz w:val="24"/>
          <w:szCs w:val="24"/>
          <w:highlight w:val="none"/>
        </w:rPr>
        <w:t xml:space="preserve">、备品、备机等准备到位</w:t>
      </w:r>
      <w:r>
        <w:rPr>
          <w:rFonts w:hint="eastAsia" w:ascii="宋体" w:hAnsi="宋体" w:eastAsia="宋体" w:cs="宋体"/>
          <w:bCs/>
          <w:color w:val="000000"/>
          <w:sz w:val="24"/>
          <w:szCs w:val="24"/>
          <w:highlight w:val="none"/>
          <w:lang w:val="en-US" w:eastAsia="zh-CN"/>
        </w:rPr>
        <w:t xml:space="preserve">并开始运营</w:t>
      </w:r>
      <w:r>
        <w:rPr>
          <w:rFonts w:hint="eastAsia" w:ascii="宋体" w:hAnsi="宋体" w:eastAsia="宋体" w:cs="宋体"/>
          <w:bCs/>
          <w:color w:val="000000"/>
          <w:sz w:val="24"/>
          <w:szCs w:val="24"/>
          <w:highlight w:val="none"/>
        </w:rPr>
        <w:t xml:space="preserve">，并接受</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检查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w:t>
      </w:r>
      <w:r>
        <w:rPr>
          <w:rFonts w:hint="eastAsia" w:ascii="宋体" w:hAnsi="宋体" w:eastAsia="宋体" w:cs="宋体"/>
          <w:bCs/>
          <w:color w:val="000000"/>
          <w:sz w:val="24"/>
          <w:szCs w:val="24"/>
          <w:highlight w:val="none"/>
        </w:rPr>
        <w:t xml:space="preserve">不能在</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指定的时间内准备就位，则</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有权终止合同，履约保证金不予退还。</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8.2</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投标属虚假承诺，或经权威部门监测提供的项目服务不能满足招标文件要求，或是由于</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的过错造成合同无法继续履行的，</w:t>
      </w:r>
      <w:r>
        <w:rPr>
          <w:rFonts w:hint="eastAsia" w:ascii="宋体" w:hAnsi="宋体" w:eastAsia="宋体" w:cs="宋体"/>
          <w:bCs/>
          <w:color w:val="000000"/>
          <w:sz w:val="24"/>
          <w:szCs w:val="24"/>
          <w:highlight w:val="none"/>
          <w:lang w:val="en-US" w:eastAsia="zh-CN"/>
        </w:rPr>
        <w:t xml:space="preserve">视作合同违约，招标人有权终止合同，扣除履约保证金，同时</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lang w:val="en-US" w:eastAsia="zh-CN"/>
        </w:rPr>
        <w:t xml:space="preserve">还</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val="en-US" w:eastAsia="zh-CN"/>
        </w:rPr>
        <w:t xml:space="preserve">承担招标人</w:t>
      </w:r>
      <w:r>
        <w:rPr>
          <w:rFonts w:hint="eastAsia" w:ascii="宋体" w:hAnsi="宋体" w:eastAsia="宋体" w:cs="宋体"/>
          <w:bCs/>
          <w:color w:val="000000"/>
          <w:sz w:val="24"/>
          <w:szCs w:val="24"/>
          <w:highlight w:val="none"/>
        </w:rPr>
        <w:t xml:space="preserve">的损失。</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8.3</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在运营期间被有资质的相关部门</w:t>
      </w:r>
      <w:r>
        <w:rPr>
          <w:rFonts w:hint="eastAsia" w:ascii="宋体" w:hAnsi="宋体" w:eastAsia="宋体" w:cs="宋体"/>
          <w:bCs/>
          <w:color w:val="000000"/>
          <w:sz w:val="24"/>
          <w:szCs w:val="24"/>
          <w:highlight w:val="none"/>
          <w:lang w:eastAsia="zh-CN"/>
        </w:rPr>
        <w:t xml:space="preserve">及招标人委托的有资质的第三方检测单位</w:t>
      </w:r>
      <w:r>
        <w:rPr>
          <w:rFonts w:hint="eastAsia" w:ascii="宋体" w:hAnsi="宋体" w:eastAsia="宋体" w:cs="宋体"/>
          <w:bCs/>
          <w:color w:val="000000"/>
          <w:sz w:val="24"/>
          <w:szCs w:val="24"/>
          <w:highlight w:val="none"/>
        </w:rPr>
        <w:t xml:space="preserve">抽查</w:t>
      </w:r>
      <w:r>
        <w:rPr>
          <w:rFonts w:hint="eastAsia" w:ascii="宋体" w:hAnsi="宋体" w:eastAsia="宋体" w:cs="宋体"/>
          <w:bCs/>
          <w:color w:val="000000"/>
          <w:sz w:val="24"/>
          <w:szCs w:val="24"/>
          <w:highlight w:val="none"/>
          <w:lang w:eastAsia="zh-CN"/>
        </w:rPr>
        <w:t xml:space="preserve">出</w:t>
      </w:r>
      <w:r>
        <w:rPr>
          <w:rFonts w:hint="eastAsia" w:ascii="宋体" w:hAnsi="宋体" w:eastAsia="宋体" w:cs="宋体"/>
          <w:bCs/>
          <w:color w:val="000000"/>
          <w:sz w:val="24"/>
          <w:szCs w:val="24"/>
          <w:highlight w:val="none"/>
        </w:rPr>
        <w:t xml:space="preserve">水水质不达标，</w:t>
      </w:r>
      <w:r>
        <w:rPr>
          <w:rFonts w:hint="eastAsia" w:ascii="宋体" w:hAnsi="宋体" w:eastAsia="宋体" w:cs="宋体"/>
          <w:bCs/>
          <w:color w:val="000000"/>
          <w:sz w:val="24"/>
          <w:szCs w:val="24"/>
          <w:highlight w:val="none"/>
          <w:lang w:eastAsia="zh-CN"/>
        </w:rPr>
        <w:t xml:space="preserve">相关部门抽查不合格而对招标人进行处罚的，中标人还</w:t>
      </w:r>
      <w:r>
        <w:rPr>
          <w:rFonts w:hint="eastAsia" w:ascii="宋体" w:hAnsi="宋体" w:eastAsia="宋体" w:cs="宋体"/>
          <w:bCs/>
          <w:color w:val="000000"/>
          <w:sz w:val="24"/>
          <w:szCs w:val="24"/>
          <w:highlight w:val="none"/>
        </w:rPr>
        <w:t xml:space="preserve">须承担所有罚款及由此带来的一切后果。由此而产生的违反环境法律、法规的责任（包括经济处罚、处罚产生的税费）和纠纷按照相关法律规定依法进一步处理。</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8.4中标人</w:t>
      </w:r>
      <w:r>
        <w:rPr>
          <w:rFonts w:hint="eastAsia" w:ascii="宋体" w:hAnsi="宋体" w:eastAsia="宋体" w:cs="宋体"/>
          <w:bCs/>
          <w:color w:val="000000"/>
          <w:sz w:val="24"/>
          <w:szCs w:val="24"/>
          <w:highlight w:val="none"/>
        </w:rPr>
        <w:t xml:space="preserve">应确保合同期内渗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液处理站正常运行，如连续出现由</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rPr>
        <w:t xml:space="preserve">原因造成的非正常运行达到7天，</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有权终止合同，</w:t>
      </w:r>
      <w:r>
        <w:rPr>
          <w:rFonts w:hint="eastAsia" w:ascii="宋体" w:hAnsi="宋体" w:eastAsia="宋体" w:cs="宋体"/>
          <w:bCs/>
          <w:color w:val="000000"/>
          <w:sz w:val="24"/>
          <w:szCs w:val="24"/>
          <w:highlight w:val="none"/>
          <w:lang w:val="en-US" w:eastAsia="zh-CN"/>
        </w:rPr>
        <w:t xml:space="preserve">扣除履约保证金，同时</w:t>
      </w:r>
      <w:r>
        <w:rPr>
          <w:rFonts w:hint="eastAsia" w:ascii="宋体" w:hAnsi="宋体" w:eastAsia="宋体" w:cs="宋体"/>
          <w:bCs/>
          <w:color w:val="000000"/>
          <w:sz w:val="24"/>
          <w:szCs w:val="24"/>
          <w:highlight w:val="none"/>
          <w:lang w:eastAsia="zh-CN"/>
        </w:rPr>
        <w:t xml:space="preserve">中标人</w:t>
      </w:r>
      <w:r>
        <w:rPr>
          <w:rFonts w:hint="eastAsia" w:ascii="宋体" w:hAnsi="宋体" w:eastAsia="宋体" w:cs="宋体"/>
          <w:bCs/>
          <w:color w:val="000000"/>
          <w:sz w:val="24"/>
          <w:szCs w:val="24"/>
          <w:highlight w:val="none"/>
          <w:lang w:val="en-US" w:eastAsia="zh-CN"/>
        </w:rPr>
        <w:t xml:space="preserve">还</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val="en-US" w:eastAsia="zh-CN"/>
        </w:rPr>
        <w:t xml:space="preserve">承担招标人</w:t>
      </w:r>
      <w:r>
        <w:rPr>
          <w:rFonts w:hint="eastAsia" w:ascii="宋体" w:hAnsi="宋体" w:eastAsia="宋体" w:cs="宋体"/>
          <w:bCs/>
          <w:color w:val="000000"/>
          <w:sz w:val="24"/>
          <w:szCs w:val="24"/>
          <w:highlight w:val="none"/>
        </w:rPr>
        <w:t xml:space="preserve">的损失。</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8.5中标人</w:t>
      </w:r>
      <w:r>
        <w:rPr>
          <w:rFonts w:hint="eastAsia" w:ascii="宋体" w:hAnsi="宋体" w:eastAsia="宋体" w:cs="宋体"/>
          <w:bCs/>
          <w:color w:val="000000"/>
          <w:sz w:val="24"/>
          <w:szCs w:val="24"/>
          <w:highlight w:val="none"/>
        </w:rPr>
        <w:t xml:space="preserve">在运行服务期间须执行相关文件规定并满足环保要求，如发生环保事件，责任由</w:t>
      </w:r>
      <w:r>
        <w:rPr>
          <w:rFonts w:hint="eastAsia" w:ascii="宋体" w:hAnsi="宋体" w:eastAsia="宋体" w:cs="宋体"/>
          <w:bCs/>
          <w:color w:val="000000"/>
          <w:sz w:val="24"/>
          <w:szCs w:val="24"/>
          <w:highlight w:val="none"/>
          <w:lang w:val="en-US" w:eastAsia="zh-CN"/>
        </w:rPr>
        <w:t xml:space="preserve">中标人</w:t>
      </w:r>
      <w:r>
        <w:rPr>
          <w:rFonts w:hint="eastAsia" w:ascii="宋体" w:hAnsi="宋体" w:eastAsia="宋体" w:cs="宋体"/>
          <w:bCs/>
          <w:color w:val="000000"/>
          <w:sz w:val="24"/>
          <w:szCs w:val="24"/>
          <w:highlight w:val="none"/>
        </w:rPr>
        <w:t xml:space="preserve">承担，如造成严重影响的，履约保证金不予退还，未结算费用不予结算，</w:t>
      </w:r>
      <w:r>
        <w:rPr>
          <w:rFonts w:hint="eastAsia" w:ascii="宋体" w:hAnsi="宋体" w:eastAsia="宋体" w:cs="宋体"/>
          <w:bCs/>
          <w:color w:val="000000"/>
          <w:sz w:val="24"/>
          <w:szCs w:val="24"/>
          <w:highlight w:val="none"/>
          <w:lang w:val="en-US" w:eastAsia="zh-CN"/>
        </w:rPr>
        <w:t xml:space="preserve">招标人</w:t>
      </w:r>
      <w:r>
        <w:rPr>
          <w:rFonts w:hint="eastAsia" w:ascii="宋体" w:hAnsi="宋体" w:eastAsia="宋体" w:cs="宋体"/>
          <w:bCs/>
          <w:color w:val="000000"/>
          <w:sz w:val="24"/>
          <w:szCs w:val="24"/>
          <w:highlight w:val="none"/>
        </w:rPr>
        <w:t xml:space="preserve">有权终止合同，并向</w:t>
      </w:r>
      <w:r>
        <w:rPr>
          <w:rFonts w:hint="eastAsia" w:ascii="宋体" w:hAnsi="宋体" w:eastAsia="宋体" w:cs="宋体"/>
          <w:bCs/>
          <w:color w:val="000000"/>
          <w:sz w:val="24"/>
          <w:szCs w:val="24"/>
          <w:highlight w:val="none"/>
          <w:lang w:val="en-US" w:eastAsia="zh-CN"/>
        </w:rPr>
        <w:t xml:space="preserve">中标人</w:t>
      </w:r>
      <w:r>
        <w:rPr>
          <w:rFonts w:hint="eastAsia" w:ascii="宋体" w:hAnsi="宋体" w:eastAsia="宋体" w:cs="宋体"/>
          <w:bCs/>
          <w:color w:val="000000"/>
          <w:sz w:val="24"/>
          <w:szCs w:val="24"/>
          <w:highlight w:val="none"/>
        </w:rPr>
        <w:t xml:space="preserve">索赔相应损失。</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8.6合同期内招标人对中标人进行日常考核，招标人根据考核细则进行处理。中标人如对考核结果有异议，有权按照相关法律规定提请仲裁或提请诉讼。</w:t>
      </w:r>
      <w:r>
        <w:rPr>
          <w:rFonts w:hint="eastAsia" w:ascii="宋体" w:hAnsi="宋体" w:eastAsia="宋体" w:cs="宋体"/>
          <w:bCs/>
          <w:color w:val="000000"/>
          <w:sz w:val="24"/>
          <w:szCs w:val="24"/>
          <w:highlight w:val="none"/>
          <w:lang w:val="en-US" w:eastAsia="zh-CN"/>
        </w:rPr>
      </w:r>
      <w:r/>
    </w:p>
    <w:p>
      <w:pPr>
        <w:pStyle w:val="899"/>
        <w:numPr>
          <w:ilvl w:val="0"/>
          <w:numId w:val="4"/>
        </w:num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费用结算与支付</w:t>
      </w:r>
      <w:r>
        <w:rPr>
          <w:rFonts w:hint="eastAsia" w:ascii="宋体" w:hAnsi="宋体" w:eastAsia="宋体" w:cs="宋体"/>
          <w:bCs/>
          <w:color w:val="000000"/>
          <w:sz w:val="24"/>
          <w:szCs w:val="24"/>
          <w:highlight w:val="none"/>
          <w:lang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1渗滤液处理站运营服务费结算模式：本项目按经招标人与中标人双方确认过的处理后达标的实际出水量×中标综合单价计费。每个运营年度总达标出</w:t>
      </w:r>
      <w:r>
        <w:rPr>
          <w:rFonts w:hint="eastAsia" w:ascii="宋体" w:hAnsi="宋体" w:eastAsia="宋体" w:cs="宋体"/>
          <w:bCs/>
          <w:color w:val="000000"/>
          <w:sz w:val="24"/>
          <w:szCs w:val="24"/>
          <w:highlight w:val="none"/>
          <w:lang w:val="zh-CN" w:eastAsia="zh-CN"/>
        </w:rPr>
        <w:t xml:space="preserve">水量</w:t>
      </w:r>
      <w:r>
        <w:rPr>
          <w:rFonts w:hint="eastAsia" w:ascii="宋体" w:hAnsi="宋体" w:eastAsia="宋体" w:cs="宋体"/>
          <w:bCs/>
          <w:color w:val="000000"/>
          <w:sz w:val="24"/>
          <w:szCs w:val="24"/>
          <w:highlight w:val="none"/>
          <w:lang w:val="en-US" w:eastAsia="zh-CN"/>
        </w:rPr>
        <w:t xml:space="preserve">保底21900m³，全年累积总量不足的结算时给予费用补足；每个运营年度运营服务费280万元封顶，超出部分不予结算。</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9.2渗滤液处理站达标出水量的确认：</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9.2.1中标人正式进场前，招标人与中标人一起现场抄录进水量计量表初始读数（拍照、留存）、出水量计量表初始读数（拍照、留存），并填写《渗滤液处理进水计量表初始读数确定单》《渗滤液处理出水计量表初始读数确定单》，双方签字盖章。一式肆份，双方各留存贰份，作为确定处理达标出水量的初始计量依据。</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9.2.2每个运营月最后一天，双方现场抄录出水量计量表读数（拍照、留存），填写双方签字认可的《渗滤液处理出水量确认单》确定当月达标出水量。</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9.3处理站运营服务费价款每月结算一次，中标人应在次月的前5个工作日内提出上月运营服务费支付申请，并提交下列资料提交审核：</w:t>
      </w:r>
      <w:r>
        <w:rPr>
          <w:rFonts w:hint="eastAsia" w:ascii="宋体" w:hAnsi="宋体" w:eastAsia="宋体" w:cs="宋体"/>
          <w:bCs/>
          <w:color w:val="000000"/>
          <w:sz w:val="24"/>
          <w:szCs w:val="24"/>
          <w:highlight w:val="none"/>
          <w:lang w:val="en-US" w:eastAsia="zh-CN"/>
        </w:rPr>
      </w:r>
      <w:r/>
    </w:p>
    <w:p>
      <w:pPr>
        <w:pStyle w:val="899"/>
        <w:numPr>
          <w:ilvl w:val="0"/>
          <w:numId w:val="5"/>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上个运营月的运营书面报告；</w:t>
      </w:r>
      <w:r>
        <w:rPr>
          <w:rFonts w:hint="eastAsia" w:ascii="宋体" w:hAnsi="宋体" w:eastAsia="宋体" w:cs="宋体"/>
          <w:bCs/>
          <w:color w:val="000000"/>
          <w:sz w:val="24"/>
          <w:szCs w:val="24"/>
          <w:highlight w:val="none"/>
          <w:lang w:val="en-US" w:eastAsia="zh-CN"/>
        </w:rPr>
      </w:r>
      <w:r/>
    </w:p>
    <w:p>
      <w:pPr>
        <w:pStyle w:val="899"/>
        <w:numPr>
          <w:ilvl w:val="0"/>
          <w:numId w:val="5"/>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经双方签发认可的上个运营月的《渗滤液处理出水量确认单》；</w:t>
      </w:r>
      <w:r>
        <w:rPr>
          <w:rFonts w:hint="eastAsia" w:ascii="宋体" w:hAnsi="宋体" w:eastAsia="宋体" w:cs="宋体"/>
          <w:bCs/>
          <w:color w:val="000000"/>
          <w:sz w:val="24"/>
          <w:szCs w:val="24"/>
          <w:highlight w:val="none"/>
          <w:lang w:val="en-US" w:eastAsia="zh-CN"/>
        </w:rPr>
      </w:r>
      <w:r/>
    </w:p>
    <w:p>
      <w:pPr>
        <w:pStyle w:val="899"/>
        <w:numPr>
          <w:ilvl w:val="0"/>
          <w:numId w:val="5"/>
        </w:num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该运营月支付金额。</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9.4招标人在接到上述资料后结合上个运营月考核结果[含委托的第三方检测机构检测报告、相关部门的抽查结果（如有）、日常考核等]5个工作日内完成对上述资料的审核。</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9.5中标人根据招标人的考核结果，开具相应的运营服务费正式发票提交招标人。</w:t>
      </w:r>
      <w:r>
        <w:rPr>
          <w:rFonts w:hint="eastAsia" w:ascii="宋体" w:hAnsi="宋体" w:eastAsia="宋体" w:cs="宋体"/>
          <w:bCs/>
          <w:color w:val="000000"/>
          <w:sz w:val="24"/>
          <w:szCs w:val="24"/>
          <w:highlight w:val="none"/>
          <w:lang w:val="en-US"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9.6招标人在收到收费凭证后按流程使用财务集中支付手续支付。</w:t>
      </w:r>
      <w:r>
        <w:rPr>
          <w:rFonts w:hint="eastAsia" w:ascii="宋体" w:hAnsi="宋体" w:eastAsia="宋体" w:cs="宋体"/>
          <w:bCs/>
          <w:color w:val="000000"/>
          <w:sz w:val="24"/>
          <w:szCs w:val="24"/>
          <w:highlight w:val="none"/>
          <w:lang w:val="en-US" w:eastAsia="zh-CN"/>
        </w:rPr>
      </w:r>
      <w:r/>
    </w:p>
    <w:p>
      <w:pPr>
        <w:pStyle w:val="899"/>
        <w:numPr>
          <w:ilvl w:val="0"/>
          <w:numId w:val="6"/>
        </w:numPr>
        <w:ind w:firstLine="480"/>
        <w:keepLines w:val="0"/>
        <w:keepNext w:val="0"/>
        <w:pageBreakBefore w:val="0"/>
        <w:spacing w:line="360" w:lineRule="auto"/>
        <w:widowControl w:val="off"/>
        <w:tabs>
          <w:tab w:val="left" w:pos="312"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投标说明</w:t>
      </w:r>
      <w:r>
        <w:rPr>
          <w:rFonts w:hint="eastAsia" w:ascii="宋体" w:hAnsi="宋体" w:eastAsia="宋体" w:cs="宋体"/>
          <w:color w:val="000000"/>
          <w:sz w:val="24"/>
          <w:szCs w:val="24"/>
          <w:highlight w:val="none"/>
          <w:lang w:eastAsia="zh-CN"/>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w:t>
      </w:r>
      <w:r>
        <w:rPr>
          <w:rFonts w:hint="eastAsia" w:ascii="宋体" w:hAnsi="宋体" w:eastAsia="宋体" w:cs="宋体"/>
          <w:color w:val="000000"/>
          <w:sz w:val="24"/>
          <w:szCs w:val="24"/>
          <w:highlight w:val="none"/>
        </w:rPr>
        <w:t xml:space="preserve">投标报价说明</w:t>
      </w:r>
      <w:r>
        <w:rPr>
          <w:rFonts w:hint="eastAsia" w:ascii="宋体" w:hAnsi="宋体" w:eastAsia="宋体" w:cs="宋体"/>
          <w:color w:val="000000"/>
          <w:sz w:val="24"/>
          <w:szCs w:val="24"/>
          <w:highlight w:val="none"/>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10.1.1本项目为固定综合单价报价[</w:t>
      </w:r>
      <w:r>
        <w:rPr>
          <w:rFonts w:hint="eastAsia" w:ascii="宋体" w:hAnsi="宋体" w:eastAsia="宋体" w:cs="宋体"/>
          <w:color w:val="000000"/>
          <w:sz w:val="24"/>
          <w:szCs w:val="24"/>
          <w:highlight w:val="none"/>
        </w:rPr>
        <w:t xml:space="preserve">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液处理达标出水量每</w:t>
      </w:r>
      <w:r>
        <w:rPr>
          <w:rFonts w:hint="eastAsia" w:ascii="宋体" w:hAnsi="宋体" w:eastAsia="宋体" w:cs="宋体"/>
          <w:color w:val="000000"/>
          <w:sz w:val="24"/>
          <w:szCs w:val="24"/>
          <w:highlight w:val="none"/>
          <w:lang w:val="en-US" w:eastAsia="zh-CN"/>
        </w:rPr>
        <w:t xml:space="preserve">立方米多少</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w:t>
      </w:r>
      <w:r>
        <w:rPr>
          <w:rFonts w:hint="eastAsia" w:ascii="宋体" w:hAnsi="宋体" w:eastAsia="宋体" w:cs="宋体"/>
          <w:color w:val="000000"/>
          <w:sz w:val="24"/>
          <w:szCs w:val="24"/>
          <w:highlight w:val="none"/>
          <w:lang w:val="en-US" w:eastAsia="zh-CN"/>
        </w:rPr>
        <w:t xml:space="preserve">标人应严格以项目现状实际情况为报价依据，报价金额需全面覆盖实现招标人既定处理目标所需发生的全部费用，投标报价为完成本项目全部工作内容的总包费用，包含且不限于以下各项开支，确保渗滤液处理系统持续稳定正常运行：①设施设备运维费用：所有设施设备的损坏更换、维修、零部件更换、日常维保、年度常规维护费用，膜组件、设备保护剂、润滑油、各类易耗品及备用</w:t>
      </w:r>
      <w:r>
        <w:rPr>
          <w:rFonts w:hint="eastAsia" w:ascii="宋体" w:hAnsi="宋体" w:eastAsia="宋体" w:cs="宋体"/>
          <w:color w:val="000000"/>
          <w:sz w:val="24"/>
          <w:szCs w:val="24"/>
          <w:highlight w:val="none"/>
        </w:rPr>
        <w:t xml:space="preserve">配件的采购、保管、更换</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费用；</w:t>
      </w:r>
      <w:r>
        <w:rPr>
          <w:rFonts w:hint="eastAsia" w:ascii="宋体" w:hAnsi="宋体" w:eastAsia="宋体" w:cs="宋体"/>
          <w:color w:val="000000"/>
          <w:sz w:val="24"/>
          <w:szCs w:val="24"/>
          <w:highlight w:val="none"/>
          <w:lang w:eastAsia="zh-CN"/>
        </w:rPr>
        <w:t xml:space="preserve">②</w:t>
      </w:r>
      <w:r>
        <w:rPr>
          <w:rFonts w:hint="eastAsia" w:ascii="宋体" w:hAnsi="宋体" w:eastAsia="宋体" w:cs="宋体"/>
          <w:color w:val="000000"/>
          <w:sz w:val="24"/>
          <w:szCs w:val="24"/>
          <w:highlight w:val="none"/>
        </w:rPr>
        <w:t xml:space="preserve">运行耗材费用：日常运行电费、药剂费、污泥处理处置费、维修废料清理及处置费</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③</w:t>
      </w:r>
      <w:r>
        <w:rPr>
          <w:rFonts w:hint="eastAsia" w:ascii="宋体" w:hAnsi="宋体" w:eastAsia="宋体" w:cs="宋体"/>
          <w:color w:val="000000"/>
          <w:sz w:val="24"/>
          <w:szCs w:val="24"/>
          <w:highlight w:val="none"/>
        </w:rPr>
        <w:t xml:space="preserve">水质检测费用：中标人自行开展的水质检验费用、委托具备相应资质第三方机构的检测费用；</w:t>
      </w:r>
      <w:r>
        <w:rPr>
          <w:rFonts w:hint="eastAsia" w:ascii="宋体" w:hAnsi="宋体" w:eastAsia="宋体" w:cs="宋体"/>
          <w:color w:val="000000"/>
          <w:sz w:val="24"/>
          <w:szCs w:val="24"/>
          <w:highlight w:val="none"/>
          <w:lang w:eastAsia="zh-CN"/>
        </w:rPr>
        <w:t xml:space="preserve">④人员</w:t>
      </w:r>
      <w:r>
        <w:rPr>
          <w:rFonts w:hint="eastAsia" w:ascii="宋体" w:hAnsi="宋体" w:eastAsia="宋体" w:cs="宋体"/>
          <w:color w:val="000000"/>
          <w:sz w:val="24"/>
          <w:szCs w:val="24"/>
          <w:highlight w:val="none"/>
        </w:rPr>
        <w:t xml:space="preserve">费用：项目运营人员</w:t>
      </w:r>
      <w:r>
        <w:rPr>
          <w:rFonts w:hint="eastAsia" w:ascii="宋体" w:hAnsi="宋体" w:eastAsia="宋体" w:cs="宋体"/>
          <w:color w:val="000000"/>
          <w:sz w:val="24"/>
          <w:szCs w:val="24"/>
          <w:highlight w:val="none"/>
          <w:lang w:eastAsia="zh-CN"/>
        </w:rPr>
        <w:t xml:space="preserve">及其他为项目配套服务相关人员费用（含工资、保险、福利、高温费等）</w:t>
      </w:r>
      <w:r>
        <w:rPr>
          <w:rFonts w:hint="eastAsia" w:ascii="宋体" w:hAnsi="宋体" w:eastAsia="宋体" w:cs="宋体"/>
          <w:color w:val="000000"/>
          <w:sz w:val="24"/>
          <w:szCs w:val="24"/>
          <w:highlight w:val="none"/>
        </w:rPr>
        <w:t xml:space="preserve">、餐费、交通补贴</w:t>
      </w:r>
      <w:r>
        <w:rPr>
          <w:rFonts w:hint="eastAsia" w:ascii="宋体" w:hAnsi="宋体" w:eastAsia="宋体" w:cs="宋体"/>
          <w:color w:val="000000"/>
          <w:sz w:val="24"/>
          <w:szCs w:val="24"/>
          <w:highlight w:val="none"/>
          <w:lang w:eastAsia="zh-CN"/>
        </w:rPr>
        <w:t xml:space="preserve">、住宿、差旅费等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⑤</w:t>
      </w:r>
      <w:r>
        <w:rPr>
          <w:rFonts w:hint="eastAsia" w:ascii="宋体" w:hAnsi="宋体" w:eastAsia="宋体" w:cs="宋体"/>
          <w:color w:val="000000"/>
          <w:sz w:val="24"/>
          <w:szCs w:val="24"/>
          <w:highlight w:val="none"/>
        </w:rPr>
        <w:t xml:space="preserve">财务及其他费用：发票开具、款项结算</w:t>
      </w:r>
      <w:r>
        <w:rPr>
          <w:rFonts w:hint="eastAsia" w:ascii="宋体" w:hAnsi="宋体" w:eastAsia="宋体" w:cs="宋体"/>
          <w:color w:val="000000"/>
          <w:sz w:val="24"/>
          <w:szCs w:val="24"/>
          <w:highlight w:val="none"/>
          <w:lang w:eastAsia="zh-CN"/>
        </w:rPr>
        <w:t xml:space="preserve">、税费</w:t>
      </w:r>
      <w:r>
        <w:rPr>
          <w:rFonts w:hint="eastAsia" w:ascii="宋体" w:hAnsi="宋体" w:eastAsia="宋体" w:cs="宋体"/>
          <w:color w:val="000000"/>
          <w:sz w:val="24"/>
          <w:szCs w:val="24"/>
          <w:highlight w:val="none"/>
        </w:rPr>
        <w:t xml:space="preserve">等财务费用，以及保障项目正常运转的其他一切相关费用。</w:t>
      </w:r>
      <w:r>
        <w:rPr>
          <w:rFonts w:hint="eastAsia" w:ascii="宋体" w:hAnsi="宋体" w:eastAsia="宋体" w:cs="宋体"/>
          <w:color w:val="000000"/>
          <w:sz w:val="24"/>
          <w:szCs w:val="24"/>
          <w:highlight w:val="none"/>
        </w:rPr>
      </w:r>
      <w:r/>
    </w:p>
    <w:p>
      <w:pPr>
        <w:pStyle w:val="89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10.1.2</w:t>
      </w:r>
      <w:r>
        <w:rPr>
          <w:rFonts w:hint="eastAsia" w:ascii="宋体" w:hAnsi="宋体" w:eastAsia="宋体" w:cs="宋体"/>
          <w:color w:val="000000"/>
          <w:sz w:val="24"/>
          <w:szCs w:val="24"/>
          <w:highlight w:val="none"/>
        </w:rPr>
        <w:t xml:space="preserve">本项目为政府采购服务项目，投标人提交的投标报价为最终</w:t>
      </w:r>
      <w:r>
        <w:rPr>
          <w:rFonts w:hint="eastAsia" w:ascii="宋体" w:hAnsi="宋体" w:eastAsia="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rPr>
        <w:t xml:space="preserve">，合同履行期间，中标人不得因任何事由向招标人提出追加费用、调整报价的要求。投标报价在合同实施周期内，不因市场价格波动、政策调整等外部因素发生变动，投标人需自行承担报价风险。投标前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应充分踏勘项目现场，全面排查、研判项目实施过程中存在的各类困难、潜在风险及安全责任，结合现场实际合理制定报价；投标人参与本次投标，即视为已充分知悉项目现场所有影响目标实现的因素，相关风险及费用已全部纳入投标报价范畴，招标人不再承担额外费用与责任。项目实施全过程的各类风险、安全生产责任，均由中标人自行承担。</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.2其他说明：</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应对所投项目的全部内容进行报价，只投其中部分内容者，其标书将被拒绝。</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须按照本招标文件的要求对该招标项目进行服务工作。如遇服务范围内有大的调整或迁移等重大情况，</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将提前告知</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，合同内容经双方协商调整。综合服务履行期间，</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将对该招标项目进行检查考核。因</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管理不善，造成项目服务范围内的设施、设备损坏，造成损失的由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赔偿。</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实际进场的</w:t>
      </w:r>
      <w:r>
        <w:rPr>
          <w:rFonts w:hint="eastAsia" w:ascii="宋体" w:hAnsi="宋体" w:eastAsia="宋体" w:cs="宋体"/>
          <w:color w:val="000000"/>
          <w:sz w:val="24"/>
          <w:szCs w:val="24"/>
          <w:highlight w:val="none"/>
        </w:rPr>
        <w:t xml:space="preserve">项目组</w:t>
      </w:r>
      <w:r>
        <w:rPr>
          <w:rFonts w:hint="eastAsia" w:ascii="宋体" w:hAnsi="宋体" w:eastAsia="宋体" w:cs="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项目组人员数量、</w:t>
      </w:r>
      <w:r>
        <w:rPr>
          <w:rFonts w:hint="eastAsia" w:ascii="宋体" w:hAnsi="宋体" w:eastAsia="宋体" w:cs="宋体"/>
          <w:color w:val="000000"/>
          <w:sz w:val="24"/>
          <w:szCs w:val="24"/>
          <w:highlight w:val="none"/>
        </w:rPr>
        <w:t xml:space="preserve">设备应该</w:t>
      </w:r>
      <w:r>
        <w:rPr>
          <w:rFonts w:hint="eastAsia" w:ascii="宋体" w:hAnsi="宋体" w:eastAsia="宋体" w:cs="宋体"/>
          <w:color w:val="000000"/>
          <w:sz w:val="24"/>
          <w:szCs w:val="24"/>
          <w:highlight w:val="none"/>
          <w:lang w:val="en-US" w:eastAsia="zh-CN"/>
        </w:rPr>
        <w:t xml:space="preserve">与</w:t>
      </w:r>
      <w:r>
        <w:rPr>
          <w:rFonts w:hint="eastAsia" w:ascii="宋体" w:hAnsi="宋体" w:eastAsia="宋体" w:cs="宋体"/>
          <w:color w:val="000000"/>
          <w:sz w:val="24"/>
          <w:szCs w:val="24"/>
          <w:highlight w:val="none"/>
        </w:rPr>
        <w:t xml:space="preserve">投标文件中明确的一致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要充分考虑知识产权问题，应保证</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免除且承担由于</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在其本国使用该项目所需的材料和设计或其任何一部分时而引起第三方提出的侵犯专利权、商标权或工业设计权的起诉、行动、行政程序索赔、请求等，以及</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为此而产生的损失和损害、费用和支出（包括律师费）。</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.3报价说明：</w:t>
      </w:r>
      <w:r>
        <w:rPr>
          <w:rFonts w:hint="eastAsia" w:ascii="宋体" w:hAnsi="宋体" w:eastAsia="宋体" w:cs="宋体"/>
          <w:color w:val="000000"/>
          <w:sz w:val="24"/>
          <w:szCs w:val="24"/>
          <w:highlight w:val="none"/>
        </w:rPr>
      </w:r>
      <w:r/>
    </w:p>
    <w:p>
      <w:pPr>
        <w:pStyle w:val="899"/>
        <w:ind w:firstLine="480"/>
        <w:jc w:val="center"/>
        <w:spacing w:line="360" w:lineRule="auto"/>
        <w:rPr>
          <w:rFonts w:eastAsia="宋体" w:cs="宋体"/>
          <w:color w:val="000000"/>
          <w:highlight w:val="none"/>
        </w:rPr>
      </w:pPr>
      <w:r>
        <w:rPr>
          <w:rFonts w:hint="eastAsia" w:ascii="宋体" w:hAnsi="宋体" w:eastAsia="宋体" w:cs="宋体"/>
          <w:color w:val="000000"/>
          <w:sz w:val="24"/>
          <w:szCs w:val="24"/>
          <w:highlight w:val="none"/>
        </w:rPr>
        <w:t xml:space="preserve">投标报价时按</w:t>
      </w:r>
      <w:r>
        <w:rPr>
          <w:rFonts w:hint="eastAsia" w:ascii="宋体" w:hAnsi="宋体" w:eastAsia="宋体" w:cs="宋体"/>
          <w:color w:val="000000"/>
          <w:sz w:val="24"/>
          <w:szCs w:val="24"/>
          <w:highlight w:val="none"/>
          <w:lang w:val="en-US" w:eastAsia="zh-CN"/>
        </w:rPr>
        <w:t xml:space="preserve">综合单价[</w:t>
      </w:r>
      <w:r>
        <w:rPr>
          <w:rFonts w:hint="eastAsia" w:ascii="宋体" w:hAnsi="宋体" w:eastAsia="宋体" w:cs="宋体"/>
          <w:color w:val="000000"/>
          <w:sz w:val="24"/>
          <w:szCs w:val="24"/>
          <w:highlight w:val="none"/>
        </w:rPr>
        <w:t xml:space="preserve">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液处理达标出水量每</w:t>
      </w:r>
      <w:r>
        <w:rPr>
          <w:rFonts w:hint="eastAsia" w:ascii="宋体" w:hAnsi="宋体" w:eastAsia="宋体" w:cs="宋体"/>
          <w:color w:val="000000"/>
          <w:sz w:val="24"/>
          <w:szCs w:val="24"/>
          <w:highlight w:val="none"/>
          <w:lang w:val="en-US" w:eastAsia="zh-CN"/>
        </w:rPr>
        <w:t xml:space="preserve">立方米多少</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进行报价，</w:t>
      </w:r>
      <w:r>
        <w:rPr>
          <w:rFonts w:hint="eastAsia" w:ascii="宋体" w:hAnsi="宋体" w:eastAsia="宋体" w:cs="宋体"/>
          <w:color w:val="000000"/>
          <w:sz w:val="24"/>
          <w:szCs w:val="24"/>
          <w:highlight w:val="none"/>
          <w:lang w:val="en-US" w:eastAsia="zh-CN"/>
        </w:rPr>
        <w:t xml:space="preserve">最终</w:t>
      </w:r>
      <w:r>
        <w:rPr>
          <w:rFonts w:hint="eastAsia" w:ascii="宋体" w:hAnsi="宋体" w:eastAsia="宋体" w:cs="宋体"/>
          <w:color w:val="000000"/>
          <w:sz w:val="24"/>
          <w:szCs w:val="24"/>
          <w:highlight w:val="none"/>
        </w:rPr>
        <w:t xml:space="preserve">以实际达标出水量（</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）×中标单价（元/</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结算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应充分调研，了解实际情况，科学做出测算，中标单价一旦确定，不因任何因素改变。</w:t>
      </w:r>
      <w:bookmarkStart w:id="10" w:name="_Toc182848996"/>
      <w:r>
        <w:rPr>
          <w:rFonts w:hint="eastAsia" w:hAnsi="宋体"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第四章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评审方法和程序</w:t>
      </w:r>
      <w:bookmarkEnd w:id="10"/>
      <w:r>
        <w:rPr>
          <w:rFonts w:eastAsia="宋体" w:cs="宋体"/>
          <w:color w:val="000000"/>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一、招标人委托</w:t>
      </w:r>
      <w:r>
        <w:rPr>
          <w:rFonts w:hint="eastAsia" w:hAnsi="宋体" w:eastAsia="宋体" w:cs="宋体"/>
          <w:b/>
          <w:color w:val="000000"/>
          <w:sz w:val="24"/>
          <w:szCs w:val="24"/>
          <w:highlight w:val="none"/>
          <w:lang w:eastAsia="zh-CN"/>
        </w:rPr>
        <w:t xml:space="preserve">代理机构</w:t>
      </w:r>
      <w:r>
        <w:rPr>
          <w:rFonts w:hint="eastAsia" w:hAnsi="宋体" w:eastAsia="宋体" w:cs="宋体"/>
          <w:b/>
          <w:color w:val="000000"/>
          <w:sz w:val="24"/>
          <w:szCs w:val="24"/>
          <w:highlight w:val="none"/>
        </w:rPr>
        <w:t xml:space="preserve">组织招标</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成立评标委员会小组，评标委员会由招标人代表和评审专家组成，成员人数应当为</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人以上单数，其中评审专家不得少于成员总数的三分之二。</w:t>
      </w:r>
      <w:r>
        <w:rPr>
          <w:rFonts w:eastAsia="宋体" w:cs="宋体"/>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二、开标</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bCs/>
          <w:color w:val="000000"/>
          <w:sz w:val="24"/>
          <w:szCs w:val="24"/>
          <w:highlight w:val="none"/>
        </w:rPr>
        <w:t xml:space="preserve">不见面远程开标模式：开标当天各投标人在各自地点通过苏采云系统及时登录不见面开标大厅，参加投标活动。</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主持开标并记录，及时处理投标人代表提出的询问或者回避申请。</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投标人不足</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家的不得开标。</w:t>
      </w:r>
      <w:r>
        <w:rPr>
          <w:rFonts w:eastAsia="宋体" w:cs="宋体"/>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三、资格审查</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开标后，招标人及其委托的采购代理机构依据相关法律政策的规定，根据招标文件载明的资格审查要求，对投标人的资格进行审查。</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资格审查合格的投标人进入评标。</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合格投标人不足</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家的，不得评标。</w:t>
      </w:r>
      <w:r>
        <w:rPr>
          <w:rFonts w:eastAsia="宋体" w:cs="宋体"/>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四、评标</w:t>
      </w:r>
      <w:r>
        <w:rPr>
          <w:rFonts w:eastAsia="宋体" w:cs="宋体"/>
          <w:b/>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评标时间</w:t>
      </w:r>
      <w:r>
        <w:rPr>
          <w:rFonts w:hint="eastAsia" w:hAnsi="宋体" w:eastAsia="宋体" w:cs="宋体"/>
          <w:b/>
          <w:color w:val="000000"/>
          <w:sz w:val="24"/>
          <w:szCs w:val="24"/>
          <w:highlight w:val="none"/>
        </w:rPr>
        <w:t xml:space="preserve">：资格审查结束以后。</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负责组织评标工作，并履行下列职责：</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）核对评审专家身份和招标人代表授权函，对评审专家在招标采购活动中的职责履行情况予以记录，并及时将有关违法违规行为向相关部门报告。</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）宣布评标纪律。</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）公布投标人名单，告知评审专家应当回避的情形。</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）组织评标委员会推选评标组长，招标人代表不得担任组长。</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）在评标期间采取必要的通讯管理措施，保证评标活动不受外界干扰；除招标人代表、评标现场组织人员外，招标人的其他工作人员以及与评标工作无关的人员不得进入评标现场。</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）根据评标委员会的要求介绍采购相关政策法规、招标文件。</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rPr>
        <w:t xml:space="preserve">）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8</w:t>
      </w:r>
      <w:r>
        <w:rPr>
          <w:rFonts w:hint="eastAsia" w:hAnsi="宋体" w:eastAsia="宋体" w:cs="宋体"/>
          <w:color w:val="000000"/>
          <w:sz w:val="24"/>
          <w:szCs w:val="24"/>
          <w:highlight w:val="none"/>
        </w:rPr>
        <w:t xml:space="preserve">）核对评标结果，有下列规定情形的，要求评标委员会复核或者书面说明理由，评标委员会拒绝的，则予以书面记录并向本级相关部门报告：</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①</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分值汇总计算错误的；</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②</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分项评分超出评分标准范围的；</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③</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评标委员会成员对客观评审因素评分不一致的；</w:t>
      </w:r>
      <w:r>
        <w:rPr>
          <w:rFonts w:eastAsia="宋体" w:cs="宋体"/>
          <w:color w:val="000000"/>
          <w:sz w:val="24"/>
          <w:szCs w:val="24"/>
          <w:highlight w:val="none"/>
        </w:rPr>
      </w:r>
      <w:r/>
    </w:p>
    <w:p>
      <w:pPr>
        <w:pStyle w:val="899"/>
        <w:contextualSpacing/>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④</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经评标委员会认定评分畸高、畸低的。</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9</w:t>
      </w:r>
      <w:r>
        <w:rPr>
          <w:rFonts w:hint="eastAsia" w:hAnsi="宋体" w:eastAsia="宋体" w:cs="宋体"/>
          <w:color w:val="000000"/>
          <w:sz w:val="24"/>
          <w:szCs w:val="24"/>
          <w:highlight w:val="none"/>
        </w:rPr>
        <w:t xml:space="preserve">）评审工作完成后，按照规定向评审专家支付劳务报酬和异地评审差旅费，不得向评审专家以外的其他人员支付评审劳务报酬；</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10</w:t>
      </w:r>
      <w:r>
        <w:rPr>
          <w:rFonts w:hint="eastAsia" w:hAnsi="宋体" w:eastAsia="宋体" w:cs="宋体"/>
          <w:color w:val="000000"/>
          <w:sz w:val="24"/>
          <w:szCs w:val="24"/>
          <w:highlight w:val="none"/>
        </w:rPr>
        <w:t xml:space="preserve">）处理与评标有关的其他事项。</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评标委员会负责具体评标事务：</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）评标委员会发现招标文件存在歧义、重大缺陷导致评标工作无法进行，或者招标文件内容违反国家有关强制性规定的，应当停止评标工作，与招标人或者</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沟通并作书面记录。招标人或者</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确认后，应当修改招标文件，重新组织采购活动。</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评标委员会成员独立履行以下职责与义务：</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rPr>
        <w:t xml:space="preserve">）遵纪守法，客观、公正、廉洁地履行职责；</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rPr>
        <w:t xml:space="preserve">）审查合格投标人的投标文件是否实质性响应招标文件要求，并</w:t>
      </w:r>
      <w:r>
        <w:rPr>
          <w:rFonts w:hint="eastAsia" w:hAnsi="宋体" w:eastAsia="宋体" w:cs="宋体"/>
          <w:color w:val="000000"/>
          <w:sz w:val="24"/>
          <w:szCs w:val="24"/>
          <w:highlight w:val="none"/>
          <w:lang w:eastAsia="zh-CN"/>
        </w:rPr>
        <w:t xml:space="preserve">作出评价</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rPr>
        <w:t xml:space="preserve">）按照招标文件规定的评标办法和评标标准进行评标，对评审意见承担个人责任；</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rPr>
        <w:t xml:space="preserve">）可以要求投标人对投标文件有关事项</w:t>
      </w:r>
      <w:r>
        <w:rPr>
          <w:rFonts w:hint="eastAsia" w:hAnsi="宋体" w:eastAsia="宋体" w:cs="宋体"/>
          <w:color w:val="000000"/>
          <w:sz w:val="24"/>
          <w:szCs w:val="24"/>
          <w:highlight w:val="none"/>
          <w:lang w:eastAsia="zh-CN"/>
        </w:rPr>
        <w:t xml:space="preserve">作出</w:t>
      </w:r>
      <w:r>
        <w:rPr>
          <w:rFonts w:hint="eastAsia" w:hAnsi="宋体" w:eastAsia="宋体" w:cs="宋体"/>
          <w:color w:val="000000"/>
          <w:sz w:val="24"/>
          <w:szCs w:val="24"/>
          <w:highlight w:val="none"/>
        </w:rPr>
        <w:t xml:space="preserve">解释或澄清；</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rPr>
        <w:t xml:space="preserve">）对评标过程和结果，以及投标人的商业秘密保密；</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rPr>
        <w:t xml:space="preserve">）配合相关部门的投诉处理工作；</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w:t>
      </w: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rPr>
        <w:t xml:space="preserve">）配合招标人或</w:t>
      </w:r>
      <w:r>
        <w:rPr>
          <w:rFonts w:hint="eastAsia" w:hAnsi="宋体" w:eastAsia="宋体" w:cs="宋体"/>
          <w:color w:val="000000"/>
          <w:sz w:val="24"/>
          <w:szCs w:val="24"/>
          <w:highlight w:val="none"/>
          <w:lang w:eastAsia="zh-CN"/>
        </w:rPr>
        <w:t xml:space="preserve">代理机构</w:t>
      </w:r>
      <w:r>
        <w:rPr>
          <w:rFonts w:hint="eastAsia" w:hAnsi="宋体" w:eastAsia="宋体" w:cs="宋体"/>
          <w:color w:val="000000"/>
          <w:sz w:val="24"/>
          <w:szCs w:val="24"/>
          <w:highlight w:val="none"/>
        </w:rPr>
        <w:t xml:space="preserve">答复投标人提出的质疑。</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除招标人代表、评标现场组织人员外，招标人的其他工作人员以及与评标工作无关的人员不得进入评标现场；有关人员对评标情况以及在评标过程中获悉的国家秘密、商业秘密负有保密责任。</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开标后直到公告项目中标结果发出中标通知书并授予中标人合同为止，凡属于评审、澄清、评价和比较投标的所有资料及有关授予合同等的相关信息，都不应向投标人或与评标无关的其他人泄露。</w:t>
      </w:r>
      <w:r>
        <w:rPr>
          <w:rFonts w:eastAsia="宋体" w:cs="宋体"/>
          <w:color w:val="000000"/>
          <w:sz w:val="24"/>
          <w:szCs w:val="24"/>
          <w:highlight w:val="none"/>
        </w:rPr>
      </w:r>
      <w:r/>
    </w:p>
    <w:p>
      <w:pPr>
        <w:pStyle w:val="899"/>
        <w:ind w:firstLine="480"/>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评审期间，合格投标人的投标文件仍有可能被评标委员会根据规定判为无效投标。</w:t>
      </w:r>
      <w:r>
        <w:rPr>
          <w:rFonts w:eastAsia="宋体" w:cs="宋体"/>
          <w:b/>
          <w:color w:val="000000"/>
          <w:sz w:val="24"/>
          <w:szCs w:val="24"/>
          <w:highlight w:val="none"/>
        </w:rPr>
      </w:r>
      <w:r/>
    </w:p>
    <w:p>
      <w:pPr>
        <w:pStyle w:val="899"/>
        <w:ind w:firstLine="480"/>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8</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在投标文件的评审、澄清、评价和比较以及授予合同的过程中，投标人对招标人和评标委员会成员有施加影响的任何行为，都将取消其可能的中标资格。</w:t>
      </w:r>
      <w:r>
        <w:rPr>
          <w:rFonts w:eastAsia="宋体" w:cs="宋体"/>
          <w:b/>
          <w:color w:val="000000"/>
          <w:sz w:val="24"/>
          <w:szCs w:val="24"/>
          <w:highlight w:val="none"/>
        </w:rPr>
      </w:r>
      <w:r/>
    </w:p>
    <w:p>
      <w:pPr>
        <w:pStyle w:val="899"/>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五、评审原则</w:t>
      </w:r>
      <w:r>
        <w:rPr>
          <w:rFonts w:eastAsia="宋体" w:cs="宋体"/>
          <w:b/>
          <w:bCs/>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本项目采用</w:t>
      </w:r>
      <w:r>
        <w:rPr>
          <w:rFonts w:hint="eastAsia" w:eastAsia="宋体" w:cs="宋体"/>
          <w:color w:val="000000"/>
          <w:sz w:val="24"/>
          <w:szCs w:val="24"/>
          <w:highlight w:val="none"/>
          <w:u w:val="single"/>
        </w:rPr>
        <w:t xml:space="preserve"> </w:t>
      </w:r>
      <w:r>
        <w:rPr>
          <w:rFonts w:hint="eastAsia" w:hAnsi="宋体" w:eastAsia="宋体" w:cs="宋体"/>
          <w:b/>
          <w:color w:val="000000"/>
          <w:sz w:val="24"/>
          <w:szCs w:val="24"/>
          <w:highlight w:val="none"/>
          <w:u w:val="single"/>
        </w:rPr>
        <w:t xml:space="preserve">综合评分法</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，即指投标文件满足本项目招标文件全部实质性要求，且按照评审因素的量化指标，经评审后得分最高的投标人推荐为中标人的评标方法。</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评标委员会严格按照招标文件规定的要求、条件、评分标准，对投标人所提供的完整计划标的物的科学性、可行性、产品质量、服务质量的保证及承诺等实质性响应内容进行比较评价。</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对投标文件的评审判定，只依据投标文件内容本身，不依靠开标后任何外来证明文件。</w:t>
      </w:r>
      <w:r>
        <w:rPr>
          <w:rFonts w:eastAsia="宋体" w:cs="宋体"/>
          <w:color w:val="000000"/>
          <w:sz w:val="24"/>
          <w:szCs w:val="24"/>
          <w:highlight w:val="none"/>
        </w:rPr>
      </w:r>
      <w:r/>
    </w:p>
    <w:p>
      <w:pPr>
        <w:pStyle w:val="899"/>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六、评审方法</w:t>
      </w:r>
      <w:r>
        <w:rPr>
          <w:rFonts w:eastAsia="宋体" w:cs="宋体"/>
          <w:b/>
          <w:bCs/>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评标程序：</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资格符合性评审</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商务技术标评审</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价格标评审</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确定中标候选人。</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本次资格审查采用资格后审，各投标人资格审查通过后方能进入商务技术标的开标。先开商务技术标，商务技术标打分结束后再开价格标。</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评标委员会将仅对按本招标文件载明的方法与规定，为实质上响应招标文件要求的投标文件评审并进行评价和比较。</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本次项目的技术标和价格标评审总分值为</w:t>
      </w:r>
      <w:r>
        <w:rPr>
          <w:rFonts w:hint="eastAsia" w:eastAsia="宋体" w:cs="宋体"/>
          <w:color w:val="000000"/>
          <w:sz w:val="24"/>
          <w:szCs w:val="24"/>
          <w:highlight w:val="none"/>
        </w:rPr>
        <w:t xml:space="preserve">100</w:t>
      </w:r>
      <w:r>
        <w:rPr>
          <w:rFonts w:hint="eastAsia" w:hAnsi="宋体" w:eastAsia="宋体" w:cs="宋体"/>
          <w:color w:val="000000"/>
          <w:sz w:val="24"/>
          <w:szCs w:val="24"/>
          <w:highlight w:val="none"/>
        </w:rPr>
        <w:t xml:space="preserve">分。两部分评审因素比重如下：</w:t>
      </w:r>
      <w:r>
        <w:rPr>
          <w:rFonts w:eastAsia="宋体" w:cs="宋体"/>
          <w:color w:val="000000"/>
          <w:sz w:val="24"/>
          <w:szCs w:val="24"/>
          <w:highlight w:val="none"/>
        </w:rPr>
      </w:r>
      <w:r/>
    </w:p>
    <w:p>
      <w:pPr>
        <w:pStyle w:val="899"/>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商务技术标分值占总分值的比重为</w:t>
      </w:r>
      <w:r>
        <w:rPr>
          <w:rFonts w:hint="eastAsia" w:eastAsia="宋体" w:cs="宋体"/>
          <w:b/>
          <w:bCs/>
          <w:color w:val="000000"/>
          <w:sz w:val="24"/>
          <w:szCs w:val="24"/>
          <w:highlight w:val="none"/>
          <w:u w:val="single"/>
          <w:lang w:val="en-US" w:eastAsia="zh-CN"/>
        </w:rPr>
        <w:t xml:space="preserve">7</w:t>
      </w:r>
      <w:r>
        <w:rPr>
          <w:rFonts w:hint="eastAsia" w:eastAsia="宋体" w:cs="宋体"/>
          <w:b/>
          <w:bCs/>
          <w:color w:val="000000"/>
          <w:sz w:val="24"/>
          <w:szCs w:val="24"/>
          <w:highlight w:val="none"/>
          <w:u w:val="single"/>
        </w:rPr>
        <w:t xml:space="preserve">0%</w:t>
      </w:r>
      <w:r>
        <w:rPr>
          <w:rFonts w:hint="eastAsia" w:hAnsi="宋体" w:eastAsia="宋体" w:cs="宋体"/>
          <w:b/>
          <w:bCs/>
          <w:color w:val="000000"/>
          <w:sz w:val="24"/>
          <w:szCs w:val="24"/>
          <w:highlight w:val="none"/>
        </w:rPr>
        <w:t xml:space="preserve">（权重）（计算结果均四舍五入保留两位小数）；</w:t>
      </w:r>
      <w:r>
        <w:rPr>
          <w:rFonts w:eastAsia="宋体" w:cs="宋体"/>
          <w:b/>
          <w:bCs/>
          <w:color w:val="000000"/>
          <w:sz w:val="24"/>
          <w:szCs w:val="24"/>
          <w:highlight w:val="none"/>
        </w:rPr>
      </w:r>
      <w:r/>
    </w:p>
    <w:p>
      <w:pPr>
        <w:pStyle w:val="899"/>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价格标分值占总分值的比重为</w:t>
      </w:r>
      <w:r>
        <w:rPr>
          <w:rFonts w:hint="eastAsia" w:eastAsia="宋体" w:cs="宋体"/>
          <w:b/>
          <w:bCs/>
          <w:color w:val="000000"/>
          <w:sz w:val="24"/>
          <w:szCs w:val="24"/>
          <w:highlight w:val="none"/>
          <w:u w:val="single"/>
          <w:lang w:val="en-US" w:eastAsia="zh-CN"/>
        </w:rPr>
        <w:t xml:space="preserve">3</w:t>
      </w:r>
      <w:r>
        <w:rPr>
          <w:rFonts w:hint="eastAsia" w:eastAsia="宋体" w:cs="宋体"/>
          <w:b/>
          <w:bCs/>
          <w:color w:val="000000"/>
          <w:sz w:val="24"/>
          <w:szCs w:val="24"/>
          <w:highlight w:val="none"/>
          <w:u w:val="single"/>
        </w:rPr>
        <w:t xml:space="preserve">0%</w:t>
      </w:r>
      <w:r>
        <w:rPr>
          <w:rFonts w:hint="eastAsia" w:hAnsi="宋体" w:eastAsia="宋体" w:cs="宋体"/>
          <w:b/>
          <w:bCs/>
          <w:color w:val="000000"/>
          <w:sz w:val="24"/>
          <w:szCs w:val="24"/>
          <w:highlight w:val="none"/>
        </w:rPr>
        <w:t xml:space="preserve">（权重）（计算结果均四舍五入保留两位小数）；</w:t>
      </w:r>
      <w:r>
        <w:rPr>
          <w:rFonts w:hint="eastAsia" w:eastAsia="宋体" w:cs="宋体"/>
          <w:b/>
          <w:bCs/>
          <w:color w:val="000000"/>
          <w:sz w:val="24"/>
          <w:szCs w:val="24"/>
          <w:highlight w:val="none"/>
        </w:rPr>
        <w:t xml:space="preserve"> </w:t>
      </w:r>
      <w:r>
        <w:rPr>
          <w:rFonts w:eastAsia="宋体" w:cs="宋体"/>
          <w:b/>
          <w:bCs/>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评标委员会严格按照招标文件的要求、条件、评分标准，对投标人所提供服务的先进性、可靠性、售后服务承诺、质量保证承诺等实质性响应内容进行比较。</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评标专家确定方式：在专家库中随机抽取。评标委员会各成员独立对每个进入打分程序的有效投标人的投标文件的商务技术部分以打分的形式进行评审和评价。</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商务技术分按评委的算术平均值计算（计算结果均四舍五入保留两位小数）。</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开启投标人的价格报价标，现场唱标后由投标人代表在苏采云系统确认。</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8</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投标人的价格标评审得分直接计算取得，并与其商务技术标得分相加为该投标人的综合得分（计算结果均四舍五入保留两位小数）。</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9</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rPr>
          <w:rFonts w:eastAsia="宋体" w:cs="宋体"/>
          <w:color w:val="000000"/>
          <w:sz w:val="24"/>
          <w:szCs w:val="24"/>
          <w:highlight w:val="none"/>
        </w:rPr>
      </w:r>
      <w:r/>
    </w:p>
    <w:p>
      <w:pPr>
        <w:pStyle w:val="899"/>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七、关于投标价格评审</w:t>
      </w:r>
      <w:r>
        <w:rPr>
          <w:rFonts w:eastAsia="宋体" w:cs="宋体"/>
          <w:b/>
          <w:bCs/>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1</w:t>
      </w:r>
      <w:r>
        <w:rPr>
          <w:rFonts w:hint="eastAsia" w:hAnsi="宋体" w:eastAsia="宋体" w:cs="宋体"/>
          <w:b/>
          <w:color w:val="000000"/>
          <w:sz w:val="24"/>
          <w:szCs w:val="24"/>
          <w:highlight w:val="none"/>
          <w:lang w:val="en-US" w:eastAsia="zh-CN"/>
        </w:rPr>
        <w:t xml:space="preserve">.</w:t>
      </w:r>
      <w:r>
        <w:rPr>
          <w:rFonts w:hint="eastAsia" w:hAnsi="宋体" w:eastAsia="宋体" w:cs="宋体"/>
          <w:b/>
          <w:color w:val="000000"/>
          <w:sz w:val="24"/>
          <w:szCs w:val="24"/>
          <w:highlight w:val="none"/>
        </w:rPr>
        <w:t xml:space="preserve">针对投标价格实质响应的评审</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，则按无效投标处理。</w:t>
      </w:r>
      <w:r>
        <w:rPr>
          <w:rFonts w:hint="eastAsia" w:eastAsia="宋体" w:cs="宋体"/>
          <w:color w:val="000000"/>
          <w:sz w:val="24"/>
          <w:szCs w:val="24"/>
          <w:highlight w:val="none"/>
        </w:rPr>
        <w:t xml:space="preserve"> </w:t>
      </w:r>
      <w:r>
        <w:rPr>
          <w:rFonts w:eastAsia="宋体" w:cs="宋体"/>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eastAsia="宋体" w:cs="宋体"/>
          <w:b/>
          <w:color w:val="000000"/>
          <w:sz w:val="24"/>
          <w:szCs w:val="24"/>
          <w:highlight w:val="none"/>
        </w:rPr>
        <w:t xml:space="preserve">2</w:t>
      </w:r>
      <w:r>
        <w:rPr>
          <w:rFonts w:hint="eastAsia" w:hAnsi="宋体" w:eastAsia="宋体" w:cs="宋体"/>
          <w:b/>
          <w:color w:val="000000"/>
          <w:sz w:val="24"/>
          <w:szCs w:val="24"/>
          <w:highlight w:val="none"/>
          <w:lang w:val="en-US" w:eastAsia="zh-CN"/>
        </w:rPr>
        <w:t xml:space="preserve">.</w:t>
      </w:r>
      <w:r>
        <w:rPr>
          <w:rFonts w:hint="eastAsia" w:hAnsi="宋体" w:eastAsia="宋体" w:cs="宋体"/>
          <w:b/>
          <w:color w:val="000000"/>
          <w:sz w:val="24"/>
          <w:szCs w:val="24"/>
          <w:highlight w:val="none"/>
        </w:rPr>
        <w:t xml:space="preserve">针对投标价格合理性的评审</w:t>
      </w:r>
      <w:r>
        <w:rPr>
          <w:rFonts w:eastAsia="宋体" w:cs="宋体"/>
          <w:b/>
          <w:color w:val="000000"/>
          <w:sz w:val="24"/>
          <w:szCs w:val="24"/>
          <w:highlight w:val="none"/>
        </w:rPr>
      </w:r>
      <w:r/>
    </w:p>
    <w:p>
      <w:pPr>
        <w:pStyle w:val="899"/>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（一）评审过程中出现下列情形之一的，</w:t>
      </w:r>
      <w:r>
        <w:rPr>
          <w:rFonts w:hint="eastAsia" w:ascii="Times New Roman" w:hAnsi="宋体" w:eastAsia="宋体" w:cs="宋体"/>
          <w:color w:val="000000"/>
          <w:sz w:val="24"/>
          <w:szCs w:val="24"/>
          <w:highlight w:val="none"/>
          <w:lang w:eastAsia="zh-CN"/>
        </w:rPr>
        <w:t xml:space="preserve">评标委员会</w:t>
      </w:r>
      <w:r>
        <w:rPr>
          <w:rFonts w:hint="eastAsia" w:ascii="Times New Roman" w:hAnsi="宋体" w:eastAsia="宋体" w:cs="宋体"/>
          <w:color w:val="000000"/>
          <w:sz w:val="24"/>
          <w:szCs w:val="24"/>
          <w:highlight w:val="none"/>
        </w:rPr>
        <w:t xml:space="preserve">应当启动异常低价响应审查程序：</w:t>
      </w:r>
      <w:r>
        <w:rPr>
          <w:rFonts w:hint="eastAsia" w:ascii="Times New Roman" w:hAnsi="宋体" w:eastAsia="宋体" w:cs="宋体"/>
          <w:color w:val="000000"/>
          <w:sz w:val="24"/>
          <w:szCs w:val="24"/>
          <w:highlight w:val="none"/>
        </w:rPr>
      </w:r>
      <w:r/>
    </w:p>
    <w:p>
      <w:pPr>
        <w:pStyle w:val="899"/>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①投标（响应）报价低于全部通过符合性审查</w:t>
      </w:r>
      <w:r>
        <w:rPr>
          <w:rFonts w:hint="eastAsia" w:ascii="Times New Roman" w:hAnsi="宋体" w:eastAsia="宋体" w:cs="宋体"/>
          <w:color w:val="000000"/>
          <w:sz w:val="24"/>
          <w:szCs w:val="24"/>
          <w:highlight w:val="none"/>
          <w:lang w:eastAsia="zh-CN"/>
        </w:rPr>
        <w:t xml:space="preserve">投标人</w:t>
      </w:r>
      <w:r>
        <w:rPr>
          <w:rFonts w:hint="eastAsia" w:ascii="Times New Roman" w:hAnsi="宋体" w:eastAsia="宋体" w:cs="宋体"/>
          <w:color w:val="000000"/>
          <w:sz w:val="24"/>
          <w:szCs w:val="24"/>
          <w:highlight w:val="none"/>
        </w:rPr>
        <w:t xml:space="preserve">投标（响应）报价平均值50%的，即投标（响应）报价&lt;全部通过符合性审查投标人投标（响应）报价平均值×50%；</w:t>
      </w:r>
      <w:r>
        <w:rPr>
          <w:rFonts w:hint="eastAsia" w:ascii="Times New Roman" w:hAnsi="宋体" w:eastAsia="宋体" w:cs="宋体"/>
          <w:color w:val="000000"/>
          <w:sz w:val="24"/>
          <w:szCs w:val="24"/>
          <w:highlight w:val="none"/>
        </w:rPr>
      </w:r>
      <w:r/>
    </w:p>
    <w:p>
      <w:pPr>
        <w:pStyle w:val="899"/>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②投标（响应）报价低于通过符合性审查的次低报价</w:t>
      </w:r>
      <w:r>
        <w:rPr>
          <w:rFonts w:hint="eastAsia" w:ascii="Times New Roman" w:hAnsi="宋体" w:eastAsia="宋体" w:cs="宋体"/>
          <w:color w:val="000000"/>
          <w:sz w:val="24"/>
          <w:szCs w:val="24"/>
          <w:highlight w:val="none"/>
          <w:lang w:eastAsia="zh-CN"/>
        </w:rPr>
        <w:t xml:space="preserve">投标人</w:t>
      </w:r>
      <w:r>
        <w:rPr>
          <w:rFonts w:hint="eastAsia" w:ascii="Times New Roman" w:hAnsi="宋体" w:eastAsia="宋体" w:cs="宋体"/>
          <w:color w:val="000000"/>
          <w:sz w:val="24"/>
          <w:szCs w:val="24"/>
          <w:highlight w:val="none"/>
        </w:rPr>
        <w:t xml:space="preserve">投标（响应）报价50%的，即投标（响应）报价&lt;通过符合性审查的次低报价投标人投标（响应）报价×50%；</w:t>
      </w:r>
      <w:r>
        <w:rPr>
          <w:rFonts w:hint="eastAsia" w:ascii="Times New Roman" w:hAnsi="宋体" w:eastAsia="宋体" w:cs="宋体"/>
          <w:color w:val="000000"/>
          <w:sz w:val="24"/>
          <w:szCs w:val="24"/>
          <w:highlight w:val="none"/>
        </w:rPr>
      </w:r>
      <w:r/>
    </w:p>
    <w:p>
      <w:pPr>
        <w:pStyle w:val="899"/>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③投标（响应）报价低于采购项目最高限价45%的，即投标（响应）报价&lt;采购项目最高限价×45%；</w:t>
      </w:r>
      <w:r>
        <w:rPr>
          <w:rFonts w:hint="eastAsia" w:ascii="Times New Roman" w:hAnsi="宋体" w:eastAsia="宋体" w:cs="宋体"/>
          <w:color w:val="000000"/>
          <w:sz w:val="24"/>
          <w:szCs w:val="24"/>
          <w:highlight w:val="none"/>
        </w:rPr>
      </w:r>
      <w:r/>
    </w:p>
    <w:p>
      <w:pPr>
        <w:pStyle w:val="899"/>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④评审委员会基于专业判断，认为</w:t>
      </w:r>
      <w:r>
        <w:rPr>
          <w:rFonts w:hint="eastAsia" w:ascii="Times New Roman" w:hAnsi="宋体" w:eastAsia="宋体" w:cs="宋体"/>
          <w:color w:val="000000"/>
          <w:sz w:val="24"/>
          <w:szCs w:val="24"/>
          <w:highlight w:val="none"/>
          <w:lang w:eastAsia="zh-CN"/>
        </w:rPr>
        <w:t xml:space="preserve">投标人</w:t>
      </w:r>
      <w:r>
        <w:rPr>
          <w:rFonts w:hint="eastAsia" w:ascii="Times New Roman" w:hAnsi="宋体" w:eastAsia="宋体" w:cs="宋体"/>
          <w:color w:val="000000"/>
          <w:sz w:val="24"/>
          <w:szCs w:val="24"/>
          <w:highlight w:val="none"/>
        </w:rPr>
        <w:t xml:space="preserve">报价过低，有可能影响产品质量或者不能诚信履约的其他情形。</w:t>
      </w:r>
      <w:r>
        <w:rPr>
          <w:rFonts w:hint="eastAsia" w:ascii="Times New Roman" w:hAnsi="宋体" w:eastAsia="宋体" w:cs="宋体"/>
          <w:color w:val="000000"/>
          <w:sz w:val="24"/>
          <w:szCs w:val="24"/>
          <w:highlight w:val="none"/>
        </w:rPr>
      </w:r>
      <w:r/>
    </w:p>
    <w:p>
      <w:pPr>
        <w:pStyle w:val="899"/>
        <w:ind w:firstLine="480"/>
        <w:spacing w:line="360" w:lineRule="auto"/>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评审委员会结合同类产品在主要电商平台的价格、该行业当地薪资水平等情况，依据专业经验对</w:t>
      </w:r>
      <w:r>
        <w:rPr>
          <w:rFonts w:hint="eastAsia" w:ascii="Times New Roman" w:hAnsi="宋体" w:eastAsia="宋体" w:cs="宋体"/>
          <w:color w:val="000000"/>
          <w:sz w:val="24"/>
          <w:szCs w:val="24"/>
          <w:highlight w:val="none"/>
          <w:lang w:eastAsia="zh-CN"/>
        </w:rPr>
        <w:t xml:space="preserve">投标人</w:t>
      </w:r>
      <w:r>
        <w:rPr>
          <w:rFonts w:hint="eastAsia" w:ascii="Times New Roman" w:hAnsi="宋体" w:eastAsia="宋体" w:cs="宋体"/>
          <w:color w:val="000000"/>
          <w:sz w:val="24"/>
          <w:szCs w:val="24"/>
          <w:highlight w:val="none"/>
        </w:rPr>
        <w:t xml:space="preserve">报价合理性进行判断。供应商不提供书面说明、证明材料，或者提供的书面说明、证明材料不能证明其报价合理性的，评审委员会应当将其作为无效投标（响应）处理。审查相关情况应当在评审报告中进行记录。</w:t>
      </w:r>
      <w:r>
        <w:rPr>
          <w:rFonts w:hint="eastAsia" w:ascii="Times New Roman" w:hAnsi="宋体" w:eastAsia="宋体" w:cs="宋体"/>
          <w:color w:val="000000"/>
          <w:sz w:val="24"/>
          <w:szCs w:val="24"/>
          <w:highlight w:val="none"/>
        </w:rPr>
      </w:r>
      <w:r/>
    </w:p>
    <w:p>
      <w:pPr>
        <w:pStyle w:val="899"/>
        <w:ind w:firstLine="482"/>
        <w:spacing w:line="360" w:lineRule="auto"/>
        <w:rPr>
          <w:rFonts w:hint="eastAsia" w:eastAsia="宋体" w:cs="宋体"/>
          <w:b/>
          <w:bCs/>
          <w:color w:val="000000"/>
          <w:sz w:val="24"/>
          <w:szCs w:val="24"/>
          <w:highlight w:val="none"/>
        </w:rPr>
      </w:pPr>
      <w:r>
        <w:rPr>
          <w:rFonts w:hint="eastAsia" w:hAnsi="宋体" w:eastAsia="宋体" w:cs="宋体"/>
          <w:b/>
          <w:bCs/>
          <w:color w:val="000000"/>
          <w:sz w:val="24"/>
          <w:szCs w:val="24"/>
          <w:highlight w:val="none"/>
        </w:rPr>
        <w:t xml:space="preserve">八、评审评分项</w:t>
      </w:r>
      <w:r>
        <w:rPr>
          <w:rFonts w:hint="eastAsia" w:eastAsia="宋体" w:cs="宋体"/>
          <w:b/>
          <w:bCs/>
          <w:color w:val="000000"/>
          <w:sz w:val="24"/>
          <w:szCs w:val="24"/>
          <w:highlight w:val="none"/>
        </w:rPr>
        <w:t xml:space="preserve"> </w:t>
      </w:r>
      <w:r>
        <w:rPr>
          <w:rFonts w:hint="eastAsia" w:eastAsia="宋体" w:cs="宋体"/>
          <w:b/>
          <w:bCs/>
          <w:color w:val="000000"/>
          <w:sz w:val="24"/>
          <w:szCs w:val="24"/>
          <w:highlight w:val="none"/>
        </w:rPr>
      </w:r>
      <w:r/>
    </w:p>
    <w:p>
      <w:pPr>
        <w:pStyle w:val="899"/>
        <w:contextualSpacing/>
        <w:ind w:firstLine="482"/>
        <w:spacing w:line="360" w:lineRule="auto"/>
        <w:rPr>
          <w:rFonts w:hint="eastAsia" w:hAnsi="宋体" w:eastAsia="宋体" w:cs="宋体"/>
          <w:b/>
          <w:color w:val="000000"/>
          <w:sz w:val="24"/>
          <w:szCs w:val="24"/>
          <w:highlight w:val="none"/>
        </w:rPr>
        <w:outlineLvl w:val="1"/>
      </w:pPr>
      <w:r>
        <w:rPr>
          <w:rFonts w:hint="eastAsia" w:hAnsi="宋体" w:eastAsia="宋体" w:cs="宋体"/>
          <w:b/>
          <w:color w:val="000000"/>
          <w:sz w:val="24"/>
          <w:szCs w:val="24"/>
          <w:highlight w:val="none"/>
        </w:rPr>
        <w:t xml:space="preserve">（一）商务技术标评分：（</w:t>
      </w:r>
      <w:r>
        <w:rPr>
          <w:rFonts w:hint="eastAsia" w:eastAsia="宋体" w:cs="宋体"/>
          <w:b/>
          <w:color w:val="000000"/>
          <w:sz w:val="24"/>
          <w:szCs w:val="24"/>
          <w:highlight w:val="none"/>
          <w:lang w:val="en-US" w:eastAsia="zh-CN"/>
        </w:rPr>
        <w:t xml:space="preserve">70</w:t>
      </w:r>
      <w:r>
        <w:rPr>
          <w:rFonts w:hint="eastAsia" w:hAnsi="宋体" w:eastAsia="宋体" w:cs="宋体"/>
          <w:b/>
          <w:color w:val="000000"/>
          <w:sz w:val="24"/>
          <w:szCs w:val="24"/>
          <w:highlight w:val="none"/>
        </w:rPr>
        <w:t xml:space="preserve">分）</w:t>
      </w:r>
      <w:r>
        <w:rPr>
          <w:rFonts w:hint="eastAsia" w:hAnsi="宋体" w:eastAsia="宋体" w:cs="宋体"/>
          <w:b/>
          <w:color w:val="000000"/>
          <w:sz w:val="24"/>
          <w:szCs w:val="24"/>
          <w:highlight w:val="none"/>
        </w:rPr>
      </w:r>
      <w:r/>
    </w:p>
    <w:tbl>
      <w:tblPr>
        <w:tblpPr w:horzAnchor="page" w:tblpX="1060" w:vertAnchor="text" w:tblpY="537" w:leftFromText="180" w:topFromText="0" w:rightFromText="180" w:bottomFromText="0"/>
        <w:tblW w:w="998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020"/>
        <w:gridCol w:w="8242"/>
        <w:gridCol w:w="720"/>
      </w:tblGrid>
      <w:tr>
        <w:trPr>
          <w:trHeight w:val="446"/>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eastAsia="zh-CN"/>
              </w:rPr>
              <w:t xml:space="preserve">序号</w:t>
            </w:r>
            <w:r>
              <w:rPr>
                <w:rFonts w:hint="eastAsia" w:ascii="宋体" w:hAnsi="宋体" w:eastAsia="宋体" w:cs="宋体"/>
                <w:color w:val="000000"/>
                <w:sz w:val="21"/>
                <w:szCs w:val="21"/>
                <w:highlight w:val="none"/>
                <w:lang w:eastAsia="zh-CN"/>
              </w:rPr>
            </w:r>
            <w:r/>
          </w:p>
        </w:tc>
        <w:tc>
          <w:tcPr>
            <w:tcW w:w="8242" w:type="dxa"/>
            <w:vAlign w:val="bottom"/>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rPr>
              <w:framePr w:vAnchor="text" w:hAnchor="page" w:x="1060" w:y="537"/>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c>
          <w:tcPr>
            <w:tcW w:w="720" w:type="dxa"/>
            <w:vAlign w:val="bottom"/>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eastAsia="zh-CN"/>
              </w:rPr>
              <w:t xml:space="preserve">分值</w:t>
            </w:r>
            <w:r>
              <w:rPr>
                <w:rFonts w:hint="eastAsia" w:ascii="宋体" w:hAnsi="宋体" w:eastAsia="宋体" w:cs="宋体"/>
                <w:color w:val="000000"/>
                <w:sz w:val="21"/>
                <w:szCs w:val="21"/>
                <w:highlight w:val="none"/>
                <w:lang w:eastAsia="zh-CN"/>
              </w:rPr>
            </w:r>
            <w:r/>
          </w:p>
        </w:tc>
      </w:tr>
      <w:tr>
        <w:trPr>
          <w:trHeight w:val="739"/>
        </w:trPr>
        <w:tc>
          <w:tcPr>
            <w:tcW w:w="1020" w:type="dxa"/>
            <w:vAlign w:val="center"/>
            <w:textDirection w:val="lrTb"/>
            <w:noWrap w:val="false"/>
          </w:tcPr>
          <w:p>
            <w:pPr>
              <w:pStyle w:val="899"/>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1.体系认证</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eastAsia="zh-CN"/>
              </w:rPr>
              <w:t xml:space="preserve">投标人具有质量体系认证、环境管理体系认证、职业健康安全管理体系认证且在有效期内的，每有一项得2分，最多得6分。（提供证书扫描件）</w:t>
            </w:r>
            <w:r>
              <w:rPr>
                <w:rFonts w:hint="eastAsia" w:ascii="宋体" w:hAnsi="宋体" w:eastAsia="宋体" w:cs="宋体"/>
                <w:color w:val="000000"/>
                <w:sz w:val="21"/>
                <w:szCs w:val="21"/>
                <w:highlight w:val="none"/>
                <w:lang w:eastAsia="zh-CN"/>
              </w:rPr>
            </w:r>
            <w:r/>
          </w:p>
        </w:tc>
        <w:tc>
          <w:tcPr>
            <w:tcW w:w="720" w:type="dxa"/>
            <w:vAlign w:val="center"/>
            <w:textDirection w:val="lrTb"/>
            <w:noWrap w:val="false"/>
          </w:tcPr>
          <w:p>
            <w:pPr>
              <w:pStyle w:val="899"/>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1063"/>
        </w:trPr>
        <w:tc>
          <w:tcPr>
            <w:tcW w:w="1020" w:type="dxa"/>
            <w:vAlign w:val="center"/>
            <w:textDirection w:val="lrTb"/>
            <w:noWrap w:val="false"/>
          </w:tcPr>
          <w:p>
            <w:pPr>
              <w:pStyle w:val="899"/>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2.售后服务证书</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eastAsia="zh-CN"/>
              </w:rPr>
              <w:t xml:space="preserve">投标人具有有效期内的售后服务认证证书（认证范围必须包括“环保水处理”相关内容），五星级得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分，四星级得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eastAsia="zh-CN"/>
              </w:rPr>
              <w:t xml:space="preserve">分，三星级的</w:t>
            </w:r>
            <w:r>
              <w:rPr>
                <w:rFonts w:hint="eastAsia" w:ascii="宋体" w:hAnsi="宋体" w:eastAsia="宋体" w:cs="宋体"/>
                <w:color w:val="000000"/>
                <w:sz w:val="21"/>
                <w:szCs w:val="21"/>
                <w:highlight w:val="none"/>
                <w:lang w:val="en-US" w:eastAsia="zh-CN"/>
              </w:rPr>
              <w:t xml:space="preserve">1.5分。</w:t>
            </w:r>
            <w:r>
              <w:rPr>
                <w:rFonts w:hint="eastAsia" w:ascii="宋体" w:hAnsi="宋体" w:eastAsia="宋体" w:cs="宋体"/>
                <w:color w:val="000000"/>
                <w:sz w:val="21"/>
                <w:szCs w:val="21"/>
                <w:highlight w:val="none"/>
                <w:lang w:eastAsia="zh-CN"/>
              </w:rPr>
              <w:t xml:space="preserve">未提供或认证范围与本项目无关的或证书过期的均不计分。（提供证书扫描件）</w:t>
            </w:r>
            <w:r>
              <w:rPr>
                <w:rFonts w:hint="eastAsia" w:ascii="宋体" w:hAnsi="宋体" w:eastAsia="宋体" w:cs="宋体"/>
                <w:color w:val="000000"/>
                <w:sz w:val="21"/>
                <w:szCs w:val="21"/>
                <w:highlight w:val="none"/>
                <w:lang w:eastAsia="zh-CN"/>
              </w:rPr>
            </w:r>
            <w:r/>
          </w:p>
        </w:tc>
        <w:tc>
          <w:tcPr>
            <w:tcW w:w="720" w:type="dxa"/>
            <w:vAlign w:val="center"/>
            <w:textDirection w:val="lrTb"/>
            <w:noWrap w:val="false"/>
          </w:tcPr>
          <w:p>
            <w:pPr>
              <w:pStyle w:val="899"/>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90"/>
        </w:trPr>
        <w:tc>
          <w:tcPr>
            <w:tcW w:w="1020" w:type="dxa"/>
            <w:vAlign w:val="center"/>
            <w:textDirection w:val="lrTb"/>
            <w:noWrap w:val="false"/>
          </w:tcPr>
          <w:p>
            <w:pPr>
              <w:pStyle w:val="899"/>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3.类似业绩</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lang w:val="en-US" w:eastAsia="zh-CN"/>
              </w:rPr>
              <w:t xml:space="preserve">2021年1月1日以来（以合同签订时间为准）承揽过生活垃圾转运站（非生活垃圾填埋场）渗滤液处理项目建设或运营管理，每提供一个得1.5分，最高得6分。          </w:t>
            </w:r>
            <w:r>
              <w:rPr>
                <w:rFonts w:hint="eastAsia" w:ascii="宋体" w:hAnsi="宋体" w:eastAsia="宋体" w:cs="宋体"/>
                <w:color w:val="000000"/>
                <w:sz w:val="21"/>
                <w:szCs w:val="21"/>
                <w:highlight w:val="none"/>
                <w:lang w:val="en-US" w:eastAsia="zh-CN"/>
              </w:rPr>
            </w:r>
            <w:r/>
          </w:p>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同一项目既是项目的承建方的，又是后期运营管理方的，只能认定为一个项目，不可重复计分，本项累计最高得6分。</w:t>
            </w:r>
            <w:r>
              <w:rPr>
                <w:rFonts w:hint="eastAsia" w:ascii="宋体" w:hAnsi="宋体" w:eastAsia="宋体" w:cs="宋体"/>
                <w:color w:val="000000"/>
                <w:sz w:val="21"/>
                <w:szCs w:val="21"/>
                <w:highlight w:val="none"/>
                <w:lang w:val="en-US" w:eastAsia="zh-CN"/>
              </w:rPr>
            </w:r>
            <w:r/>
          </w:p>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eastAsia="zh-CN"/>
              </w:rPr>
              <w:framePr w:vAnchor="text" w:hAnchor="page" w:x="1060" w:y="537"/>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提供相关项目的建设或运营合同、第三方检测报告、用户证明资料（承担过项目建设、调试、运行环节的另须提供竣工验收报告）、合同项下任意一份结算发票，所提供材料中需能体现以上各评分要素，否则不得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720" w:type="dxa"/>
            <w:vAlign w:val="center"/>
            <w:textDirection w:val="lrTb"/>
            <w:noWrap w:val="false"/>
          </w:tcPr>
          <w:p>
            <w:pPr>
              <w:pStyle w:val="899"/>
              <w:numPr>
                <w:ilvl w:val="0"/>
                <w:numId w:val="0"/>
              </w:numPr>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849"/>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4.人员实力</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投标人技术人员中：</w:t>
            </w:r>
            <w:r>
              <w:rPr>
                <w:rFonts w:hint="eastAsia" w:ascii="宋体" w:hAnsi="宋体" w:eastAsia="宋体" w:cs="宋体"/>
                <w:color w:val="000000"/>
                <w:sz w:val="21"/>
                <w:szCs w:val="21"/>
                <w:highlight w:val="none"/>
                <w:lang w:val="en-US" w:eastAsia="zh-CN"/>
              </w:rPr>
            </w:r>
            <w:r/>
          </w:p>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1.具有环保类高级及以上职称的，每有1人得3分，最高得6分；</w:t>
            </w:r>
            <w:r>
              <w:rPr>
                <w:rFonts w:hint="eastAsia" w:ascii="宋体" w:hAnsi="宋体" w:eastAsia="宋体" w:cs="宋体"/>
                <w:color w:val="000000"/>
                <w:sz w:val="21"/>
                <w:szCs w:val="21"/>
                <w:highlight w:val="none"/>
                <w:lang w:val="en-US" w:eastAsia="zh-CN"/>
              </w:rPr>
              <w:t xml:space="preserve">具有环保类中级职称的，每有1人得1.5分，最高得3分；</w:t>
            </w:r>
            <w:r>
              <w:rPr>
                <w:rFonts w:hint="eastAsia" w:ascii="宋体" w:hAnsi="宋体" w:eastAsia="宋体" w:cs="宋体"/>
                <w:color w:val="000000"/>
                <w:sz w:val="21"/>
                <w:szCs w:val="21"/>
                <w:highlight w:val="none"/>
                <w:lang w:val="en-US" w:eastAsia="zh-CN"/>
              </w:rPr>
              <w:t xml:space="preserve">本项</w:t>
            </w:r>
            <w:r>
              <w:rPr>
                <w:rFonts w:hint="eastAsia" w:ascii="宋体" w:hAnsi="宋体" w:eastAsia="宋体" w:cs="宋体"/>
                <w:color w:val="000000"/>
                <w:sz w:val="21"/>
                <w:szCs w:val="21"/>
                <w:highlight w:val="none"/>
                <w:lang w:val="en-US" w:eastAsia="zh-CN"/>
              </w:rPr>
              <w:t xml:space="preserve">最高</w:t>
            </w:r>
            <w:r>
              <w:rPr>
                <w:rFonts w:hint="eastAsia" w:ascii="宋体" w:hAnsi="宋体" w:eastAsia="宋体" w:cs="宋体"/>
                <w:color w:val="000000"/>
                <w:sz w:val="21"/>
                <w:szCs w:val="21"/>
                <w:highlight w:val="none"/>
                <w:lang w:val="en-US" w:eastAsia="zh-CN"/>
              </w:rPr>
              <w:t xml:space="preserve">得6</w:t>
            </w:r>
            <w:r>
              <w:rPr>
                <w:rFonts w:hint="eastAsia" w:ascii="宋体" w:hAnsi="宋体" w:eastAsia="宋体" w:cs="宋体"/>
                <w:color w:val="000000"/>
                <w:sz w:val="21"/>
                <w:szCs w:val="21"/>
                <w:highlight w:val="none"/>
                <w:lang w:val="en-US" w:eastAsia="zh-CN"/>
              </w:rPr>
              <w:t xml:space="preserve">分； </w:t>
            </w:r>
            <w:r>
              <w:rPr>
                <w:rFonts w:hint="eastAsia" w:ascii="宋体" w:hAnsi="宋体" w:eastAsia="宋体" w:cs="宋体"/>
                <w:color w:val="000000"/>
                <w:sz w:val="21"/>
                <w:szCs w:val="21"/>
                <w:highlight w:val="none"/>
                <w:lang w:val="en-US" w:eastAsia="zh-CN"/>
              </w:rPr>
            </w:r>
            <w:r/>
          </w:p>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2.具有机械/机电工程类高级及以上职称的，每有1人得2分，最高得4分；</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lang w:val="en-US" w:eastAsia="zh-CN"/>
              </w:rPr>
              <w:t xml:space="preserve">机械/机电工程类</w:t>
            </w:r>
            <w:r>
              <w:rPr>
                <w:rFonts w:hint="eastAsia" w:ascii="宋体" w:hAnsi="宋体" w:eastAsia="宋体" w:cs="宋体"/>
                <w:color w:val="000000"/>
                <w:sz w:val="21"/>
                <w:szCs w:val="21"/>
                <w:highlight w:val="none"/>
                <w:lang w:val="en-US" w:eastAsia="zh-CN"/>
              </w:rPr>
              <w:t xml:space="preserve">中级职称的，每有1人得1分，最高得2分；</w:t>
            </w:r>
            <w:r>
              <w:rPr>
                <w:rFonts w:hint="eastAsia" w:ascii="宋体" w:hAnsi="宋体" w:eastAsia="宋体" w:cs="宋体"/>
                <w:color w:val="000000"/>
                <w:sz w:val="21"/>
                <w:szCs w:val="21"/>
                <w:highlight w:val="none"/>
                <w:lang w:val="en-US" w:eastAsia="zh-CN"/>
              </w:rPr>
              <w:t xml:space="preserve">本项最高</w:t>
            </w:r>
            <w:r>
              <w:rPr>
                <w:rFonts w:hint="eastAsia" w:ascii="宋体" w:hAnsi="宋体" w:eastAsia="宋体" w:cs="宋体"/>
                <w:color w:val="000000"/>
                <w:sz w:val="21"/>
                <w:szCs w:val="21"/>
                <w:highlight w:val="none"/>
                <w:lang w:val="en-US" w:eastAsia="zh-CN"/>
              </w:rPr>
              <w:t xml:space="preserve">得4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899"/>
              <w:numPr>
                <w:ilvl w:val="0"/>
                <w:numId w:val="0"/>
              </w:numPr>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同一人员同时持有高、中级职称的，按最高级别计分，不重复计分</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lang w:val="en-US" w:eastAsia="zh-CN"/>
              </w:rPr>
              <w:t xml:space="preserve">最高得10分。（须提供上述技术人员职称证书扫描件及</w:t>
            </w:r>
            <w:r>
              <w:rPr>
                <w:rStyle w:val="1392"/>
                <w:rFonts w:hint="eastAsia" w:ascii="宋体" w:hAnsi="宋体" w:eastAsia="宋体" w:cs="宋体"/>
                <w:color w:val="000000"/>
                <w:sz w:val="21"/>
                <w:szCs w:val="21"/>
                <w:highlight w:val="none"/>
                <w:lang w:eastAsia="zh-CN"/>
              </w:rPr>
              <w:t xml:space="preserve">投标人为</w:t>
            </w:r>
            <w:r>
              <w:rPr>
                <w:rFonts w:hint="eastAsia" w:ascii="宋体" w:hAnsi="宋体" w:eastAsia="宋体" w:cs="宋体"/>
                <w:color w:val="000000"/>
                <w:sz w:val="21"/>
                <w:szCs w:val="21"/>
                <w:highlight w:val="none"/>
                <w:lang w:val="en-US" w:eastAsia="zh-CN"/>
              </w:rPr>
              <w:t xml:space="preserve">上述技术人员</w:t>
            </w:r>
            <w:r>
              <w:rPr>
                <w:rStyle w:val="1392"/>
                <w:rFonts w:hint="eastAsia" w:ascii="宋体" w:hAnsi="宋体" w:eastAsia="宋体" w:cs="宋体"/>
                <w:color w:val="000000"/>
                <w:sz w:val="21"/>
                <w:szCs w:val="21"/>
                <w:highlight w:val="none"/>
                <w:lang w:eastAsia="zh-CN"/>
              </w:rPr>
              <w:t xml:space="preserve">缴纳</w:t>
            </w:r>
            <w:r>
              <w:rPr>
                <w:rStyle w:val="1392"/>
                <w:rFonts w:hint="eastAsia" w:ascii="宋体" w:hAnsi="宋体" w:eastAsia="宋体" w:cs="宋体"/>
                <w:color w:val="000000"/>
                <w:sz w:val="21"/>
                <w:szCs w:val="21"/>
                <w:highlight w:val="none"/>
                <w:lang w:val="en-US" w:eastAsia="zh-CN"/>
              </w:rPr>
              <w:t xml:space="preserve">的近一年任意一个月</w:t>
            </w:r>
            <w:r>
              <w:rPr>
                <w:rFonts w:hint="eastAsia" w:ascii="宋体" w:hAnsi="宋体" w:eastAsia="宋体" w:cs="宋体"/>
                <w:color w:val="000000"/>
                <w:sz w:val="21"/>
                <w:szCs w:val="21"/>
                <w:highlight w:val="none"/>
                <w:lang w:val="en-US" w:eastAsia="zh-CN"/>
              </w:rPr>
              <w:t xml:space="preserve">社保的证明材料</w:t>
            </w:r>
            <w:r>
              <w:rPr>
                <w:rStyle w:val="1392"/>
                <w:rFonts w:hint="eastAsia" w:ascii="宋体" w:hAnsi="宋体" w:eastAsia="宋体" w:cs="宋体"/>
                <w:color w:val="000000"/>
                <w:sz w:val="21"/>
                <w:szCs w:val="21"/>
                <w:highlight w:val="none"/>
                <w:lang w:eastAsia="zh-CN"/>
              </w:rPr>
              <w:t xml:space="preserve">扫描件</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r>
      <w:tr>
        <w:trPr>
          <w:trHeight w:val="90"/>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5.对项目的理解</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包括但不限于：①对本项目现场情况的了解；②对各系统运行情况的描述；③运行优化建议。投标人根据本项目的需求和特点，分别作出阐述：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（1）能完整覆盖上述内容（即：能完整覆盖三点），且每点内容描述详尽、全面，完全了解本项目实际需求的，得4分。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（2）能较为完整的覆盖上述内容（即：能覆盖至少两点），且每点内容描述较为详尽、全面，了解本项目实际需求的，得3分。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（3）能基本覆盖上述内容（即：能覆盖至少一点），且每点内容描述有一定的全面性，基本了解本项目实际需求的，得2分。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382"/>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6.运营管理人员配备方案</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包括但不限于：①人员配备情况；②岗位职责；③考核标准。投标人根据本项目的需求和特点，分别作出阐述：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（1）能完整覆盖上述内容（即：能完整覆盖三点），且每点内容描述详尽、科学，针对性强，完全了解本项目实际需求的，得4分。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（2）能较为完整的覆盖上述内容（即：能覆盖至少两点），且每点内容描述较为详尽、科学，针对性较强，了解本项目实际需求的，得3分。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（3）能基本覆盖上述内容（即：能覆盖至少一点），且每点内容描述有一定的全面性，基本了解本项目实际需求的，得2分。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873"/>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7.整体运营方案</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包括但不限于：①整体运营方案；②重点、难点问题分析与解决；③实施方案。投标人根据本项目的需求和特点，分别作出阐述：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（1）能完整覆盖上述内容（即：能完整覆盖三点），且每点内容描述详尽、合理、科学，可行性强，完全满足本项目实际需求的，得6分。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（2）能较为完整的覆盖上述内容（即：能覆盖至少两点），且每点内容描述较为详尽、合理、科学，可行性较强，能够满足本项目实际需求的，得4分。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（3）能基本覆盖上述内容（即：能覆盖至少一点），且每点内容描述有一定的全面性，阐述相对合理周到，可以满足本项目实际需求的，得2分。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（4）内容粗疏简陋，对上述内容阐述几乎无覆盖，不能够满足本项目实际需求的，均不得分。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309"/>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8.现场运行管理制度、安全文明管理措施、运营质量保证措施等</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包括但不限于：①现场运行管理制度；②安全文明管理措施；③运营质量保证措施。投标人根据本项目的需求和特点，分别作出阐述：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（1）能完整覆盖上述内容（即：能完整覆盖三点），且每点内容描述详尽、合理、科学，可行性强，完全满足本项目实际需求的，得5分。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（2）能较为完整的覆盖上述内容（即：能覆盖至少两点），且每点内容描述较为详尽、合理、科学，可行性较强，能够满足本项目实际需求的，得3分。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（3）能基本覆盖上述内容（即：能覆盖至少一点），且每点内容描述有一定的全面性，阐述相对合理周到，可以满足本项目实际需求的，得1分。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（4）内容粗疏简陋，对上述内容阐述几乎无覆盖，不能够满足本项目实际需求的，均不得分。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1658"/>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9.处理设施、设备的巡检、修理、维护方案</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包括但不限于：①巡检方案；②修理方案；③维护方案。投标人根据本项目的需求和特点，分别作出阐述：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（1）能完整覆盖上述内容（即：能完整覆盖三点），且每点内容描述详尽、合理、科学，可行性强，完全满足本项目实际需求的，得5分。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（2）能较为完整的覆盖上述内容（即：能覆盖至少两点），且每点内容描述较为详尽、合理、科学，可行性较强，能够满足本项目实际需求的，得3分。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（3）能基本覆盖上述内容（即：能覆盖至少一点），且每点内容描述有一定的全面性，阐述相对合理周到，可以满足本项目实际需求的，得1分。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（4）内容粗疏简陋，对上述内容阐述几乎无覆盖，不能够满足本项目实际需求的，均不得分。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2825"/>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10.应急预案</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包括但不限于：①应急预案及防范措施；②应急组织架构及职责；③应急响应流程及时限。投标人根据本项目的需求和特点，分别作出阐述：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（1）能完整覆盖上述内容（即：能完整覆盖三点），且每点内容描述详尽、全面，完全了解本项目实际需求的，得5分。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（2）能较为完整的覆盖上述内容（即：能覆盖至少两点），且每点内容描述较为详尽、全面，了解本项目实际需求的，得3分。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（3）能基本覆盖上述内容（即：能覆盖至少一点），且每点内容描述有一定的全面性，基本了解本项目实际需求的，得1分。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910"/>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11.进场交接方案</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包括但不限于：①交接组织及责任分工；②进场交接方案；③与下一家运营单位的交接方案。投标人根据本项目的需求和特点，分别作出阐述：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（1）能完整覆盖上述内容（即：能完整覆盖三点），且每点内容描述详尽、全面，完全了解本项目实际需求的，得5分。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（2）能较为完整的覆盖上述内容（即：能覆盖至少两点），且每点内容描述较为详尽、全面，了解本项目实际需求的，得3分。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（3）能基本覆盖上述内容（即：能覆盖至少一点），且每点内容描述有一定的全面性，基本了解本项目实际需求的，得1分。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r>
      <w:tr>
        <w:trPr>
          <w:trHeight w:val="1668"/>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12.培训方案</w:t>
            </w:r>
            <w:r>
              <w:rPr>
                <w:rFonts w:hint="eastAsia" w:ascii="宋体" w:hAnsi="宋体" w:eastAsia="宋体" w:cs="宋体"/>
                <w:color w:val="000000"/>
                <w:sz w:val="21"/>
                <w:szCs w:val="21"/>
                <w:highlight w:val="none"/>
                <w:lang w:val="en-US" w:eastAsia="zh-CN"/>
              </w:rPr>
            </w:r>
            <w:r/>
          </w:p>
        </w:tc>
        <w:tc>
          <w:tcPr>
            <w:tcW w:w="8242" w:type="dxa"/>
            <w:vAlign w:val="center"/>
            <w:textDirection w:val="lrTb"/>
            <w:noWrap w:val="false"/>
          </w:tcPr>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包括但不限于：①培训计划；②培训内容；③培训保障。投标人根据本项目的需求和特点，分别作出阐述：</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（1）能完整覆盖上述内容（即：能完整覆盖三点），且每点内容描述详尽、全面，完全了解本项目实际需求的，得4分。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（2）能较为完整的覆盖上述内容（即：能覆盖至少两点），且每点内容描述较为详尽、全面，了解本项目实际需求的，得3分。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（3）能基本覆盖上述内容（即：能覆盖至少一点），且每点内容描述有一定的全面性，基本了解本项目实际需求的，得2分。</w:t>
            </w:r>
            <w:r>
              <w:rPr>
                <w:rFonts w:hint="eastAsia" w:ascii="宋体" w:hAnsi="宋体" w:eastAsia="宋体" w:cs="宋体"/>
                <w:color w:val="000000"/>
                <w:sz w:val="21"/>
                <w:szCs w:val="21"/>
                <w:highlight w:val="none"/>
                <w:lang w:val="en-US" w:eastAsia="zh-CN"/>
              </w:rPr>
            </w:r>
            <w:r/>
          </w:p>
          <w:p>
            <w:pPr>
              <w:pStyle w:val="899"/>
              <w:contextualSpacing/>
              <w:jc w:val="left"/>
              <w:keepLines w:val="0"/>
              <w:keepNext w:val="0"/>
              <w:pageBreakBefore w:val="0"/>
              <w:spacing w:line="290" w:lineRule="exact"/>
              <w:widowControl/>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（4）内容粗疏简陋，对上述内容阐述几乎无覆盖，不了解本项目实际需求的，均不得分。</w:t>
            </w:r>
            <w:r>
              <w:rPr>
                <w:rFonts w:hint="eastAsia" w:ascii="宋体" w:hAnsi="宋体" w:eastAsia="宋体" w:cs="宋体"/>
                <w:color w:val="000000"/>
                <w:sz w:val="21"/>
                <w:szCs w:val="21"/>
                <w:highlight w:val="none"/>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color w:val="000000"/>
                <w:sz w:val="21"/>
                <w:szCs w:val="21"/>
                <w:highlight w:val="none"/>
                <w:lang w:val="en-US" w:eastAsia="zh-CN"/>
              </w:rPr>
              <w:framePr w:vAnchor="text" w:hAnchor="page" w:x="1060" w:y="537"/>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594"/>
        </w:trPr>
        <w:tc>
          <w:tcPr>
            <w:tcW w:w="1020" w:type="dxa"/>
            <w:vAlign w:val="center"/>
            <w:textDirection w:val="lrTb"/>
            <w:noWrap w:val="false"/>
          </w:tcPr>
          <w:p>
            <w:pPr>
              <w:pStyle w:val="899"/>
              <w:contextualSpacing/>
              <w:jc w:val="center"/>
              <w:keepLines w:val="0"/>
              <w:keepNext w:val="0"/>
              <w:pageBreakBefore w:val="0"/>
              <w:spacing w:line="290" w:lineRule="exact"/>
              <w:widowControl/>
              <w:rPr>
                <w:rFonts w:hint="eastAsia" w:ascii="宋体" w:hAnsi="宋体" w:eastAsia="宋体" w:cs="宋体"/>
                <w:strike w:val="0"/>
                <w:color w:val="000000"/>
                <w:sz w:val="21"/>
                <w:szCs w:val="21"/>
                <w:highlight w:val="none"/>
                <w:lang w:val="en-US" w:eastAsia="zh-CN"/>
              </w:rPr>
              <w:framePr w:vAnchor="text" w:hAnchor="page" w:x="1060" w:y="537"/>
            </w:pPr>
            <w:r>
              <w:rPr>
                <w:rFonts w:hint="eastAsia" w:ascii="宋体" w:hAnsi="宋体" w:eastAsia="宋体" w:cs="宋体"/>
                <w:strike w:val="0"/>
                <w:color w:val="000000"/>
                <w:sz w:val="21"/>
                <w:szCs w:val="21"/>
                <w:highlight w:val="none"/>
                <w:lang w:val="en-US" w:eastAsia="zh-CN"/>
              </w:rPr>
              <w:t xml:space="preserve">13.相关承诺</w:t>
            </w:r>
            <w:r>
              <w:rPr>
                <w:rFonts w:hint="eastAsia" w:ascii="宋体" w:hAnsi="宋体" w:eastAsia="宋体" w:cs="宋体"/>
                <w:strike w:val="0"/>
                <w:color w:val="000000"/>
                <w:sz w:val="21"/>
                <w:szCs w:val="21"/>
                <w:highlight w:val="none"/>
                <w:lang w:val="en-US" w:eastAsia="zh-CN"/>
              </w:rPr>
            </w:r>
            <w:r/>
          </w:p>
        </w:tc>
        <w:tc>
          <w:tcPr>
            <w:tcW w:w="8242" w:type="dxa"/>
            <w:vAlign w:val="center"/>
            <w:textDirection w:val="lrTb"/>
            <w:noWrap w:val="false"/>
          </w:tcPr>
          <w:p>
            <w:pPr>
              <w:pStyle w:val="899"/>
              <w:numPr>
                <w:ilvl w:val="0"/>
                <w:numId w:val="0"/>
              </w:numPr>
              <w:keepLines w:val="0"/>
              <w:keepNext w:val="0"/>
              <w:pageBreakBefore w:val="0"/>
              <w:spacing w:line="290" w:lineRule="exact"/>
              <w:rPr>
                <w:rFonts w:hint="eastAsia" w:ascii="宋体" w:hAnsi="宋体" w:eastAsia="宋体" w:cs="宋体"/>
                <w:strike w:val="0"/>
                <w:color w:val="000000"/>
                <w:sz w:val="21"/>
                <w:szCs w:val="21"/>
                <w:highlight w:val="none"/>
                <w:lang w:val="en-US" w:eastAsia="zh-CN"/>
              </w:rPr>
              <w:framePr w:vAnchor="text" w:hAnchor="page" w:x="1060" w:y="537"/>
            </w:pPr>
            <w:r>
              <w:rPr>
                <w:rFonts w:hint="eastAsia" w:ascii="宋体" w:hAnsi="宋体" w:eastAsia="宋体" w:cs="宋体"/>
                <w:strike w:val="0"/>
                <w:color w:val="000000"/>
                <w:sz w:val="21"/>
                <w:szCs w:val="21"/>
                <w:highlight w:val="none"/>
                <w:lang w:val="en-US" w:eastAsia="zh-CN"/>
              </w:rPr>
              <w:t xml:space="preserve">1.投标人承诺运维期间出水全时段稳定达标，严格遵守环保、安全、危废管理等法律法规，规范开展日常运维、设备养护、药剂管理，杜绝违规运营行为，承担全部违规责任。提供承诺函1（格式自拟）；3分，不提供或者承诺函内容缺失、含糊其辞的均不得分。</w:t>
            </w:r>
            <w:r>
              <w:rPr>
                <w:rFonts w:hint="eastAsia" w:ascii="宋体" w:hAnsi="宋体" w:eastAsia="宋体" w:cs="宋体"/>
                <w:strike w:val="0"/>
                <w:color w:val="000000"/>
                <w:sz w:val="21"/>
                <w:szCs w:val="21"/>
                <w:highlight w:val="none"/>
                <w:lang w:val="en-US" w:eastAsia="zh-CN"/>
              </w:rPr>
            </w:r>
            <w:r/>
          </w:p>
          <w:p>
            <w:pPr>
              <w:pStyle w:val="908"/>
              <w:keepLines w:val="0"/>
              <w:keepNext w:val="0"/>
              <w:pageBreakBefore w:val="0"/>
              <w:spacing w:after="0" w:line="290" w:lineRule="exact"/>
              <w:rPr>
                <w:rFonts w:hint="eastAsia" w:ascii="宋体" w:hAnsi="宋体" w:eastAsia="宋体" w:cs="宋体"/>
                <w:strike w:val="0"/>
                <w:color w:val="000000"/>
                <w:sz w:val="21"/>
                <w:szCs w:val="21"/>
                <w:highlight w:val="none"/>
                <w:lang w:val="en-US" w:eastAsia="zh-CN"/>
              </w:rPr>
              <w:framePr w:vAnchor="text" w:hAnchor="page" w:x="1060" w:y="537"/>
            </w:pPr>
            <w:r>
              <w:rPr>
                <w:rFonts w:hint="eastAsia" w:ascii="宋体" w:hAnsi="宋体" w:eastAsia="宋体" w:cs="宋体"/>
                <w:strike w:val="0"/>
                <w:color w:val="000000"/>
                <w:sz w:val="21"/>
                <w:szCs w:val="21"/>
                <w:highlight w:val="none"/>
                <w:lang w:val="en-US" w:eastAsia="zh-CN"/>
              </w:rPr>
              <w:t xml:space="preserve">2.投标人承诺建立健全突发环境事件应急体系，快速处置各类运营风险；全力配合招标人监管考核，按时上报资料、落实整改，保障渗滤液处理站运维效率。提供承诺函2（格式自拟）；3分，不提供或者承诺函内容缺失、含糊其辞的均不得分。</w:t>
            </w:r>
            <w:r>
              <w:rPr>
                <w:rFonts w:hint="eastAsia" w:ascii="宋体" w:hAnsi="宋体" w:eastAsia="宋体" w:cs="宋体"/>
                <w:strike w:val="0"/>
                <w:color w:val="000000"/>
                <w:sz w:val="21"/>
                <w:szCs w:val="21"/>
                <w:highlight w:val="none"/>
                <w:lang w:val="en-US" w:eastAsia="zh-CN"/>
              </w:rPr>
            </w:r>
            <w:r/>
          </w:p>
          <w:p>
            <w:pPr>
              <w:pStyle w:val="908"/>
              <w:keepLines w:val="0"/>
              <w:keepNext w:val="0"/>
              <w:pageBreakBefore w:val="0"/>
              <w:spacing w:after="0" w:line="290" w:lineRule="exact"/>
              <w:rPr>
                <w:rFonts w:hint="eastAsia"/>
                <w:lang w:val="en-US" w:eastAsia="zh-CN"/>
              </w:rPr>
              <w:framePr w:vAnchor="text" w:hAnchor="page" w:x="1060" w:y="537"/>
            </w:pPr>
            <w:r>
              <w:rPr>
                <w:rFonts w:hint="eastAsia" w:ascii="宋体" w:hAnsi="宋体" w:eastAsia="宋体" w:cs="宋体"/>
                <w:b/>
                <w:bCs/>
                <w:color w:val="000000"/>
                <w:sz w:val="21"/>
                <w:szCs w:val="21"/>
                <w:highlight w:val="none"/>
                <w:lang w:val="en-US" w:eastAsia="zh-CN"/>
              </w:rPr>
              <w:t xml:space="preserve">特别提醒：投标人请根据以往经验和自身实际情况，谨慎承诺应标。履约过程中一旦未做到承诺事宜，招标人有权立即解除合同，由此带来的损失由投标人承担。</w:t>
            </w:r>
            <w:r>
              <w:rPr>
                <w:rFonts w:hint="eastAsia"/>
                <w:lang w:val="en-US" w:eastAsia="zh-CN"/>
              </w:rPr>
            </w:r>
            <w:r/>
          </w:p>
        </w:tc>
        <w:tc>
          <w:tcPr>
            <w:tcW w:w="720" w:type="dxa"/>
            <w:vAlign w:val="center"/>
            <w:textDirection w:val="lrTb"/>
            <w:noWrap w:val="false"/>
          </w:tcPr>
          <w:p>
            <w:pPr>
              <w:pStyle w:val="899"/>
              <w:contextualSpacing/>
              <w:jc w:val="center"/>
              <w:keepLines w:val="0"/>
              <w:keepNext w:val="0"/>
              <w:pageBreakBefore w:val="0"/>
              <w:spacing w:line="290" w:lineRule="exact"/>
              <w:rPr>
                <w:rFonts w:hint="eastAsia" w:ascii="宋体" w:hAnsi="宋体" w:eastAsia="宋体" w:cs="宋体"/>
                <w:strike w:val="0"/>
                <w:color w:val="000000"/>
                <w:sz w:val="21"/>
                <w:szCs w:val="21"/>
                <w:highlight w:val="none"/>
                <w:lang w:val="en-US" w:eastAsia="zh-CN"/>
              </w:rPr>
              <w:framePr w:vAnchor="text" w:hAnchor="page" w:x="1060" w:y="537"/>
            </w:pPr>
            <w:r>
              <w:rPr>
                <w:rFonts w:hint="eastAsia" w:ascii="宋体" w:hAnsi="宋体" w:eastAsia="宋体" w:cs="宋体"/>
                <w:strike w:val="0"/>
                <w:color w:val="000000"/>
                <w:sz w:val="21"/>
                <w:szCs w:val="21"/>
                <w:highlight w:val="none"/>
                <w:lang w:val="en-US" w:eastAsia="zh-CN"/>
              </w:rPr>
              <w:t xml:space="preserve">6</w:t>
            </w:r>
            <w:r>
              <w:rPr>
                <w:rFonts w:hint="eastAsia" w:ascii="宋体" w:hAnsi="宋体" w:eastAsia="宋体" w:cs="宋体"/>
                <w:strike w:val="0"/>
                <w:color w:val="000000"/>
                <w:sz w:val="21"/>
                <w:szCs w:val="21"/>
                <w:highlight w:val="none"/>
                <w:lang w:val="en-US" w:eastAsia="zh-CN"/>
              </w:rPr>
            </w:r>
            <w:r/>
          </w:p>
        </w:tc>
      </w:tr>
    </w:tbl>
    <w:p>
      <w:pPr>
        <w:pStyle w:val="899"/>
        <w:rPr>
          <w:highlight w:val="none"/>
        </w:rPr>
      </w:pPr>
      <w:r>
        <w:rPr>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注：</w:t>
      </w: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上述投标文件中，证书或证明必须提供扫描件（加盖投标人</w:t>
      </w:r>
      <w:r>
        <w:rPr>
          <w:rFonts w:hint="eastAsia" w:hAnsi="宋体" w:eastAsia="宋体" w:cs="宋体"/>
          <w:color w:val="000000"/>
          <w:sz w:val="24"/>
          <w:szCs w:val="24"/>
          <w:highlight w:val="none"/>
          <w:lang w:eastAsia="zh-CN"/>
        </w:rPr>
        <w:t xml:space="preserve">电子</w:t>
      </w:r>
      <w:r>
        <w:rPr>
          <w:rFonts w:hint="eastAsia" w:hAnsi="宋体" w:eastAsia="宋体" w:cs="宋体"/>
          <w:color w:val="000000"/>
          <w:sz w:val="24"/>
          <w:szCs w:val="24"/>
          <w:highlight w:val="none"/>
          <w:lang w:val="en-US" w:eastAsia="zh-CN"/>
        </w:rPr>
        <w:t xml:space="preserve">CA章</w:t>
      </w:r>
      <w:r>
        <w:rPr>
          <w:rFonts w:hint="eastAsia" w:hAnsi="宋体" w:eastAsia="宋体" w:cs="宋体"/>
          <w:color w:val="000000"/>
          <w:sz w:val="24"/>
          <w:szCs w:val="24"/>
          <w:highlight w:val="none"/>
        </w:rPr>
        <w:t xml:space="preserve">），如发现弄虚作假的，将按照本招标文件相关条款规定予以处理。</w:t>
      </w:r>
      <w:r>
        <w:rPr>
          <w:rFonts w:eastAsia="宋体" w:cs="宋体"/>
          <w:color w:val="000000"/>
          <w:sz w:val="24"/>
          <w:szCs w:val="24"/>
          <w:highlight w:val="none"/>
        </w:rPr>
      </w:r>
      <w:r/>
    </w:p>
    <w:p>
      <w:pPr>
        <w:pStyle w:val="899"/>
        <w:ind w:firstLine="482"/>
        <w:spacing w:line="360" w:lineRule="auto"/>
        <w:rPr>
          <w:rFonts w:eastAsia="宋体" w:cs="宋体"/>
          <w:b/>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评委依据招标文件载明的方法评分，评分四舍五入精确到小数点后两位。</w:t>
      </w:r>
      <w:r>
        <w:rPr>
          <w:rFonts w:eastAsia="宋体" w:cs="宋体"/>
          <w:b/>
          <w:color w:val="000000"/>
          <w:sz w:val="24"/>
          <w:szCs w:val="24"/>
          <w:highlight w:val="none"/>
        </w:rPr>
      </w:r>
      <w:r/>
    </w:p>
    <w:p>
      <w:pPr>
        <w:pStyle w:val="899"/>
        <w:contextualSpacing/>
        <w:ind w:firstLine="482"/>
        <w:spacing w:line="360" w:lineRule="auto"/>
        <w:rPr>
          <w:rFonts w:eastAsia="宋体" w:cs="宋体"/>
          <w:b/>
          <w:color w:val="000000"/>
          <w:sz w:val="24"/>
          <w:szCs w:val="24"/>
          <w:highlight w:val="none"/>
        </w:rPr>
        <w:outlineLvl w:val="1"/>
      </w:pPr>
      <w:r>
        <w:rPr>
          <w:rFonts w:hint="eastAsia" w:hAnsi="宋体" w:eastAsia="宋体" w:cs="宋体"/>
          <w:b/>
          <w:color w:val="000000"/>
          <w:sz w:val="24"/>
          <w:szCs w:val="24"/>
          <w:highlight w:val="none"/>
        </w:rPr>
        <w:t xml:space="preserve">（二）</w:t>
      </w:r>
      <w:r>
        <w:rPr>
          <w:rFonts w:hint="eastAsia" w:hAnsi="宋体" w:eastAsia="宋体" w:cs="宋体"/>
          <w:b/>
          <w:color w:val="000000"/>
          <w:sz w:val="24"/>
          <w:szCs w:val="24"/>
          <w:highlight w:val="none"/>
          <w:lang w:val="zh-CN"/>
        </w:rPr>
        <w:t xml:space="preserve">价格标</w:t>
      </w:r>
      <w:r>
        <w:rPr>
          <w:rFonts w:hint="eastAsia" w:hAnsi="宋体" w:eastAsia="宋体" w:cs="宋体"/>
          <w:b/>
          <w:color w:val="000000"/>
          <w:sz w:val="24"/>
          <w:szCs w:val="24"/>
          <w:highlight w:val="none"/>
        </w:rPr>
        <w:t xml:space="preserve">评分：（</w:t>
      </w:r>
      <w:r>
        <w:rPr>
          <w:rFonts w:hint="eastAsia" w:eastAsia="宋体" w:cs="宋体"/>
          <w:b/>
          <w:color w:val="000000"/>
          <w:sz w:val="24"/>
          <w:szCs w:val="24"/>
          <w:highlight w:val="none"/>
          <w:lang w:val="en-US" w:eastAsia="zh-CN"/>
        </w:rPr>
        <w:t xml:space="preserve">30</w:t>
      </w:r>
      <w:r>
        <w:rPr>
          <w:rFonts w:hint="eastAsia" w:hAnsi="宋体" w:eastAsia="宋体" w:cs="宋体"/>
          <w:b/>
          <w:color w:val="000000"/>
          <w:sz w:val="24"/>
          <w:szCs w:val="24"/>
          <w:highlight w:val="none"/>
        </w:rPr>
        <w:t xml:space="preserve">分）</w:t>
      </w:r>
      <w:r>
        <w:rPr>
          <w:rFonts w:eastAsia="宋体" w:cs="宋体"/>
          <w:b/>
          <w:color w:val="000000"/>
          <w:sz w:val="24"/>
          <w:szCs w:val="24"/>
          <w:highlight w:val="none"/>
        </w:rPr>
      </w:r>
      <w:r/>
    </w:p>
    <w:p>
      <w:pPr>
        <w:pStyle w:val="899"/>
        <w:contextualSpacing/>
        <w:ind w:firstLine="482"/>
        <w:spacing w:line="360" w:lineRule="auto"/>
        <w:tabs>
          <w:tab w:val="left" w:pos="3380" w:leader="none"/>
        </w:tabs>
        <w:rPr>
          <w:rFonts w:eastAsia="宋体" w:cs="宋体"/>
          <w:b/>
          <w:bCs/>
          <w:color w:val="000000"/>
          <w:sz w:val="24"/>
          <w:szCs w:val="24"/>
          <w:highlight w:val="none"/>
        </w:rPr>
      </w:pPr>
      <w:r>
        <w:rPr>
          <w:rFonts w:hint="eastAsia" w:eastAsia="宋体" w:cs="宋体"/>
          <w:b/>
          <w:color w:val="000000"/>
          <w:sz w:val="24"/>
          <w:szCs w:val="24"/>
          <w:highlight w:val="none"/>
        </w:rPr>
        <w:t xml:space="preserve">1</w:t>
      </w:r>
      <w:r>
        <w:rPr>
          <w:rFonts w:hint="eastAsia" w:hAnsi="宋体" w:eastAsia="宋体" w:cs="宋体"/>
          <w:b/>
          <w:color w:val="000000"/>
          <w:sz w:val="24"/>
          <w:szCs w:val="24"/>
          <w:highlight w:val="none"/>
          <w:lang w:val="en-US" w:eastAsia="zh-CN"/>
        </w:rPr>
        <w:t xml:space="preserve">.</w:t>
      </w:r>
      <w:r>
        <w:rPr>
          <w:rFonts w:hint="eastAsia" w:hAnsi="宋体" w:eastAsia="宋体" w:cs="宋体"/>
          <w:b/>
          <w:color w:val="000000"/>
          <w:sz w:val="24"/>
          <w:szCs w:val="24"/>
          <w:highlight w:val="none"/>
        </w:rPr>
        <w:t xml:space="preserve">本次项目最高限价为</w:t>
      </w:r>
      <w:r>
        <w:rPr>
          <w:rFonts w:hint="eastAsia" w:hAnsi="宋体" w:eastAsia="宋体" w:cs="宋体"/>
          <w:b/>
          <w:color w:val="000000"/>
          <w:sz w:val="24"/>
          <w:szCs w:val="24"/>
          <w:highlight w:val="none"/>
          <w:u w:val="single"/>
        </w:rPr>
        <w:t xml:space="preserve">95元/m³</w:t>
      </w:r>
      <w:r>
        <w:rPr>
          <w:rFonts w:hint="eastAsia" w:hAnsi="宋体" w:eastAsia="宋体" w:cs="宋体"/>
          <w:b/>
          <w:color w:val="000000"/>
          <w:sz w:val="24"/>
          <w:szCs w:val="24"/>
          <w:highlight w:val="none"/>
        </w:rPr>
        <w:t xml:space="preserve">，</w:t>
      </w:r>
      <w:r>
        <w:rPr>
          <w:rFonts w:hint="eastAsia" w:hAnsi="宋体" w:eastAsia="宋体" w:cs="宋体"/>
          <w:b/>
          <w:bCs/>
          <w:color w:val="000000"/>
          <w:sz w:val="24"/>
          <w:szCs w:val="24"/>
          <w:highlight w:val="none"/>
        </w:rPr>
        <w:t xml:space="preserve">最终所报价格超过最高限价的为无效投标。</w:t>
      </w:r>
      <w:r>
        <w:rPr>
          <w:rFonts w:eastAsia="宋体" w:cs="宋体"/>
          <w:b/>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2</w:t>
      </w:r>
      <w:r>
        <w:rPr>
          <w:rFonts w:hint="eastAsia" w:hAnsi="宋体" w:eastAsia="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rPr>
        <w:t xml:space="preserve">满足招标文件要求且投标报价最低的报价为评标基准价，其价格标得分为满分</w:t>
      </w:r>
      <w:r>
        <w:rPr>
          <w:rFonts w:hint="eastAsia" w:eastAsia="宋体" w:cs="宋体"/>
          <w:b/>
          <w:bCs/>
          <w:color w:val="000000"/>
          <w:sz w:val="24"/>
          <w:szCs w:val="24"/>
          <w:highlight w:val="none"/>
          <w:lang w:val="en-US" w:eastAsia="zh-CN"/>
        </w:rPr>
        <w:t xml:space="preserve">30</w:t>
      </w:r>
      <w:r>
        <w:rPr>
          <w:rFonts w:hint="eastAsia" w:hAnsi="宋体" w:eastAsia="宋体" w:cs="宋体"/>
          <w:b/>
          <w:bCs/>
          <w:color w:val="000000"/>
          <w:sz w:val="24"/>
          <w:szCs w:val="24"/>
          <w:highlight w:val="none"/>
        </w:rPr>
        <w:t xml:space="preserve">分。</w:t>
      </w:r>
      <w:r>
        <w:rPr>
          <w:rFonts w:eastAsia="宋体" w:cs="宋体"/>
          <w:b/>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rPr>
      </w:pPr>
      <w:r>
        <w:rPr>
          <w:rFonts w:hint="eastAsia" w:eastAsia="宋体" w:cs="宋体"/>
          <w:b/>
          <w:bCs/>
          <w:color w:val="000000"/>
          <w:sz w:val="24"/>
          <w:szCs w:val="24"/>
          <w:highlight w:val="none"/>
        </w:rPr>
        <w:t xml:space="preserve">3</w:t>
      </w:r>
      <w:r>
        <w:rPr>
          <w:rFonts w:hint="eastAsia" w:hAnsi="宋体" w:eastAsia="宋体" w:cs="宋体"/>
          <w:b/>
          <w:bCs/>
          <w:color w:val="000000"/>
          <w:sz w:val="24"/>
          <w:szCs w:val="24"/>
          <w:highlight w:val="none"/>
          <w:lang w:val="en-US" w:eastAsia="zh-CN"/>
        </w:rPr>
        <w:t xml:space="preserve">.</w:t>
      </w:r>
      <w:r>
        <w:rPr>
          <w:rFonts w:hint="eastAsia" w:hAnsi="宋体" w:eastAsia="宋体" w:cs="宋体"/>
          <w:b/>
          <w:bCs/>
          <w:color w:val="000000"/>
          <w:sz w:val="24"/>
          <w:szCs w:val="24"/>
          <w:highlight w:val="none"/>
        </w:rPr>
        <w:t xml:space="preserve">其他投标人的价格标得分按照下列公式计算（计算结果四舍五入保留两位小数）：</w:t>
      </w:r>
      <w:r>
        <w:rPr>
          <w:rFonts w:eastAsia="宋体" w:cs="宋体"/>
          <w:b/>
          <w:bCs/>
          <w:color w:val="000000"/>
          <w:sz w:val="24"/>
          <w:szCs w:val="24"/>
          <w:highlight w:val="none"/>
        </w:rPr>
      </w:r>
      <w:r/>
    </w:p>
    <w:p>
      <w:pPr>
        <w:pStyle w:val="899"/>
        <w:contextualSpacing/>
        <w:ind w:firstLine="480"/>
        <w:spacing w:line="360" w:lineRule="auto"/>
        <w:rPr>
          <w:rFonts w:eastAsia="宋体" w:cs="宋体"/>
          <w:b/>
          <w:bCs/>
          <w:color w:val="000000"/>
          <w:sz w:val="24"/>
          <w:szCs w:val="24"/>
          <w:highlight w:val="none"/>
          <w:u w:val="single"/>
        </w:rPr>
      </w:pPr>
      <w:r>
        <w:rPr>
          <w:rFonts w:hint="eastAsia" w:hAnsi="宋体" w:eastAsia="宋体" w:cs="宋体"/>
          <w:b/>
          <w:bCs/>
          <w:color w:val="000000"/>
          <w:sz w:val="24"/>
          <w:szCs w:val="24"/>
          <w:highlight w:val="none"/>
          <w:u w:val="single"/>
        </w:rPr>
        <w:t xml:space="preserve">价格标得分</w:t>
      </w:r>
      <w:r>
        <w:rPr>
          <w:rFonts w:hint="eastAsia" w:eastAsia="宋体" w:cs="宋体"/>
          <w:b/>
          <w:bCs/>
          <w:color w:val="000000"/>
          <w:sz w:val="24"/>
          <w:szCs w:val="24"/>
          <w:highlight w:val="none"/>
          <w:u w:val="single"/>
        </w:rPr>
        <w:t xml:space="preserve"> =</w:t>
      </w:r>
      <w:r>
        <w:rPr>
          <w:rFonts w:hint="eastAsia" w:hAnsi="宋体" w:eastAsia="宋体" w:cs="宋体"/>
          <w:b/>
          <w:bCs/>
          <w:color w:val="000000"/>
          <w:sz w:val="24"/>
          <w:szCs w:val="24"/>
          <w:highlight w:val="none"/>
          <w:u w:val="single"/>
        </w:rPr>
        <w:t xml:space="preserve">（评标基准价</w:t>
      </w:r>
      <w:r>
        <w:rPr>
          <w:rFonts w:hint="eastAsia" w:eastAsia="宋体" w:cs="宋体"/>
          <w:b/>
          <w:bCs/>
          <w:color w:val="000000"/>
          <w:sz w:val="24"/>
          <w:szCs w:val="24"/>
          <w:highlight w:val="none"/>
          <w:u w:val="single"/>
        </w:rPr>
        <w:t xml:space="preserve">/</w:t>
      </w:r>
      <w:r>
        <w:rPr>
          <w:rFonts w:hint="eastAsia" w:hAnsi="宋体" w:eastAsia="宋体" w:cs="宋体"/>
          <w:b/>
          <w:bCs/>
          <w:color w:val="000000"/>
          <w:sz w:val="24"/>
          <w:szCs w:val="24"/>
          <w:highlight w:val="none"/>
          <w:u w:val="single"/>
        </w:rPr>
        <w:t xml:space="preserve">投标报价）</w:t>
      </w:r>
      <w:r>
        <w:rPr>
          <w:rFonts w:hint="eastAsia" w:eastAsia="宋体" w:cs="宋体"/>
          <w:b/>
          <w:bCs/>
          <w:color w:val="000000"/>
          <w:sz w:val="24"/>
          <w:szCs w:val="24"/>
          <w:highlight w:val="none"/>
          <w:u w:val="single"/>
        </w:rPr>
        <w:t xml:space="preserve">×</w:t>
      </w:r>
      <w:r>
        <w:rPr>
          <w:rFonts w:hint="eastAsia" w:eastAsia="宋体" w:cs="宋体"/>
          <w:b/>
          <w:bCs/>
          <w:color w:val="000000"/>
          <w:sz w:val="24"/>
          <w:szCs w:val="24"/>
          <w:highlight w:val="none"/>
          <w:u w:val="single"/>
          <w:lang w:val="en-US" w:eastAsia="zh-CN"/>
        </w:rPr>
        <w:t xml:space="preserve">30</w:t>
      </w:r>
      <w:r>
        <w:rPr>
          <w:rFonts w:hint="eastAsia" w:eastAsia="宋体" w:cs="宋体"/>
          <w:b/>
          <w:bCs/>
          <w:color w:val="000000"/>
          <w:sz w:val="24"/>
          <w:szCs w:val="24"/>
          <w:highlight w:val="none"/>
          <w:u w:val="single"/>
        </w:rPr>
        <w:t xml:space="preserve">%×100</w:t>
      </w:r>
      <w:r>
        <w:rPr>
          <w:rFonts w:eastAsia="宋体" w:cs="宋体"/>
          <w:b/>
          <w:bCs/>
          <w:color w:val="000000"/>
          <w:sz w:val="24"/>
          <w:szCs w:val="24"/>
          <w:highlight w:val="none"/>
          <w:u w:val="single"/>
        </w:rPr>
      </w:r>
      <w:r/>
    </w:p>
    <w:p>
      <w:pPr>
        <w:pStyle w:val="899"/>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（三）政府采购政策功能落实</w:t>
      </w:r>
      <w:r>
        <w:rPr>
          <w:rFonts w:eastAsia="宋体" w:cs="宋体"/>
          <w:b/>
          <w:color w:val="000000"/>
          <w:sz w:val="24"/>
          <w:szCs w:val="24"/>
          <w:highlight w:val="none"/>
        </w:rPr>
      </w:r>
      <w:r/>
    </w:p>
    <w:p>
      <w:pPr>
        <w:pStyle w:val="899"/>
        <w:ind w:firstLine="480"/>
        <w:jc w:val="left"/>
        <w:spacing w:line="360" w:lineRule="auto"/>
        <w:rPr>
          <w:rFonts w:eastAsia="宋体" w:cs="宋体"/>
          <w:b/>
          <w:bCs/>
          <w:color w:val="000000"/>
          <w:sz w:val="24"/>
          <w:szCs w:val="24"/>
          <w:highlight w:val="none"/>
        </w:rPr>
      </w:pPr>
      <w:r>
        <w:rPr>
          <w:rFonts w:hint="eastAsia" w:hAnsi="宋体" w:eastAsia="宋体" w:cs="宋体"/>
          <w:color w:val="000000"/>
          <w:sz w:val="24"/>
          <w:szCs w:val="24"/>
          <w:highlight w:val="none"/>
        </w:rPr>
        <w:t xml:space="preserve">专门面向中小企业采购的项目或者采购包，不再执行价格评审优惠的扶持政策。</w:t>
      </w:r>
      <w:r>
        <w:rPr>
          <w:rFonts w:eastAsia="宋体" w:cs="宋体"/>
          <w:b/>
          <w:bCs/>
          <w:color w:val="000000"/>
          <w:sz w:val="24"/>
          <w:szCs w:val="24"/>
          <w:highlight w:val="none"/>
        </w:rPr>
      </w:r>
      <w:r/>
    </w:p>
    <w:p>
      <w:pPr>
        <w:pStyle w:val="899"/>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（四）中标人的确定</w:t>
      </w:r>
      <w:r>
        <w:rPr>
          <w:rFonts w:eastAsia="宋体" w:cs="宋体"/>
          <w:b/>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rPr>
          <w:rFonts w:eastAsia="宋体" w:cs="宋体"/>
          <w:color w:val="000000"/>
          <w:sz w:val="24"/>
          <w:szCs w:val="24"/>
          <w:highlight w:val="none"/>
        </w:rPr>
      </w:r>
      <w:r/>
    </w:p>
    <w:p>
      <w:pPr>
        <w:pStyle w:val="899"/>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招标人委托评标委员会直接确定中标人。</w:t>
      </w:r>
      <w:r>
        <w:rPr>
          <w:rFonts w:eastAsia="宋体" w:cs="宋体"/>
          <w:b/>
          <w:color w:val="000000"/>
          <w:sz w:val="24"/>
          <w:szCs w:val="24"/>
          <w:highlight w:val="none"/>
        </w:rPr>
      </w:r>
      <w:r/>
    </w:p>
    <w:p>
      <w:pPr>
        <w:pStyle w:val="899"/>
        <w:ind w:firstLine="482"/>
        <w:spacing w:line="360" w:lineRule="auto"/>
        <w:rPr>
          <w:rFonts w:eastAsia="宋体" w:cs="宋体"/>
          <w:b/>
          <w:bCs/>
          <w:color w:val="000000"/>
          <w:sz w:val="24"/>
          <w:szCs w:val="24"/>
          <w:highlight w:val="none"/>
        </w:rPr>
      </w:pPr>
      <w:r>
        <w:rPr>
          <w:rFonts w:hint="eastAsia" w:hAnsi="宋体" w:eastAsia="宋体" w:cs="宋体"/>
          <w:b/>
          <w:bCs/>
          <w:color w:val="000000"/>
          <w:sz w:val="24"/>
          <w:szCs w:val="24"/>
          <w:highlight w:val="none"/>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eastAsia="宋体" w:cs="宋体"/>
          <w:b/>
          <w:bCs/>
          <w:color w:val="000000"/>
          <w:sz w:val="24"/>
          <w:szCs w:val="24"/>
          <w:highlight w:val="none"/>
        </w:rPr>
      </w:r>
      <w:r/>
    </w:p>
    <w:p>
      <w:pPr>
        <w:pStyle w:val="899"/>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九、评标争议</w:t>
      </w:r>
      <w:r>
        <w:rPr>
          <w:rFonts w:eastAsia="宋体" w:cs="宋体"/>
          <w:b/>
          <w:color w:val="000000"/>
          <w:sz w:val="24"/>
          <w:szCs w:val="24"/>
          <w:highlight w:val="none"/>
        </w:rPr>
      </w:r>
      <w:r/>
    </w:p>
    <w:p>
      <w:pPr>
        <w:pStyle w:val="899"/>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评标时评委对评标的细则若有争议，由评标委员会评委集体讨论确定，并对未尽情况有最终解释权。</w:t>
      </w:r>
      <w:r>
        <w:rPr>
          <w:rFonts w:eastAsia="宋体" w:cs="宋体"/>
          <w:color w:val="000000"/>
          <w:sz w:val="24"/>
          <w:szCs w:val="24"/>
          <w:highlight w:val="none"/>
        </w:rPr>
      </w:r>
      <w:r/>
    </w:p>
    <w:p>
      <w:pPr>
        <w:pStyle w:val="899"/>
        <w:ind w:firstLine="480"/>
        <w:spacing w:line="360" w:lineRule="auto"/>
        <w:rPr>
          <w:rFonts w:eastAsia="宋体" w:cs="宋体"/>
          <w:b/>
          <w:color w:val="000000"/>
          <w:sz w:val="24"/>
          <w:szCs w:val="24"/>
          <w:highlight w:val="none"/>
        </w:rPr>
      </w:pPr>
      <w:r>
        <w:rPr>
          <w:rFonts w:hint="eastAsia" w:hAnsi="宋体" w:eastAsia="宋体" w:cs="宋体"/>
          <w:b/>
          <w:color w:val="000000"/>
          <w:sz w:val="24"/>
          <w:szCs w:val="24"/>
          <w:highlight w:val="none"/>
        </w:rPr>
        <w:t xml:space="preserve">十、落标原因</w:t>
      </w:r>
      <w:r>
        <w:rPr>
          <w:rFonts w:eastAsia="宋体" w:cs="宋体"/>
          <w:b/>
          <w:color w:val="000000"/>
          <w:sz w:val="24"/>
          <w:szCs w:val="24"/>
          <w:highlight w:val="none"/>
        </w:rPr>
      </w:r>
      <w:r/>
    </w:p>
    <w:p>
      <w:pPr>
        <w:pStyle w:val="899"/>
        <w:ind w:firstLine="482"/>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评标委员会不对落标的投标人做落标原因的解释。</w:t>
      </w:r>
      <w:r>
        <w:rPr>
          <w:rFonts w:eastAsia="宋体" w:cs="宋体"/>
          <w:color w:val="000000"/>
          <w:sz w:val="24"/>
          <w:szCs w:val="24"/>
          <w:highlight w:val="none"/>
        </w:rPr>
      </w:r>
      <w:r/>
    </w:p>
    <w:p>
      <w:pPr>
        <w:pStyle w:val="899"/>
        <w:ind w:firstLine="480"/>
        <w:jc w:val="left"/>
        <w:spacing w:line="360" w:lineRule="auto"/>
        <w:rPr>
          <w:rFonts w:eastAsia="宋体" w:cs="宋体"/>
          <w:color w:val="000000"/>
          <w:szCs w:val="21"/>
          <w:highlight w:val="none"/>
        </w:rPr>
        <w:sectPr>
          <w:headerReference w:type="default" r:id="rId12"/>
          <w:footerReference w:type="default" r:id="rId17"/>
          <w:footnotePr/>
          <w:endnotePr/>
          <w:type w:val="nextPage"/>
          <w:pgSz w:w="11905" w:h="16838" w:orient="portrait"/>
          <w:pgMar w:top="1440" w:right="1519" w:bottom="1440" w:left="1519" w:header="850" w:footer="992" w:gutter="0"/>
          <w:cols w:num="1" w:sep="0" w:space="1701" w:equalWidth="1"/>
          <w:docGrid w:linePitch="360"/>
        </w:sectPr>
      </w:pPr>
      <w:r>
        <w:rPr>
          <w:rFonts w:eastAsia="宋体" w:cs="宋体"/>
          <w:color w:val="000000"/>
          <w:szCs w:val="21"/>
          <w:highlight w:val="none"/>
        </w:rPr>
      </w:r>
      <w:r/>
    </w:p>
    <w:p>
      <w:pPr>
        <w:pStyle w:val="899"/>
        <w:jc w:val="center"/>
        <w:spacing w:line="360" w:lineRule="auto"/>
        <w:tabs>
          <w:tab w:val="left" w:pos="1050" w:leader="none"/>
          <w:tab w:val="right" w:pos="9402" w:leader="dot"/>
        </w:tabs>
        <w:rPr>
          <w:rFonts w:eastAsia="宋体" w:cs="宋体"/>
          <w:b/>
          <w:color w:val="000000"/>
          <w:sz w:val="36"/>
          <w:szCs w:val="36"/>
          <w:highlight w:val="none"/>
        </w:rPr>
        <w:outlineLvl w:val="0"/>
      </w:pPr>
      <w:r/>
      <w:bookmarkEnd w:id="9"/>
      <w:r/>
      <w:bookmarkStart w:id="11" w:name="_Toc363573857"/>
      <w:r/>
      <w:bookmarkStart w:id="12" w:name="_Toc363573859"/>
      <w:r>
        <w:rPr>
          <w:rFonts w:hint="eastAsia" w:hAnsi="宋体" w:eastAsia="宋体" w:cs="宋体"/>
          <w:b/>
          <w:color w:val="000000"/>
          <w:sz w:val="36"/>
          <w:szCs w:val="36"/>
          <w:highlight w:val="none"/>
        </w:rPr>
        <w:t xml:space="preserve">第五章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合同主要条款</w:t>
      </w:r>
      <w:bookmarkEnd w:id="11"/>
      <w:r>
        <w:rPr>
          <w:rFonts w:eastAsia="宋体" w:cs="宋体"/>
          <w:b/>
          <w:color w:val="000000"/>
          <w:sz w:val="36"/>
          <w:szCs w:val="36"/>
          <w:highlight w:val="none"/>
        </w:rPr>
      </w:r>
      <w:r/>
    </w:p>
    <w:p>
      <w:pPr>
        <w:pStyle w:val="899"/>
        <w:jc w:val="center"/>
        <w:spacing w:line="360" w:lineRule="auto"/>
        <w:tabs>
          <w:tab w:val="left" w:pos="1050" w:leader="none"/>
          <w:tab w:val="right" w:pos="9402" w:leader="dot"/>
        </w:tabs>
        <w:rPr>
          <w:rFonts w:eastAsia="宋体" w:cs="宋体"/>
          <w:b/>
          <w:bCs/>
          <w:color w:val="000000"/>
          <w:sz w:val="44"/>
          <w:szCs w:val="44"/>
          <w:highlight w:val="none"/>
        </w:rPr>
      </w:pPr>
      <w:r>
        <w:rPr>
          <w:rFonts w:hint="eastAsia" w:hAnsi="宋体" w:eastAsia="宋体" w:cs="宋体"/>
          <w:b/>
          <w:bCs/>
          <w:color w:val="000000"/>
          <w:sz w:val="36"/>
          <w:szCs w:val="36"/>
          <w:highlight w:val="none"/>
        </w:rPr>
        <w:t xml:space="preserve">合同书</w:t>
      </w:r>
      <w:r>
        <w:rPr>
          <w:rFonts w:eastAsia="宋体" w:cs="宋体"/>
          <w:b/>
          <w:bCs/>
          <w:color w:val="000000"/>
          <w:sz w:val="44"/>
          <w:szCs w:val="44"/>
          <w:highlight w:val="none"/>
        </w:rPr>
      </w:r>
      <w:r/>
    </w:p>
    <w:p>
      <w:pPr>
        <w:pStyle w:val="899"/>
        <w:jc w:val="center"/>
        <w:spacing w:line="360" w:lineRule="auto"/>
        <w:rPr>
          <w:rFonts w:eastAsia="宋体" w:cs="宋体"/>
          <w:color w:val="000000"/>
          <w:spacing w:val="46"/>
          <w:sz w:val="24"/>
          <w:szCs w:val="24"/>
          <w:highlight w:val="none"/>
        </w:rPr>
      </w:pPr>
      <w:r/>
      <w:bookmarkStart w:id="13" w:name="_Hlk68920547"/>
      <w:r>
        <w:rPr>
          <w:rFonts w:hint="eastAsia" w:hAnsi="宋体" w:eastAsia="宋体" w:cs="宋体"/>
          <w:b/>
          <w:bCs/>
          <w:i/>
          <w:iCs/>
          <w:color w:val="000000"/>
          <w:sz w:val="24"/>
          <w:szCs w:val="24"/>
          <w:highlight w:val="none"/>
          <w:u w:val="single"/>
        </w:rPr>
        <w:t xml:space="preserve">注：本合同为草拟，采购结束后，合同项下的甲乙双方可根据项目实际需求，修订详细条款</w:t>
      </w:r>
      <w:r>
        <w:rPr>
          <w:rFonts w:hint="eastAsia" w:hAnsi="宋体" w:eastAsia="宋体" w:cs="宋体"/>
          <w:b/>
          <w:bCs/>
          <w:i/>
          <w:iCs/>
          <w:color w:val="000000"/>
          <w:sz w:val="24"/>
          <w:szCs w:val="24"/>
          <w:highlight w:val="none"/>
        </w:rPr>
        <w:t xml:space="preserve">。</w:t>
      </w:r>
      <w:r>
        <w:rPr>
          <w:rFonts w:eastAsia="宋体" w:cs="宋体"/>
          <w:color w:val="000000"/>
          <w:spacing w:val="46"/>
          <w:sz w:val="24"/>
          <w:szCs w:val="24"/>
          <w:highlight w:val="none"/>
        </w:rPr>
      </w:r>
      <w:r/>
    </w:p>
    <w:p>
      <w:pPr>
        <w:pStyle w:val="899"/>
        <w:contextualSpacing/>
        <w:keepLines w:val="0"/>
        <w:keepNext w:val="0"/>
        <w:pageBreakBefore w:val="0"/>
        <w:spacing w:line="480" w:lineRule="auto"/>
        <w:widowControl w:val="off"/>
        <w:rPr>
          <w:rFonts w:hint="eastAsia" w:ascii="宋体" w:hAnsi="宋体" w:eastAsia="宋体" w:cs="宋体"/>
          <w:color w:val="000000"/>
          <w:sz w:val="24"/>
          <w:szCs w:val="24"/>
          <w:highlight w:val="none"/>
          <w:lang w:val="en-US" w:eastAsia="zh-CN"/>
        </w:rPr>
      </w:pPr>
      <w:r/>
      <w:bookmarkEnd w:id="13"/>
      <w:r>
        <w:rPr>
          <w:rFonts w:hint="eastAsia" w:ascii="宋体" w:hAnsi="宋体" w:eastAsia="宋体" w:cs="宋体"/>
          <w:color w:val="000000"/>
          <w:sz w:val="24"/>
          <w:szCs w:val="24"/>
          <w:highlight w:val="none"/>
          <w:lang w:val="en-US" w:eastAsia="zh-CN"/>
        </w:rPr>
        <w:t xml:space="preserve">委托方</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lang w:val="en-US" w:eastAsia="zh-CN"/>
        </w:rPr>
        <w:t xml:space="preserve">南通市崇川区环境卫生管理处</w:t>
      </w:r>
      <w:r>
        <w:rPr>
          <w:rFonts w:hint="eastAsia" w:ascii="宋体" w:hAnsi="宋体" w:eastAsia="宋体" w:cs="宋体"/>
          <w:color w:val="000000"/>
          <w:sz w:val="24"/>
          <w:szCs w:val="24"/>
          <w:highlight w:val="none"/>
          <w:lang w:val="en-US" w:eastAsia="zh-CN"/>
        </w:rPr>
      </w:r>
      <w:r/>
    </w:p>
    <w:p>
      <w:pPr>
        <w:pStyle w:val="899"/>
        <w:contextualSpacing/>
        <w:keepLines w:val="0"/>
        <w:keepNext w:val="0"/>
        <w:pageBreakBefore w:val="0"/>
        <w:spacing w:line="48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受托方</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899"/>
        <w:contextualSpacing/>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根据《中华人民共和国政府采购法》《中华人民共和国民法典》等法律法规的规定，甲、乙双方按照</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的招标结果，签订本合同。</w:t>
      </w:r>
      <w:r>
        <w:rPr>
          <w:rFonts w:hint="eastAsia" w:ascii="宋体" w:hAnsi="宋体" w:eastAsia="宋体" w:cs="宋体"/>
          <w:b/>
          <w:color w:val="000000"/>
          <w:sz w:val="24"/>
          <w:szCs w:val="24"/>
          <w:highlight w:val="none"/>
        </w:rPr>
      </w:r>
      <w:r/>
    </w:p>
    <w:p>
      <w:pPr>
        <w:pStyle w:val="899"/>
        <w:numPr>
          <w:ilvl w:val="0"/>
          <w:numId w:val="7"/>
        </w:numPr>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服务范围</w:t>
      </w:r>
      <w:r>
        <w:rPr>
          <w:rFonts w:hint="eastAsia" w:ascii="宋体" w:hAnsi="宋体" w:eastAsia="宋体" w:cs="宋体"/>
          <w:b/>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本合同项下的服务指：</w:t>
      </w:r>
      <w:r>
        <w:rPr>
          <w:rFonts w:hint="eastAsia" w:ascii="宋体" w:hAnsi="宋体" w:eastAsia="宋体" w:cs="宋体"/>
          <w:color w:val="000000"/>
          <w:sz w:val="24"/>
          <w:szCs w:val="24"/>
          <w:highlight w:val="none"/>
          <w:lang w:eastAsia="zh-CN"/>
        </w:rPr>
        <w:t xml:space="preserve">崇川区环卫处钟秀生活垃圾转运中心渗滤液站运营服务项目</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服务内容：</w:t>
      </w:r>
      <w:r>
        <w:rPr>
          <w:rFonts w:hint="eastAsia" w:ascii="宋体" w:hAnsi="宋体" w:eastAsia="宋体" w:cs="宋体"/>
          <w:bCs/>
          <w:color w:val="000000"/>
          <w:sz w:val="24"/>
          <w:szCs w:val="24"/>
          <w:highlight w:val="none"/>
          <w:lang w:eastAsia="zh-CN"/>
        </w:rPr>
        <w:t xml:space="preserve">在崇川区钟秀生活垃圾转运中心</w:t>
      </w:r>
      <w:r>
        <w:rPr>
          <w:rFonts w:hint="eastAsia" w:ascii="宋体" w:hAnsi="宋体" w:eastAsia="宋体" w:cs="宋体"/>
          <w:color w:val="000000"/>
          <w:sz w:val="24"/>
          <w:szCs w:val="24"/>
          <w:highlight w:val="none"/>
          <w:lang w:val="zh-CN"/>
        </w:rPr>
        <w:t xml:space="preserve">渗滤液处理设计能力范围内及时处理产生的垃圾渗滤液、场地及设备和车辆的冲洗废水及生活废水，做好设施设备维护工作，确保处理系统的正常运行，出水水质要求</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/T31962-2015规定的1B级水质标准。处理后的废水</w:t>
      </w:r>
      <w:r>
        <w:rPr>
          <w:rFonts w:hint="eastAsia" w:ascii="宋体" w:hAnsi="宋体" w:eastAsia="宋体" w:cs="宋体"/>
          <w:color w:val="000000"/>
          <w:sz w:val="24"/>
          <w:szCs w:val="24"/>
          <w:highlight w:val="none"/>
          <w:lang w:val="zh-CN"/>
        </w:rPr>
        <w:t xml:space="preserve">纳排至市政污水管网，渗滤液处理过程中产生的污泥由乙方及时装袋后运至有处理资质的单位规范处置。</w:t>
      </w:r>
      <w:r>
        <w:rPr>
          <w:rFonts w:hint="eastAsia" w:ascii="宋体" w:hAnsi="宋体" w:eastAsia="宋体" w:cs="宋体"/>
          <w:color w:val="000000"/>
          <w:sz w:val="24"/>
          <w:szCs w:val="24"/>
          <w:highlight w:val="none"/>
          <w:lang w:val="zh-CN"/>
        </w:rPr>
      </w:r>
      <w:r/>
    </w:p>
    <w:p>
      <w:pPr>
        <w:pStyle w:val="899"/>
        <w:contextualSpacing/>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3.服务</w:t>
      </w:r>
      <w:r>
        <w:rPr>
          <w:rFonts w:hint="eastAsia" w:ascii="宋体" w:hAnsi="宋体" w:eastAsia="宋体" w:cs="宋体"/>
          <w:color w:val="000000"/>
          <w:sz w:val="24"/>
          <w:szCs w:val="24"/>
          <w:highlight w:val="none"/>
          <w:lang w:val="zh-CN"/>
        </w:rPr>
        <w:t xml:space="preserve">规模：处理渗</w:t>
      </w:r>
      <w:r>
        <w:rPr>
          <w:rFonts w:hint="eastAsia" w:ascii="宋体" w:hAnsi="宋体" w:eastAsia="宋体" w:cs="宋体"/>
          <w:color w:val="000000"/>
          <w:sz w:val="24"/>
          <w:szCs w:val="24"/>
          <w:highlight w:val="none"/>
          <w:lang w:val="zh-CN" w:eastAsia="zh-CN"/>
        </w:rPr>
        <w:t xml:space="preserve">滤</w:t>
      </w:r>
      <w:r>
        <w:rPr>
          <w:rFonts w:hint="eastAsia" w:ascii="宋体" w:hAnsi="宋体" w:eastAsia="宋体" w:cs="宋体"/>
          <w:color w:val="000000"/>
          <w:sz w:val="24"/>
          <w:szCs w:val="24"/>
          <w:highlight w:val="none"/>
          <w:lang w:val="zh-CN"/>
        </w:rPr>
        <w:t xml:space="preserve">液的年达标出水量</w:t>
      </w:r>
      <w:r>
        <w:rPr>
          <w:rFonts w:hint="eastAsia" w:ascii="宋体" w:hAnsi="宋体" w:eastAsia="宋体" w:cs="宋体"/>
          <w:bCs/>
          <w:color w:val="000000"/>
          <w:sz w:val="24"/>
          <w:szCs w:val="24"/>
          <w:highlight w:val="none"/>
        </w:rPr>
        <w:t xml:space="preserve">不得低于进水量的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总达标出</w:t>
      </w:r>
      <w:r>
        <w:rPr>
          <w:rFonts w:hint="eastAsia" w:ascii="宋体" w:hAnsi="宋体" w:eastAsia="宋体" w:cs="宋体"/>
          <w:bCs/>
          <w:color w:val="000000"/>
          <w:sz w:val="24"/>
          <w:szCs w:val="24"/>
          <w:highlight w:val="none"/>
          <w:lang w:val="zh-CN" w:eastAsia="zh-CN"/>
        </w:rPr>
        <w:t xml:space="preserve">水量</w:t>
      </w:r>
      <w:r>
        <w:rPr>
          <w:rFonts w:hint="eastAsia" w:ascii="宋体" w:hAnsi="宋体" w:eastAsia="宋体" w:cs="宋体"/>
          <w:bCs/>
          <w:color w:val="000000"/>
          <w:sz w:val="24"/>
          <w:szCs w:val="24"/>
          <w:highlight w:val="none"/>
          <w:lang w:val="en-US" w:eastAsia="zh-CN"/>
        </w:rPr>
        <w:t xml:space="preserve">保底21900m³。</w:t>
      </w:r>
      <w:r>
        <w:rPr>
          <w:rFonts w:hint="eastAsia" w:ascii="宋体" w:hAnsi="宋体" w:eastAsia="宋体" w:cs="宋体"/>
          <w:bCs/>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服务</w:t>
      </w:r>
      <w:r>
        <w:rPr>
          <w:rFonts w:hint="eastAsia" w:ascii="宋体" w:hAnsi="宋体" w:eastAsia="宋体" w:cs="宋体"/>
          <w:color w:val="000000"/>
          <w:sz w:val="24"/>
          <w:szCs w:val="24"/>
          <w:highlight w:val="none"/>
          <w:lang w:val="en-US" w:eastAsia="zh-CN"/>
        </w:rPr>
        <w:t xml:space="preserve">期限</w:t>
      </w:r>
      <w:r>
        <w:rPr>
          <w:rFonts w:hint="eastAsia" w:ascii="宋体" w:hAnsi="宋体" w:eastAsia="宋体" w:cs="宋体"/>
          <w:color w:val="000000"/>
          <w:sz w:val="24"/>
          <w:szCs w:val="24"/>
          <w:highlight w:val="none"/>
          <w:lang w:val="zh-CN"/>
        </w:rPr>
        <w:t xml:space="preserve">：</w:t>
      </w:r>
      <w:r>
        <w:rPr>
          <w:rFonts w:hint="eastAsia" w:hAnsi="宋体" w:eastAsia="宋体" w:cs="宋体"/>
          <w:color w:val="000000"/>
          <w:sz w:val="24"/>
          <w:szCs w:val="24"/>
          <w:highlight w:val="none"/>
        </w:rPr>
        <w:t xml:space="preserve">本项目“一招三年”，合同一年一签。合同期内</w:t>
      </w:r>
      <w:r>
        <w:rPr>
          <w:rFonts w:hint="eastAsia" w:hAnsi="宋体" w:eastAsia="宋体" w:cs="宋体"/>
          <w:color w:val="000000"/>
          <w:sz w:val="24"/>
          <w:szCs w:val="24"/>
          <w:highlight w:val="none"/>
          <w:lang w:eastAsia="zh-CN"/>
        </w:rPr>
        <w:t xml:space="preserve">甲方</w:t>
      </w:r>
      <w:r>
        <w:rPr>
          <w:rFonts w:hint="eastAsia" w:hAnsi="宋体" w:eastAsia="宋体" w:cs="宋体"/>
          <w:color w:val="000000"/>
          <w:sz w:val="24"/>
          <w:szCs w:val="24"/>
          <w:highlight w:val="none"/>
        </w:rPr>
        <w:t xml:space="preserve">将对</w:t>
      </w:r>
      <w:r>
        <w:rPr>
          <w:rFonts w:hint="eastAsia" w:hAnsi="宋体" w:eastAsia="宋体" w:cs="宋体"/>
          <w:color w:val="000000"/>
          <w:sz w:val="24"/>
          <w:szCs w:val="24"/>
          <w:highlight w:val="none"/>
          <w:lang w:eastAsia="zh-CN"/>
        </w:rPr>
        <w:t xml:space="preserve">乙方</w:t>
      </w:r>
      <w:r>
        <w:rPr>
          <w:rFonts w:hint="eastAsia" w:hAnsi="宋体" w:eastAsia="宋体" w:cs="宋体"/>
          <w:color w:val="000000"/>
          <w:sz w:val="24"/>
          <w:szCs w:val="24"/>
          <w:highlight w:val="none"/>
        </w:rPr>
        <w:t xml:space="preserve">的服务质量进行考核并决定是否签订下一年度合同。考核合格且下一年度财政预算下达后，</w:t>
      </w:r>
      <w:r>
        <w:rPr>
          <w:rFonts w:hint="eastAsia" w:hAnsi="宋体" w:eastAsia="宋体" w:cs="宋体"/>
          <w:color w:val="000000"/>
          <w:sz w:val="24"/>
          <w:szCs w:val="24"/>
          <w:highlight w:val="none"/>
          <w:lang w:eastAsia="zh-CN"/>
        </w:rPr>
        <w:t xml:space="preserve">甲方</w:t>
      </w:r>
      <w:r>
        <w:rPr>
          <w:rFonts w:hint="eastAsia" w:hAnsi="宋体" w:eastAsia="宋体" w:cs="宋体"/>
          <w:color w:val="000000"/>
          <w:sz w:val="24"/>
          <w:szCs w:val="24"/>
          <w:highlight w:val="none"/>
        </w:rPr>
        <w:t xml:space="preserve">可以与</w:t>
      </w:r>
      <w:r>
        <w:rPr>
          <w:rFonts w:hint="eastAsia" w:hAnsi="宋体" w:eastAsia="宋体" w:cs="宋体"/>
          <w:color w:val="000000"/>
          <w:sz w:val="24"/>
          <w:szCs w:val="24"/>
          <w:highlight w:val="none"/>
          <w:lang w:eastAsia="zh-CN"/>
        </w:rPr>
        <w:t xml:space="preserve">乙方</w:t>
      </w:r>
      <w:r>
        <w:rPr>
          <w:rFonts w:hint="eastAsia" w:hAnsi="宋体" w:eastAsia="宋体" w:cs="宋体"/>
          <w:color w:val="000000"/>
          <w:sz w:val="24"/>
          <w:szCs w:val="24"/>
          <w:highlight w:val="none"/>
        </w:rPr>
        <w:t xml:space="preserve">签订下一年度合同；因</w:t>
      </w:r>
      <w:r>
        <w:rPr>
          <w:rFonts w:hint="eastAsia" w:hAnsi="宋体" w:eastAsia="宋体" w:cs="宋体"/>
          <w:color w:val="000000"/>
          <w:sz w:val="24"/>
          <w:szCs w:val="24"/>
          <w:highlight w:val="none"/>
          <w:lang w:eastAsia="zh-CN"/>
        </w:rPr>
        <w:t xml:space="preserve">乙方</w:t>
      </w:r>
      <w:r>
        <w:rPr>
          <w:rFonts w:hint="eastAsia" w:hAnsi="宋体" w:eastAsia="宋体" w:cs="宋体"/>
          <w:color w:val="000000"/>
          <w:sz w:val="24"/>
          <w:szCs w:val="24"/>
          <w:highlight w:val="none"/>
        </w:rPr>
        <w:t xml:space="preserve">考核不合格或项目资金不能落实到位的原因</w:t>
      </w:r>
      <w:r>
        <w:rPr>
          <w:rFonts w:hint="eastAsia" w:hAnsi="宋体" w:eastAsia="宋体" w:cs="宋体"/>
          <w:color w:val="000000"/>
          <w:sz w:val="24"/>
          <w:szCs w:val="24"/>
          <w:highlight w:val="none"/>
          <w:lang w:eastAsia="zh-CN"/>
        </w:rPr>
        <w:t xml:space="preserve">甲方</w:t>
      </w:r>
      <w:r>
        <w:rPr>
          <w:rFonts w:hint="eastAsia" w:hAnsi="宋体" w:eastAsia="宋体" w:cs="宋体"/>
          <w:color w:val="000000"/>
          <w:sz w:val="24"/>
          <w:szCs w:val="24"/>
          <w:highlight w:val="none"/>
        </w:rPr>
        <w:t xml:space="preserve">将暂停签订下一年度合同</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r>
      <w:r/>
    </w:p>
    <w:p>
      <w:pPr>
        <w:pStyle w:val="899"/>
        <w:contextualSpacing/>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服务地点：</w:t>
      </w:r>
      <w:r>
        <w:rPr>
          <w:rFonts w:hint="eastAsia" w:ascii="宋体" w:hAnsi="宋体" w:eastAsia="宋体" w:cs="宋体"/>
          <w:color w:val="000000"/>
          <w:sz w:val="24"/>
          <w:szCs w:val="24"/>
          <w:highlight w:val="none"/>
          <w:lang w:eastAsia="zh-CN"/>
        </w:rPr>
        <w:t xml:space="preserve">崇川区</w:t>
      </w:r>
      <w:r>
        <w:rPr>
          <w:rFonts w:hint="eastAsia" w:ascii="宋体" w:hAnsi="宋体" w:eastAsia="宋体" w:cs="宋体"/>
          <w:bCs/>
          <w:color w:val="000000"/>
          <w:sz w:val="24"/>
          <w:szCs w:val="24"/>
          <w:highlight w:val="none"/>
          <w:lang w:eastAsia="zh-CN"/>
        </w:rPr>
        <w:t xml:space="preserve">钟秀生活垃圾转运中心</w:t>
      </w:r>
      <w:r>
        <w:rPr>
          <w:rFonts w:hint="eastAsia" w:ascii="宋体" w:hAnsi="宋体" w:eastAsia="宋体" w:cs="宋体"/>
          <w:bCs/>
          <w:color w:val="000000"/>
          <w:sz w:val="24"/>
          <w:szCs w:val="24"/>
          <w:highlight w:val="none"/>
          <w:lang w:val="en-US" w:eastAsia="zh-CN"/>
        </w:rPr>
        <w:t xml:space="preserve">内</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89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第二条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组成本合同的有关文件</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899"/>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政府采购招标文件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乙方提供的投标文件和投标报价表；</w:t>
      </w:r>
      <w:r>
        <w:rPr>
          <w:rFonts w:hint="eastAsia" w:ascii="宋体" w:hAnsi="宋体" w:eastAsia="宋体" w:cs="宋体"/>
          <w:color w:val="000000"/>
          <w:sz w:val="24"/>
          <w:szCs w:val="24"/>
          <w:highlight w:val="none"/>
        </w:rPr>
      </w:r>
      <w:r/>
    </w:p>
    <w:p>
      <w:pPr>
        <w:pStyle w:val="899"/>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乙方在投标过程中所作的其他承诺、声明、书面澄清等；</w:t>
      </w:r>
      <w:r>
        <w:rPr>
          <w:rFonts w:hint="eastAsia" w:ascii="宋体" w:hAnsi="宋体" w:eastAsia="宋体" w:cs="宋体"/>
          <w:color w:val="000000"/>
          <w:sz w:val="24"/>
          <w:szCs w:val="24"/>
          <w:highlight w:val="none"/>
        </w:rPr>
      </w:r>
      <w:r/>
    </w:p>
    <w:p>
      <w:pPr>
        <w:pStyle w:val="899"/>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中标通知书；</w:t>
      </w:r>
      <w:r>
        <w:rPr>
          <w:rFonts w:hint="eastAsia" w:ascii="宋体" w:hAnsi="宋体" w:eastAsia="宋体" w:cs="宋体"/>
          <w:color w:val="000000"/>
          <w:sz w:val="24"/>
          <w:szCs w:val="24"/>
          <w:highlight w:val="none"/>
        </w:rPr>
      </w:r>
      <w:r/>
    </w:p>
    <w:p>
      <w:pPr>
        <w:pStyle w:val="899"/>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甲乙双方商定的其他文件等。</w:t>
      </w:r>
      <w:r>
        <w:rPr>
          <w:rFonts w:hint="eastAsia" w:ascii="宋体" w:hAnsi="宋体" w:eastAsia="宋体" w:cs="宋体"/>
          <w:color w:val="000000"/>
          <w:sz w:val="24"/>
          <w:szCs w:val="24"/>
          <w:highlight w:val="none"/>
        </w:rPr>
      </w:r>
      <w:r/>
    </w:p>
    <w:p>
      <w:pPr>
        <w:pStyle w:val="899"/>
        <w:contextualSpacing/>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第三条</w:t>
      </w:r>
      <w:r>
        <w:rPr>
          <w:rFonts w:hint="eastAsia" w:ascii="宋体" w:hAnsi="宋体" w:eastAsia="宋体" w:cs="宋体"/>
          <w:b/>
          <w:color w:val="000000"/>
          <w:sz w:val="24"/>
          <w:szCs w:val="24"/>
          <w:highlight w:val="none"/>
          <w:lang w:val="en-US" w:eastAsia="zh-CN"/>
        </w:rPr>
        <w:t xml:space="preserve"> 项目运行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考核等约定</w:t>
      </w:r>
      <w:r>
        <w:rPr>
          <w:rFonts w:hint="eastAsia" w:ascii="宋体" w:hAnsi="宋体" w:eastAsia="宋体" w:cs="宋体"/>
          <w:b/>
          <w:color w:val="000000"/>
          <w:sz w:val="24"/>
          <w:szCs w:val="24"/>
          <w:highlight w:val="none"/>
          <w:lang w:eastAsia="zh-CN"/>
        </w:rPr>
      </w:r>
      <w:r/>
    </w:p>
    <w:p>
      <w:pPr>
        <w:pStyle w:val="899"/>
        <w:contextualSpacing/>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1.运行要求</w:t>
      </w:r>
      <w:r>
        <w:rPr>
          <w:rFonts w:hint="eastAsia" w:ascii="宋体" w:hAnsi="宋体" w:eastAsia="宋体" w:cs="宋体"/>
          <w:color w:val="000000"/>
          <w:sz w:val="24"/>
          <w:szCs w:val="24"/>
          <w:highlight w:val="none"/>
          <w:lang w:val="en-US" w:eastAsia="zh-CN"/>
        </w:rPr>
      </w:r>
      <w:r/>
    </w:p>
    <w:p>
      <w:pPr>
        <w:pStyle w:val="899"/>
        <w:contextualSpacing/>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乙方应按投标文件响应内容，根据甲方招标文件中“出水，运维方案、制度台账及报送，场地环境，</w:t>
      </w:r>
      <w:r>
        <w:rPr>
          <w:rFonts w:hint="eastAsia" w:ascii="宋体" w:hAnsi="宋体" w:eastAsia="宋体" w:cs="宋体"/>
          <w:color w:val="000000"/>
          <w:sz w:val="24"/>
          <w:szCs w:val="24"/>
          <w:highlight w:val="none"/>
        </w:rPr>
        <w:t xml:space="preserve">环境保护、安全</w:t>
      </w:r>
      <w:r>
        <w:rPr>
          <w:rFonts w:hint="eastAsia" w:ascii="宋体" w:hAnsi="宋体" w:eastAsia="宋体" w:cs="宋体"/>
          <w:color w:val="000000"/>
          <w:sz w:val="24"/>
          <w:szCs w:val="24"/>
          <w:highlight w:val="none"/>
          <w:lang w:val="en-US" w:eastAsia="zh-CN"/>
        </w:rPr>
        <w:t xml:space="preserve">”等各方面要求，</w:t>
      </w:r>
      <w:r>
        <w:rPr>
          <w:rFonts w:hint="eastAsia" w:ascii="宋体" w:hAnsi="宋体" w:eastAsia="宋体" w:cs="宋体"/>
          <w:color w:val="000000"/>
          <w:sz w:val="24"/>
          <w:szCs w:val="24"/>
          <w:highlight w:val="none"/>
        </w:rPr>
        <w:t xml:space="preserve">认真负责本项目的管理、运营、维护和修理，使本项目处于良好的运营状态并能够安全、稳定地处理渗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液使之出水达标纳排。</w:t>
      </w:r>
      <w:r>
        <w:rPr>
          <w:rFonts w:hint="eastAsia" w:ascii="宋体" w:hAnsi="宋体" w:eastAsia="宋体" w:cs="宋体"/>
          <w:color w:val="000000"/>
          <w:sz w:val="24"/>
          <w:szCs w:val="24"/>
          <w:highlight w:val="none"/>
          <w:lang w:val="en-US" w:eastAsia="zh-CN"/>
        </w:rPr>
      </w:r>
      <w:r/>
    </w:p>
    <w:p>
      <w:pPr>
        <w:pStyle w:val="899"/>
        <w:contextualSpacing/>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2.考核要求</w:t>
      </w:r>
      <w:r>
        <w:rPr>
          <w:rFonts w:hint="eastAsia" w:ascii="宋体" w:hAnsi="宋体" w:eastAsia="宋体" w:cs="宋体"/>
          <w:color w:val="000000"/>
          <w:sz w:val="24"/>
          <w:szCs w:val="24"/>
          <w:highlight w:val="none"/>
          <w:lang w:val="en-US" w:eastAsia="zh-CN"/>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依据自行或委托监管单位对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日常运营管理进行监督检查，</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不得以任何借口阻扰正常的监督检查。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的监管方式可采取定期检查或不定期抽查等形式对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的渗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液处理质量和服务质量进行监督、检测、考核、评估，作为考核服务合同履行情况、支付渗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液处理费的依据。</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 总体</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本项目垃圾</w:t>
      </w:r>
      <w:r>
        <w:rPr>
          <w:rFonts w:hint="eastAsia" w:ascii="宋体" w:hAnsi="宋体" w:eastAsia="宋体" w:cs="宋体"/>
          <w:color w:val="000000"/>
          <w:sz w:val="24"/>
          <w:szCs w:val="24"/>
          <w:highlight w:val="none"/>
          <w:lang w:eastAsia="zh-CN"/>
        </w:rPr>
        <w:t xml:space="preserve">渗滤液</w:t>
      </w:r>
      <w:r>
        <w:rPr>
          <w:rFonts w:hint="eastAsia" w:ascii="宋体" w:hAnsi="宋体" w:eastAsia="宋体" w:cs="宋体"/>
          <w:color w:val="000000"/>
          <w:sz w:val="24"/>
          <w:szCs w:val="24"/>
          <w:highlight w:val="none"/>
        </w:rPr>
        <w:t xml:space="preserve">经处理后，应</w:t>
      </w:r>
      <w:r>
        <w:rPr>
          <w:rFonts w:hint="eastAsia" w:ascii="宋体" w:hAnsi="宋体" w:eastAsia="宋体" w:cs="宋体"/>
          <w:color w:val="000000"/>
          <w:sz w:val="24"/>
          <w:szCs w:val="24"/>
          <w:highlight w:val="none"/>
          <w:lang w:val="en-US" w:eastAsia="zh-CN"/>
        </w:rPr>
        <w:t xml:space="preserve">符合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污水排入城镇下水道水质标准</w:t>
      </w:r>
      <w:r>
        <w:rPr>
          <w:rFonts w:hint="eastAsia" w:ascii="宋体" w:hAnsi="宋体" w:eastAsia="宋体" w:cs="宋体"/>
          <w:bCs/>
          <w:color w:val="000000"/>
          <w:sz w:val="24"/>
          <w:szCs w:val="24"/>
          <w:highlight w:val="none"/>
        </w:rPr>
        <w:t xml:space="preserve">》GB</w:t>
      </w:r>
      <w:r>
        <w:rPr>
          <w:rFonts w:hint="eastAsia" w:ascii="宋体" w:hAnsi="宋体" w:eastAsia="宋体" w:cs="宋体"/>
          <w:bCs/>
          <w:color w:val="000000"/>
          <w:sz w:val="24"/>
          <w:szCs w:val="24"/>
          <w:highlight w:val="none"/>
          <w:lang w:val="en-US" w:eastAsia="zh-CN"/>
        </w:rPr>
        <w:t xml:space="preserve">/T31962-2015规定的1B水质标准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运营管理工作期间渗</w:t>
      </w:r>
      <w:r>
        <w:rPr>
          <w:rFonts w:hint="eastAsia" w:ascii="宋体" w:hAnsi="宋体" w:eastAsia="宋体" w:cs="宋体"/>
          <w:color w:val="000000"/>
          <w:sz w:val="24"/>
          <w:szCs w:val="24"/>
          <w:highlight w:val="none"/>
          <w:lang w:eastAsia="zh-CN"/>
        </w:rPr>
        <w:t xml:space="preserve">滤</w:t>
      </w:r>
      <w:r>
        <w:rPr>
          <w:rFonts w:hint="eastAsia" w:ascii="宋体" w:hAnsi="宋体" w:eastAsia="宋体" w:cs="宋体"/>
          <w:color w:val="000000"/>
          <w:sz w:val="24"/>
          <w:szCs w:val="24"/>
          <w:highlight w:val="none"/>
        </w:rPr>
        <w:t xml:space="preserve">液处理站工作职责</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严格按运营合同规定的工作内容履行现场运营管理职责；</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严格按系统《操作手册》及《运营安全手册》操作、运营管理系统，确保系统的安全稳定运行；</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准时参加</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组织的有关业务例会，及时通报系统的运营管理情况；协调解决运营中遇到的问题；</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严格执行</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制定的各项现场管理制度。</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运营管理期间重点工作</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根据现场情况，制定满足标书和合同要求的计划与措施：</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处理水量，回收率，开机率，出水指标，检测次数与指标；</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可能影响因素，预警预防机制（与标书比较），控制手段；</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须做好中标边界区域的日常管理工作，并需24小时有人巡查，防止各类状况发生，因管理不到位产生的一切后果，均由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有完善的管理制度、操作规程，并严格落实。按要求做好生产运行全过程记录，记录详实可靠。</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 考核细则</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2.2.1出水量考核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w:t>
      </w:r>
      <w:r>
        <w:rPr>
          <w:rFonts w:hint="eastAsia" w:ascii="宋体" w:hAnsi="宋体" w:eastAsia="宋体" w:cs="宋体"/>
          <w:color w:val="000000"/>
          <w:sz w:val="24"/>
          <w:szCs w:val="24"/>
          <w:highlight w:val="none"/>
          <w:lang w:eastAsia="zh-CN"/>
        </w:rPr>
        <w:t xml:space="preserve">每个</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lang w:eastAsia="zh-CN"/>
        </w:rPr>
        <w:t xml:space="preserve">内</w:t>
      </w:r>
      <w:r>
        <w:rPr>
          <w:rFonts w:hint="eastAsia" w:ascii="宋体" w:hAnsi="宋体" w:eastAsia="宋体" w:cs="宋体"/>
          <w:color w:val="000000"/>
          <w:sz w:val="24"/>
          <w:szCs w:val="24"/>
          <w:highlight w:val="none"/>
          <w:lang w:val="en-US" w:eastAsia="zh-CN"/>
        </w:rPr>
        <w:t xml:space="preserve">出水量（</w:t>
      </w:r>
      <w:r>
        <w:rPr>
          <w:rFonts w:hint="eastAsia" w:ascii="宋体" w:hAnsi="宋体" w:eastAsia="宋体" w:cs="宋体"/>
          <w:color w:val="000000"/>
          <w:sz w:val="24"/>
          <w:szCs w:val="24"/>
          <w:highlight w:val="none"/>
          <w:lang w:eastAsia="zh-CN"/>
        </w:rPr>
        <w:t xml:space="preserve">纳管排放量</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不得低于进水量的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（2）检查：月度必查，由甲方自行组织或委托监管单位。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第一</w:t>
      </w:r>
      <w:r>
        <w:rPr>
          <w:rFonts w:hint="eastAsia" w:ascii="宋体" w:hAnsi="宋体" w:eastAsia="宋体" w:cs="宋体"/>
          <w:color w:val="000000"/>
          <w:sz w:val="24"/>
          <w:szCs w:val="24"/>
          <w:highlight w:val="none"/>
          <w:lang w:val="en-US" w:eastAsia="zh-CN"/>
        </w:rPr>
        <w:t xml:space="preserve">次月度检查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，甲方有权扣除</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当月运营费用的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0%，第二次</w:t>
      </w:r>
      <w:r>
        <w:rPr>
          <w:rFonts w:hint="eastAsia" w:ascii="宋体" w:hAnsi="宋体" w:eastAsia="宋体" w:cs="宋体"/>
          <w:color w:val="000000"/>
          <w:sz w:val="24"/>
          <w:szCs w:val="24"/>
          <w:highlight w:val="none"/>
          <w:lang w:val="en-US" w:eastAsia="zh-CN"/>
        </w:rPr>
        <w:t xml:space="preserve">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，甲方有权扣除当月运营费用</w:t>
      </w:r>
      <w:r>
        <w:rPr>
          <w:rFonts w:hint="eastAsia" w:ascii="宋体" w:hAnsi="宋体" w:eastAsia="宋体" w:cs="宋体"/>
          <w:color w:val="000000"/>
          <w:sz w:val="24"/>
          <w:szCs w:val="24"/>
          <w:highlight w:val="none"/>
          <w:lang w:val="en-US" w:eastAsia="zh-CN"/>
        </w:rPr>
        <w:t xml:space="preserve">的50%，</w:t>
      </w:r>
      <w:r>
        <w:rPr>
          <w:rFonts w:hint="eastAsia" w:ascii="宋体" w:hAnsi="宋体" w:eastAsia="宋体" w:cs="宋体"/>
          <w:color w:val="000000"/>
          <w:sz w:val="24"/>
          <w:szCs w:val="24"/>
          <w:highlight w:val="none"/>
          <w:lang w:eastAsia="zh-CN"/>
        </w:rPr>
        <w:t xml:space="preserve">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次（</w:t>
      </w:r>
      <w:r>
        <w:rPr>
          <w:rFonts w:hint="eastAsia" w:ascii="宋体" w:hAnsi="宋体"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以后月度检查</w:t>
      </w:r>
      <w:r>
        <w:rPr>
          <w:rFonts w:hint="eastAsia" w:ascii="宋体" w:hAnsi="宋体" w:eastAsia="宋体" w:cs="宋体"/>
          <w:color w:val="000000"/>
          <w:sz w:val="24"/>
          <w:szCs w:val="24"/>
          <w:highlight w:val="none"/>
          <w:lang w:eastAsia="zh-CN"/>
        </w:rPr>
        <w:t xml:space="preserve">出水</w:t>
      </w:r>
      <w:r>
        <w:rPr>
          <w:rFonts w:hint="eastAsia" w:ascii="宋体" w:hAnsi="宋体" w:eastAsia="宋体" w:cs="宋体"/>
          <w:color w:val="000000"/>
          <w:sz w:val="24"/>
          <w:szCs w:val="24"/>
          <w:highlight w:val="none"/>
          <w:lang w:val="en-US" w:eastAsia="zh-CN"/>
        </w:rPr>
        <w:t xml:space="preserve">量不达标</w:t>
      </w:r>
      <w:r>
        <w:rPr>
          <w:rFonts w:hint="eastAsia" w:ascii="宋体" w:hAnsi="宋体" w:eastAsia="宋体" w:cs="宋体"/>
          <w:color w:val="000000"/>
          <w:sz w:val="24"/>
          <w:szCs w:val="24"/>
          <w:highlight w:val="none"/>
          <w:lang w:eastAsia="zh-CN"/>
        </w:rPr>
        <w:t xml:space="preserve">，甲方有权扣除当月</w:t>
      </w:r>
      <w:r>
        <w:rPr>
          <w:rFonts w:hint="eastAsia" w:ascii="宋体" w:hAnsi="宋体" w:eastAsia="宋体" w:cs="宋体"/>
          <w:color w:val="000000"/>
          <w:sz w:val="24"/>
          <w:szCs w:val="24"/>
          <w:highlight w:val="none"/>
          <w:lang w:val="en-US" w:eastAsia="zh-CN"/>
        </w:rPr>
        <w:t xml:space="preserve">全部</w:t>
      </w:r>
      <w:r>
        <w:rPr>
          <w:rFonts w:hint="eastAsia" w:ascii="宋体" w:hAnsi="宋体" w:eastAsia="宋体" w:cs="宋体"/>
          <w:color w:val="000000"/>
          <w:sz w:val="24"/>
          <w:szCs w:val="24"/>
          <w:highlight w:val="none"/>
          <w:lang w:eastAsia="zh-CN"/>
        </w:rPr>
        <w:t xml:space="preserve">运营费用。如在一年内累积</w:t>
      </w:r>
      <w:r>
        <w:rPr>
          <w:rFonts w:hint="eastAsia" w:ascii="宋体" w:hAnsi="宋体" w:eastAsia="宋体" w:cs="宋体"/>
          <w:color w:val="000000"/>
          <w:sz w:val="24"/>
          <w:szCs w:val="24"/>
          <w:highlight w:val="none"/>
          <w:lang w:val="en-US" w:eastAsia="zh-CN"/>
        </w:rPr>
        <w:t xml:space="preserve">5次抽查不足的，视作合同违约，甲方有权单方面解除合同，并扣除履约保证金，并在本区相似项目招标时认定乙方不具有投标资格。</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2.2.2出水水质考核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（1）要求：运营期间，出水水质是否达标作为硬性考核标准，必须符合</w:t>
      </w:r>
      <w:r>
        <w:rPr>
          <w:rFonts w:hint="eastAsia" w:ascii="宋体" w:hAnsi="宋体" w:eastAsia="宋体" w:cs="宋体"/>
          <w:color w:val="000000"/>
          <w:sz w:val="24"/>
          <w:szCs w:val="24"/>
          <w:highlight w:val="none"/>
          <w:lang w:eastAsia="zh-CN"/>
        </w:rPr>
        <w:t xml:space="preserve">《污水排入城镇下水道水质标准》GB</w:t>
      </w:r>
      <w:r>
        <w:rPr>
          <w:rFonts w:hint="eastAsia" w:ascii="宋体" w:hAnsi="宋体" w:eastAsia="宋体" w:cs="宋体"/>
          <w:color w:val="000000"/>
          <w:sz w:val="24"/>
          <w:szCs w:val="24"/>
          <w:highlight w:val="none"/>
          <w:lang w:val="en-US" w:eastAsia="zh-CN"/>
        </w:rPr>
        <w:t xml:space="preserve">/T31962-2015规定的1B水质标准。</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（2）检查：每月不少于2次的不定期抽检，由甲方委托有资质的第三方检测单位进行检测。</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（3）处理：在一个运营月内，发现一次被</w:t>
      </w:r>
      <w:r>
        <w:rPr>
          <w:rFonts w:hint="eastAsia" w:ascii="宋体" w:hAnsi="宋体" w:eastAsia="宋体" w:cs="宋体"/>
          <w:color w:val="000000"/>
          <w:sz w:val="24"/>
          <w:szCs w:val="24"/>
          <w:highlight w:val="none"/>
          <w:lang w:eastAsia="zh-CN"/>
        </w:rPr>
        <w:t xml:space="preserve">抽查出水水质不达标，甲方有权扣除</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本运营月运营费用的</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val="en-US" w:eastAsia="zh-CN"/>
        </w:rPr>
        <w:t xml:space="preserve">发现</w:t>
      </w:r>
      <w:r>
        <w:rPr>
          <w:rFonts w:hint="eastAsia" w:ascii="宋体" w:hAnsi="宋体" w:eastAsia="宋体" w:cs="宋体"/>
          <w:color w:val="000000"/>
          <w:sz w:val="24"/>
          <w:szCs w:val="24"/>
          <w:highlight w:val="none"/>
          <w:lang w:eastAsia="zh-CN"/>
        </w:rPr>
        <w:t xml:space="preserve">二次</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eastAsia="zh-CN"/>
        </w:rPr>
        <w:t xml:space="preserve">被抽查出水水质不达标，甲方有权扣除</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eastAsia="zh-CN"/>
        </w:rPr>
        <w:t xml:space="preserve">本运营月全部运营费用。如在一个运营年内累积</w:t>
      </w:r>
      <w:r>
        <w:rPr>
          <w:rFonts w:hint="eastAsia" w:ascii="宋体" w:hAnsi="宋体" w:eastAsia="宋体" w:cs="宋体"/>
          <w:color w:val="000000"/>
          <w:sz w:val="24"/>
          <w:szCs w:val="24"/>
          <w:highlight w:val="none"/>
          <w:lang w:val="en-US" w:eastAsia="zh-CN"/>
        </w:rPr>
        <w:t xml:space="preserve">5次抽查不达标的，视作合同违约，甲方有权单方面解除合同，并扣除履约保证金，并在本区相似项目招标时认定乙方不具有投标资格。</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2.2.3检测</w:t>
      </w:r>
      <w:r>
        <w:rPr>
          <w:rFonts w:hint="eastAsia" w:ascii="宋体" w:hAnsi="宋体" w:eastAsia="宋体" w:cs="宋体"/>
          <w:color w:val="000000"/>
          <w:sz w:val="24"/>
          <w:szCs w:val="24"/>
          <w:highlight w:val="none"/>
          <w:lang w:eastAsia="zh-CN"/>
        </w:rPr>
        <w:t xml:space="preserve">数据</w:t>
      </w:r>
      <w:r>
        <w:rPr>
          <w:rFonts w:hint="eastAsia" w:ascii="宋体" w:hAnsi="宋体" w:eastAsia="宋体" w:cs="宋体"/>
          <w:color w:val="000000"/>
          <w:sz w:val="24"/>
          <w:szCs w:val="24"/>
          <w:highlight w:val="none"/>
          <w:lang w:val="en-US" w:eastAsia="zh-CN"/>
        </w:rPr>
        <w:t xml:space="preserve">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（1）要求：运营期间，乙方必须保证渗滤液处理站所有检测数据的真实性。</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（2）检查：抽查，由甲方自行组织或委托监管单位。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lang w:val="en-US" w:eastAsia="zh-CN"/>
        </w:rPr>
        <w:t xml:space="preserve">若</w:t>
      </w:r>
      <w:r>
        <w:rPr>
          <w:rFonts w:hint="eastAsia" w:ascii="宋体" w:hAnsi="宋体" w:eastAsia="宋体" w:cs="宋体"/>
          <w:color w:val="000000"/>
          <w:sz w:val="24"/>
          <w:szCs w:val="24"/>
          <w:highlight w:val="none"/>
          <w:lang w:eastAsia="zh-CN"/>
        </w:rPr>
        <w:t xml:space="preserve">出现编造</w:t>
      </w:r>
      <w:r>
        <w:rPr>
          <w:rFonts w:hint="eastAsia" w:ascii="宋体" w:hAnsi="宋体" w:eastAsia="宋体" w:cs="宋体"/>
          <w:color w:val="000000"/>
          <w:sz w:val="24"/>
          <w:szCs w:val="24"/>
          <w:highlight w:val="none"/>
          <w:lang w:val="en-US" w:eastAsia="zh-CN"/>
        </w:rPr>
        <w:t xml:space="preserve">检测</w:t>
      </w:r>
      <w:r>
        <w:rPr>
          <w:rFonts w:hint="eastAsia" w:ascii="宋体" w:hAnsi="宋体" w:eastAsia="宋体" w:cs="宋体"/>
          <w:color w:val="000000"/>
          <w:sz w:val="24"/>
          <w:szCs w:val="24"/>
          <w:highlight w:val="none"/>
          <w:lang w:eastAsia="zh-CN"/>
        </w:rPr>
        <w:t xml:space="preserve">数据的行为，经调查属实后，第一次以书面警告并扣除费用</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万元；再次出现此类情况，</w:t>
      </w:r>
      <w:r>
        <w:rPr>
          <w:rFonts w:hint="eastAsia" w:ascii="宋体" w:hAnsi="宋体" w:eastAsia="宋体" w:cs="宋体"/>
          <w:color w:val="000000"/>
          <w:sz w:val="24"/>
          <w:szCs w:val="24"/>
          <w:highlight w:val="none"/>
          <w:lang w:val="en-US" w:eastAsia="zh-CN"/>
        </w:rPr>
        <w:t xml:space="preserve">视作合同违约，甲方有权单方面解除合同，并扣除履约保证金，并在本区相似项目招标时认定乙方不具有投标资格。</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2.2.4资料台账考核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乙方详实记录处理站的运行日志，含整体运行情况、每日进出水量记录、每日不少于1次日常出水水质检测记录、每月不少于1次的有资质的第三方检测机构对出水水质的抽查检测结果、人员排班记录、维修记录等。</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（2）检查：每月不少于1次的抽查，由甲方自行组织或委托监管单位。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（3）处理：每查到一处记录缺失，</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lang w:val="en-US" w:eastAsia="zh-CN"/>
        </w:rPr>
        <w:t xml:space="preserve">每处200元/次的处罚。</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2.2.5场所环境考核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（1）要求：运营期间，乙方应保持本项目场区环境良好、干净、整洁的状态。</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（2）检查：每月不少于1次的抽检，由甲方自行组织或委托监管单位。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（3）处理：每查到一处不良状态，</w:t>
      </w:r>
      <w:r>
        <w:rPr>
          <w:rFonts w:hint="eastAsia" w:ascii="宋体" w:hAnsi="宋体" w:eastAsia="宋体" w:cs="宋体"/>
          <w:color w:val="000000"/>
          <w:sz w:val="24"/>
          <w:szCs w:val="24"/>
          <w:highlight w:val="none"/>
          <w:lang w:eastAsia="zh-CN"/>
        </w:rPr>
        <w:t xml:space="preserve">给予</w:t>
      </w:r>
      <w:r>
        <w:rPr>
          <w:rFonts w:hint="eastAsia" w:ascii="宋体" w:hAnsi="宋体" w:eastAsia="宋体" w:cs="宋体"/>
          <w:color w:val="000000"/>
          <w:sz w:val="24"/>
          <w:szCs w:val="24"/>
          <w:highlight w:val="none"/>
          <w:lang w:val="en-US" w:eastAsia="zh-CN"/>
        </w:rPr>
        <w:t xml:space="preserve">每处200元/次的处罚。</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2.2.6设备</w:t>
      </w:r>
      <w:r>
        <w:rPr>
          <w:rFonts w:hint="eastAsia" w:ascii="宋体" w:hAnsi="宋体" w:eastAsia="宋体" w:cs="宋体"/>
          <w:color w:val="000000"/>
          <w:sz w:val="24"/>
          <w:szCs w:val="24"/>
          <w:highlight w:val="none"/>
          <w:lang w:eastAsia="zh-CN"/>
        </w:rPr>
        <w:t xml:space="preserve">维护</w:t>
      </w:r>
      <w:r>
        <w:rPr>
          <w:rFonts w:hint="eastAsia" w:ascii="宋体" w:hAnsi="宋体" w:eastAsia="宋体" w:cs="宋体"/>
          <w:color w:val="000000"/>
          <w:sz w:val="24"/>
          <w:szCs w:val="24"/>
          <w:highlight w:val="none"/>
          <w:lang w:val="en-US" w:eastAsia="zh-CN"/>
        </w:rPr>
        <w:t xml:space="preserve">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（1）要求：运营期间，乙方应保证本项目涉及的</w:t>
      </w:r>
      <w:r>
        <w:rPr>
          <w:rFonts w:hint="eastAsia" w:ascii="宋体" w:hAnsi="宋体" w:eastAsia="宋体" w:cs="宋体"/>
          <w:color w:val="000000"/>
          <w:sz w:val="24"/>
          <w:szCs w:val="24"/>
          <w:highlight w:val="none"/>
          <w:lang w:eastAsia="zh-CN"/>
        </w:rPr>
        <w:t xml:space="preserve">渗滤液处理设施设备</w:t>
      </w:r>
      <w:r>
        <w:rPr>
          <w:rFonts w:hint="eastAsia" w:ascii="宋体" w:hAnsi="宋体" w:eastAsia="宋体" w:cs="宋体"/>
          <w:color w:val="000000"/>
          <w:sz w:val="24"/>
          <w:szCs w:val="24"/>
          <w:highlight w:val="none"/>
          <w:lang w:val="en-US" w:eastAsia="zh-CN"/>
        </w:rPr>
        <w:t xml:space="preserve">日常维护保养及时到位。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（2）检查：每月不少于1次的抽检，由甲方自行组织或委托监管单位。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（3）处理：</w:t>
      </w:r>
      <w:r>
        <w:rPr>
          <w:rFonts w:hint="eastAsia" w:ascii="宋体" w:hAnsi="宋体" w:eastAsia="宋体" w:cs="宋体"/>
          <w:color w:val="000000"/>
          <w:sz w:val="24"/>
          <w:szCs w:val="24"/>
          <w:highlight w:val="none"/>
          <w:lang w:eastAsia="zh-CN"/>
        </w:rPr>
        <w:t xml:space="preserve">因乙方管理</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lang w:eastAsia="zh-CN"/>
        </w:rPr>
        <w:t xml:space="preserve">到位，渗滤液处理设施日常维护保养不及时，从而在运行时出现跑、冒、滴、漏现象的，经发现给予每处</w:t>
      </w:r>
      <w:r>
        <w:rPr>
          <w:rFonts w:hint="eastAsia" w:ascii="宋体" w:hAnsi="宋体" w:eastAsia="宋体" w:cs="宋体"/>
          <w:color w:val="000000"/>
          <w:sz w:val="24"/>
          <w:szCs w:val="24"/>
          <w:highlight w:val="none"/>
          <w:lang w:val="en-US" w:eastAsia="zh-CN"/>
        </w:rPr>
        <w:t xml:space="preserve">500元/次的处罚。</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2.2.7人员在岗考核</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（1）要求：在运营期间，乙方必须至少安排4名专业工作人员（含项目负责人1人）驻场，并确保现场24小时有人巡查。</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（2）检查：每月不少于1次的抽检，由甲方自行组织或委托监管单位。</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（3）处理：驻场人员不在岗或是未经甲方同意擅自变更项目组成员，</w:t>
      </w:r>
      <w:r>
        <w:rPr>
          <w:rFonts w:hint="eastAsia" w:ascii="宋体" w:hAnsi="宋体" w:eastAsia="宋体" w:cs="宋体"/>
          <w:color w:val="000000"/>
          <w:sz w:val="24"/>
          <w:szCs w:val="24"/>
          <w:highlight w:val="none"/>
          <w:lang w:eastAsia="zh-CN"/>
        </w:rPr>
        <w:t xml:space="preserve">经发现给予每</w:t>
      </w:r>
      <w:r>
        <w:rPr>
          <w:rFonts w:hint="eastAsia" w:ascii="宋体" w:hAnsi="宋体" w:eastAsia="宋体" w:cs="宋体"/>
          <w:color w:val="000000"/>
          <w:sz w:val="24"/>
          <w:szCs w:val="24"/>
          <w:highlight w:val="none"/>
          <w:lang w:val="en-US" w:eastAsia="zh-CN"/>
        </w:rPr>
        <w:t xml:space="preserve">次2000元*人数的处罚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3.设施设备约定</w:t>
      </w:r>
      <w:r>
        <w:rPr>
          <w:rFonts w:hint="eastAsia" w:ascii="宋体" w:hAnsi="宋体" w:eastAsia="宋体" w:cs="宋体"/>
          <w:bCs/>
          <w:color w:val="000000"/>
          <w:sz w:val="24"/>
          <w:szCs w:val="24"/>
          <w:highlight w:val="none"/>
          <w:lang w:val="en-US" w:eastAsia="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所有设施设备以现场实物为准。</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3.1</w:t>
      </w:r>
      <w:r>
        <w:rPr>
          <w:rFonts w:hint="eastAsia" w:ascii="宋体" w:hAnsi="宋体" w:eastAsia="宋体" w:cs="宋体"/>
          <w:bCs/>
          <w:color w:val="000000"/>
          <w:sz w:val="24"/>
          <w:szCs w:val="24"/>
          <w:highlight w:val="none"/>
        </w:rPr>
        <w:t xml:space="preserve">合同期间，因不可抗力而造成设备的损坏，</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能自行修复使用的设备由</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负责修复，</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无法自行修复的，双方协商修复方式。</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必须及时向</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汇报重大事故或仪器严重故障的情况。当渗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液处理设施无法正常运行时，</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必须在24小时内向</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提交书面报告，在报告中阐述不能正常运行的原因和恢复正常运行的时间。</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合同期内，因环保部门对水质处理的要求提高或其它原因，经上级主管部门批准需进行工艺改造调整时，所需经费由</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负责解决。</w:t>
      </w:r>
      <w:r>
        <w:rPr>
          <w:rFonts w:hint="eastAsia" w:ascii="宋体" w:hAnsi="宋体" w:eastAsia="宋体" w:cs="宋体"/>
          <w:bCs/>
          <w:color w:val="000000"/>
          <w:sz w:val="24"/>
          <w:szCs w:val="24"/>
          <w:highlight w:val="none"/>
        </w:rPr>
      </w:r>
      <w:r/>
    </w:p>
    <w:p>
      <w:pPr>
        <w:pStyle w:val="899"/>
        <w:contextualSpacing/>
        <w:ind w:firstLine="482"/>
        <w:spacing w:line="360" w:lineRule="auto"/>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专利权和知识产权</w:t>
      </w:r>
      <w:r>
        <w:rPr>
          <w:rFonts w:hint="eastAsia" w:ascii="宋体" w:hAnsi="宋体" w:eastAsia="宋体" w:cs="宋体"/>
          <w:b/>
          <w:color w:val="000000"/>
          <w:sz w:val="24"/>
          <w:szCs w:val="24"/>
          <w:highlight w:val="none"/>
        </w:rPr>
      </w:r>
      <w:r/>
    </w:p>
    <w:p>
      <w:pPr>
        <w:pStyle w:val="899"/>
        <w:contextualSpacing/>
        <w:ind w:firstLine="480"/>
        <w:spacing w:line="360" w:lineRule="auto"/>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侵犯专利权的责任：乙方在实施、完成委托运营过程中所采用的工艺、设备和自身供应的材料、药剂等，如因其商标、图案、工艺、材料的使用发生侵犯专利权的行为，并引起索赔或诉讼，则一切与此有关的损害、赔偿、诉讼费和其他开支，均由乙方承担。</w:t>
      </w:r>
      <w:r>
        <w:rPr>
          <w:rFonts w:hint="eastAsia" w:ascii="宋体" w:hAnsi="宋体" w:eastAsia="宋体" w:cs="宋体"/>
          <w:b/>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版权和知识产权：甲方乙方各自对属于自己的工艺图纸、运营方案和其他文件保留版权和知识产权。双方签订本合同后，应视为分别授权对方为实施合同而复制、使用、传送上述图纸和文件。但未经对方同意，另一方不得将其另做他用或转让给第三方。</w:t>
      </w:r>
      <w:r>
        <w:rPr>
          <w:rFonts w:hint="eastAsia" w:ascii="宋体" w:hAnsi="宋体" w:eastAsia="宋体" w:cs="宋体"/>
          <w:color w:val="000000"/>
          <w:sz w:val="24"/>
          <w:szCs w:val="24"/>
          <w:highlight w:val="none"/>
        </w:rPr>
      </w:r>
      <w:r/>
    </w:p>
    <w:p>
      <w:pPr>
        <w:pStyle w:val="89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第五条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保密条款</w:t>
      </w:r>
      <w:r>
        <w:rPr>
          <w:rFonts w:hint="eastAsia" w:ascii="宋体" w:hAnsi="宋体" w:eastAsia="宋体" w:cs="宋体"/>
          <w:b/>
          <w:bCs/>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eastAsia="宋体" w:cs="宋体"/>
          <w:color w:val="000000"/>
          <w:sz w:val="24"/>
          <w:szCs w:val="24"/>
          <w:highlight w:val="none"/>
        </w:rPr>
      </w:r>
      <w:r/>
    </w:p>
    <w:p>
      <w:pPr>
        <w:pStyle w:val="899"/>
        <w:contextualSpacing/>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第六条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甲、乙双方权利义务</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甲方应当为保证项目服务的完成，给予乙方积极支持，为乙方提供项目实施的必要条件。</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甲方应当按照本合同约定按时支付合同金额。</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乙方提交的服务成果未经甲方书面许可，不得向任何第三方泄露。</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乙方根据国家标准、行业标准和规范要求及标书规定的服务质量标准和有关要求，保质保量地完成服务工作。</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在服务期内，乙方有义务配合甲方做好上级部门的监督检查工作，并提供相关材料。</w:t>
      </w:r>
      <w:r>
        <w:rPr>
          <w:rFonts w:hint="eastAsia" w:ascii="宋体" w:hAnsi="宋体" w:eastAsia="宋体" w:cs="宋体"/>
          <w:color w:val="000000"/>
          <w:sz w:val="24"/>
          <w:szCs w:val="24"/>
          <w:highlight w:val="none"/>
        </w:rPr>
      </w:r>
      <w:r/>
    </w:p>
    <w:p>
      <w:pPr>
        <w:pStyle w:val="899"/>
        <w:contextualSpacing/>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第七条</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风险责任</w:t>
      </w:r>
      <w:r>
        <w:rPr>
          <w:rFonts w:hint="eastAsia" w:ascii="宋体" w:hAnsi="宋体" w:eastAsia="宋体" w:cs="宋体"/>
          <w:b/>
          <w:bCs/>
          <w:color w:val="000000"/>
          <w:sz w:val="24"/>
          <w:szCs w:val="24"/>
          <w:highlight w:val="none"/>
        </w:rPr>
      </w:r>
      <w:r/>
    </w:p>
    <w:p>
      <w:pPr>
        <w:pStyle w:val="899"/>
        <w:contextualSpacing/>
        <w:ind w:firstLine="480"/>
        <w:spacing w:line="360" w:lineRule="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甲方可协助乙方协调属地政府处理。</w:t>
      </w:r>
      <w:r>
        <w:rPr>
          <w:rFonts w:hint="eastAsia" w:ascii="宋体" w:hAnsi="宋体" w:eastAsia="宋体" w:cs="宋体"/>
          <w:color w:val="000000"/>
          <w:sz w:val="24"/>
          <w:szCs w:val="24"/>
          <w:highlight w:val="none"/>
        </w:rPr>
      </w:r>
      <w:r/>
    </w:p>
    <w:p>
      <w:pPr>
        <w:pStyle w:val="899"/>
        <w:contextualSpacing/>
        <w:ind w:firstLine="482"/>
        <w:spacing w:line="500" w:lineRule="exact"/>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第八条 </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lang w:val="en-US" w:eastAsia="zh-CN"/>
        </w:rPr>
        <w:t xml:space="preserve">乙方已缴纳</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人民币</w:t>
      </w:r>
      <w:r>
        <w:rPr>
          <w:rFonts w:hint="eastAsia" w:ascii="宋体" w:hAnsi="宋体" w:eastAsia="宋体" w:cs="宋体"/>
          <w:b/>
          <w:bCs w:val="0"/>
          <w:color w:val="000000"/>
          <w:sz w:val="24"/>
          <w:szCs w:val="24"/>
          <w:highlight w:val="none"/>
          <w:u w:val="single"/>
          <w:lang w:val="en-US" w:eastAsia="zh-CN"/>
        </w:rPr>
        <w:t xml:space="preserve">贰拾万</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乙方服务完成</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验收合格</w:t>
      </w:r>
      <w:r>
        <w:rPr>
          <w:rFonts w:hint="eastAsia" w:ascii="宋体" w:hAnsi="宋体" w:eastAsia="宋体" w:cs="宋体"/>
          <w:bCs/>
          <w:color w:val="000000"/>
          <w:sz w:val="24"/>
          <w:szCs w:val="24"/>
          <w:highlight w:val="none"/>
        </w:rPr>
        <w:t xml:space="preserve">后60日内，</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凭</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提交的申请，一次性无息退还该合同项目的履约保证金。</w:t>
      </w:r>
      <w:r>
        <w:rPr>
          <w:rFonts w:hint="eastAsia" w:ascii="宋体" w:hAnsi="宋体" w:eastAsia="宋体" w:cs="宋体"/>
          <w:bCs/>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由于</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原因，在签订合同后出现不按合同履行的情况，</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有权将履约保证金作为违约金，全额不予退还，同时</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亦有权终止合同，</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还须承担相应的法律赔偿责任。</w:t>
      </w:r>
      <w:r>
        <w:rPr>
          <w:rFonts w:hint="eastAsia" w:ascii="宋体" w:hAnsi="宋体" w:eastAsia="宋体" w:cs="宋体"/>
          <w:bCs/>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逾期退还履约保证金的，按照同期银行活期存款利率承担违约责任。</w:t>
      </w:r>
      <w:r>
        <w:rPr>
          <w:rFonts w:hint="eastAsia" w:ascii="宋体" w:hAnsi="宋体" w:eastAsia="宋体" w:cs="宋体"/>
          <w:bCs/>
          <w:color w:val="000000"/>
          <w:sz w:val="24"/>
          <w:szCs w:val="24"/>
          <w:highlight w:val="none"/>
        </w:rPr>
      </w:r>
      <w:r/>
    </w:p>
    <w:p>
      <w:pPr>
        <w:pStyle w:val="899"/>
        <w:contextualSpacing/>
        <w:ind w:firstLine="482"/>
        <w:spacing w:line="500" w:lineRule="exact"/>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合同价款</w:t>
      </w:r>
      <w:r>
        <w:rPr>
          <w:rFonts w:hint="eastAsia" w:ascii="宋体" w:hAnsi="宋体" w:eastAsia="宋体" w:cs="宋体"/>
          <w:b/>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合同</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lang w:val="zh-CN"/>
        </w:rPr>
        <w:t xml:space="preserve">按此次中标</w:t>
      </w:r>
      <w:r>
        <w:rPr>
          <w:rFonts w:hint="eastAsia" w:ascii="宋体" w:hAnsi="宋体" w:eastAsia="宋体" w:cs="宋体"/>
          <w:color w:val="000000"/>
          <w:sz w:val="24"/>
          <w:szCs w:val="24"/>
          <w:highlight w:val="none"/>
          <w:lang w:val="en-US" w:eastAsia="zh-CN"/>
        </w:rPr>
        <w:t xml:space="preserve">单</w:t>
      </w:r>
      <w:r>
        <w:rPr>
          <w:rFonts w:hint="eastAsia" w:ascii="宋体" w:hAnsi="宋体" w:eastAsia="宋体" w:cs="宋体"/>
          <w:color w:val="000000"/>
          <w:sz w:val="24"/>
          <w:szCs w:val="24"/>
          <w:highlight w:val="none"/>
          <w:lang w:val="zh-CN"/>
        </w:rPr>
        <w:t xml:space="preserve">价执行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合同</w:t>
      </w:r>
      <w:r>
        <w:rPr>
          <w:rFonts w:hint="eastAsia" w:ascii="宋体" w:hAnsi="宋体" w:eastAsia="宋体" w:cs="宋体"/>
          <w:color w:val="000000"/>
          <w:sz w:val="24"/>
          <w:szCs w:val="24"/>
          <w:highlight w:val="none"/>
          <w:lang w:val="en-US" w:eastAsia="zh-CN"/>
        </w:rPr>
        <w:t xml:space="preserve">综合单价</w:t>
      </w:r>
      <w:r>
        <w:rPr>
          <w:rFonts w:hint="eastAsia" w:ascii="宋体" w:hAnsi="宋体" w:eastAsia="宋体" w:cs="宋体"/>
          <w:color w:val="000000"/>
          <w:sz w:val="24"/>
          <w:szCs w:val="24"/>
          <w:highlight w:val="none"/>
          <w:lang w:val="zh-CN"/>
        </w:rPr>
        <w:t xml:space="preserve">为人民币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元/m</w:t>
      </w:r>
      <w:r>
        <w:rPr>
          <w:rFonts w:hint="eastAsia" w:ascii="宋体" w:hAnsi="宋体" w:eastAsia="宋体" w:cs="宋体"/>
          <w:color w:val="000000"/>
          <w:sz w:val="24"/>
          <w:szCs w:val="24"/>
          <w:highlight w:val="none"/>
          <w:vertAlign w:val="superscript"/>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最终</w:t>
      </w:r>
      <w:r>
        <w:rPr>
          <w:rFonts w:hint="eastAsia" w:ascii="宋体" w:hAnsi="宋体" w:eastAsia="宋体" w:cs="宋体"/>
          <w:color w:val="000000"/>
          <w:sz w:val="24"/>
          <w:szCs w:val="24"/>
          <w:highlight w:val="none"/>
        </w:rPr>
        <w:t xml:space="preserve">以实际达标出水量（</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合同</w:t>
      </w:r>
      <w:r>
        <w:rPr>
          <w:rFonts w:hint="eastAsia" w:ascii="宋体" w:hAnsi="宋体" w:eastAsia="宋体" w:cs="宋体"/>
          <w:color w:val="000000"/>
          <w:sz w:val="24"/>
          <w:szCs w:val="24"/>
          <w:highlight w:val="none"/>
          <w:lang w:val="en-US" w:eastAsia="zh-CN"/>
        </w:rPr>
        <w:t xml:space="preserve">综合单价</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m³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结算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严格以项目现状实际情况为报价依据，报价金额需全面覆盖实现招标人既定处理目标所需发生的全部费用，投标报价为完成本项目全部工作内容的总包费用，包含且不限于以下各项开支，确保渗滤液处理系统持续稳定正常运行：①设施设备运维费用：所有设施设备的损坏更换、维修、零部件更换、日常维保、年度常规维护费用，膜组件、设备保护剂、润滑油、各类易耗品及备用配件的采购、保管、更换等费用；②运行耗材费用：日常运行电费、药剂费、污泥处理处置费、维修废料清理及处置费等；③水质检测费用：</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自行开展的水质检验费用、委托具备相应资质第三方机构的检测费用；④人员费用：项目运营人员及其他为项目配套服务相关人员费用（含工资、保险、福利、高温费等）、餐费、交通补贴、住宿、差旅费等；⑤财务及其他费用：发票开具、款项结算、税费等财务费用，以及保障项目正常运转的其他一切相关费用。</w:t>
      </w:r>
      <w:r>
        <w:rPr>
          <w:rFonts w:hint="eastAsia" w:ascii="宋体" w:hAnsi="宋体" w:eastAsia="宋体" w:cs="宋体"/>
          <w:color w:val="000000"/>
          <w:sz w:val="24"/>
          <w:szCs w:val="24"/>
          <w:highlight w:val="none"/>
        </w:rPr>
      </w:r>
      <w:r/>
    </w:p>
    <w:p>
      <w:pPr>
        <w:pStyle w:val="899"/>
        <w:contextualSpacing/>
        <w:ind w:firstLine="480"/>
        <w:spacing w:line="500" w:lineRule="exact"/>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本项目为政府采购服务项目，</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提交的投标报价为最终报价，合同履行期间，</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不得因任何事由向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提出追加费用、调整报价的要求。投标报价在合同实施周期内，不因市场价格波动、政策调整等外部因素发生变动，</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需自行承担报价风险。投标前，投标人应充分踏勘项目现场，全面排查、研判项目实施过程中存在的各类困难、潜在风险及安全责任，结合现场实际合理制定报价；</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参与本次投标，即视为已充分知悉项目现场所有影响目标实现的因素，相关风险及费用已全部纳入投标报价范畴，</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不再承担额外费用与责任。项目实施全过程的各类风险、安全生产责任，均由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rPr>
      </w:r>
      <w:r/>
    </w:p>
    <w:p>
      <w:pPr>
        <w:pStyle w:val="899"/>
        <w:numPr>
          <w:ilvl w:val="0"/>
          <w:numId w:val="8"/>
        </w:numPr>
        <w:contextualSpacing/>
        <w:ind w:firstLine="482"/>
        <w:keepLines w:val="0"/>
        <w:keepNext w:val="0"/>
        <w:pageBreakBefore w:val="0"/>
        <w:spacing w:line="500" w:lineRule="exact"/>
        <w:widowControl w:val="off"/>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合同款支付</w:t>
      </w:r>
      <w:r>
        <w:rPr>
          <w:rFonts w:hint="eastAsia" w:ascii="宋体" w:hAnsi="宋体" w:eastAsia="宋体" w:cs="宋体"/>
          <w:b/>
          <w:color w:val="000000"/>
          <w:sz w:val="24"/>
          <w:szCs w:val="24"/>
          <w:highlight w:val="none"/>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渗滤液处理站运营服务费结算模式：本项目按经招标人与中标人双方确认过的处理后达标的实际出水量×中标综合单价计费。每个运营年度总达标出水量保底21900m³，全年累积总量不足的结算时给予费用补足；每个运营年度运营服务费280万元封顶，超出部分不予结算。</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2.渗滤液处理站达标出水量的确认：</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乙方正式进场前，甲乙双方起现场抄录进水量计量表初始读数（拍照、留存）、出水量计量表初始读数（拍照、留存），并填写《渗滤液处理进水计量表初始读数确定单》《渗滤液处理出水计量表初始读数确定单》，双方签字盖章。一式肆份，双方各留存贰份，作为确定处理达标出水量的初始计量依据。</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2.2每个运营月最后一天，双方现场抄录出水量计量表读数（拍照、留存），填写双方签字认可的《渗滤液处理出水量确认单》确定当月达标出水量。</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3.处理站运营服务费价款每月结算一次，乙方应在次月的前5个工作日内提出上月运营服务费支付申请，并提交下列资料提交审核：</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（1）上个运营月的的运营书面报告；</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（2）经双方签发认可的上个运营月的的《渗滤液处理出水量确认单》；</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（3）该运营月支付金额。</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4.甲方在接到上述资料后结合上个运营月的考核结果[含委托的第三方检测机构检测报告、相关部门的抽查结果（如有）、日常考核等]5个工作日内完成对上述资料的审核。</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5.乙方根据甲方的考核结果，开具相应的运营服务费正式发票提交甲方。</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6.甲方在收到收费凭证后按流程使用财务集中支付手续支付。</w:t>
      </w:r>
      <w:r>
        <w:rPr>
          <w:rFonts w:hint="eastAsia" w:ascii="宋体" w:hAnsi="宋体" w:eastAsia="宋体" w:cs="宋体"/>
          <w:bCs/>
          <w:color w:val="000000"/>
          <w:sz w:val="24"/>
          <w:szCs w:val="24"/>
          <w:highlight w:val="none"/>
          <w:lang w:val="en-US" w:eastAsia="zh-CN"/>
        </w:rPr>
      </w:r>
      <w:r/>
    </w:p>
    <w:p>
      <w:pPr>
        <w:pStyle w:val="899"/>
        <w:numPr>
          <w:ilvl w:val="0"/>
          <w:numId w:val="0"/>
        </w:numPr>
        <w:contextualSpacing/>
        <w:ind w:firstLine="482"/>
        <w:keepLines w:val="0"/>
        <w:keepNext w:val="0"/>
        <w:pageBreakBefore w:val="0"/>
        <w:spacing w:line="500" w:lineRule="exact"/>
        <w:widowControl w:val="off"/>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合同的变更和终止</w:t>
      </w:r>
      <w:r>
        <w:rPr>
          <w:rFonts w:hint="eastAsia" w:ascii="宋体" w:hAnsi="宋体" w:eastAsia="宋体" w:cs="宋体"/>
          <w:b/>
          <w:color w:val="000000"/>
          <w:sz w:val="24"/>
          <w:szCs w:val="24"/>
          <w:highlight w:val="none"/>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除《政府采购法》第50条第二款规定的情形外，本合同一经签订，甲乙双方不得擅自变更、中止或终止合同。</w:t>
      </w:r>
      <w:r>
        <w:rPr>
          <w:rFonts w:hint="eastAsia" w:ascii="宋体" w:hAnsi="宋体" w:eastAsia="宋体" w:cs="宋体"/>
          <w:color w:val="000000"/>
          <w:sz w:val="24"/>
          <w:szCs w:val="24"/>
          <w:highlight w:val="none"/>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除发生法律规定的不能预见、不能避免并不能克服的客观情况外，甲乙双方不得放弃或拒绝履行合同。乙方放弃或拒绝履行合同，保证金不予退还。</w:t>
      </w:r>
      <w:r>
        <w:rPr>
          <w:rFonts w:hint="eastAsia" w:ascii="宋体" w:hAnsi="宋体" w:eastAsia="宋体" w:cs="宋体"/>
          <w:color w:val="000000"/>
          <w:sz w:val="24"/>
          <w:szCs w:val="24"/>
          <w:highlight w:val="none"/>
        </w:rPr>
      </w:r>
      <w:r/>
    </w:p>
    <w:p>
      <w:pPr>
        <w:pStyle w:val="899"/>
        <w:numPr>
          <w:ilvl w:val="0"/>
          <w:numId w:val="0"/>
        </w:numPr>
        <w:contextualSpacing/>
        <w:ind w:firstLine="482"/>
        <w:keepLines w:val="0"/>
        <w:keepNext w:val="0"/>
        <w:pageBreakBefore w:val="0"/>
        <w:spacing w:line="500" w:lineRule="exact"/>
        <w:widowControl w:val="off"/>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合同的转让</w:t>
      </w:r>
      <w:r>
        <w:rPr>
          <w:rFonts w:hint="eastAsia" w:ascii="宋体" w:hAnsi="宋体" w:eastAsia="宋体" w:cs="宋体"/>
          <w:b/>
          <w:color w:val="000000"/>
          <w:sz w:val="24"/>
          <w:szCs w:val="24"/>
          <w:highlight w:val="none"/>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899"/>
        <w:numPr>
          <w:ilvl w:val="0"/>
          <w:numId w:val="0"/>
        </w:numPr>
        <w:contextualSpacing/>
        <w:ind w:firstLine="480"/>
        <w:keepLines w:val="0"/>
        <w:keepNext w:val="0"/>
        <w:pageBreakBefore w:val="0"/>
        <w:spacing w:line="500" w:lineRule="exact"/>
        <w:widowControl w:val="off"/>
        <w:tabs>
          <w:tab w:val="left" w:pos="822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乙方在履行合同过程中，不得将服务项目委托给第三方。</w:t>
      </w:r>
      <w:r>
        <w:rPr>
          <w:rFonts w:hint="eastAsia" w:ascii="宋体" w:hAnsi="宋体" w:eastAsia="宋体" w:cs="宋体"/>
          <w:color w:val="000000"/>
          <w:sz w:val="24"/>
          <w:szCs w:val="24"/>
          <w:highlight w:val="none"/>
        </w:rPr>
      </w:r>
      <w:r/>
    </w:p>
    <w:p>
      <w:pPr>
        <w:pStyle w:val="899"/>
        <w:numPr>
          <w:ilvl w:val="0"/>
          <w:numId w:val="0"/>
        </w:numPr>
        <w:contextualSpacing/>
        <w:ind w:firstLine="482"/>
        <w:keepLines w:val="0"/>
        <w:keepNext w:val="0"/>
        <w:pageBreakBefore w:val="0"/>
        <w:spacing w:line="500" w:lineRule="exact"/>
        <w:widowControl w:val="off"/>
        <w:tabs>
          <w:tab w:val="left" w:pos="822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在合同生效后，甲方无理由要求终止服务的，应当承担乙方由此造成的损失，作为违约</w:t>
      </w:r>
      <w:r>
        <w:rPr>
          <w:rFonts w:hint="eastAsia" w:ascii="宋体" w:hAnsi="宋体" w:eastAsia="宋体" w:cs="宋体"/>
          <w:color w:val="000000"/>
          <w:sz w:val="24"/>
          <w:szCs w:val="24"/>
          <w:highlight w:val="none"/>
          <w:lang w:val="en-US" w:eastAsia="zh-CN"/>
        </w:rPr>
        <w:t xml:space="preserve">赔偿</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必须在合同签订后7日内将相应的人员、办公设施、</w:t>
      </w:r>
      <w:r>
        <w:rPr>
          <w:rFonts w:hint="eastAsia" w:ascii="宋体" w:hAnsi="宋体" w:eastAsia="宋体" w:cs="宋体"/>
          <w:bCs/>
          <w:color w:val="000000"/>
          <w:sz w:val="24"/>
          <w:szCs w:val="24"/>
          <w:highlight w:val="none"/>
          <w:lang w:eastAsia="zh-CN"/>
        </w:rPr>
        <w:t xml:space="preserve">仪器</w:t>
      </w:r>
      <w:r>
        <w:rPr>
          <w:rFonts w:hint="eastAsia" w:ascii="宋体" w:hAnsi="宋体" w:eastAsia="宋体" w:cs="宋体"/>
          <w:bCs/>
          <w:color w:val="000000"/>
          <w:sz w:val="24"/>
          <w:szCs w:val="24"/>
          <w:highlight w:val="none"/>
        </w:rPr>
        <w:t xml:space="preserve">化验</w:t>
      </w:r>
      <w:r>
        <w:rPr>
          <w:rFonts w:hint="eastAsia" w:ascii="宋体" w:hAnsi="宋体" w:eastAsia="宋体" w:cs="宋体"/>
          <w:bCs/>
          <w:color w:val="000000"/>
          <w:sz w:val="24"/>
          <w:szCs w:val="24"/>
          <w:highlight w:val="none"/>
          <w:lang w:eastAsia="zh-CN"/>
        </w:rPr>
        <w:t xml:space="preserve">设备</w:t>
      </w:r>
      <w:r>
        <w:rPr>
          <w:rFonts w:hint="eastAsia" w:ascii="宋体" w:hAnsi="宋体" w:eastAsia="宋体" w:cs="宋体"/>
          <w:bCs/>
          <w:color w:val="000000"/>
          <w:sz w:val="24"/>
          <w:szCs w:val="24"/>
          <w:highlight w:val="none"/>
        </w:rPr>
        <w:t xml:space="preserve">、备品、备机等准备到位</w:t>
      </w:r>
      <w:r>
        <w:rPr>
          <w:rFonts w:hint="eastAsia" w:ascii="宋体" w:hAnsi="宋体" w:eastAsia="宋体" w:cs="宋体"/>
          <w:bCs/>
          <w:color w:val="000000"/>
          <w:sz w:val="24"/>
          <w:szCs w:val="24"/>
          <w:highlight w:val="none"/>
          <w:lang w:val="en-US" w:eastAsia="zh-CN"/>
        </w:rPr>
        <w:t xml:space="preserve">并开始运营</w:t>
      </w:r>
      <w:r>
        <w:rPr>
          <w:rFonts w:hint="eastAsia" w:ascii="宋体" w:hAnsi="宋体" w:eastAsia="宋体" w:cs="宋体"/>
          <w:bCs/>
          <w:color w:val="000000"/>
          <w:sz w:val="24"/>
          <w:szCs w:val="24"/>
          <w:highlight w:val="none"/>
        </w:rPr>
        <w:t xml:space="preserve">，并接受</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检查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w:t>
      </w:r>
      <w:r>
        <w:rPr>
          <w:rFonts w:hint="eastAsia" w:ascii="宋体" w:hAnsi="宋体" w:eastAsia="宋体" w:cs="宋体"/>
          <w:bCs/>
          <w:color w:val="000000"/>
          <w:sz w:val="24"/>
          <w:szCs w:val="24"/>
          <w:highlight w:val="none"/>
        </w:rPr>
        <w:t xml:space="preserve">不能在</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指定的时间内准备就位，则</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有权终止合同，履约保证金不予退还。</w:t>
      </w:r>
      <w:r>
        <w:rPr>
          <w:rFonts w:hint="eastAsia" w:ascii="宋体" w:hAnsi="宋体" w:eastAsia="宋体" w:cs="宋体"/>
          <w:bCs/>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投标属虚假承诺，或经权威部门监测提供的项目服务不能满足招标文件要求，或是由于</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的过错造成合同无法继续履行的，</w:t>
      </w:r>
      <w:r>
        <w:rPr>
          <w:rFonts w:hint="eastAsia" w:ascii="宋体" w:hAnsi="宋体" w:eastAsia="宋体" w:cs="宋体"/>
          <w:bCs/>
          <w:color w:val="000000"/>
          <w:sz w:val="24"/>
          <w:szCs w:val="24"/>
          <w:highlight w:val="none"/>
          <w:lang w:val="en-US" w:eastAsia="zh-CN"/>
        </w:rPr>
        <w:t xml:space="preserve">视作合同违约，甲方有权终止合同，扣除履约保证金，同时</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lang w:val="en-US" w:eastAsia="zh-CN"/>
        </w:rPr>
        <w:t xml:space="preserve">还</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val="en-US" w:eastAsia="zh-CN"/>
        </w:rPr>
        <w:t xml:space="preserve">承担甲方</w:t>
      </w:r>
      <w:r>
        <w:rPr>
          <w:rFonts w:hint="eastAsia" w:ascii="宋体" w:hAnsi="宋体" w:eastAsia="宋体" w:cs="宋体"/>
          <w:bCs/>
          <w:color w:val="000000"/>
          <w:sz w:val="24"/>
          <w:szCs w:val="24"/>
          <w:highlight w:val="none"/>
        </w:rPr>
        <w:t xml:space="preserve">的损失。</w:t>
      </w:r>
      <w:r>
        <w:rPr>
          <w:rFonts w:hint="eastAsia" w:ascii="宋体" w:hAnsi="宋体" w:eastAsia="宋体" w:cs="宋体"/>
          <w:bCs/>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在运营期间被有资质的相关部门</w:t>
      </w:r>
      <w:r>
        <w:rPr>
          <w:rFonts w:hint="eastAsia" w:ascii="宋体" w:hAnsi="宋体" w:eastAsia="宋体" w:cs="宋体"/>
          <w:bCs/>
          <w:color w:val="000000"/>
          <w:sz w:val="24"/>
          <w:szCs w:val="24"/>
          <w:highlight w:val="none"/>
          <w:lang w:eastAsia="zh-CN"/>
        </w:rPr>
        <w:t xml:space="preserve">及甲方委托的有资质的第三方检测单位</w:t>
      </w:r>
      <w:r>
        <w:rPr>
          <w:rFonts w:hint="eastAsia" w:ascii="宋体" w:hAnsi="宋体" w:eastAsia="宋体" w:cs="宋体"/>
          <w:bCs/>
          <w:color w:val="000000"/>
          <w:sz w:val="24"/>
          <w:szCs w:val="24"/>
          <w:highlight w:val="none"/>
        </w:rPr>
        <w:t xml:space="preserve">抽查</w:t>
      </w:r>
      <w:r>
        <w:rPr>
          <w:rFonts w:hint="eastAsia" w:ascii="宋体" w:hAnsi="宋体" w:eastAsia="宋体" w:cs="宋体"/>
          <w:bCs/>
          <w:color w:val="000000"/>
          <w:sz w:val="24"/>
          <w:szCs w:val="24"/>
          <w:highlight w:val="none"/>
          <w:lang w:eastAsia="zh-CN"/>
        </w:rPr>
        <w:t xml:space="preserve">出</w:t>
      </w:r>
      <w:r>
        <w:rPr>
          <w:rFonts w:hint="eastAsia" w:ascii="宋体" w:hAnsi="宋体" w:eastAsia="宋体" w:cs="宋体"/>
          <w:bCs/>
          <w:color w:val="000000"/>
          <w:sz w:val="24"/>
          <w:szCs w:val="24"/>
          <w:highlight w:val="none"/>
        </w:rPr>
        <w:t xml:space="preserve">水水质不达标，</w:t>
      </w:r>
      <w:r>
        <w:rPr>
          <w:rFonts w:hint="eastAsia" w:ascii="宋体" w:hAnsi="宋体" w:eastAsia="宋体" w:cs="宋体"/>
          <w:bCs/>
          <w:color w:val="000000"/>
          <w:sz w:val="24"/>
          <w:szCs w:val="24"/>
          <w:highlight w:val="none"/>
          <w:lang w:eastAsia="zh-CN"/>
        </w:rPr>
        <w:t xml:space="preserve">相关部门抽查不合格而对甲方进行处罚的，乙方还</w:t>
      </w:r>
      <w:r>
        <w:rPr>
          <w:rFonts w:hint="eastAsia" w:ascii="宋体" w:hAnsi="宋体" w:eastAsia="宋体" w:cs="宋体"/>
          <w:bCs/>
          <w:color w:val="000000"/>
          <w:sz w:val="24"/>
          <w:szCs w:val="24"/>
          <w:highlight w:val="none"/>
        </w:rPr>
        <w:t xml:space="preserve">须承担所有罚款及由此带来的一切后果。由此而产生的违反环境法律、法规的责任（包括经济处罚、处罚产生的税费）和纠纷按照相关法律规定依法进一步处理。</w:t>
      </w:r>
      <w:r>
        <w:rPr>
          <w:rFonts w:hint="eastAsia" w:ascii="宋体" w:hAnsi="宋体" w:eastAsia="宋体" w:cs="宋体"/>
          <w:bCs/>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5.乙方</w:t>
      </w:r>
      <w:r>
        <w:rPr>
          <w:rFonts w:hint="eastAsia" w:ascii="宋体" w:hAnsi="宋体" w:eastAsia="宋体" w:cs="宋体"/>
          <w:bCs/>
          <w:color w:val="000000"/>
          <w:sz w:val="24"/>
          <w:szCs w:val="24"/>
          <w:highlight w:val="none"/>
        </w:rPr>
        <w:t xml:space="preserve">应确保合同期内渗</w:t>
      </w:r>
      <w:r>
        <w:rPr>
          <w:rFonts w:hint="eastAsia" w:ascii="宋体" w:hAnsi="宋体" w:eastAsia="宋体" w:cs="宋体"/>
          <w:bCs/>
          <w:color w:val="000000"/>
          <w:sz w:val="24"/>
          <w:szCs w:val="24"/>
          <w:highlight w:val="none"/>
          <w:lang w:eastAsia="zh-CN"/>
        </w:rPr>
        <w:t xml:space="preserve">滤</w:t>
      </w:r>
      <w:r>
        <w:rPr>
          <w:rFonts w:hint="eastAsia" w:ascii="宋体" w:hAnsi="宋体" w:eastAsia="宋体" w:cs="宋体"/>
          <w:bCs/>
          <w:color w:val="000000"/>
          <w:sz w:val="24"/>
          <w:szCs w:val="24"/>
          <w:highlight w:val="none"/>
        </w:rPr>
        <w:t xml:space="preserve">液处理站正常运行，如连续出现由</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rPr>
        <w:t xml:space="preserve">原因造成的非正常运行达到7天，</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有权终止合同，</w:t>
      </w:r>
      <w:r>
        <w:rPr>
          <w:rFonts w:hint="eastAsia" w:ascii="宋体" w:hAnsi="宋体" w:eastAsia="宋体" w:cs="宋体"/>
          <w:bCs/>
          <w:color w:val="000000"/>
          <w:sz w:val="24"/>
          <w:szCs w:val="24"/>
          <w:highlight w:val="none"/>
          <w:lang w:val="en-US" w:eastAsia="zh-CN"/>
        </w:rPr>
        <w:t xml:space="preserve">扣除履约保证金，同时</w:t>
      </w:r>
      <w:r>
        <w:rPr>
          <w:rFonts w:hint="eastAsia" w:ascii="宋体" w:hAnsi="宋体" w:eastAsia="宋体" w:cs="宋体"/>
          <w:bCs/>
          <w:color w:val="000000"/>
          <w:sz w:val="24"/>
          <w:szCs w:val="24"/>
          <w:highlight w:val="none"/>
          <w:lang w:eastAsia="zh-CN"/>
        </w:rPr>
        <w:t xml:space="preserve">乙方</w:t>
      </w:r>
      <w:r>
        <w:rPr>
          <w:rFonts w:hint="eastAsia" w:ascii="宋体" w:hAnsi="宋体" w:eastAsia="宋体" w:cs="宋体"/>
          <w:bCs/>
          <w:color w:val="000000"/>
          <w:sz w:val="24"/>
          <w:szCs w:val="24"/>
          <w:highlight w:val="none"/>
          <w:lang w:val="en-US" w:eastAsia="zh-CN"/>
        </w:rPr>
        <w:t xml:space="preserve">还</w:t>
      </w:r>
      <w:r>
        <w:rPr>
          <w:rFonts w:hint="eastAsia" w:ascii="宋体" w:hAnsi="宋体" w:eastAsia="宋体" w:cs="宋体"/>
          <w:bCs/>
          <w:color w:val="000000"/>
          <w:sz w:val="24"/>
          <w:szCs w:val="24"/>
          <w:highlight w:val="none"/>
        </w:rPr>
        <w:t xml:space="preserve">应</w:t>
      </w:r>
      <w:r>
        <w:rPr>
          <w:rFonts w:hint="eastAsia" w:ascii="宋体" w:hAnsi="宋体" w:eastAsia="宋体" w:cs="宋体"/>
          <w:bCs/>
          <w:color w:val="000000"/>
          <w:sz w:val="24"/>
          <w:szCs w:val="24"/>
          <w:highlight w:val="none"/>
          <w:lang w:val="en-US" w:eastAsia="zh-CN"/>
        </w:rPr>
        <w:t xml:space="preserve">承担甲方</w:t>
      </w:r>
      <w:r>
        <w:rPr>
          <w:rFonts w:hint="eastAsia" w:ascii="宋体" w:hAnsi="宋体" w:eastAsia="宋体" w:cs="宋体"/>
          <w:bCs/>
          <w:color w:val="000000"/>
          <w:sz w:val="24"/>
          <w:szCs w:val="24"/>
          <w:highlight w:val="none"/>
        </w:rPr>
        <w:t xml:space="preserve">的损失。</w:t>
      </w:r>
      <w:r>
        <w:rPr>
          <w:rFonts w:hint="eastAsia" w:ascii="宋体" w:hAnsi="宋体" w:eastAsia="宋体" w:cs="宋体"/>
          <w:bCs/>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6.乙方</w:t>
      </w:r>
      <w:r>
        <w:rPr>
          <w:rFonts w:hint="eastAsia" w:ascii="宋体" w:hAnsi="宋体" w:eastAsia="宋体" w:cs="宋体"/>
          <w:bCs/>
          <w:color w:val="000000"/>
          <w:sz w:val="24"/>
          <w:szCs w:val="24"/>
          <w:highlight w:val="none"/>
        </w:rPr>
        <w:t xml:space="preserve">在运行服务期间须执行相关文件规定并满足环保要求，如发生环保事件，责任由</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承担，如造成严重影响的，履约保证金不予退还，未结算费用不予结算，</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有权终止合同，并向</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索赔相应损失。</w:t>
      </w:r>
      <w:r>
        <w:rPr>
          <w:rFonts w:hint="eastAsia" w:ascii="宋体" w:hAnsi="宋体" w:eastAsia="宋体" w:cs="宋体"/>
          <w:bCs/>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7.合同期内甲方对乙方进行日常考核，甲方根据考核细则进行处理。乙方如对考核结果有异议，有权按照相关法律规定提请仲裁或提请诉讼。</w:t>
      </w:r>
      <w:r>
        <w:rPr>
          <w:rFonts w:hint="eastAsia" w:ascii="宋体" w:hAnsi="宋体" w:eastAsia="宋体" w:cs="宋体"/>
          <w:bCs/>
          <w:color w:val="000000"/>
          <w:sz w:val="24"/>
          <w:szCs w:val="24"/>
          <w:highlight w:val="none"/>
          <w:lang w:val="en-US" w:eastAsia="zh-CN"/>
        </w:rPr>
      </w:r>
      <w:r/>
    </w:p>
    <w:p>
      <w:pPr>
        <w:pStyle w:val="899"/>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乙方在承担上述</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bCs/>
          <w:color w:val="000000"/>
          <w:sz w:val="24"/>
          <w:szCs w:val="24"/>
          <w:highlight w:val="none"/>
        </w:rPr>
      </w:r>
      <w:r/>
    </w:p>
    <w:p>
      <w:pPr>
        <w:pStyle w:val="89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甲方对本合同规定的义务未履行或履行不力的，乙方可依法向甲方要求经济赔偿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乙方对本合同规定的义务未履行或履行不力的，甲方可按相关法律、法规的规定进行处罚，直至取消</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其他未尽事宜，以《中华人民共和国政府采购法》</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《中华人民共和国民法典》等有关法律法规规定为准，无相关规定的，双方协商解决。</w:t>
      </w:r>
      <w:r>
        <w:rPr>
          <w:rFonts w:hint="eastAsia" w:ascii="宋体" w:hAnsi="宋体" w:eastAsia="宋体" w:cs="宋体"/>
          <w:color w:val="000000"/>
          <w:sz w:val="24"/>
          <w:szCs w:val="24"/>
          <w:highlight w:val="none"/>
        </w:rPr>
      </w:r>
      <w:r/>
    </w:p>
    <w:p>
      <w:pPr>
        <w:pStyle w:val="899"/>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不可抗力</w:t>
      </w:r>
      <w:r>
        <w:rPr>
          <w:rFonts w:hint="eastAsia" w:ascii="宋体" w:hAnsi="宋体" w:eastAsia="宋体" w:cs="宋体"/>
          <w:b/>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10个工作日内提供相应证明。未履行完合同部分是否继续履行、如何履行等问题，可由双方初步协商，并向主管部门和政府采购管理部门报告。确定为不可抗力原因造成的损失，可以部分或全部免除责任。</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因合同一方迟延履行后发生不可抗力的，不能免除责任。</w:t>
      </w:r>
      <w:r>
        <w:rPr>
          <w:rFonts w:hint="eastAsia" w:ascii="宋体" w:hAnsi="宋体" w:eastAsia="宋体" w:cs="宋体"/>
          <w:color w:val="000000"/>
          <w:sz w:val="24"/>
          <w:szCs w:val="24"/>
          <w:highlight w:val="none"/>
        </w:rPr>
      </w:r>
      <w:r/>
    </w:p>
    <w:p>
      <w:pPr>
        <w:pStyle w:val="925"/>
        <w:contextualSpacing/>
        <w:ind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条 索赔</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在项目服务提供、使用过程中，甲方发现项目质量与合同内容有不符或不满足国家标准或行业标准，有权向乙方提出索赔，乙方在收到甲方索赔通知后7天内应免费进行补救或弥补相应的缺陷。如果乙方在收到通知后21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eastAsia="宋体" w:cs="宋体"/>
          <w:color w:val="000000"/>
          <w:sz w:val="24"/>
          <w:szCs w:val="24"/>
          <w:highlight w:val="none"/>
        </w:rPr>
      </w:r>
      <w:r/>
    </w:p>
    <w:p>
      <w:pPr>
        <w:pStyle w:val="899"/>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争议的解决</w:t>
      </w:r>
      <w:r>
        <w:rPr>
          <w:rFonts w:hint="eastAsia" w:ascii="宋体" w:hAnsi="宋体" w:eastAsia="宋体" w:cs="宋体"/>
          <w:b/>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1.因服务的质量问题发生争议的，应当邀请国家认可的质量检测机构对服务项目质量进行鉴定。项目符合标准的，鉴定费由甲方承担；项目不符合质量标准的，鉴定费由乙方承担。</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2.因履行本合同引起的或与本合同有关的争议，甲乙双方应首先通过友好协商解决，如果协商不能解决争议，可向甲方所在地有管辖权的人民法院提起诉讼；</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3.在法院审理期间，除有争议部分外，本合同其他部分应继续履行。</w:t>
      </w:r>
      <w:r>
        <w:rPr>
          <w:rFonts w:hint="eastAsia" w:ascii="宋体" w:hAnsi="宋体" w:eastAsia="宋体" w:cs="宋体"/>
          <w:color w:val="000000"/>
          <w:sz w:val="24"/>
          <w:szCs w:val="24"/>
          <w:highlight w:val="none"/>
        </w:rPr>
      </w:r>
      <w:r/>
    </w:p>
    <w:p>
      <w:pPr>
        <w:pStyle w:val="899"/>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诚实信用</w:t>
      </w:r>
      <w:r>
        <w:rPr>
          <w:rFonts w:hint="eastAsia" w:ascii="宋体" w:hAnsi="宋体" w:eastAsia="宋体" w:cs="宋体"/>
          <w:b/>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4"/>
          <w:szCs w:val="24"/>
          <w:highlight w:val="none"/>
        </w:rPr>
      </w:r>
      <w:r/>
    </w:p>
    <w:p>
      <w:pPr>
        <w:pStyle w:val="899"/>
        <w:contextualSpacing/>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合同生效及其他</w:t>
      </w:r>
      <w:r>
        <w:rPr>
          <w:rFonts w:hint="eastAsia" w:ascii="宋体" w:hAnsi="宋体" w:eastAsia="宋体" w:cs="宋体"/>
          <w:b/>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本合同自经甲乙双方授权代表签订并加盖公章后，自签订之日起生效。</w:t>
      </w:r>
      <w:r>
        <w:rPr>
          <w:rFonts w:hint="eastAsia" w:ascii="宋体" w:hAnsi="宋体" w:eastAsia="宋体" w:cs="宋体"/>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dstrike/>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lang w:val="en-US" w:eastAsia="zh-CN"/>
        </w:rPr>
        <w:t xml:space="preserve">捌</w:t>
      </w:r>
      <w:r>
        <w:rPr>
          <w:rFonts w:hint="eastAsia" w:ascii="宋体" w:hAnsi="宋体" w:eastAsia="宋体" w:cs="宋体"/>
          <w:color w:val="000000"/>
          <w:sz w:val="24"/>
          <w:szCs w:val="24"/>
          <w:highlight w:val="none"/>
        </w:rPr>
        <w:t xml:space="preserve">份，甲方执</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乙方执</w:t>
      </w:r>
      <w:r>
        <w:rPr>
          <w:rFonts w:hint="eastAsia" w:ascii="宋体" w:hAnsi="宋体" w:eastAsia="宋体" w:cs="宋体"/>
          <w:color w:val="000000"/>
          <w:sz w:val="24"/>
          <w:szCs w:val="24"/>
          <w:highlight w:val="none"/>
          <w:lang w:val="en-US" w:eastAsia="zh-CN"/>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dstrike/>
          <w:color w:val="000000"/>
          <w:sz w:val="24"/>
          <w:szCs w:val="24"/>
          <w:highlight w:val="none"/>
        </w:rPr>
      </w:r>
      <w:r/>
    </w:p>
    <w:p>
      <w:pPr>
        <w:pStyle w:val="8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本合同应按照中华人民共和国的现行法律进行解释。</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委托方</w:t>
      </w:r>
      <w:r>
        <w:rPr>
          <w:rFonts w:hint="eastAsia" w:ascii="宋体" w:hAnsi="宋体" w:eastAsia="宋体" w:cs="宋体"/>
          <w:color w:val="000000"/>
          <w:sz w:val="24"/>
          <w:szCs w:val="24"/>
          <w:highlight w:val="none"/>
        </w:rPr>
        <w:t xml:space="preserve">）：（盖章）                乙方（</w:t>
      </w:r>
      <w:r>
        <w:rPr>
          <w:rFonts w:hint="eastAsia" w:ascii="宋体" w:hAnsi="宋体" w:eastAsia="宋体" w:cs="宋体"/>
          <w:color w:val="000000"/>
          <w:sz w:val="24"/>
          <w:szCs w:val="24"/>
          <w:highlight w:val="none"/>
          <w:lang w:val="en-US" w:eastAsia="zh-CN"/>
        </w:rPr>
        <w:t xml:space="preserve">受托方</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代表人：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代表人：</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电话：</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开户银行：</w:t>
      </w:r>
      <w:r>
        <w:rPr>
          <w:rFonts w:hint="eastAsia" w:ascii="宋体" w:hAnsi="宋体" w:eastAsia="宋体" w:cs="宋体"/>
          <w:color w:val="000000"/>
          <w:sz w:val="24"/>
          <w:szCs w:val="24"/>
          <w:highlight w:val="none"/>
        </w:rPr>
      </w:r>
      <w:r/>
    </w:p>
    <w:p>
      <w:pPr>
        <w:pStyle w:val="899"/>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帐号：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帐号：</w:t>
      </w:r>
      <w:r>
        <w:rPr>
          <w:rFonts w:hint="eastAsia" w:ascii="宋体" w:hAnsi="宋体" w:eastAsia="宋体" w:cs="宋体"/>
          <w:color w:val="000000"/>
          <w:sz w:val="24"/>
          <w:szCs w:val="24"/>
          <w:highlight w:val="none"/>
        </w:rPr>
      </w:r>
      <w:r/>
    </w:p>
    <w:p>
      <w:pPr>
        <w:pStyle w:val="899"/>
        <w:ind w:firstLine="480"/>
        <w:rPr>
          <w:color w:val="000000"/>
          <w:sz w:val="24"/>
          <w:szCs w:val="24"/>
          <w:highlight w:val="none"/>
        </w:rPr>
      </w:pPr>
      <w:r>
        <w:rPr>
          <w:rFonts w:hint="eastAsia" w:ascii="宋体" w:hAnsi="宋体" w:eastAsia="宋体" w:cs="宋体"/>
          <w:color w:val="000000"/>
          <w:sz w:val="24"/>
          <w:szCs w:val="24"/>
          <w:highlight w:val="none"/>
        </w:rPr>
        <w:t xml:space="preserve">日期： 年  月  日                        日期：  年  月  日</w:t>
      </w:r>
      <w:r>
        <w:rPr>
          <w:color w:val="000000"/>
          <w:sz w:val="24"/>
          <w:szCs w:val="24"/>
          <w:highlight w:val="none"/>
        </w:rPr>
      </w:r>
      <w:r/>
    </w:p>
    <w:p>
      <w:pPr>
        <w:pStyle w:val="899"/>
        <w:jc w:val="center"/>
        <w:spacing w:line="360" w:lineRule="auto"/>
        <w:rPr>
          <w:rFonts w:eastAsia="宋体" w:cs="宋体"/>
          <w:b/>
          <w:color w:val="000000"/>
          <w:sz w:val="36"/>
          <w:szCs w:val="36"/>
          <w:highlight w:val="none"/>
        </w:rPr>
        <w:outlineLvl w:val="9"/>
      </w:pPr>
      <w:r>
        <w:rPr>
          <w:rFonts w:hint="eastAsia" w:hAnsi="宋体"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第六章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合同授予</w:t>
      </w:r>
      <w:r>
        <w:rPr>
          <w:rFonts w:eastAsia="宋体" w:cs="宋体"/>
          <w:b/>
          <w:color w:val="000000"/>
          <w:sz w:val="36"/>
          <w:szCs w:val="36"/>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一、</w:t>
      </w:r>
      <w:r>
        <w:rPr>
          <w:rFonts w:hint="eastAsia" w:hAnsi="宋体" w:eastAsia="宋体" w:cs="宋体"/>
          <w:bCs/>
          <w:color w:val="000000"/>
          <w:sz w:val="24"/>
          <w:szCs w:val="24"/>
          <w:highlight w:val="none"/>
        </w:rPr>
        <w:t xml:space="preserve">自中标通知书发出之日起</w:t>
      </w:r>
      <w:r>
        <w:rPr>
          <w:rFonts w:hint="eastAsia" w:eastAsia="宋体" w:cs="宋体"/>
          <w:bCs/>
          <w:color w:val="000000"/>
          <w:sz w:val="24"/>
          <w:szCs w:val="24"/>
          <w:highlight w:val="none"/>
        </w:rPr>
        <w:t xml:space="preserve">30</w:t>
      </w:r>
      <w:r>
        <w:rPr>
          <w:rFonts w:hint="eastAsia" w:hAnsi="宋体" w:eastAsia="宋体" w:cs="宋体"/>
          <w:bCs/>
          <w:color w:val="000000"/>
          <w:sz w:val="24"/>
          <w:szCs w:val="24"/>
          <w:highlight w:val="none"/>
        </w:rPr>
        <w:t xml:space="preserve">日内，中标人凭</w:t>
      </w:r>
      <w:r>
        <w:rPr>
          <w:rFonts w:hint="eastAsia" w:eastAsia="宋体" w:cs="宋体"/>
          <w:bCs/>
          <w:color w:val="000000"/>
          <w:sz w:val="24"/>
          <w:szCs w:val="24"/>
          <w:highlight w:val="none"/>
        </w:rPr>
        <w:t xml:space="preserve">“</w:t>
      </w:r>
      <w:r>
        <w:rPr>
          <w:rFonts w:hint="eastAsia" w:hAnsi="宋体" w:eastAsia="宋体" w:cs="宋体"/>
          <w:bCs/>
          <w:color w:val="000000"/>
          <w:sz w:val="24"/>
          <w:szCs w:val="24"/>
          <w:highlight w:val="none"/>
        </w:rPr>
        <w:t xml:space="preserve">中标通知书</w:t>
      </w:r>
      <w:r>
        <w:rPr>
          <w:rFonts w:hint="eastAsia" w:eastAsia="宋体" w:cs="宋体"/>
          <w:bCs/>
          <w:color w:val="000000"/>
          <w:sz w:val="24"/>
          <w:szCs w:val="24"/>
          <w:highlight w:val="none"/>
        </w:rPr>
        <w:t xml:space="preserve">”</w:t>
      </w:r>
      <w:r>
        <w:rPr>
          <w:rFonts w:hint="eastAsia" w:eastAsia="宋体" w:cs="宋体"/>
          <w:bCs/>
          <w:color w:val="000000"/>
          <w:sz w:val="24"/>
          <w:szCs w:val="24"/>
          <w:highlight w:val="none"/>
          <w:lang w:eastAsia="zh-CN"/>
        </w:rPr>
        <w:t xml:space="preserve">、履约保证金缴纳证明</w:t>
      </w:r>
      <w:r>
        <w:rPr>
          <w:rFonts w:hint="eastAsia" w:hAnsi="宋体" w:eastAsia="宋体" w:cs="宋体"/>
          <w:bCs/>
          <w:color w:val="000000"/>
          <w:sz w:val="24"/>
          <w:szCs w:val="24"/>
          <w:highlight w:val="none"/>
        </w:rPr>
        <w:t xml:space="preserve">与招标人签订合同。</w:t>
      </w:r>
      <w:r>
        <w:rPr>
          <w:rFonts w:hint="eastAsia" w:hAnsi="宋体" w:eastAsia="宋体" w:cs="宋体"/>
          <w:color w:val="000000"/>
          <w:sz w:val="24"/>
          <w:szCs w:val="21"/>
          <w:highlight w:val="none"/>
        </w:rPr>
        <w:t xml:space="preserve">合同一式肆份，招标人、中标人各执贰份。所签合同不得对招标文件作实质性修改。招标人不得向中标人提出不合理的要求作为签订合同的条件，不得与中标人私下订立背离招标文件实质性内容的协议。</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二、招标人按合同约定积极配合中标人履约，中标人履约到位后，请以书面形式向招标人提出验收申请。</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三、中标人出现违约情形，应当及时纠正或补偿；造成损失的，按合同约定追究违约责任。</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bookmarkEnd w:id="12"/>
      <w:r/>
      <w:bookmarkStart w:id="14" w:name="_Toc363573860"/>
      <w:r>
        <w:rPr>
          <w:rFonts w:hint="eastAsia" w:hAnsi="宋体" w:eastAsia="宋体" w:cs="宋体"/>
          <w:color w:val="000000"/>
          <w:sz w:val="24"/>
          <w:szCs w:val="21"/>
          <w:highlight w:val="none"/>
        </w:rPr>
        <w:t xml:space="preserve">四、不响应付款方式的，视同投标文件无效，按无效投标文件处理。</w:t>
      </w:r>
      <w:r>
        <w:rPr>
          <w:rFonts w:eastAsia="宋体" w:cs="宋体"/>
          <w:color w:val="000000"/>
          <w:sz w:val="24"/>
          <w:szCs w:val="21"/>
          <w:highlight w:val="none"/>
        </w:rPr>
      </w:r>
      <w:r/>
    </w:p>
    <w:p>
      <w:pPr>
        <w:pStyle w:val="899"/>
        <w:contextualSpacing/>
        <w:ind w:firstLine="480"/>
        <w:spacing w:line="360" w:lineRule="auto"/>
        <w:rPr>
          <w:rFonts w:eastAsia="宋体" w:cs="宋体"/>
          <w:color w:val="000000"/>
          <w:highlight w:val="none"/>
        </w:rPr>
      </w:pPr>
      <w:r>
        <w:rPr>
          <w:rFonts w:hint="eastAsia" w:hAnsi="宋体" w:eastAsia="宋体" w:cs="宋体"/>
          <w:color w:val="000000"/>
          <w:sz w:val="24"/>
          <w:szCs w:val="21"/>
          <w:highlight w:val="none"/>
        </w:rPr>
        <w:t xml:space="preserve">五、付款方式详见招标文件第五章，以上项目款的支付不计息。</w:t>
      </w:r>
      <w:r>
        <w:rPr>
          <w:rFonts w:eastAsia="宋体" w:cs="宋体"/>
          <w:color w:val="000000"/>
          <w:highlight w:val="none"/>
        </w:rPr>
      </w:r>
      <w:r/>
    </w:p>
    <w:p>
      <w:pPr>
        <w:pStyle w:val="899"/>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contextualSpacing/>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996"/>
        <w:spacing w:line="360" w:lineRule="auto"/>
        <w:rPr>
          <w:rFonts w:eastAsia="宋体" w:cs="宋体"/>
          <w:color w:val="000000"/>
          <w:highlight w:val="none"/>
        </w:rPr>
      </w:pPr>
      <w:r>
        <w:rPr>
          <w:rFonts w:eastAsia="宋体" w:cs="宋体"/>
          <w:color w:val="000000"/>
          <w:highlight w:val="none"/>
        </w:rPr>
      </w:r>
      <w:r/>
    </w:p>
    <w:p>
      <w:pPr>
        <w:pStyle w:val="899"/>
        <w:contextualSpacing/>
        <w:ind w:firstLine="582"/>
        <w:jc w:val="center"/>
        <w:spacing w:line="360" w:lineRule="auto"/>
        <w:rPr>
          <w:rFonts w:eastAsia="宋体" w:cs="宋体"/>
          <w:b/>
          <w:color w:val="000000"/>
          <w:sz w:val="36"/>
          <w:szCs w:val="36"/>
          <w:highlight w:val="none"/>
        </w:rPr>
        <w:outlineLvl w:val="0"/>
      </w:pPr>
      <w:r>
        <w:rPr>
          <w:rFonts w:hint="eastAsia" w:eastAsia="宋体" w:cs="宋体"/>
          <w:b/>
          <w:color w:val="000000"/>
          <w:sz w:val="36"/>
          <w:szCs w:val="36"/>
          <w:highlight w:val="none"/>
        </w:rPr>
        <w:br w:type="page" w:clear="all"/>
      </w:r>
      <w:r>
        <w:rPr>
          <w:rFonts w:hint="eastAsia" w:hAnsi="宋体" w:eastAsia="宋体" w:cs="宋体"/>
          <w:b/>
          <w:color w:val="000000"/>
          <w:sz w:val="36"/>
          <w:szCs w:val="36"/>
          <w:highlight w:val="none"/>
        </w:rPr>
        <w:t xml:space="preserve">第七章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质疑与投诉</w:t>
      </w:r>
      <w:r>
        <w:rPr>
          <w:rFonts w:eastAsia="宋体" w:cs="宋体"/>
          <w:b/>
          <w:color w:val="000000"/>
          <w:sz w:val="36"/>
          <w:szCs w:val="36"/>
          <w:highlight w:val="none"/>
        </w:rPr>
      </w:r>
      <w:r/>
    </w:p>
    <w:p>
      <w:pPr>
        <w:pStyle w:val="899"/>
        <w:contextualSpacing/>
        <w:ind w:firstLine="482"/>
        <w:spacing w:line="360" w:lineRule="auto"/>
        <w:rPr>
          <w:rFonts w:eastAsia="宋体" w:cs="宋体"/>
          <w:b/>
          <w:color w:val="000000"/>
          <w:sz w:val="24"/>
          <w:szCs w:val="21"/>
          <w:highlight w:val="none"/>
        </w:rPr>
      </w:pPr>
      <w:r>
        <w:rPr>
          <w:rFonts w:hint="eastAsia" w:hAnsi="宋体" w:eastAsia="宋体" w:cs="宋体"/>
          <w:b/>
          <w:color w:val="000000"/>
          <w:sz w:val="24"/>
          <w:szCs w:val="21"/>
          <w:highlight w:val="none"/>
        </w:rPr>
        <w:t xml:space="preserve">一、质疑的提出</w:t>
      </w:r>
      <w:r>
        <w:rPr>
          <w:rFonts w:eastAsia="宋体" w:cs="宋体"/>
          <w:b/>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提出质疑的投标人应当是参与所质疑项目采购活动的投标人。潜在投标人依法获取其可质疑的招标文件的，可以对招标文件提出质疑。</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投标人认为招标文件、招投标过程和招标结果使自己的权益受到损害的，可以在知道或应知其权益受到损害之日起七个工作日内，以书面形式向招标人提出质疑。上述应知其权益受到损害之日，是指：</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2.1</w:t>
      </w:r>
      <w:r>
        <w:rPr>
          <w:rFonts w:hint="eastAsia" w:hAnsi="宋体" w:eastAsia="宋体" w:cs="宋体"/>
          <w:color w:val="000000"/>
          <w:sz w:val="24"/>
          <w:szCs w:val="21"/>
          <w:highlight w:val="none"/>
        </w:rPr>
        <w:t xml:space="preserve">对可以质疑的招标文件提出质疑的，为收到招标文件之日或者招标文件公告期限届满之日；</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2.2</w:t>
      </w:r>
      <w:r>
        <w:rPr>
          <w:rFonts w:hint="eastAsia" w:hAnsi="宋体" w:eastAsia="宋体" w:cs="宋体"/>
          <w:color w:val="000000"/>
          <w:sz w:val="24"/>
          <w:szCs w:val="21"/>
          <w:highlight w:val="none"/>
        </w:rPr>
        <w:t xml:space="preserve">对采购过程提出质疑的，为各采购程序环节结束之日；</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2.3</w:t>
      </w:r>
      <w:r>
        <w:rPr>
          <w:rFonts w:hint="eastAsia" w:hAnsi="宋体" w:eastAsia="宋体" w:cs="宋体"/>
          <w:color w:val="000000"/>
          <w:sz w:val="24"/>
          <w:szCs w:val="21"/>
          <w:highlight w:val="none"/>
        </w:rPr>
        <w:t xml:space="preserve">对中标结果提出质疑的，为中标结果公告期限届满之日。</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投标人应当在法定质疑期内一次性提出针对同一采购程序环节的质疑。</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函必须按照本招标文件中《质疑函范本》要求的格式和内容进行填写。投标人如组成联合体参加招投标活动，则《质疑函范本》中要求签字、盖章、加盖公章之处，联合体各方均须按要求签字、盖章、加盖公章。</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对招标方式、招标文件中项目需求、投标人资格条件、评审方法和评审标准、资格审查结果等应当由招标人答复的质疑，请向招标人提出，由招标人负责答复。</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招标人质疑接收人及联系方式，见招标文件第一章。</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以下情形的质疑不予受理</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5.1 </w:t>
      </w:r>
      <w:r>
        <w:rPr>
          <w:rFonts w:hint="eastAsia" w:hAnsi="宋体" w:eastAsia="宋体" w:cs="宋体"/>
          <w:color w:val="000000"/>
          <w:sz w:val="24"/>
          <w:szCs w:val="21"/>
          <w:highlight w:val="none"/>
        </w:rPr>
        <w:t xml:space="preserve">内容不符合《政府采购质疑和投诉办法》财政部第</w:t>
      </w:r>
      <w:r>
        <w:rPr>
          <w:rFonts w:hint="eastAsia" w:eastAsia="宋体" w:cs="宋体"/>
          <w:color w:val="000000"/>
          <w:sz w:val="24"/>
          <w:szCs w:val="21"/>
          <w:highlight w:val="none"/>
        </w:rPr>
        <w:t xml:space="preserve">94</w:t>
      </w:r>
      <w:r>
        <w:rPr>
          <w:rFonts w:hint="eastAsia" w:hAnsi="宋体" w:eastAsia="宋体" w:cs="宋体"/>
          <w:color w:val="000000"/>
          <w:sz w:val="24"/>
          <w:szCs w:val="21"/>
          <w:highlight w:val="none"/>
        </w:rPr>
        <w:t xml:space="preserve">号令第十二条规定的质疑。</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5.2 </w:t>
      </w:r>
      <w:r>
        <w:rPr>
          <w:rFonts w:hint="eastAsia" w:hAnsi="宋体" w:eastAsia="宋体" w:cs="宋体"/>
          <w:color w:val="000000"/>
          <w:sz w:val="24"/>
          <w:szCs w:val="21"/>
          <w:highlight w:val="none"/>
        </w:rPr>
        <w:t xml:space="preserve">超出政府采购法定期限的质疑。</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5.3 </w:t>
      </w:r>
      <w:r>
        <w:rPr>
          <w:rFonts w:hint="eastAsia" w:hAnsi="宋体" w:eastAsia="宋体" w:cs="宋体"/>
          <w:color w:val="000000"/>
          <w:sz w:val="24"/>
          <w:szCs w:val="21"/>
          <w:highlight w:val="none"/>
        </w:rPr>
        <w:t xml:space="preserve">未参加招投标活动的投标人。</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5.4</w:t>
      </w:r>
      <w:r>
        <w:rPr>
          <w:rFonts w:hint="eastAsia" w:hAnsi="宋体" w:eastAsia="宋体" w:cs="宋体"/>
          <w:color w:val="000000"/>
          <w:sz w:val="24"/>
          <w:szCs w:val="21"/>
          <w:highlight w:val="none"/>
        </w:rPr>
        <w:t xml:space="preserve">投标人组成联合体参加招投标活动，联合体中任何一方或多方未按要求签字、盖章、加盖公章的质疑。</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eastAsia="宋体" w:cs="宋体"/>
          <w:color w:val="000000"/>
          <w:sz w:val="24"/>
          <w:szCs w:val="21"/>
          <w:highlight w:val="none"/>
        </w:rPr>
      </w:r>
      <w:r/>
    </w:p>
    <w:p>
      <w:pPr>
        <w:pStyle w:val="899"/>
        <w:contextualSpacing/>
        <w:spacing w:line="360" w:lineRule="auto"/>
        <w:rPr>
          <w:rFonts w:eastAsia="宋体" w:cs="宋体"/>
          <w:color w:val="000000"/>
          <w:sz w:val="24"/>
          <w:szCs w:val="21"/>
          <w:highlight w:val="none"/>
        </w:rPr>
      </w:pPr>
      <w:r>
        <w:rPr>
          <w:rFonts w:hint="eastAsia" w:eastAsia="宋体" w:cs="宋体"/>
          <w:color w:val="000000"/>
          <w:sz w:val="24"/>
          <w:szCs w:val="21"/>
          <w:highlight w:val="none"/>
        </w:rPr>
        <w:br w:type="page" w:clear="all"/>
      </w:r>
      <w:r>
        <w:rPr>
          <w:rFonts w:hint="eastAsia" w:hAnsi="宋体" w:eastAsia="宋体" w:cs="宋体"/>
          <w:color w:val="000000"/>
          <w:sz w:val="24"/>
          <w:szCs w:val="21"/>
          <w:highlight w:val="none"/>
        </w:rPr>
        <w:t xml:space="preserve">附件：</w:t>
      </w:r>
      <w:r>
        <w:rPr>
          <w:rFonts w:eastAsia="宋体" w:cs="宋体"/>
          <w:color w:val="000000"/>
          <w:sz w:val="24"/>
          <w:szCs w:val="21"/>
          <w:highlight w:val="none"/>
        </w:rPr>
      </w:r>
      <w:r/>
    </w:p>
    <w:p>
      <w:pPr>
        <w:pStyle w:val="899"/>
        <w:contextualSpacing/>
        <w:ind w:firstLine="480"/>
        <w:jc w:val="center"/>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质疑函范本</w:t>
      </w:r>
      <w:r>
        <w:rPr>
          <w:rFonts w:eastAsia="宋体" w:cs="宋体"/>
          <w:bCs/>
          <w:color w:val="000000"/>
          <w:sz w:val="24"/>
          <w:szCs w:val="21"/>
          <w:highlight w:val="none"/>
        </w:rPr>
      </w:r>
      <w:r/>
    </w:p>
    <w:p>
      <w:pPr>
        <w:pStyle w:val="899"/>
        <w:contextualSpacing/>
        <w:ind w:firstLine="480"/>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一、质疑</w:t>
      </w:r>
      <w:r>
        <w:rPr>
          <w:rFonts w:hint="eastAsia" w:hAnsi="宋体" w:eastAsia="宋体" w:cs="宋体"/>
          <w:color w:val="000000"/>
          <w:sz w:val="24"/>
          <w:szCs w:val="21"/>
          <w:highlight w:val="none"/>
        </w:rPr>
        <w:t xml:space="preserve">投标人</w:t>
      </w:r>
      <w:r>
        <w:rPr>
          <w:rFonts w:hint="eastAsia" w:hAnsi="宋体" w:eastAsia="宋体" w:cs="宋体"/>
          <w:bCs/>
          <w:color w:val="000000"/>
          <w:sz w:val="24"/>
          <w:szCs w:val="21"/>
          <w:highlight w:val="none"/>
        </w:rPr>
        <w:t xml:space="preserve">基本信息</w:t>
      </w:r>
      <w:r>
        <w:rPr>
          <w:rFonts w:eastAsia="宋体" w:cs="宋体"/>
          <w:bCs/>
          <w:color w:val="000000"/>
          <w:sz w:val="24"/>
          <w:szCs w:val="21"/>
          <w:highlight w:val="non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质疑投标人：</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地址：邮编：</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联系人：联系电话：</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授权代表：</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联系电话：</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地址：邮编：</w:t>
      </w:r>
      <w:r>
        <w:rPr>
          <w:rFonts w:eastAsia="宋体" w:cs="宋体"/>
          <w:color w:val="000000"/>
          <w:sz w:val="24"/>
          <w:szCs w:val="21"/>
          <w:highlight w:val="none"/>
        </w:rPr>
      </w:r>
      <w:r/>
    </w:p>
    <w:p>
      <w:pPr>
        <w:pStyle w:val="899"/>
        <w:contextualSpacing/>
        <w:ind w:firstLine="480"/>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二、质疑项目基本情况</w:t>
      </w:r>
      <w:r>
        <w:rPr>
          <w:rFonts w:eastAsia="宋体" w:cs="宋体"/>
          <w:bCs/>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质疑项目的名称：</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质疑项目的编号：包号：</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招标人名称：</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招标文件获取日期：</w:t>
      </w:r>
      <w:r>
        <w:rPr>
          <w:rFonts w:eastAsia="宋体" w:cs="宋体"/>
          <w:color w:val="000000"/>
          <w:sz w:val="24"/>
          <w:szCs w:val="21"/>
          <w:highlight w:val="none"/>
        </w:rPr>
      </w:r>
      <w:r/>
    </w:p>
    <w:p>
      <w:pPr>
        <w:pStyle w:val="899"/>
        <w:contextualSpacing/>
        <w:ind w:firstLine="480"/>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三、质疑事项具体内容</w:t>
      </w:r>
      <w:r>
        <w:rPr>
          <w:rFonts w:eastAsia="宋体" w:cs="宋体"/>
          <w:bCs/>
          <w:color w:val="000000"/>
          <w:sz w:val="24"/>
          <w:szCs w:val="21"/>
          <w:highlight w:val="non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质疑事项</w:t>
      </w:r>
      <w:r>
        <w:rPr>
          <w:rFonts w:hint="eastAsia" w:eastAsia="宋体" w:cs="宋体"/>
          <w:color w:val="000000"/>
          <w:sz w:val="24"/>
          <w:szCs w:val="21"/>
          <w:highlight w:val="none"/>
        </w:rPr>
        <w:t xml:space="preserve">1</w:t>
      </w:r>
      <w:r>
        <w:rPr>
          <w:rFonts w:hint="eastAsia" w:hAnsi="宋体" w:eastAsia="宋体" w:cs="宋体"/>
          <w:color w:val="000000"/>
          <w:sz w:val="24"/>
          <w:szCs w:val="21"/>
          <w:highlight w:val="none"/>
        </w:rPr>
        <w:t xml:space="preserve">：</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事实依据：</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法律依据：</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质疑事项</w:t>
      </w:r>
      <w:r>
        <w:rPr>
          <w:rFonts w:hint="eastAsia" w:eastAsia="宋体" w:cs="宋体"/>
          <w:color w:val="000000"/>
          <w:sz w:val="24"/>
          <w:szCs w:val="21"/>
          <w:highlight w:val="none"/>
        </w:rPr>
        <w:t xml:space="preserve">2</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w:t>
      </w:r>
      <w:r>
        <w:rPr>
          <w:rFonts w:eastAsia="宋体" w:cs="宋体"/>
          <w:color w:val="000000"/>
          <w:sz w:val="24"/>
          <w:szCs w:val="21"/>
          <w:highlight w:val="none"/>
        </w:rPr>
      </w:r>
      <w:r/>
    </w:p>
    <w:p>
      <w:pPr>
        <w:pStyle w:val="899"/>
        <w:contextualSpacing/>
        <w:ind w:firstLine="480"/>
        <w:spacing w:line="360" w:lineRule="auto"/>
        <w:rPr>
          <w:rFonts w:eastAsia="宋体" w:cs="宋体"/>
          <w:bCs/>
          <w:color w:val="000000"/>
          <w:sz w:val="24"/>
          <w:szCs w:val="21"/>
          <w:highlight w:val="none"/>
        </w:rPr>
      </w:pPr>
      <w:r>
        <w:rPr>
          <w:rFonts w:hint="eastAsia" w:hAnsi="宋体" w:eastAsia="宋体" w:cs="宋体"/>
          <w:bCs/>
          <w:color w:val="000000"/>
          <w:sz w:val="24"/>
          <w:szCs w:val="21"/>
          <w:highlight w:val="none"/>
        </w:rPr>
        <w:t xml:space="preserve">四、与质疑事项相关的质疑请求</w:t>
      </w:r>
      <w:r>
        <w:rPr>
          <w:rFonts w:eastAsia="宋体" w:cs="宋体"/>
          <w:bCs/>
          <w:color w:val="000000"/>
          <w:sz w:val="24"/>
          <w:szCs w:val="21"/>
          <w:highlight w:val="none"/>
        </w:rPr>
      </w:r>
      <w:r/>
    </w:p>
    <w:p>
      <w:pPr>
        <w:pStyle w:val="899"/>
        <w:contextualSpacing/>
        <w:ind w:firstLine="480"/>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rPr>
        <w:t xml:space="preserve">请求：</w:t>
      </w:r>
      <w:r>
        <w:rPr>
          <w:rFonts w:eastAsia="宋体" w:cs="宋体"/>
          <w:color w:val="000000"/>
          <w:sz w:val="24"/>
          <w:szCs w:val="21"/>
          <w:highlight w:val="none"/>
          <w:u w:val="singl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签字</w:t>
      </w:r>
      <w:r>
        <w:rPr>
          <w:rFonts w:hint="eastAsia" w:hAnsi="宋体" w:eastAsia="宋体" w:cs="宋体"/>
          <w:color w:val="000000"/>
          <w:sz w:val="24"/>
          <w:szCs w:val="21"/>
          <w:highlight w:val="none"/>
          <w:lang w:eastAsia="zh-CN"/>
        </w:rPr>
        <w:t xml:space="preserve">（</w:t>
      </w:r>
      <w:r>
        <w:rPr>
          <w:rFonts w:hint="eastAsia" w:hAnsi="宋体" w:eastAsia="宋体" w:cs="宋体"/>
          <w:color w:val="000000"/>
          <w:sz w:val="24"/>
          <w:szCs w:val="21"/>
          <w:highlight w:val="none"/>
        </w:rPr>
        <w:t xml:space="preserve">签章</w:t>
      </w:r>
      <w:r>
        <w:rPr>
          <w:rFonts w:hint="eastAsia" w:hAnsi="宋体" w:eastAsia="宋体" w:cs="宋体"/>
          <w:color w:val="000000"/>
          <w:sz w:val="24"/>
          <w:szCs w:val="21"/>
          <w:highlight w:val="none"/>
          <w:lang w:eastAsia="zh-CN"/>
        </w:rPr>
        <w:t xml:space="preserve">）</w:t>
      </w:r>
      <w:r>
        <w:rPr>
          <w:rFonts w:hint="eastAsia" w:hAnsi="宋体" w:eastAsia="宋体" w:cs="宋体"/>
          <w:color w:val="000000"/>
          <w:sz w:val="24"/>
          <w:szCs w:val="21"/>
          <w:highlight w:val="none"/>
        </w:rPr>
        <w:t xml:space="preserve">：</w:t>
      </w:r>
      <w:r>
        <w:rPr>
          <w:rFonts w:hint="eastAsia" w:eastAsia="宋体" w:cs="宋体"/>
          <w:color w:val="000000"/>
          <w:sz w:val="24"/>
          <w:szCs w:val="21"/>
          <w:highlight w:val="none"/>
        </w:rPr>
        <w:t xml:space="preserve">                   </w:t>
      </w:r>
      <w:r>
        <w:rPr>
          <w:rFonts w:hint="eastAsia" w:hAnsi="宋体" w:eastAsia="宋体" w:cs="宋体"/>
          <w:color w:val="000000"/>
          <w:sz w:val="24"/>
          <w:szCs w:val="21"/>
          <w:highlight w:val="none"/>
        </w:rPr>
        <w:t xml:space="preserve">公章：</w:t>
      </w: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hAnsi="宋体" w:eastAsia="宋体" w:cs="宋体"/>
          <w:color w:val="000000"/>
          <w:sz w:val="24"/>
          <w:szCs w:val="21"/>
          <w:highlight w:val="none"/>
        </w:rPr>
        <w:t xml:space="preserve">日期：</w:t>
      </w:r>
      <w:r>
        <w:rPr>
          <w:rFonts w:hint="eastAsia" w:eastAsia="宋体" w:cs="宋体"/>
          <w:color w:val="000000"/>
          <w:sz w:val="24"/>
          <w:szCs w:val="21"/>
          <w:highlight w:val="none"/>
        </w:rPr>
        <w:t xml:space="preserve">    </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contextualSpacing/>
        <w:ind w:firstLine="482"/>
        <w:spacing w:line="360" w:lineRule="auto"/>
        <w:rPr>
          <w:rFonts w:eastAsia="宋体" w:cs="宋体"/>
          <w:b/>
          <w:color w:val="000000"/>
          <w:sz w:val="24"/>
          <w:szCs w:val="21"/>
          <w:highlight w:val="none"/>
        </w:rPr>
      </w:pPr>
      <w:r>
        <w:rPr>
          <w:rFonts w:eastAsia="宋体" w:cs="宋体"/>
          <w:b/>
          <w:color w:val="000000"/>
          <w:sz w:val="24"/>
          <w:szCs w:val="21"/>
          <w:highlight w:val="none"/>
        </w:rPr>
      </w:r>
      <w:r/>
    </w:p>
    <w:p>
      <w:pPr>
        <w:pStyle w:val="899"/>
        <w:spacing w:line="360" w:lineRule="auto"/>
        <w:rPr>
          <w:rFonts w:eastAsia="宋体" w:cs="宋体"/>
          <w:b/>
          <w:color w:val="000000"/>
          <w:sz w:val="24"/>
          <w:szCs w:val="21"/>
          <w:highlight w:val="none"/>
        </w:rPr>
      </w:pPr>
      <w:r>
        <w:rPr>
          <w:rFonts w:hint="eastAsia" w:eastAsia="宋体" w:cs="宋体"/>
          <w:b/>
          <w:color w:val="000000"/>
          <w:sz w:val="24"/>
          <w:szCs w:val="21"/>
          <w:highlight w:val="none"/>
        </w:rPr>
        <w:br w:type="page" w:clear="all"/>
      </w:r>
      <w:r>
        <w:rPr>
          <w:rFonts w:eastAsia="宋体" w:cs="宋体"/>
          <w:b/>
          <w:color w:val="000000"/>
          <w:sz w:val="24"/>
          <w:szCs w:val="21"/>
          <w:highlight w:val="none"/>
        </w:rPr>
      </w:r>
      <w:r/>
    </w:p>
    <w:p>
      <w:pPr>
        <w:pStyle w:val="899"/>
        <w:contextualSpacing/>
        <w:ind w:firstLine="482"/>
        <w:spacing w:line="360" w:lineRule="auto"/>
        <w:rPr>
          <w:rFonts w:eastAsia="宋体" w:cs="宋体"/>
          <w:b/>
          <w:color w:val="000000"/>
          <w:sz w:val="24"/>
          <w:szCs w:val="21"/>
          <w:highlight w:val="none"/>
        </w:rPr>
      </w:pPr>
      <w:r>
        <w:rPr>
          <w:rFonts w:hint="eastAsia" w:hAnsi="宋体" w:eastAsia="宋体" w:cs="宋体"/>
          <w:b/>
          <w:color w:val="000000"/>
          <w:sz w:val="24"/>
          <w:szCs w:val="21"/>
          <w:highlight w:val="none"/>
        </w:rPr>
        <w:t xml:space="preserve">质疑函制作说明：</w:t>
      </w:r>
      <w:r>
        <w:rPr>
          <w:rFonts w:eastAsia="宋体" w:cs="宋体"/>
          <w:b/>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1</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投标人提出质疑时，应提交质疑函和必要的证明材料。</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质疑投标人若委托代理人进行质疑的，质疑函应按要求列明</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授权代表</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的有关内容，并在附件中提交由质疑投标人签署的授权委托书。授权委托书应载明代理人的姓名或者名称、代理事项、具体权限、期限和相关事项。</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质疑投标人若对项目的某一分包进行质疑，质疑函中应列明具体分包号。</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质疑函的质疑事项应具体、明确，并有必要的事实依据和法律依据。</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质疑函的质疑请求应与质疑事项相关。</w:t>
      </w:r>
      <w:r>
        <w:rPr>
          <w:rFonts w:eastAsia="宋体" w:cs="宋体"/>
          <w:color w:val="000000"/>
          <w:sz w:val="24"/>
          <w:szCs w:val="21"/>
          <w:highlight w:val="none"/>
        </w:rPr>
      </w:r>
      <w:r/>
    </w:p>
    <w:p>
      <w:pPr>
        <w:pStyle w:val="899"/>
        <w:contextualSpacing/>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6</w:t>
      </w:r>
      <w:r>
        <w:rPr>
          <w:rFonts w:hint="eastAsia" w:hAnsi="宋体" w:eastAsia="宋体" w:cs="宋体"/>
          <w:color w:val="000000"/>
          <w:sz w:val="24"/>
          <w:szCs w:val="21"/>
          <w:highlight w:val="none"/>
          <w:lang w:val="en-US" w:eastAsia="zh-CN"/>
        </w:rPr>
        <w:t xml:space="preserve">.</w:t>
      </w:r>
      <w:r>
        <w:rPr>
          <w:rFonts w:hint="eastAsia" w:hAnsi="宋体" w:eastAsia="宋体" w:cs="宋体"/>
          <w:color w:val="000000"/>
          <w:sz w:val="24"/>
          <w:szCs w:val="21"/>
          <w:highlight w:val="none"/>
        </w:rPr>
        <w:t xml:space="preserve">质疑投标人为自然人的，质疑函应由本人签字；质疑投标人为法人或者其他组织的，质疑函应由法定代表人、主要负责人，或者其授权代表签字或者盖章，并加盖公章。</w:t>
      </w:r>
      <w:r>
        <w:rPr>
          <w:rFonts w:eastAsia="宋体" w:cs="宋体"/>
          <w:color w:val="000000"/>
          <w:sz w:val="24"/>
          <w:szCs w:val="21"/>
          <w:highlight w:val="none"/>
        </w:rPr>
      </w:r>
      <w:r/>
    </w:p>
    <w:p>
      <w:pPr>
        <w:pStyle w:val="899"/>
        <w:contextualSpacing/>
        <w:ind w:firstLine="388"/>
        <w:jc w:val="center"/>
        <w:spacing w:line="360" w:lineRule="auto"/>
        <w:rPr>
          <w:rFonts w:eastAsia="宋体" w:cs="宋体"/>
          <w:b/>
          <w:color w:val="000000"/>
          <w:sz w:val="36"/>
          <w:szCs w:val="36"/>
          <w:highlight w:val="none"/>
        </w:rPr>
        <w:outlineLvl w:val="0"/>
      </w:pPr>
      <w:r>
        <w:rPr>
          <w:rFonts w:hint="eastAsia" w:eastAsia="宋体" w:cs="宋体"/>
          <w:b/>
          <w:color w:val="000000"/>
          <w:sz w:val="24"/>
          <w:szCs w:val="21"/>
          <w:highlight w:val="none"/>
        </w:rPr>
        <w:br w:type="page" w:clear="all"/>
      </w:r>
      <w:r>
        <w:rPr>
          <w:rFonts w:hint="eastAsia" w:hAnsi="宋体" w:eastAsia="宋体" w:cs="宋体"/>
          <w:b/>
          <w:color w:val="000000"/>
          <w:sz w:val="36"/>
          <w:szCs w:val="36"/>
          <w:highlight w:val="none"/>
        </w:rPr>
        <w:t xml:space="preserve">第八章</w:t>
      </w:r>
      <w:r>
        <w:rPr>
          <w:rFonts w:hint="eastAsia" w:eastAsia="宋体" w:cs="宋体"/>
          <w:b/>
          <w:color w:val="000000"/>
          <w:sz w:val="36"/>
          <w:szCs w:val="36"/>
          <w:highlight w:val="none"/>
        </w:rPr>
        <w:t xml:space="preserve"> </w:t>
      </w:r>
      <w:r>
        <w:rPr>
          <w:rFonts w:hint="eastAsia" w:hAnsi="宋体" w:eastAsia="宋体" w:cs="宋体"/>
          <w:b/>
          <w:color w:val="000000"/>
          <w:sz w:val="36"/>
          <w:szCs w:val="36"/>
          <w:highlight w:val="none"/>
        </w:rPr>
        <w:t xml:space="preserve">投标文件组成及格式</w:t>
      </w:r>
      <w:bookmarkEnd w:id="14"/>
      <w:r>
        <w:rPr>
          <w:rFonts w:eastAsia="宋体" w:cs="宋体"/>
          <w:b/>
          <w:color w:val="000000"/>
          <w:sz w:val="36"/>
          <w:szCs w:val="36"/>
          <w:highlight w:val="none"/>
        </w:rPr>
      </w:r>
      <w:r/>
    </w:p>
    <w:p>
      <w:pPr>
        <w:pStyle w:val="899"/>
        <w:ind w:firstLine="487"/>
        <w:jc w:val="left"/>
        <w:spacing w:line="420" w:lineRule="exact"/>
        <w:rPr>
          <w:rFonts w:hint="eastAsia" w:ascii="宋体" w:hAnsi="宋体" w:eastAsia="宋体" w:cs="宋体"/>
          <w:b/>
          <w:bCs/>
          <w:color w:val="000000"/>
          <w:sz w:val="24"/>
          <w:szCs w:val="24"/>
          <w:highlight w:val="none"/>
        </w:rPr>
        <w:outlineLvl w:val="1"/>
      </w:pPr>
      <w:r/>
      <w:bookmarkStart w:id="15" w:name="_Toc185280133"/>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编制文件须知</w:t>
      </w:r>
      <w:bookmarkEnd w:id="15"/>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按照本部分的顺序编制</w:t>
      </w:r>
      <w:bookmarkStart w:id="16" w:name="_Hlk183351043"/>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文件（资格证明文件）目录、</w:t>
      </w:r>
      <w:r>
        <w:rPr>
          <w:rFonts w:hint="eastAsia" w:ascii="宋体" w:hAnsi="宋体" w:eastAsia="宋体" w:cs="宋体"/>
          <w:color w:val="000000"/>
          <w:sz w:val="24"/>
          <w:szCs w:val="24"/>
          <w:highlight w:val="none"/>
          <w:lang w:eastAsia="zh-CN"/>
        </w:rPr>
        <w:t xml:space="preserve">商务技术</w:t>
      </w:r>
      <w:r>
        <w:rPr>
          <w:rFonts w:hint="eastAsia" w:ascii="宋体" w:hAnsi="宋体" w:eastAsia="宋体" w:cs="宋体"/>
          <w:color w:val="000000"/>
          <w:sz w:val="24"/>
          <w:szCs w:val="24"/>
          <w:highlight w:val="none"/>
        </w:rPr>
        <w:t xml:space="preserve">文件</w:t>
      </w:r>
      <w:bookmarkEnd w:id="16"/>
      <w:r>
        <w:rPr>
          <w:rFonts w:hint="eastAsia" w:ascii="宋体" w:hAnsi="宋体" w:eastAsia="宋体" w:cs="宋体"/>
          <w:color w:val="000000"/>
          <w:sz w:val="24"/>
          <w:szCs w:val="24"/>
          <w:highlight w:val="none"/>
        </w:rPr>
        <w:t xml:space="preserve">目录，编制中涉及格式资料的，应按照本章提供的附件内容中的格式（涉及表格的格式可扩展）填写提交。</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2.全部声明和问题的回答及所附材料必须是真实的、准确的和完整的。</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3.实行电子化不见面交易方式的，加盖公章、签名等均通过响应文件编制工具加盖电子公章、签字（或签字扫描图片）、签章或印鉴。</w:t>
      </w:r>
      <w:r>
        <w:rPr>
          <w:rFonts w:hint="eastAsia" w:ascii="宋体" w:hAnsi="宋体" w:eastAsia="宋体" w:cs="宋体"/>
          <w:color w:val="000000"/>
          <w:sz w:val="24"/>
          <w:szCs w:val="24"/>
          <w:highlight w:val="none"/>
        </w:rPr>
      </w:r>
      <w:r/>
    </w:p>
    <w:p>
      <w:pPr>
        <w:pStyle w:val="899"/>
        <w:ind w:firstLine="487"/>
        <w:jc w:val="left"/>
        <w:spacing w:line="420" w:lineRule="exact"/>
        <w:rPr>
          <w:rFonts w:hint="eastAsia" w:ascii="宋体" w:hAnsi="宋体" w:eastAsia="宋体" w:cs="宋体"/>
          <w:b/>
          <w:bCs/>
          <w:color w:val="000000"/>
          <w:sz w:val="24"/>
          <w:szCs w:val="24"/>
          <w:highlight w:val="none"/>
        </w:rPr>
        <w:outlineLvl w:val="1"/>
      </w:pPr>
      <w:r/>
      <w:bookmarkStart w:id="17" w:name="_Toc185280134"/>
      <w:r>
        <w:rPr>
          <w:rFonts w:hint="eastAsia" w:ascii="宋体" w:hAnsi="宋体" w:eastAsia="宋体" w:cs="宋体"/>
          <w:b/>
          <w:bCs/>
          <w:color w:val="000000"/>
          <w:sz w:val="24"/>
          <w:szCs w:val="24"/>
          <w:highlight w:val="none"/>
        </w:rPr>
        <w:t xml:space="preserve">二、基本目录</w:t>
      </w:r>
      <w:bookmarkEnd w:id="17"/>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1.目录</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r>
      <w:r/>
    </w:p>
    <w:p>
      <w:pPr>
        <w:pStyle w:val="899"/>
        <w:ind w:firstLine="487"/>
        <w:jc w:val="left"/>
        <w:spacing w:line="420" w:lineRule="exact"/>
        <w:rPr>
          <w:rFonts w:hint="eastAsia" w:ascii="宋体" w:hAnsi="宋体" w:eastAsia="宋体" w:cs="宋体"/>
          <w:b/>
          <w:bCs/>
          <w:color w:val="000000"/>
          <w:sz w:val="24"/>
          <w:szCs w:val="24"/>
          <w:highlight w:val="none"/>
        </w:rPr>
        <w:outlineLvl w:val="1"/>
      </w:pPr>
      <w:r/>
      <w:bookmarkStart w:id="18" w:name="_Toc185280135"/>
      <w:r>
        <w:rPr>
          <w:rFonts w:hint="eastAsia" w:ascii="宋体" w:hAnsi="宋体" w:eastAsia="宋体" w:cs="宋体"/>
          <w:b/>
          <w:bCs/>
          <w:color w:val="000000"/>
          <w:sz w:val="24"/>
          <w:szCs w:val="24"/>
          <w:highlight w:val="none"/>
        </w:rPr>
        <w:t xml:space="preserve">三、资格性要求</w:t>
      </w:r>
      <w:bookmarkEnd w:id="18"/>
      <w:r>
        <w:rPr>
          <w:rFonts w:hint="eastAsia" w:ascii="宋体" w:hAnsi="宋体" w:eastAsia="宋体" w:cs="宋体"/>
          <w:b/>
          <w:bCs/>
          <w:color w:val="000000"/>
          <w:sz w:val="24"/>
          <w:szCs w:val="24"/>
          <w:highlight w:val="none"/>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bookmarkStart w:id="19" w:name="_Toc185280136"/>
      <w:r>
        <w:rPr>
          <w:rFonts w:hint="eastAsia" w:ascii="宋体" w:hAnsi="宋体" w:eastAsia="宋体" w:cs="宋体"/>
          <w:b/>
          <w:bCs/>
          <w:color w:val="000000"/>
          <w:sz w:val="24"/>
          <w:szCs w:val="24"/>
          <w:highlight w:val="none"/>
        </w:rPr>
        <w:t xml:space="preserve">（一）</w:t>
      </w:r>
      <w:bookmarkEnd w:id="19"/>
      <w:r/>
      <w:bookmarkStart w:id="20" w:name="_Toc185280137"/>
      <w:r>
        <w:rPr>
          <w:rFonts w:hint="eastAsia" w:ascii="宋体" w:hAnsi="宋体" w:eastAsia="宋体" w:cs="宋体"/>
          <w:b/>
          <w:bCs/>
          <w:color w:val="000000"/>
          <w:sz w:val="24"/>
          <w:szCs w:val="24"/>
          <w:highlight w:val="none"/>
        </w:rPr>
        <w:t xml:space="preserve">基本资格条件材料</w:t>
      </w:r>
      <w:r>
        <w:rPr>
          <w:rFonts w:hint="eastAsia" w:ascii="宋体" w:hAnsi="宋体" w:eastAsia="宋体" w:cs="宋体"/>
          <w:b/>
          <w:bCs/>
          <w:color w:val="000000"/>
          <w:sz w:val="24"/>
          <w:szCs w:val="24"/>
          <w:highlight w:val="none"/>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法人或者其他组织的营业执照等证明文件，自然人的身份证明。</w:t>
      </w:r>
      <w:r>
        <w:rPr>
          <w:rFonts w:hint="eastAsia" w:ascii="宋体" w:hAnsi="宋体" w:eastAsia="宋体" w:cs="宋体"/>
          <w:b/>
          <w:bCs/>
          <w:color w:val="000000"/>
          <w:sz w:val="24"/>
          <w:szCs w:val="24"/>
          <w:highlight w:val="none"/>
        </w:rPr>
      </w:r>
      <w:r/>
    </w:p>
    <w:p>
      <w:pPr>
        <w:pStyle w:val="899"/>
        <w:ind w:firstLine="488"/>
        <w:jc w:val="left"/>
        <w:spacing w:line="420" w:lineRule="exact"/>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2.法定代表人身份证明书。</w:t>
      </w:r>
      <w:r>
        <w:rPr>
          <w:rFonts w:hint="eastAsia" w:ascii="宋体" w:hAnsi="宋体" w:eastAsia="宋体" w:cs="宋体"/>
          <w:b/>
          <w:bCs/>
          <w:color w:val="000000"/>
          <w:sz w:val="24"/>
          <w:szCs w:val="24"/>
          <w:highlight w:val="none"/>
          <w:lang w:val="en-US" w:eastAsia="zh-CN"/>
        </w:rPr>
      </w:r>
      <w:r/>
    </w:p>
    <w:p>
      <w:pPr>
        <w:pStyle w:val="899"/>
        <w:ind w:firstLine="488"/>
        <w:jc w:val="left"/>
        <w:spacing w:line="420" w:lineRule="exact"/>
        <w:rPr>
          <w:rFonts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3.法定代表人授权书（如有）。</w:t>
      </w:r>
      <w:r>
        <w:rPr>
          <w:rFonts w:ascii="宋体" w:hAnsi="宋体" w:eastAsia="宋体" w:cs="宋体"/>
          <w:b/>
          <w:bCs/>
          <w:color w:val="000000"/>
          <w:sz w:val="24"/>
          <w:szCs w:val="24"/>
          <w:highlight w:val="none"/>
          <w:lang w:val="en-US" w:eastAsia="zh-CN"/>
        </w:rPr>
      </w:r>
      <w:r/>
    </w:p>
    <w:p>
      <w:pPr>
        <w:pStyle w:val="899"/>
        <w:ind w:firstLine="488"/>
        <w:jc w:val="left"/>
        <w:spacing w:line="420" w:lineRule="exact"/>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4.诚信承诺书。</w:t>
      </w:r>
      <w:r>
        <w:rPr>
          <w:rFonts w:hint="eastAsia" w:ascii="宋体" w:hAnsi="宋体" w:eastAsia="宋体" w:cs="宋体"/>
          <w:b/>
          <w:bCs/>
          <w:color w:val="000000"/>
          <w:sz w:val="24"/>
          <w:szCs w:val="24"/>
          <w:highlight w:val="none"/>
          <w:lang w:val="en-US" w:eastAsia="zh-CN"/>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满足《中华人民共和国政府采购法》第二十二条规定，提供声明函：</w:t>
      </w:r>
      <w:r>
        <w:rPr>
          <w:rFonts w:hint="eastAsia" w:ascii="宋体" w:hAnsi="宋体" w:eastAsia="宋体" w:cs="宋体"/>
          <w:b/>
          <w:bCs/>
          <w:color w:val="000000"/>
          <w:sz w:val="24"/>
          <w:szCs w:val="24"/>
          <w:highlight w:val="none"/>
        </w:rPr>
      </w:r>
      <w:r/>
    </w:p>
    <w:p>
      <w:pPr>
        <w:pStyle w:val="899"/>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（1）具有独立承担民事责任的能力；</w:t>
      </w:r>
      <w:r>
        <w:rPr>
          <w:rFonts w:hint="eastAsia" w:ascii="宋体" w:hAnsi="宋体" w:eastAsia="宋体" w:cs="宋体"/>
          <w:b w:val="0"/>
          <w:bCs w:val="0"/>
          <w:color w:val="000000"/>
          <w:sz w:val="24"/>
          <w:szCs w:val="24"/>
          <w:highlight w:val="none"/>
        </w:rPr>
      </w:r>
      <w:r/>
    </w:p>
    <w:p>
      <w:pPr>
        <w:pStyle w:val="899"/>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（2）具有良好的商业信誉和健全的财务会计制度；</w:t>
      </w:r>
      <w:r>
        <w:rPr>
          <w:rFonts w:hint="eastAsia" w:ascii="宋体" w:hAnsi="宋体" w:eastAsia="宋体" w:cs="宋体"/>
          <w:b w:val="0"/>
          <w:bCs w:val="0"/>
          <w:color w:val="000000"/>
          <w:sz w:val="24"/>
          <w:szCs w:val="24"/>
          <w:highlight w:val="none"/>
        </w:rPr>
      </w:r>
      <w:r/>
    </w:p>
    <w:p>
      <w:pPr>
        <w:pStyle w:val="899"/>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（3）具有履行合同所必需的设备和专业技术能力；</w:t>
      </w:r>
      <w:r>
        <w:rPr>
          <w:rFonts w:hint="eastAsia" w:ascii="宋体" w:hAnsi="宋体" w:eastAsia="宋体" w:cs="宋体"/>
          <w:b w:val="0"/>
          <w:bCs w:val="0"/>
          <w:color w:val="000000"/>
          <w:sz w:val="24"/>
          <w:szCs w:val="24"/>
          <w:highlight w:val="none"/>
        </w:rPr>
      </w:r>
      <w:r/>
    </w:p>
    <w:p>
      <w:pPr>
        <w:pStyle w:val="899"/>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（4）有依法缴纳税收和社会保障资金的良好记录；</w:t>
      </w:r>
      <w:r>
        <w:rPr>
          <w:rFonts w:hint="eastAsia" w:ascii="宋体" w:hAnsi="宋体" w:eastAsia="宋体" w:cs="宋体"/>
          <w:b w:val="0"/>
          <w:bCs w:val="0"/>
          <w:color w:val="000000"/>
          <w:sz w:val="24"/>
          <w:szCs w:val="24"/>
          <w:highlight w:val="none"/>
        </w:rPr>
      </w:r>
      <w:r/>
    </w:p>
    <w:p>
      <w:pPr>
        <w:pStyle w:val="899"/>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（5）参加政府采购活动前三年内，在经营活动中没有重大违法记录；</w:t>
      </w:r>
      <w:r>
        <w:rPr>
          <w:rFonts w:hint="eastAsia" w:ascii="宋体" w:hAnsi="宋体" w:eastAsia="宋体" w:cs="宋体"/>
          <w:b w:val="0"/>
          <w:bCs w:val="0"/>
          <w:color w:val="000000"/>
          <w:sz w:val="24"/>
          <w:szCs w:val="24"/>
          <w:highlight w:val="none"/>
        </w:rPr>
      </w:r>
      <w:r/>
    </w:p>
    <w:p>
      <w:pPr>
        <w:pStyle w:val="899"/>
        <w:ind w:firstLine="488"/>
        <w:jc w:val="left"/>
        <w:spacing w:line="420" w:lineRule="exact"/>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rPr>
        <w:t xml:space="preserve">（6）法律、行政法规规定的其他条件。</w:t>
      </w:r>
      <w:r>
        <w:rPr>
          <w:rFonts w:hint="eastAsia" w:ascii="宋体" w:hAnsi="宋体" w:eastAsia="宋体" w:cs="宋体"/>
          <w:b w:val="0"/>
          <w:bCs w:val="0"/>
          <w:color w:val="000000"/>
          <w:sz w:val="24"/>
          <w:szCs w:val="24"/>
          <w:highlight w:val="none"/>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rPr>
        <w:t xml:space="preserve">）落实政府采购政策需满足的要求</w:t>
      </w:r>
      <w:bookmarkEnd w:id="20"/>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1.中小微企业声明函（</w:t>
      </w:r>
      <w:bookmarkStart w:id="21" w:name="_Hlk183456758"/>
      <w:r>
        <w:rPr>
          <w:rFonts w:hint="eastAsia" w:ascii="宋体" w:hAnsi="宋体" w:eastAsia="宋体" w:cs="宋体"/>
          <w:color w:val="000000"/>
          <w:sz w:val="24"/>
          <w:szCs w:val="24"/>
          <w:highlight w:val="none"/>
        </w:rPr>
        <w:t xml:space="preserve">本项目专门面向中小微型企业采购</w:t>
      </w:r>
      <w:bookmarkEnd w:id="21"/>
      <w:r>
        <w:rPr>
          <w:rFonts w:hint="eastAsia" w:ascii="宋体" w:hAnsi="宋体" w:eastAsia="宋体" w:cs="宋体"/>
          <w:color w:val="000000"/>
          <w:sz w:val="24"/>
          <w:szCs w:val="24"/>
          <w:highlight w:val="none"/>
        </w:rPr>
        <w:t xml:space="preserve">，必须提供。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2.残疾人福利性单位声明函（本项目专门面向中小微型企业采购，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为残疾人福利性单位并提供本单位服务的，则必须提供，否则无须提供。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5"/>
        <w:jc w:val="left"/>
        <w:spacing w:line="4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3.监狱企业证明函</w:t>
      </w:r>
      <w:r>
        <w:rPr>
          <w:rFonts w:hint="eastAsia" w:ascii="宋体" w:hAnsi="宋体" w:eastAsia="宋体" w:cs="宋体"/>
          <w:color w:val="000000"/>
          <w:sz w:val="24"/>
          <w:szCs w:val="24"/>
          <w:highlight w:val="none"/>
        </w:rPr>
        <w:t xml:space="preserve">（本项目专门面向中小微型企业采购，</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为监狱企业并提供本单位服务的，则必须提供，否则无须提供。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bookmarkStart w:id="22" w:name="_Toc185280138"/>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）特定资格要求</w:t>
      </w:r>
      <w:bookmarkEnd w:id="22"/>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lang w:val="en-US" w:eastAsia="zh-CN"/>
        </w:rPr>
        <w:t xml:space="preserve">环保工程专业承包叁级及以上资质证书。</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可以提供网站查询打印的截图。</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评标委员会</w:t>
      </w:r>
      <w:r>
        <w:rPr>
          <w:rFonts w:hint="eastAsia" w:ascii="宋体" w:hAnsi="宋体" w:eastAsia="宋体" w:cs="宋体"/>
          <w:color w:val="000000"/>
          <w:sz w:val="24"/>
          <w:szCs w:val="24"/>
          <w:highlight w:val="none"/>
        </w:rPr>
        <w:t xml:space="preserve">在进行资格审查的同时，将在“信用中国”网站（www.creditchina.gov.cn）查询</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的信用记录，以确定</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是否具备</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资格，查询结果留存并归档。</w:t>
      </w:r>
      <w:r>
        <w:rPr>
          <w:rFonts w:hint="eastAsia" w:ascii="宋体" w:hAnsi="宋体" w:eastAsia="宋体" w:cs="宋体"/>
          <w:color w:val="000000"/>
          <w:sz w:val="24"/>
          <w:szCs w:val="24"/>
          <w:highlight w:val="none"/>
        </w:rPr>
      </w:r>
      <w:r/>
    </w:p>
    <w:p>
      <w:pPr>
        <w:pStyle w:val="899"/>
        <w:ind w:firstLine="487"/>
        <w:jc w:val="left"/>
        <w:spacing w:line="420" w:lineRule="exact"/>
        <w:rPr>
          <w:rFonts w:hint="eastAsia" w:ascii="宋体" w:hAnsi="宋体" w:eastAsia="宋体" w:cs="宋体"/>
          <w:b/>
          <w:bCs/>
          <w:color w:val="000000"/>
          <w:sz w:val="24"/>
          <w:szCs w:val="24"/>
          <w:highlight w:val="none"/>
        </w:rPr>
        <w:outlineLvl w:val="1"/>
      </w:pPr>
      <w:r/>
      <w:bookmarkStart w:id="23" w:name="_Toc185280139"/>
      <w:r>
        <w:rPr>
          <w:rFonts w:hint="eastAsia" w:ascii="宋体" w:hAnsi="宋体" w:eastAsia="宋体" w:cs="宋体"/>
          <w:b/>
          <w:bCs/>
          <w:color w:val="000000"/>
          <w:sz w:val="24"/>
          <w:szCs w:val="24"/>
          <w:highlight w:val="none"/>
        </w:rPr>
        <w:t xml:space="preserve">四、符合性审查内容</w:t>
      </w:r>
      <w:bookmarkEnd w:id="23"/>
      <w:r>
        <w:rPr>
          <w:rFonts w:hint="eastAsia" w:ascii="宋体" w:hAnsi="宋体" w:eastAsia="宋体" w:cs="宋体"/>
          <w:b/>
          <w:bCs/>
          <w:color w:val="000000"/>
          <w:sz w:val="24"/>
          <w:szCs w:val="24"/>
          <w:highlight w:val="none"/>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bookmarkStart w:id="24" w:name="_Toc185280140"/>
      <w:r>
        <w:rPr>
          <w:rFonts w:hint="eastAsia" w:ascii="宋体" w:hAnsi="宋体" w:eastAsia="宋体" w:cs="宋体"/>
          <w:b/>
          <w:bCs/>
          <w:color w:val="000000"/>
          <w:sz w:val="24"/>
          <w:szCs w:val="24"/>
          <w:highlight w:val="none"/>
        </w:rPr>
        <w:t xml:space="preserve">（一）报价要求</w:t>
      </w:r>
      <w:bookmarkEnd w:id="24"/>
      <w:r>
        <w:rPr>
          <w:rFonts w:hint="eastAsia" w:ascii="宋体" w:hAnsi="宋体" w:eastAsia="宋体" w:cs="宋体"/>
          <w:b/>
          <w:bCs/>
          <w:color w:val="000000"/>
          <w:sz w:val="24"/>
          <w:szCs w:val="24"/>
          <w:highlight w:val="none"/>
        </w:rPr>
      </w:r>
      <w:r/>
    </w:p>
    <w:p>
      <w:pPr>
        <w:pStyle w:val="899"/>
        <w:ind w:firstLine="488"/>
        <w:jc w:val="left"/>
        <w:spacing w:line="420" w:lineRule="exact"/>
        <w:rPr>
          <w:rFonts w:hint="eastAsia" w:ascii="宋体" w:hAnsi="宋体" w:eastAsia="宋体" w:cs="宋体"/>
          <w:color w:val="000000"/>
          <w:sz w:val="24"/>
          <w:szCs w:val="24"/>
          <w:highlight w:val="none"/>
          <w:lang w:val="en-US" w:eastAsia="zh-CN"/>
        </w:rPr>
        <w:outlineLvl w:val="2"/>
      </w:pPr>
      <w:r/>
      <w:bookmarkStart w:id="25" w:name="_Toc185280141"/>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（二）商务要求</w:t>
      </w:r>
      <w:bookmarkEnd w:id="25"/>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响应函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2.投标人一般情况表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485"/>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3.现场勘察函</w:t>
      </w:r>
      <w:r>
        <w:rPr>
          <w:rFonts w:hint="eastAsia" w:ascii="宋体" w:hAnsi="宋体" w:eastAsia="宋体" w:cs="宋体"/>
          <w:b/>
          <w:bCs/>
          <w:color w:val="000000"/>
          <w:sz w:val="24"/>
          <w:szCs w:val="24"/>
          <w:highlight w:val="none"/>
          <w:lang w:val="en-US" w:eastAsia="zh-CN"/>
        </w:rPr>
        <w:t xml:space="preserve">（格式见附件）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针对本项目须提供实质性响应的“商务部分正负偏离表”：</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应按照</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文件要求提供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5.拟派项目负责人社保证明。</w:t>
      </w:r>
      <w:bookmarkStart w:id="26" w:name="_Toc185280142"/>
      <w:r>
        <w:rPr>
          <w:rFonts w:hint="eastAsia" w:ascii="宋体" w:hAnsi="宋体" w:eastAsia="宋体" w:cs="宋体"/>
          <w:color w:val="000000"/>
          <w:sz w:val="24"/>
          <w:szCs w:val="24"/>
          <w:highlight w:val="none"/>
          <w:lang w:eastAsia="zh-CN"/>
        </w:rPr>
      </w:r>
      <w:r/>
    </w:p>
    <w:p>
      <w:pPr>
        <w:pStyle w:val="899"/>
        <w:ind w:firstLine="485"/>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（三）技术要求</w:t>
      </w:r>
      <w:bookmarkEnd w:id="26"/>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1.针对本项目须提供实质性响应的“技术部分正负偏离表”：</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应按照</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文件要求提供</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7"/>
        <w:jc w:val="left"/>
        <w:spacing w:line="420" w:lineRule="exact"/>
        <w:rPr>
          <w:rFonts w:hint="eastAsia" w:ascii="宋体" w:hAnsi="宋体" w:eastAsia="宋体" w:cs="宋体"/>
          <w:b/>
          <w:bCs/>
          <w:color w:val="000000"/>
          <w:sz w:val="24"/>
          <w:szCs w:val="24"/>
          <w:highlight w:val="none"/>
        </w:rPr>
        <w:outlineLvl w:val="1"/>
      </w:pPr>
      <w:r/>
      <w:bookmarkStart w:id="27" w:name="_Toc185280143"/>
      <w:r/>
      <w:bookmarkStart w:id="28" w:name="_Hlk184555065"/>
      <w:r>
        <w:rPr>
          <w:rFonts w:hint="eastAsia" w:ascii="宋体" w:hAnsi="宋体" w:eastAsia="宋体" w:cs="宋体"/>
          <w:b/>
          <w:bCs/>
          <w:color w:val="000000"/>
          <w:sz w:val="24"/>
          <w:szCs w:val="24"/>
          <w:highlight w:val="none"/>
        </w:rPr>
        <w:t xml:space="preserve">五、商务技术标文件</w:t>
      </w:r>
      <w:bookmarkEnd w:id="27"/>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1.商务技术标评分标准中需提供的相关得分佐证材料</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b/>
          <w:bCs/>
          <w:color w:val="000000"/>
          <w:sz w:val="24"/>
          <w:szCs w:val="24"/>
          <w:highlight w:val="none"/>
        </w:rPr>
      </w:pPr>
      <w:r/>
      <w:bookmarkEnd w:id="28"/>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根据评分标准制作评分索引并放在评审内容的前面，如涉及系统内按章节节点分别上传对应内容的，请在每部分前放置评分索引。</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评分索引中应标明每个评分项目的页码范围。</w:t>
      </w:r>
      <w:r>
        <w:rPr>
          <w:rFonts w:hint="eastAsia" w:ascii="宋体" w:hAnsi="宋体" w:eastAsia="宋体" w:cs="宋体"/>
          <w:color w:val="000000"/>
          <w:sz w:val="24"/>
          <w:szCs w:val="24"/>
          <w:highlight w:val="none"/>
        </w:rPr>
      </w:r>
      <w:r/>
    </w:p>
    <w:p>
      <w:pPr>
        <w:pStyle w:val="899"/>
        <w:ind w:firstLine="485"/>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如响应文件内容顺序混乱，导致评委无法查看，后果自负。</w:t>
      </w:r>
      <w:r>
        <w:rPr>
          <w:rFonts w:hint="eastAsia" w:ascii="宋体" w:hAnsi="宋体" w:eastAsia="宋体" w:cs="宋体"/>
          <w:color w:val="000000"/>
          <w:sz w:val="24"/>
          <w:szCs w:val="24"/>
          <w:highlight w:val="none"/>
        </w:rPr>
      </w:r>
      <w:r/>
    </w:p>
    <w:p>
      <w:pPr>
        <w:pStyle w:val="899"/>
        <w:ind w:firstLine="487"/>
        <w:jc w:val="left"/>
        <w:spacing w:line="420" w:lineRule="exact"/>
        <w:rPr>
          <w:rFonts w:hint="eastAsia" w:ascii="宋体" w:hAnsi="宋体" w:eastAsia="宋体" w:cs="宋体"/>
          <w:b/>
          <w:bCs/>
          <w:color w:val="000000"/>
          <w:sz w:val="24"/>
          <w:szCs w:val="24"/>
          <w:highlight w:val="none"/>
        </w:rPr>
        <w:outlineLvl w:val="1"/>
      </w:pPr>
      <w:r/>
      <w:bookmarkStart w:id="29" w:name="_Toc185280144"/>
      <w:r>
        <w:rPr>
          <w:rFonts w:hint="eastAsia" w:ascii="宋体" w:hAnsi="宋体" w:eastAsia="宋体" w:cs="宋体"/>
          <w:b/>
          <w:bCs/>
          <w:color w:val="000000"/>
          <w:sz w:val="24"/>
          <w:szCs w:val="24"/>
          <w:highlight w:val="none"/>
        </w:rPr>
        <w:t xml:space="preserve">六、企业报价折扣证明</w:t>
      </w:r>
      <w:bookmarkEnd w:id="29"/>
      <w:r>
        <w:rPr>
          <w:rFonts w:hint="eastAsia" w:ascii="宋体" w:hAnsi="宋体" w:eastAsia="宋体" w:cs="宋体"/>
          <w:b/>
          <w:bCs/>
          <w:color w:val="000000"/>
          <w:sz w:val="24"/>
          <w:szCs w:val="24"/>
          <w:highlight w:val="none"/>
        </w:rPr>
      </w:r>
      <w:r/>
    </w:p>
    <w:p>
      <w:pPr>
        <w:pStyle w:val="899"/>
        <w:ind w:firstLine="480"/>
        <w:jc w:val="left"/>
        <w:spacing w:line="420" w:lineRule="exact"/>
        <w:rPr>
          <w:rFonts w:hint="eastAsia" w:ascii="宋体" w:hAnsi="宋体" w:eastAsia="宋体" w:cs="宋体"/>
          <w:color w:val="000000"/>
          <w:sz w:val="24"/>
          <w:szCs w:val="24"/>
          <w:highlight w:val="none"/>
          <w:lang w:eastAsia="zh-CN"/>
        </w:rPr>
      </w:pPr>
      <w:r/>
      <w:bookmarkStart w:id="30" w:name="OLE_LINK1"/>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中小微企业声明函</w:t>
      </w:r>
      <w:r>
        <w:rPr>
          <w:rFonts w:hint="eastAsia" w:ascii="宋体" w:hAnsi="宋体" w:eastAsia="宋体" w:cs="宋体"/>
          <w:color w:val="000000"/>
          <w:sz w:val="24"/>
          <w:szCs w:val="24"/>
          <w:highlight w:val="none"/>
          <w:lang w:eastAsia="zh-CN"/>
        </w:rPr>
        <w:t xml:space="preserve">》或《</w:t>
      </w: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color w:val="000000"/>
          <w:sz w:val="24"/>
          <w:szCs w:val="24"/>
          <w:highlight w:val="none"/>
          <w:lang w:eastAsia="zh-CN"/>
        </w:rPr>
        <w:t xml:space="preserve">》或《监狱企业证明函》。</w:t>
      </w:r>
      <w:r>
        <w:rPr>
          <w:rFonts w:hint="eastAsia" w:ascii="宋体" w:hAnsi="宋体" w:eastAsia="宋体" w:cs="宋体"/>
          <w:color w:val="000000"/>
          <w:sz w:val="24"/>
          <w:szCs w:val="24"/>
          <w:highlight w:val="none"/>
          <w:lang w:eastAsia="zh-CN"/>
        </w:rPr>
      </w:r>
      <w:r/>
    </w:p>
    <w:p>
      <w:pPr>
        <w:pStyle w:val="899"/>
        <w:ind w:firstLine="485"/>
        <w:jc w:val="left"/>
        <w:spacing w:line="4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2.《关于符合本国产品标准的声明函》。</w:t>
      </w:r>
      <w:r>
        <w:rPr>
          <w:rFonts w:ascii="宋体" w:hAnsi="宋体" w:eastAsia="宋体" w:cs="宋体"/>
          <w:color w:val="000000"/>
          <w:sz w:val="24"/>
          <w:szCs w:val="24"/>
          <w:highlight w:val="none"/>
          <w:lang w:val="en-US" w:eastAsia="zh-CN"/>
        </w:rPr>
      </w:r>
      <w:r/>
    </w:p>
    <w:p>
      <w:pPr>
        <w:pStyle w:val="899"/>
        <w:ind w:firstLine="485"/>
        <w:jc w:val="left"/>
        <w:spacing w:line="420" w:lineRule="exact"/>
        <w:rPr>
          <w:rFonts w:hint="eastAsia" w:ascii="宋体" w:hAnsi="宋体" w:eastAsia="宋体" w:cs="宋体"/>
          <w:color w:val="000000"/>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pPr>
      <w:r>
        <w:rPr>
          <w:rFonts w:hint="eastAsia" w:ascii="宋体" w:hAnsi="宋体" w:eastAsia="宋体" w:cs="宋体"/>
          <w:color w:val="000000"/>
          <w:sz w:val="24"/>
          <w:szCs w:val="24"/>
          <w:highlight w:val="none"/>
        </w:rPr>
        <w:t xml:space="preserve">本项目属专门面向中小企业的采购，</w:t>
      </w:r>
      <w:r>
        <w:rPr>
          <w:rFonts w:hint="eastAsia" w:ascii="宋体" w:hAnsi="宋体" w:eastAsia="宋体" w:cs="宋体"/>
          <w:color w:val="000000"/>
          <w:sz w:val="24"/>
          <w:szCs w:val="24"/>
          <w:highlight w:val="none"/>
          <w:lang w:eastAsia="zh-CN"/>
        </w:rPr>
        <w:t xml:space="preserve">且为服务类采购项目，不涉及</w:t>
      </w:r>
      <w:r>
        <w:rPr>
          <w:rFonts w:hint="eastAsia" w:ascii="宋体" w:hAnsi="宋体" w:eastAsia="宋体"/>
          <w:color w:val="000000"/>
          <w:sz w:val="24"/>
          <w:szCs w:val="24"/>
          <w:highlight w:val="none"/>
          <w:lang w:val="en-US" w:eastAsia="zh-CN"/>
        </w:rPr>
        <w:t xml:space="preserve">采购本国产品的支持政策，</w:t>
      </w:r>
      <w:r>
        <w:rPr>
          <w:rFonts w:hint="eastAsia" w:ascii="宋体" w:hAnsi="宋体" w:eastAsia="宋体" w:cs="宋体"/>
          <w:color w:val="000000"/>
          <w:sz w:val="24"/>
          <w:szCs w:val="24"/>
          <w:highlight w:val="none"/>
        </w:rPr>
        <w:t xml:space="preserve">评审时不再对</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的竞争报价给予落实政府采购政策的价格扣除，因此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无须提供企业报价折扣证明。</w:t>
      </w:r>
      <w:r>
        <w:rPr>
          <w:rFonts w:hint="eastAsia" w:ascii="宋体" w:hAnsi="宋体" w:eastAsia="宋体" w:cs="宋体"/>
          <w:color w:val="000000"/>
          <w:sz w:val="24"/>
          <w:szCs w:val="24"/>
          <w:highlight w:val="none"/>
        </w:rPr>
      </w:r>
      <w:r/>
    </w:p>
    <w:p>
      <w:pPr>
        <w:pStyle w:val="899"/>
        <w:ind w:firstLine="487"/>
        <w:jc w:val="left"/>
        <w:spacing w:line="420" w:lineRule="exact"/>
        <w:rPr>
          <w:rFonts w:eastAsia="宋体" w:cs="宋体"/>
          <w:b/>
          <w:bCs/>
          <w:color w:val="000000"/>
          <w:sz w:val="24"/>
          <w:szCs w:val="24"/>
          <w:highlight w:val="none"/>
        </w:rPr>
        <w:outlineLvl w:val="1"/>
      </w:pPr>
      <w:r/>
      <w:bookmarkEnd w:id="30"/>
      <w:r/>
      <w:bookmarkStart w:id="31" w:name="_Toc185280145"/>
      <w:r>
        <w:rPr>
          <w:rFonts w:hint="eastAsia" w:eastAsia="宋体" w:cs="宋体"/>
          <w:b/>
          <w:bCs/>
          <w:color w:val="000000"/>
          <w:sz w:val="24"/>
          <w:szCs w:val="24"/>
          <w:highlight w:val="none"/>
        </w:rPr>
        <w:t xml:space="preserve">七、</w:t>
      </w:r>
      <w:r>
        <w:rPr>
          <w:rFonts w:hint="eastAsia" w:eastAsia="宋体" w:cs="宋体"/>
          <w:b/>
          <w:bCs/>
          <w:color w:val="000000"/>
          <w:sz w:val="24"/>
          <w:szCs w:val="24"/>
          <w:highlight w:val="none"/>
          <w:lang w:eastAsia="zh-CN"/>
        </w:rPr>
        <w:t xml:space="preserve">投标</w:t>
      </w:r>
      <w:r>
        <w:rPr>
          <w:rFonts w:hint="eastAsia" w:eastAsia="宋体" w:cs="宋体"/>
          <w:b/>
          <w:bCs/>
          <w:color w:val="000000"/>
          <w:sz w:val="24"/>
          <w:szCs w:val="24"/>
          <w:highlight w:val="none"/>
        </w:rPr>
        <w:t xml:space="preserve">文件格式</w:t>
      </w:r>
      <w:bookmarkEnd w:id="31"/>
      <w:r>
        <w:rPr>
          <w:rFonts w:eastAsia="宋体" w:cs="宋体"/>
          <w:b/>
          <w:bCs/>
          <w:color w:val="000000"/>
          <w:sz w:val="24"/>
          <w:szCs w:val="24"/>
          <w:highlight w:val="none"/>
        </w:rPr>
      </w:r>
      <w:r/>
    </w:p>
    <w:p>
      <w:pPr>
        <w:pStyle w:val="899"/>
        <w:ind w:firstLine="488"/>
        <w:jc w:val="left"/>
        <w:spacing w:line="420" w:lineRule="exact"/>
        <w:rPr>
          <w:rFonts w:eastAsia="宋体" w:cs="宋体"/>
          <w:b/>
          <w:bCs/>
          <w:color w:val="000000"/>
          <w:sz w:val="24"/>
          <w:szCs w:val="24"/>
          <w:highlight w:val="none"/>
        </w:rPr>
        <w:outlineLvl w:val="2"/>
      </w:pPr>
      <w:r/>
      <w:bookmarkStart w:id="32" w:name="_Toc185280146"/>
      <w:r>
        <w:rPr>
          <w:rFonts w:hint="eastAsia" w:eastAsia="宋体" w:cs="宋体"/>
          <w:b/>
          <w:bCs/>
          <w:color w:val="000000"/>
          <w:sz w:val="24"/>
          <w:szCs w:val="24"/>
          <w:highlight w:val="none"/>
        </w:rPr>
        <w:t xml:space="preserve">（一）</w:t>
      </w:r>
      <w:r>
        <w:rPr>
          <w:rFonts w:hint="eastAsia" w:eastAsia="宋体" w:cs="宋体"/>
          <w:b/>
          <w:bCs/>
          <w:color w:val="000000"/>
          <w:sz w:val="24"/>
          <w:szCs w:val="24"/>
          <w:highlight w:val="none"/>
          <w:lang w:eastAsia="zh-CN"/>
        </w:rPr>
        <w:t xml:space="preserve">投标</w:t>
      </w:r>
      <w:r>
        <w:rPr>
          <w:rFonts w:hint="eastAsia" w:eastAsia="宋体" w:cs="宋体"/>
          <w:b/>
          <w:bCs/>
          <w:color w:val="000000"/>
          <w:sz w:val="24"/>
          <w:szCs w:val="24"/>
          <w:highlight w:val="none"/>
        </w:rPr>
        <w:t xml:space="preserve">文件封面</w:t>
      </w:r>
      <w:bookmarkEnd w:id="32"/>
      <w:r>
        <w:rPr>
          <w:rFonts w:eastAsia="宋体" w:cs="宋体"/>
          <w:b/>
          <w:bCs/>
          <w:color w:val="000000"/>
          <w:sz w:val="24"/>
          <w:szCs w:val="24"/>
          <w:highlight w:val="none"/>
        </w:rPr>
      </w:r>
      <w:r/>
    </w:p>
    <w:p>
      <w:pPr>
        <w:pStyle w:val="899"/>
        <w:ind w:firstLine="485"/>
        <w:jc w:val="left"/>
        <w:spacing w:line="420" w:lineRule="exact"/>
        <w:rPr>
          <w:rFonts w:eastAsia="宋体"/>
          <w:color w:val="000000"/>
          <w:highlight w:val="none"/>
        </w:rPr>
      </w:pPr>
      <w:r>
        <w:rPr>
          <w:rFonts w:eastAsia="宋体"/>
          <w:color w:val="000000"/>
          <w:highlight w:val="none"/>
        </w:rPr>
      </w:r>
      <w:r/>
    </w:p>
    <w:p>
      <w:pPr>
        <w:pStyle w:val="899"/>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99"/>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lang w:eastAsia="zh-CN"/>
        </w:rPr>
        <w:t xml:space="preserve">投标</w:t>
      </w:r>
      <w:r>
        <w:rPr>
          <w:rFonts w:hint="eastAsia" w:ascii="宋体" w:hAnsi="宋体" w:eastAsia="宋体" w:cs="宋体"/>
          <w:b/>
          <w:color w:val="000000"/>
          <w:sz w:val="72"/>
          <w:szCs w:val="21"/>
          <w:highlight w:val="none"/>
        </w:rPr>
        <w:t xml:space="preserve">文件</w:t>
      </w:r>
      <w:r>
        <w:rPr>
          <w:rFonts w:hint="eastAsia" w:ascii="宋体" w:hAnsi="宋体" w:eastAsia="宋体" w:cs="宋体"/>
          <w:b/>
          <w:color w:val="000000"/>
          <w:sz w:val="72"/>
          <w:szCs w:val="21"/>
          <w:highlight w:val="none"/>
        </w:rPr>
      </w:r>
      <w:r/>
    </w:p>
    <w:p>
      <w:pPr>
        <w:pStyle w:val="899"/>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99"/>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899"/>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99"/>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99"/>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pStyle w:val="899"/>
        <w:ind w:firstLine="108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项目名称：</w:t>
      </w:r>
      <w:r>
        <w:rPr>
          <w:rFonts w:hint="eastAsia" w:ascii="宋体" w:hAnsi="宋体" w:eastAsia="宋体" w:cs="宋体"/>
          <w:b/>
          <w:color w:val="000000"/>
          <w:sz w:val="36"/>
          <w:szCs w:val="21"/>
          <w:highlight w:val="none"/>
        </w:rPr>
      </w:r>
      <w:r/>
    </w:p>
    <w:p>
      <w:pPr>
        <w:pStyle w:val="899"/>
        <w:ind w:firstLine="1084"/>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项目编号：</w:t>
      </w:r>
      <w:r>
        <w:rPr>
          <w:rFonts w:hint="eastAsia" w:ascii="宋体" w:hAnsi="宋体" w:eastAsia="宋体" w:cs="宋体"/>
          <w:b/>
          <w:color w:val="000000"/>
          <w:sz w:val="36"/>
          <w:szCs w:val="21"/>
          <w:highlight w:val="none"/>
          <w:u w:val="single"/>
        </w:rPr>
      </w:r>
      <w:r/>
    </w:p>
    <w:p>
      <w:pPr>
        <w:pStyle w:val="899"/>
        <w:ind w:firstLine="108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lang w:eastAsia="zh-CN"/>
        </w:rPr>
        <w:t xml:space="preserve">投标人</w:t>
      </w:r>
      <w:r>
        <w:rPr>
          <w:rFonts w:hint="eastAsia" w:ascii="宋体" w:hAnsi="宋体" w:eastAsia="宋体" w:cs="宋体"/>
          <w:b/>
          <w:color w:val="000000"/>
          <w:sz w:val="36"/>
          <w:szCs w:val="21"/>
          <w:highlight w:val="none"/>
        </w:rPr>
        <w:t xml:space="preserve">名称：</w:t>
      </w:r>
      <w:r>
        <w:rPr>
          <w:rFonts w:hint="eastAsia" w:ascii="宋体" w:hAnsi="宋体" w:eastAsia="宋体" w:cs="宋体"/>
          <w:b/>
          <w:color w:val="000000"/>
          <w:sz w:val="36"/>
          <w:szCs w:val="21"/>
          <w:highlight w:val="none"/>
          <w:u w:val="single"/>
        </w:rPr>
        <w:t xml:space="preserve">（加盖CA电子公章）</w:t>
      </w:r>
      <w:r>
        <w:rPr>
          <w:rFonts w:hint="eastAsia" w:ascii="宋体" w:hAnsi="宋体" w:eastAsia="宋体" w:cs="宋体"/>
          <w:b/>
          <w:color w:val="000000"/>
          <w:sz w:val="36"/>
          <w:szCs w:val="21"/>
          <w:highlight w:val="none"/>
        </w:rPr>
      </w:r>
      <w:r/>
    </w:p>
    <w:p>
      <w:pPr>
        <w:pStyle w:val="899"/>
        <w:ind w:firstLine="1084"/>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日期：</w:t>
      </w:r>
      <w:r>
        <w:rPr>
          <w:rFonts w:hint="eastAsia" w:ascii="宋体" w:hAnsi="宋体" w:eastAsia="宋体" w:cs="宋体"/>
          <w:b/>
          <w:color w:val="000000"/>
          <w:sz w:val="36"/>
          <w:szCs w:val="21"/>
          <w:highlight w:val="none"/>
        </w:rPr>
      </w:r>
      <w:r/>
    </w:p>
    <w:p>
      <w:pPr>
        <w:pStyle w:val="899"/>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99"/>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9"/>
        <w:ind w:firstLine="487"/>
        <w:jc w:val="left"/>
        <w:spacing w:line="420" w:lineRule="exact"/>
        <w:rPr>
          <w:rFonts w:eastAsia="宋体" w:cs="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1"/>
      </w:pPr>
      <w:r>
        <w:rPr>
          <w:rFonts w:eastAsia="宋体" w:cs="宋体"/>
          <w:b/>
          <w:bCs/>
          <w:color w:val="000000"/>
          <w:highlight w:val="none"/>
        </w:rPr>
      </w:r>
      <w:r/>
    </w:p>
    <w:p>
      <w:pPr>
        <w:pStyle w:val="899"/>
        <w:ind w:firstLine="488"/>
        <w:jc w:val="left"/>
        <w:spacing w:line="420" w:lineRule="exact"/>
        <w:rPr>
          <w:rFonts w:hint="eastAsia" w:ascii="宋体" w:hAnsi="宋体" w:eastAsia="宋体" w:cs="宋体"/>
          <w:b/>
          <w:bCs/>
          <w:color w:val="000000"/>
          <w:sz w:val="24"/>
          <w:szCs w:val="24"/>
          <w:highlight w:val="none"/>
        </w:rPr>
        <w:outlineLvl w:val="2"/>
      </w:pPr>
      <w:r/>
      <w:bookmarkStart w:id="33" w:name="_Toc185280147"/>
      <w:r/>
      <w:bookmarkStart w:id="34" w:name="_Hlk183992601"/>
      <w:r>
        <w:rPr>
          <w:rFonts w:hint="eastAsia" w:ascii="宋体" w:hAnsi="宋体" w:eastAsia="宋体" w:cs="宋体"/>
          <w:b/>
          <w:bCs/>
          <w:color w:val="000000"/>
          <w:sz w:val="24"/>
          <w:szCs w:val="24"/>
          <w:highlight w:val="none"/>
        </w:rPr>
        <w:t xml:space="preserve">（二）附件</w:t>
      </w:r>
      <w:bookmarkEnd w:id="33"/>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附件1：目录</w:t>
      </w:r>
      <w:r>
        <w:rPr>
          <w:rFonts w:hint="eastAsia" w:ascii="宋体" w:hAnsi="宋体" w:eastAsia="宋体" w:cs="宋体"/>
          <w:b/>
          <w:bCs/>
          <w:color w:val="000000"/>
          <w:sz w:val="24"/>
          <w:szCs w:val="24"/>
          <w:highlight w:val="none"/>
        </w:rPr>
      </w:r>
      <w:r/>
    </w:p>
    <w:p>
      <w:pPr>
        <w:pStyle w:val="899"/>
        <w:jc w:val="center"/>
        <w:spacing w:before="240" w:after="240" w:line="420" w:lineRule="exact"/>
        <w:rPr>
          <w:rFonts w:hint="eastAsia" w:ascii="宋体" w:hAnsi="宋体" w:eastAsia="宋体" w:cs="宋体"/>
          <w:b/>
          <w:bCs/>
          <w:color w:val="000000"/>
          <w:sz w:val="24"/>
          <w:szCs w:val="24"/>
          <w:highlight w:val="none"/>
        </w:rPr>
      </w:pPr>
      <w:r/>
      <w:bookmarkStart w:id="35" w:name="_Hlk183992565"/>
      <w:r>
        <w:rPr>
          <w:rFonts w:hint="eastAsia" w:ascii="宋体" w:hAnsi="宋体" w:eastAsia="宋体" w:cs="宋体"/>
          <w:b/>
          <w:bCs/>
          <w:color w:val="000000"/>
          <w:sz w:val="24"/>
          <w:szCs w:val="24"/>
          <w:highlight w:val="none"/>
        </w:rPr>
        <w:t xml:space="preserve">目录</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投标</w:t>
      </w:r>
      <w:r>
        <w:rPr>
          <w:rFonts w:hint="eastAsia" w:ascii="宋体" w:hAnsi="宋体" w:eastAsia="宋体" w:cs="宋体"/>
          <w:b/>
          <w:bCs/>
          <w:color w:val="000000"/>
          <w:sz w:val="24"/>
          <w:szCs w:val="24"/>
          <w:highlight w:val="none"/>
        </w:rPr>
        <w:t xml:space="preserve">报价表</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二、资格性要求</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（一）基本资格条件材料</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1.法人或者其他组织的营业执照等证明文件，自然人的身份证明。</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.法定代表人身份证明书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法定代表人授权书</w:t>
      </w:r>
      <w:r>
        <w:rPr>
          <w:rFonts w:hint="eastAsia" w:ascii="宋体" w:hAnsi="宋体" w:eastAsia="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567"/>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.诚信承诺书。</w:t>
      </w:r>
      <w:r>
        <w:rPr>
          <w:rFonts w:hint="eastAsia" w:ascii="宋体" w:hAnsi="宋体" w:eastAsia="宋体" w:cs="宋体"/>
          <w:color w:val="000000"/>
          <w:sz w:val="24"/>
          <w:szCs w:val="24"/>
          <w:highlight w:val="none"/>
        </w:rPr>
      </w:r>
      <w:r/>
    </w:p>
    <w:p>
      <w:pPr>
        <w:pStyle w:val="899"/>
        <w:ind w:firstLine="567"/>
        <w:spacing w:line="420" w:lineRule="exact"/>
        <w:rPr>
          <w:rFonts w:hint="eastAsia"/>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满足《中华人民共和国政府采购法》第二十二条规定，提供声明函。</w:t>
      </w:r>
      <w:r>
        <w:rPr>
          <w:rFonts w:hint="eastAsia"/>
          <w:highlight w:val="none"/>
          <w:lang w:val="en-US" w:eastAsia="zh-CN"/>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（二）落实政府采购政策提供的材料</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1.中小微企业声明函。</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2.残疾人福利性单位声明函（如涉及，则提供）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567"/>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监狱企业证明函</w:t>
      </w:r>
      <w:r>
        <w:rPr>
          <w:rFonts w:hint="eastAsia" w:ascii="宋体" w:hAnsi="宋体" w:eastAsia="宋体" w:cs="宋体"/>
          <w:color w:val="000000"/>
          <w:sz w:val="24"/>
          <w:szCs w:val="24"/>
          <w:highlight w:val="none"/>
        </w:rPr>
        <w:t xml:space="preserve">（如涉及，则提供）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（三）满足特定资格要求提供的材料</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环保工程专业承包叁级及以上资质证书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三、符合性审查内容要求提供的材料</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（一）符合报价要求提供的材料。</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（二）符合商务要求提供的材料：</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rPr>
        <w:t xml:space="preserve">响应函。</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2.投标人一般情况表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567"/>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3.现场勘察函。</w:t>
      </w:r>
      <w:r>
        <w:rPr>
          <w:rFonts w:hint="eastAsia" w:ascii="宋体" w:hAnsi="宋体" w:eastAsia="宋体" w:cs="宋体"/>
          <w:color w:val="000000"/>
          <w:sz w:val="24"/>
          <w:szCs w:val="24"/>
          <w:highlight w:val="none"/>
          <w:lang w:val="en-US" w:eastAsia="zh-CN"/>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实质性响应的“商务部分正负偏离表”。</w:t>
      </w:r>
      <w:r>
        <w:rPr>
          <w:rFonts w:hint="eastAsia" w:ascii="宋体" w:hAnsi="宋体" w:eastAsia="宋体" w:cs="宋体"/>
          <w:color w:val="000000"/>
          <w:sz w:val="24"/>
          <w:szCs w:val="24"/>
          <w:highlight w:val="none"/>
        </w:rPr>
      </w:r>
      <w:r/>
    </w:p>
    <w:p>
      <w:pPr>
        <w:pStyle w:val="899"/>
        <w:ind w:firstLine="567"/>
        <w:jc w:val="left"/>
        <w:spacing w:line="4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5.拟派项目负责人社保证明。</w:t>
      </w:r>
      <w:r>
        <w:rPr>
          <w:rFonts w:ascii="宋体" w:hAnsi="宋体" w:eastAsia="宋体" w:cs="宋体"/>
          <w:color w:val="000000"/>
          <w:sz w:val="24"/>
          <w:szCs w:val="24"/>
          <w:highlight w:val="none"/>
          <w:lang w:val="en-US" w:eastAsia="zh-CN"/>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（三）符合技术要求提供的材料：</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1.实质性响应的“技术部分正负偏离表”。</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四、商务技术标文件提供的材料</w:t>
      </w:r>
      <w:r>
        <w:rPr>
          <w:rFonts w:hint="eastAsia" w:ascii="宋体" w:hAnsi="宋体" w:eastAsia="宋体" w:cs="宋体"/>
          <w:b/>
          <w:bCs/>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1.商务技术标评分标准中须提供的相关得分佐证材料。按“评分项目”编制目录。</w:t>
      </w:r>
      <w:r>
        <w:rPr>
          <w:rFonts w:hint="eastAsia" w:ascii="宋体" w:hAnsi="宋体" w:eastAsia="宋体" w:cs="宋体"/>
          <w:color w:val="000000"/>
          <w:sz w:val="24"/>
          <w:szCs w:val="24"/>
          <w:highlight w:val="none"/>
        </w:rPr>
      </w:r>
      <w:r/>
    </w:p>
    <w:p>
      <w:pPr>
        <w:pStyle w:val="899"/>
        <w:ind w:firstLine="567"/>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jc w:val="center"/>
        <w:spacing w:line="420" w:lineRule="exact"/>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注：该目录在制作响应文件时，供参考。</w:t>
      </w:r>
      <w:bookmarkEnd w:id="34"/>
      <w:r/>
      <w:bookmarkEnd w:id="35"/>
      <w:r>
        <w:rPr>
          <w:rFonts w:hint="eastAsia" w:ascii="宋体" w:hAnsi="宋体" w:eastAsia="宋体" w:cs="宋体"/>
          <w:b/>
          <w:bCs/>
          <w:color w:val="000000"/>
          <w:sz w:val="24"/>
          <w:szCs w:val="24"/>
          <w:highlight w:val="none"/>
          <w:u w:val="single"/>
        </w:rPr>
      </w:r>
      <w:r/>
    </w:p>
    <w:p>
      <w:pPr>
        <w:pStyle w:val="899"/>
        <w:ind w:firstLine="566"/>
        <w:jc w:val="left"/>
        <w:spacing w:line="420" w:lineRule="exact"/>
        <w:rPr>
          <w:rFonts w:hint="eastAsia" w:ascii="宋体" w:hAnsi="宋体" w:eastAsia="宋体" w:cs="宋体"/>
          <w:b/>
          <w:bCs/>
          <w:color w:val="000000"/>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hint="eastAsia" w:ascii="宋体" w:hAnsi="宋体" w:eastAsia="宋体" w:cs="宋体"/>
          <w:b/>
          <w:bCs/>
          <w:color w:val="000000"/>
          <w:sz w:val="24"/>
          <w:szCs w:val="24"/>
          <w:highlight w:val="none"/>
        </w:rPr>
      </w:r>
      <w:r/>
    </w:p>
    <w:p>
      <w:pPr>
        <w:pStyle w:val="899"/>
        <w:ind w:firstLine="228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ind w:firstLine="566"/>
        <w:jc w:val="left"/>
        <w:spacing w:line="420" w:lineRule="exact"/>
        <w:rPr>
          <w:rFonts w:eastAsia="宋体"/>
          <w:b/>
          <w:bCs/>
          <w:color w:val="000000"/>
          <w:highlight w:val="none"/>
        </w:rPr>
        <w:outlineLvl w:val="3"/>
      </w:pPr>
      <w:r/>
      <w:bookmarkStart w:id="36" w:name="_Hlk183993254"/>
      <w:r>
        <w:rPr>
          <w:rFonts w:hint="eastAsia" w:eastAsia="宋体" w:cs="宋体"/>
          <w:b/>
          <w:bCs/>
          <w:color w:val="000000"/>
          <w:highlight w:val="none"/>
        </w:rPr>
        <w:t xml:space="preserve">附件：</w:t>
      </w:r>
      <w:r>
        <w:rPr>
          <w:rFonts w:eastAsia="宋体"/>
          <w:b/>
          <w:bCs/>
          <w:color w:val="000000"/>
          <w:highlight w:val="none"/>
        </w:rPr>
      </w:r>
      <w:r/>
    </w:p>
    <w:p>
      <w:pPr>
        <w:pStyle w:val="899"/>
        <w:jc w:val="center"/>
        <w:spacing w:before="240" w:after="240" w:line="420" w:lineRule="exact"/>
        <w:rPr>
          <w:rFonts w:eastAsia="宋体" w:cs="宋体"/>
          <w:b/>
          <w:bCs/>
          <w:color w:val="000000"/>
          <w:sz w:val="28"/>
          <w:szCs w:val="28"/>
          <w:highlight w:val="none"/>
        </w:rPr>
      </w:pPr>
      <w:r>
        <w:rPr>
          <w:rFonts w:hint="eastAsia" w:eastAsia="宋体" w:cs="宋体"/>
          <w:b/>
          <w:bCs/>
          <w:color w:val="000000"/>
          <w:sz w:val="28"/>
          <w:szCs w:val="28"/>
          <w:highlight w:val="none"/>
          <w:lang w:eastAsia="zh-CN"/>
        </w:rPr>
        <w:t xml:space="preserve">投标</w:t>
      </w:r>
      <w:r>
        <w:rPr>
          <w:rFonts w:hint="eastAsia" w:eastAsia="宋体" w:cs="宋体"/>
          <w:b/>
          <w:bCs/>
          <w:color w:val="000000"/>
          <w:sz w:val="28"/>
          <w:szCs w:val="28"/>
          <w:highlight w:val="none"/>
        </w:rPr>
        <w:t xml:space="preserve">报价表（</w:t>
      </w:r>
      <w:r>
        <w:rPr>
          <w:rFonts w:hint="eastAsia" w:eastAsia="宋体" w:cs="宋体"/>
          <w:b/>
          <w:bCs/>
          <w:color w:val="000000"/>
          <w:sz w:val="28"/>
          <w:szCs w:val="28"/>
          <w:highlight w:val="none"/>
          <w:u w:val="single"/>
        </w:rPr>
        <w:t xml:space="preserve">以苏采云系统内的格式为准</w:t>
      </w:r>
      <w:r>
        <w:rPr>
          <w:rFonts w:hint="eastAsia" w:eastAsia="宋体" w:cs="宋体"/>
          <w:b/>
          <w:bCs/>
          <w:color w:val="000000"/>
          <w:sz w:val="28"/>
          <w:szCs w:val="28"/>
          <w:highlight w:val="none"/>
        </w:rPr>
        <w:t xml:space="preserve">）</w:t>
      </w:r>
      <w:r>
        <w:rPr>
          <w:rFonts w:eastAsia="宋体" w:cs="宋体"/>
          <w:b/>
          <w:bCs/>
          <w:color w:val="000000"/>
          <w:sz w:val="28"/>
          <w:szCs w:val="28"/>
          <w:highlight w:val="none"/>
        </w:rPr>
      </w:r>
      <w:r/>
    </w:p>
    <w:p>
      <w:pPr>
        <w:pStyle w:val="899"/>
        <w:spacing w:line="420" w:lineRule="exact"/>
        <w:rPr>
          <w:rFonts w:ascii="黑体" w:hAnsi="黑体" w:eastAsia="黑体" w:cs="黑体"/>
          <w:color w:val="000000"/>
          <w:sz w:val="24"/>
          <w:szCs w:val="24"/>
          <w:highlight w:val="none"/>
          <w:lang w:val="en-US" w:eastAsia="zh-CN"/>
        </w:rPr>
      </w:pPr>
      <w:r>
        <w:rPr>
          <w:rFonts w:hint="eastAsia" w:ascii="宋体" w:hAnsi="宋体" w:eastAsia="宋体" w:cs="宋体"/>
          <w:color w:val="000000"/>
          <w:highlight w:val="none"/>
        </w:rPr>
        <w:t xml:space="preserve">                               </w:t>
      </w:r>
      <w:r>
        <w:rPr>
          <w:rFonts w:hint="eastAsia" w:ascii="黑体" w:hAnsi="黑体" w:eastAsia="黑体" w:cs="黑体"/>
          <w:color w:val="000000"/>
          <w:sz w:val="24"/>
          <w:szCs w:val="24"/>
          <w:highlight w:val="none"/>
        </w:rPr>
        <w:t xml:space="preserve">       </w:t>
      </w:r>
      <w:r>
        <w:rPr>
          <w:rFonts w:hint="eastAsia" w:ascii="黑体" w:hAnsi="黑体" w:eastAsia="黑体" w:cs="黑体"/>
          <w:color w:val="000000"/>
          <w:sz w:val="24"/>
          <w:szCs w:val="24"/>
          <w:highlight w:val="none"/>
          <w:lang w:val="en-US" w:eastAsia="zh-CN"/>
        </w:rPr>
        <w:t xml:space="preserve">     </w:t>
      </w:r>
      <w:r>
        <w:rPr>
          <w:rFonts w:hint="eastAsia" w:ascii="黑体" w:hAnsi="黑体" w:eastAsia="黑体" w:cs="黑体"/>
          <w:color w:val="000000"/>
          <w:sz w:val="24"/>
          <w:szCs w:val="24"/>
          <w:highlight w:val="none"/>
        </w:rPr>
        <w:t xml:space="preserve"> 货币单位：人民币元</w:t>
      </w:r>
      <w:r>
        <w:rPr>
          <w:rFonts w:hint="eastAsia" w:ascii="黑体" w:hAnsi="黑体" w:eastAsia="黑体" w:cs="黑体"/>
          <w:color w:val="000000"/>
          <w:sz w:val="24"/>
          <w:szCs w:val="24"/>
          <w:highlight w:val="none"/>
          <w:lang w:val="en-US" w:eastAsia="zh-CN"/>
        </w:rPr>
        <w:t xml:space="preserve">/m³</w:t>
      </w:r>
      <w:r>
        <w:rPr>
          <w:rFonts w:ascii="黑体" w:hAnsi="黑体" w:eastAsia="黑体" w:cs="黑体"/>
          <w:color w:val="000000"/>
          <w:sz w:val="24"/>
          <w:szCs w:val="24"/>
          <w:highlight w:val="none"/>
          <w:lang w:val="en-US" w:eastAsia="zh-CN"/>
        </w:rPr>
      </w:r>
      <w:r/>
    </w:p>
    <w:p>
      <w:pPr>
        <w:pStyle w:val="899"/>
        <w:spacing w:line="420" w:lineRule="exact"/>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tbl>
      <w:tblPr>
        <w:tblW w:w="50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9"/>
        <w:gridCol w:w="7423"/>
      </w:tblGrid>
      <w:tr>
        <w:trPr>
          <w:trHeight w:val="684"/>
        </w:trPr>
        <w:tc>
          <w:tcPr>
            <w:tcW w:w="2665" w:type="dxa"/>
            <w:vAlign w:val="center"/>
            <w:textDirection w:val="lrTb"/>
            <w:noWrap w:val="false"/>
          </w:tcPr>
          <w:p>
            <w:pPr>
              <w:pStyle w:val="899"/>
              <w:jc w:val="center"/>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项目名称</w:t>
            </w:r>
            <w:r>
              <w:rPr>
                <w:rFonts w:hint="eastAsia" w:ascii="宋体" w:hAnsi="宋体" w:eastAsia="宋体" w:cs="宋体"/>
                <w:color w:val="000000"/>
                <w:sz w:val="24"/>
                <w:szCs w:val="24"/>
                <w:highlight w:val="none"/>
                <w:lang w:val="en-US" w:eastAsia="en-US" w:bidi="ar-SA"/>
              </w:rPr>
            </w:r>
            <w:r/>
          </w:p>
        </w:tc>
        <w:tc>
          <w:tcPr>
            <w:tcW w:w="6799" w:type="dxa"/>
            <w:vAlign w:val="center"/>
            <w:textDirection w:val="lrTb"/>
            <w:noWrap w:val="false"/>
          </w:tcPr>
          <w:p>
            <w:pPr>
              <w:pStyle w:val="899"/>
              <w:jc w:val="both"/>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684"/>
        </w:trPr>
        <w:tc>
          <w:tcPr>
            <w:tcW w:w="2665" w:type="dxa"/>
            <w:vAlign w:val="center"/>
            <w:textDirection w:val="lrTb"/>
            <w:noWrap w:val="false"/>
          </w:tcPr>
          <w:p>
            <w:pPr>
              <w:pStyle w:val="899"/>
              <w:jc w:val="center"/>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项目编号</w:t>
            </w:r>
            <w:r>
              <w:rPr>
                <w:rFonts w:hint="eastAsia" w:ascii="宋体" w:hAnsi="宋体" w:eastAsia="宋体" w:cs="宋体"/>
                <w:color w:val="000000"/>
                <w:sz w:val="24"/>
                <w:szCs w:val="24"/>
                <w:highlight w:val="none"/>
                <w:lang w:val="en-US" w:eastAsia="en-US" w:bidi="ar-SA"/>
              </w:rPr>
            </w:r>
            <w:r/>
          </w:p>
        </w:tc>
        <w:tc>
          <w:tcPr>
            <w:tcW w:w="6799" w:type="dxa"/>
            <w:vAlign w:val="center"/>
            <w:textDirection w:val="lrTb"/>
            <w:noWrap w:val="false"/>
          </w:tcPr>
          <w:p>
            <w:pPr>
              <w:pStyle w:val="899"/>
              <w:jc w:val="both"/>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1427"/>
        </w:trPr>
        <w:tc>
          <w:tcPr>
            <w:tcW w:w="2665" w:type="dxa"/>
            <w:vAlign w:val="center"/>
            <w:textDirection w:val="lrTb"/>
            <w:noWrap w:val="false"/>
          </w:tcPr>
          <w:p>
            <w:pPr>
              <w:pStyle w:val="899"/>
              <w:jc w:val="center"/>
              <w:spacing w:line="360" w:lineRule="auto"/>
              <w:widowControl w:val="off"/>
              <w:rPr>
                <w:rFonts w:hint="eastAsia" w:ascii="Times New Roman" w:hAnsi="Times New Roman" w:eastAsia="宋体" w:cs="Times New Roman"/>
                <w:sz w:val="26"/>
                <w:highlight w:val="none"/>
                <w:lang w:val="en-US" w:eastAsia="zh-CN" w:bidi="ar-SA"/>
              </w:rPr>
            </w:pPr>
            <w:r>
              <w:rPr>
                <w:rFonts w:hint="eastAsia" w:ascii="宋体" w:hAnsi="宋体" w:eastAsia="宋体" w:cs="宋体"/>
                <w:color w:val="000000"/>
                <w:sz w:val="24"/>
                <w:szCs w:val="24"/>
                <w:highlight w:val="none"/>
                <w:lang w:val="en-US" w:eastAsia="en-US" w:bidi="ar-SA"/>
              </w:rPr>
              <w:t xml:space="preserve">投标报价</w:t>
            </w:r>
            <w:r>
              <w:rPr>
                <w:rFonts w:hint="eastAsia" w:ascii="Times New Roman" w:hAnsi="Times New Roman" w:eastAsia="宋体" w:cs="Times New Roman"/>
                <w:sz w:val="26"/>
                <w:highlight w:val="none"/>
                <w:lang w:val="en-US" w:eastAsia="zh-CN" w:bidi="ar-SA"/>
              </w:rPr>
            </w:r>
            <w:r/>
          </w:p>
        </w:tc>
        <w:tc>
          <w:tcPr>
            <w:tcW w:w="6799" w:type="dxa"/>
            <w:vAlign w:val="center"/>
            <w:textDirection w:val="lrTb"/>
            <w:noWrap w:val="false"/>
          </w:tcPr>
          <w:p>
            <w:pPr>
              <w:pStyle w:val="899"/>
              <w:jc w:val="both"/>
              <w:spacing w:line="360" w:lineRule="auto"/>
              <w:widowControl w:val="off"/>
              <w:rPr>
                <w:rFonts w:hint="eastAsia" w:ascii="宋体" w:hAnsi="宋体" w:eastAsia="宋体" w:cs="宋体"/>
                <w:bCs/>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大写</w:t>
            </w:r>
            <w:r>
              <w:rPr>
                <w:rFonts w:hint="eastAsia" w:ascii="宋体" w:hAnsi="宋体" w:eastAsia="宋体" w:cs="宋体"/>
                <w:bCs/>
                <w:color w:val="000000"/>
                <w:sz w:val="24"/>
                <w:szCs w:val="24"/>
                <w:highlight w:val="none"/>
                <w:u w:val="single"/>
                <w:lang w:val="en-US" w:eastAsia="en-US" w:bidi="ar-SA"/>
              </w:rPr>
              <w:t xml:space="preserve">：</w:t>
            </w:r>
            <w:r>
              <w:rPr>
                <w:rFonts w:hint="eastAsia" w:ascii="宋体" w:hAnsi="宋体" w:eastAsia="宋体" w:cs="宋体"/>
                <w:bCs/>
                <w:color w:val="000000"/>
                <w:sz w:val="24"/>
                <w:szCs w:val="24"/>
                <w:highlight w:val="none"/>
                <w:u w:val="single"/>
                <w:lang w:val="en-US" w:eastAsia="zh-CN" w:bidi="ar-SA"/>
              </w:rPr>
              <w:t xml:space="preserve">每立方米</w:t>
            </w:r>
            <w:r>
              <w:rPr>
                <w:rFonts w:hint="eastAsia" w:ascii="宋体" w:hAnsi="宋体" w:eastAsia="宋体" w:cs="宋体"/>
                <w:bCs/>
                <w:color w:val="000000"/>
                <w:sz w:val="24"/>
                <w:szCs w:val="24"/>
                <w:highlight w:val="none"/>
                <w:u w:val="single"/>
                <w:lang w:val="en-US" w:eastAsia="en-US" w:bidi="ar-SA"/>
              </w:rPr>
              <w:t xml:space="preserve">                    </w:t>
            </w:r>
            <w:r>
              <w:rPr>
                <w:rFonts w:hint="eastAsia" w:ascii="宋体" w:hAnsi="宋体" w:eastAsia="宋体" w:cs="宋体"/>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lang w:val="en-US" w:eastAsia="en-US" w:bidi="ar-SA"/>
              </w:rPr>
            </w:r>
            <w:r/>
          </w:p>
          <w:p>
            <w:pPr>
              <w:pStyle w:val="899"/>
              <w:jc w:val="both"/>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bCs/>
                <w:color w:val="000000"/>
                <w:sz w:val="24"/>
                <w:szCs w:val="24"/>
                <w:highlight w:val="none"/>
                <w:lang w:val="en-US" w:eastAsia="en-US" w:bidi="ar-SA"/>
              </w:rPr>
              <w:t xml:space="preserve">小写</w:t>
            </w:r>
            <w:r>
              <w:rPr>
                <w:rFonts w:hint="eastAsia" w:ascii="宋体" w:hAnsi="宋体" w:eastAsia="宋体" w:cs="宋体"/>
                <w:bCs/>
                <w:color w:val="000000"/>
                <w:sz w:val="24"/>
                <w:szCs w:val="24"/>
                <w:highlight w:val="none"/>
                <w:u w:val="single"/>
                <w:lang w:val="en-US" w:eastAsia="en-US" w:bidi="ar-SA"/>
              </w:rPr>
              <w:t xml:space="preserve">：                     元</w:t>
            </w:r>
            <w:r>
              <w:rPr>
                <w:rFonts w:hint="eastAsia" w:ascii="宋体" w:hAnsi="宋体" w:eastAsia="宋体" w:cs="宋体"/>
                <w:bCs/>
                <w:color w:val="000000"/>
                <w:sz w:val="24"/>
                <w:szCs w:val="24"/>
                <w:highlight w:val="none"/>
                <w:u w:val="single"/>
                <w:lang w:val="en-US" w:eastAsia="zh-CN" w:bidi="ar-SA"/>
              </w:rPr>
              <w:t xml:space="preserve">/m³</w:t>
            </w:r>
            <w:r>
              <w:rPr>
                <w:rFonts w:hint="eastAsia" w:ascii="宋体" w:hAnsi="宋体" w:eastAsia="宋体" w:cs="宋体"/>
                <w:bCs/>
                <w:color w:val="000000"/>
                <w:sz w:val="24"/>
                <w:szCs w:val="24"/>
                <w:highlight w:val="none"/>
                <w:lang w:val="en-US" w:eastAsia="en-US" w:bidi="ar-SA"/>
              </w:rPr>
              <w:t xml:space="preserve">。</w:t>
            </w:r>
            <w:r>
              <w:rPr>
                <w:rFonts w:hint="eastAsia" w:ascii="宋体" w:hAnsi="宋体" w:eastAsia="宋体" w:cs="宋体"/>
                <w:color w:val="000000"/>
                <w:sz w:val="24"/>
                <w:szCs w:val="24"/>
                <w:highlight w:val="none"/>
                <w:lang w:val="en-US" w:eastAsia="en-US" w:bidi="ar-SA"/>
              </w:rPr>
            </w:r>
            <w:r/>
          </w:p>
        </w:tc>
      </w:tr>
    </w:tbl>
    <w:p>
      <w:pPr>
        <w:pStyle w:val="899"/>
        <w:spacing w:line="420" w:lineRule="exact"/>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 </w:t>
      </w:r>
      <w:r>
        <w:rPr>
          <w:rFonts w:hint="eastAsia" w:ascii="黑体" w:hAnsi="黑体" w:eastAsia="黑体" w:cs="黑体"/>
          <w:color w:val="000000"/>
          <w:sz w:val="24"/>
          <w:szCs w:val="24"/>
          <w:highlight w:val="none"/>
          <w:lang w:eastAsia="zh-CN"/>
        </w:rPr>
      </w:r>
      <w:r/>
    </w:p>
    <w:p>
      <w:pPr>
        <w:pStyle w:val="899"/>
        <w:ind w:firstLine="480"/>
        <w:spacing w:line="420" w:lineRule="exact"/>
        <w:rPr>
          <w:rFonts w:hint="eastAsia" w:ascii="黑体" w:hAnsi="黑体" w:eastAsia="黑体" w:cs="黑体"/>
          <w:color w:val="000000"/>
          <w:sz w:val="24"/>
          <w:szCs w:val="24"/>
          <w:highlight w:val="none"/>
        </w:rPr>
      </w:pPr>
      <w:r/>
      <w:bookmarkStart w:id="37" w:name="_Hlk183442949"/>
      <w:r>
        <w:rPr>
          <w:rFonts w:hint="eastAsia" w:ascii="黑体" w:hAnsi="黑体" w:eastAsia="黑体" w:cs="黑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1.报价包括完成项目的所有费用。</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不再支付报价以外的任何费用。</w:t>
      </w:r>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shd w:val="clear" w:color="auto" w:fill="auto"/>
          <w:lang w:val="en-US" w:eastAsia="zh-CN"/>
        </w:rPr>
        <w:t xml:space="preserve">因系统原因“开标一览表”为固定格式，投标人制作响应文件线上填写报价时，开标一览表或系统格式中响应报价均按本文件中的单价报价（元/m³）进行理解，投标人请统一按此形式填写。如系统中填报“90元”即指“90元/m³”。</w:t>
      </w:r>
      <w:r>
        <w:rPr>
          <w:rFonts w:hint="eastAsia" w:ascii="宋体" w:hAnsi="宋体" w:eastAsia="宋体" w:cs="宋体"/>
          <w:color w:val="000000"/>
          <w:sz w:val="24"/>
          <w:szCs w:val="24"/>
          <w:highlight w:val="none"/>
          <w:shd w:val="clear" w:color="auto" w:fill="auto"/>
          <w:lang w:val="en-US" w:eastAsia="zh-CN"/>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（加盖CA章）：</w:t>
      </w:r>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 </w:t>
      </w:r>
      <w:bookmarkEnd w:id="37"/>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日期：年月日</w:t>
      </w:r>
      <w:r>
        <w:rPr>
          <w:rFonts w:hint="eastAsia" w:ascii="宋体" w:hAnsi="宋体" w:eastAsia="宋体" w:cs="宋体"/>
          <w:color w:val="000000"/>
          <w:sz w:val="24"/>
          <w:szCs w:val="24"/>
          <w:highlight w:val="none"/>
        </w:rPr>
      </w:r>
      <w:r/>
    </w:p>
    <w:p>
      <w:pPr>
        <w:pStyle w:val="899"/>
        <w:ind w:firstLine="424"/>
        <w:spacing w:line="420" w:lineRule="exact"/>
        <w:rPr>
          <w:rFonts w:hint="eastAsia" w:ascii="黑体" w:hAnsi="黑体" w:eastAsia="黑体" w:cs="黑体"/>
          <w:b/>
          <w:bCs/>
          <w:color w:val="000000"/>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hint="eastAsia" w:ascii="黑体" w:hAnsi="黑体" w:eastAsia="黑体" w:cs="黑体"/>
          <w:b/>
          <w:bCs/>
          <w:color w:val="000000"/>
          <w:sz w:val="24"/>
          <w:szCs w:val="24"/>
          <w:highlight w:val="none"/>
        </w:rPr>
      </w:r>
      <w:r/>
    </w:p>
    <w:p>
      <w:pPr>
        <w:pStyle w:val="899"/>
        <w:jc w:val="center"/>
        <w:spacing w:before="0" w:after="0" w:line="240" w:lineRule="auto"/>
        <w:rPr>
          <w:rFonts w:eastAsia="宋体" w:cs="宋体"/>
          <w:b/>
          <w:bCs/>
          <w:color w:val="000000"/>
          <w:sz w:val="28"/>
          <w:szCs w:val="28"/>
          <w:highlight w:val="none"/>
        </w:rPr>
      </w:pPr>
      <w:r>
        <w:rPr>
          <w:rFonts w:hint="eastAsia" w:eastAsia="宋体" w:cs="宋体"/>
          <w:b/>
          <w:bCs/>
          <w:color w:val="000000"/>
          <w:sz w:val="28"/>
          <w:szCs w:val="28"/>
          <w:highlight w:val="none"/>
        </w:rPr>
        <w:t xml:space="preserve">法定代表人身份证明书</w:t>
      </w:r>
      <w:r>
        <w:rPr>
          <w:rFonts w:eastAsia="宋体" w:cs="宋体"/>
          <w:b/>
          <w:bCs/>
          <w:color w:val="000000"/>
          <w:sz w:val="28"/>
          <w:szCs w:val="28"/>
          <w:highlight w:val="none"/>
        </w:rPr>
      </w:r>
      <w:r/>
    </w:p>
    <w:p>
      <w:pPr>
        <w:pStyle w:val="899"/>
        <w:spacing w:line="360" w:lineRule="auto"/>
        <w:rPr>
          <w:rFonts w:eastAsia="宋体" w:cs="宋体"/>
          <w:color w:val="000000"/>
          <w:sz w:val="24"/>
          <w:szCs w:val="24"/>
          <w:highlight w:val="none"/>
        </w:rPr>
      </w:pPr>
      <w:r>
        <w:rPr>
          <w:rFonts w:hint="eastAsia" w:hAnsi="宋体" w:eastAsia="宋体" w:cs="宋体"/>
          <w:color w:val="000000"/>
          <w:sz w:val="24"/>
          <w:szCs w:val="24"/>
          <w:highlight w:val="none"/>
          <w:u w:val="single"/>
          <w:lang w:eastAsia="zh-CN"/>
        </w:rPr>
        <w:t xml:space="preserve">南通市崇川区环境卫生管理处</w:t>
      </w:r>
      <w:r>
        <w:rPr>
          <w:rFonts w:hint="eastAsia" w:hAnsi="宋体" w:eastAsia="宋体" w:cs="宋体"/>
          <w:color w:val="000000"/>
          <w:sz w:val="24"/>
          <w:szCs w:val="24"/>
          <w:highlight w:val="none"/>
        </w:rPr>
        <w:t xml:space="preserve">：</w:t>
      </w:r>
      <w:r>
        <w:rPr>
          <w:rFonts w:eastAsia="宋体" w:cs="宋体"/>
          <w:color w:val="000000"/>
          <w:sz w:val="24"/>
          <w:szCs w:val="24"/>
          <w:highlight w:val="none"/>
        </w:rPr>
      </w:r>
      <w:r/>
    </w:p>
    <w:p>
      <w:pPr>
        <w:pStyle w:val="899"/>
        <w:ind w:firstLine="566"/>
        <w:spacing w:line="42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我</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系</w:t>
      </w:r>
      <w:r>
        <w:rPr>
          <w:rFonts w:hint="eastAsia" w:ascii="宋体" w:hAnsi="宋体" w:eastAsia="宋体"/>
          <w:color w:val="000000"/>
          <w:sz w:val="24"/>
          <w:szCs w:val="24"/>
          <w:highlight w:val="none"/>
          <w:u w:val="single"/>
        </w:rPr>
        <w:t xml:space="preserve">（</w:t>
      </w:r>
      <w:r>
        <w:rPr>
          <w:rFonts w:hint="eastAsia" w:ascii="宋体" w:hAnsi="宋体" w:eastAsia="宋体"/>
          <w:color w:val="000000"/>
          <w:sz w:val="24"/>
          <w:szCs w:val="24"/>
          <w:highlight w:val="none"/>
          <w:u w:val="single"/>
          <w:lang w:eastAsia="zh-CN"/>
        </w:rPr>
        <w:t xml:space="preserve">投标人</w:t>
      </w:r>
      <w:r>
        <w:rPr>
          <w:rFonts w:hint="eastAsia" w:ascii="宋体" w:hAnsi="宋体" w:eastAsia="宋体"/>
          <w:color w:val="000000"/>
          <w:sz w:val="24"/>
          <w:szCs w:val="24"/>
          <w:highlight w:val="none"/>
          <w:u w:val="single"/>
        </w:rPr>
        <w:t xml:space="preserve">名称）</w:t>
      </w:r>
      <w:r>
        <w:rPr>
          <w:rFonts w:hint="eastAsia" w:ascii="宋体" w:hAnsi="宋体" w:eastAsia="宋体"/>
          <w:color w:val="000000"/>
          <w:sz w:val="24"/>
          <w:szCs w:val="24"/>
          <w:highlight w:val="none"/>
        </w:rPr>
        <w:t xml:space="preserve">的法定代表人</w:t>
      </w:r>
      <w:r>
        <w:rPr>
          <w:rFonts w:hint="eastAsia" w:eastAsia="宋体" w:cs="宋体"/>
          <w:color w:val="000000"/>
          <w:sz w:val="24"/>
          <w:szCs w:val="24"/>
          <w:highlight w:val="none"/>
        </w:rPr>
        <w:t xml:space="preserve">，现任我单位</w:t>
      </w:r>
      <w:r>
        <w:rPr>
          <w:rFonts w:eastAsia="宋体" w:cs="宋体"/>
          <w:color w:val="000000"/>
          <w:sz w:val="24"/>
          <w:szCs w:val="24"/>
          <w:highlight w:val="none"/>
          <w:u w:val="single"/>
        </w:rPr>
        <w:t xml:space="preserve">        </w:t>
      </w:r>
      <w:r>
        <w:rPr>
          <w:rFonts w:hint="eastAsia" w:eastAsia="宋体" w:cs="宋体"/>
          <w:color w:val="000000"/>
          <w:sz w:val="24"/>
          <w:szCs w:val="24"/>
          <w:highlight w:val="none"/>
        </w:rPr>
        <w:t xml:space="preserve">职务。</w:t>
      </w:r>
      <w:r>
        <w:rPr>
          <w:rFonts w:hint="eastAsia" w:ascii="宋体" w:hAnsi="宋体" w:eastAsia="宋体"/>
          <w:color w:val="000000"/>
          <w:sz w:val="24"/>
          <w:szCs w:val="24"/>
          <w:highlight w:val="none"/>
        </w:rPr>
      </w:r>
      <w:r/>
    </w:p>
    <w:p>
      <w:pPr>
        <w:pStyle w:val="899"/>
        <w:ind w:firstLine="566"/>
        <w:spacing w:line="420" w:lineRule="exact"/>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身份证号码：</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r>
      <w:r/>
    </w:p>
    <w:p>
      <w:pPr>
        <w:pStyle w:val="899"/>
        <w:ind w:firstLine="566"/>
        <w:spacing w:line="420" w:lineRule="exact"/>
        <w:rPr>
          <w:rFonts w:hint="eastAsia" w:ascii="宋体" w:hAnsi="宋体" w:eastAsia="宋体"/>
          <w:color w:val="000000"/>
          <w:sz w:val="24"/>
          <w:szCs w:val="24"/>
          <w:highlight w:val="none"/>
          <w:u w:val="singl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r>
      <w:r/>
    </w:p>
    <w:p>
      <w:pPr>
        <w:pStyle w:val="899"/>
        <w:ind w:firstLine="566"/>
        <w:spacing w:line="42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99"/>
        <w:ind w:firstLine="566"/>
        <w:spacing w:line="42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特此证明。</w:t>
      </w:r>
      <w:r>
        <w:rPr>
          <w:rFonts w:hint="eastAsia" w:ascii="宋体" w:hAnsi="宋体" w:eastAsia="宋体"/>
          <w:color w:val="000000"/>
          <w:sz w:val="24"/>
          <w:szCs w:val="24"/>
          <w:highlight w:val="none"/>
        </w:rPr>
      </w:r>
      <w:r/>
    </w:p>
    <w:p>
      <w:pPr>
        <w:pStyle w:val="899"/>
        <w:spacing w:line="42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99"/>
        <w:ind w:right="-46"/>
        <w:jc w:val="left"/>
        <w:spacing w:line="420" w:lineRule="exact"/>
        <w:widowControl/>
        <w:rPr>
          <w:rFonts w:ascii="楷体_GB2312" w:hAnsi="Arial" w:eastAsia="楷体_GB2312"/>
          <w:b/>
          <w:bCs/>
          <w:color w:val="000000"/>
          <w:spacing w:val="-3"/>
          <w:sz w:val="24"/>
          <w:szCs w:val="24"/>
          <w:highlight w:val="none"/>
        </w:rPr>
      </w:pPr>
      <w:r>
        <w:rPr>
          <w:rFonts w:ascii="宋体" w:hAnsi="宋体" w:eastAsia="宋体"/>
          <w:color w:val="000000"/>
          <w:sz w:val="24"/>
          <w:szCs w:val="24"/>
          <w:highlight w:val="none"/>
        </w:rPr>
        <w:t xml:space="preserve">附：</w:t>
      </w:r>
      <w:r>
        <w:rPr>
          <w:rFonts w:ascii="宋体" w:hAnsi="宋体" w:eastAsia="宋体"/>
          <w:color w:val="000000"/>
          <w:spacing w:val="-3"/>
          <w:sz w:val="24"/>
          <w:szCs w:val="24"/>
          <w:highlight w:val="none"/>
        </w:rPr>
        <w:t xml:space="preserve">法</w:t>
      </w:r>
      <w:r>
        <w:rPr>
          <w:rFonts w:ascii="宋体" w:hAnsi="宋体" w:eastAsia="宋体"/>
          <w:color w:val="000000"/>
          <w:sz w:val="24"/>
          <w:szCs w:val="24"/>
          <w:highlight w:val="none"/>
        </w:rPr>
        <w:t xml:space="preserve">定</w:t>
      </w:r>
      <w:r>
        <w:rPr>
          <w:rFonts w:ascii="宋体" w:hAnsi="宋体" w:eastAsia="宋体"/>
          <w:color w:val="000000"/>
          <w:spacing w:val="-3"/>
          <w:sz w:val="24"/>
          <w:szCs w:val="24"/>
          <w:highlight w:val="none"/>
        </w:rPr>
        <w:t xml:space="preserve">代</w:t>
      </w:r>
      <w:r>
        <w:rPr>
          <w:rFonts w:ascii="宋体" w:hAnsi="宋体" w:eastAsia="宋体"/>
          <w:color w:val="000000"/>
          <w:sz w:val="24"/>
          <w:szCs w:val="24"/>
          <w:highlight w:val="none"/>
        </w:rPr>
        <w:t xml:space="preserve">表</w:t>
      </w:r>
      <w:r>
        <w:rPr>
          <w:rFonts w:ascii="宋体" w:hAnsi="宋体" w:eastAsia="宋体"/>
          <w:color w:val="000000"/>
          <w:spacing w:val="-3"/>
          <w:sz w:val="24"/>
          <w:szCs w:val="24"/>
          <w:highlight w:val="none"/>
        </w:rPr>
        <w:t xml:space="preserve">人有效期内的身</w:t>
      </w:r>
      <w:r>
        <w:rPr>
          <w:rFonts w:hint="eastAsia" w:ascii="宋体" w:hAnsi="宋体" w:eastAsia="宋体"/>
          <w:color w:val="000000"/>
          <w:spacing w:val="-3"/>
          <w:sz w:val="24"/>
          <w:szCs w:val="24"/>
          <w:highlight w:val="none"/>
        </w:rPr>
        <w:t xml:space="preserve">份</w:t>
      </w:r>
      <w:r>
        <w:rPr>
          <w:rFonts w:ascii="宋体" w:hAnsi="宋体" w:eastAsia="宋体"/>
          <w:color w:val="000000"/>
          <w:spacing w:val="-3"/>
          <w:sz w:val="24"/>
          <w:szCs w:val="24"/>
          <w:highlight w:val="none"/>
        </w:rPr>
        <w:t xml:space="preserve">证正反面</w:t>
      </w:r>
      <w:r>
        <w:rPr>
          <w:rFonts w:hint="eastAsia" w:ascii="宋体" w:hAnsi="宋体" w:eastAsia="宋体"/>
          <w:color w:val="000000"/>
          <w:spacing w:val="-3"/>
          <w:sz w:val="24"/>
          <w:szCs w:val="24"/>
          <w:highlight w:val="none"/>
        </w:rPr>
        <w:t xml:space="preserve">电子</w:t>
      </w:r>
      <w:r>
        <w:rPr>
          <w:rFonts w:ascii="宋体" w:hAnsi="宋体" w:eastAsia="宋体"/>
          <w:color w:val="000000"/>
          <w:spacing w:val="-3"/>
          <w:sz w:val="24"/>
          <w:szCs w:val="24"/>
          <w:highlight w:val="none"/>
        </w:rPr>
        <w:t xml:space="preserve">件</w:t>
      </w:r>
      <w:r>
        <w:rPr>
          <w:rFonts w:hint="eastAsia" w:ascii="宋体" w:hAnsi="宋体" w:eastAsia="宋体"/>
          <w:b/>
          <w:bCs/>
          <w:color w:val="000000"/>
          <w:spacing w:val="-3"/>
          <w:sz w:val="24"/>
          <w:szCs w:val="24"/>
          <w:highlight w:val="none"/>
          <w:u w:val="single"/>
          <w:lang w:eastAsia="zh-CN"/>
        </w:rPr>
        <w:t xml:space="preserve">并在身份证上加盖</w:t>
      </w:r>
      <w:r>
        <w:rPr>
          <w:rFonts w:hint="eastAsia" w:ascii="宋体" w:hAnsi="宋体" w:eastAsia="宋体"/>
          <w:b/>
          <w:bCs/>
          <w:color w:val="000000"/>
          <w:spacing w:val="-3"/>
          <w:sz w:val="24"/>
          <w:szCs w:val="24"/>
          <w:highlight w:val="none"/>
          <w:u w:val="single"/>
          <w:lang w:val="en-US" w:eastAsia="zh-CN"/>
        </w:rPr>
        <w:t xml:space="preserve">CA章</w:t>
      </w:r>
      <w:r>
        <w:rPr>
          <w:rFonts w:hint="eastAsia" w:ascii="宋体" w:hAnsi="宋体" w:eastAsia="宋体"/>
          <w:b/>
          <w:bCs/>
          <w:color w:val="000000"/>
          <w:spacing w:val="-3"/>
          <w:sz w:val="24"/>
          <w:szCs w:val="24"/>
          <w:highlight w:val="none"/>
          <w:u w:val="single"/>
        </w:rPr>
        <w:t xml:space="preserve">。</w:t>
      </w:r>
      <w:r>
        <w:rPr>
          <w:rFonts w:ascii="楷体_GB2312" w:hAnsi="Arial" w:eastAsia="楷体_GB2312"/>
          <w:b/>
          <w:bCs/>
          <w:color w:val="000000"/>
          <w:spacing w:val="-3"/>
          <w:sz w:val="24"/>
          <w:szCs w:val="24"/>
          <w:highlight w:val="none"/>
        </w:rPr>
      </w:r>
      <w:r/>
    </w:p>
    <w:tbl>
      <w:tblPr>
        <w:tblW w:w="991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9"/>
        <w:gridCol w:w="4959"/>
      </w:tblGrid>
      <w:tr>
        <w:trPr>
          <w:trHeight w:val="3158"/>
        </w:trPr>
        <w:tc>
          <w:tcPr>
            <w:tcW w:w="4959" w:type="dxa"/>
            <w:vAlign w:val="top"/>
            <w:textDirection w:val="lrTb"/>
            <w:noWrap/>
          </w:tcPr>
          <w:p>
            <w:pPr>
              <w:pStyle w:val="899"/>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tc>
        <w:tc>
          <w:tcPr>
            <w:tcW w:w="4959" w:type="dxa"/>
            <w:vAlign w:val="top"/>
            <w:textDirection w:val="lrTb"/>
            <w:noWrap/>
          </w:tcPr>
          <w:p>
            <w:pPr>
              <w:pStyle w:val="899"/>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Times New Roman"/>
                <w:color w:val="000000"/>
                <w:sz w:val="24"/>
                <w:szCs w:val="24"/>
                <w:highlight w:val="none"/>
                <w:lang w:val="en-US" w:eastAsia="en-US" w:bidi="ar-SA"/>
              </w:rPr>
            </w:pPr>
            <w:r>
              <w:rPr>
                <w:rFonts w:hint="eastAsia" w:ascii="宋体" w:hAnsi="宋体" w:eastAsia="宋体" w:cs="Times New Roman"/>
                <w:color w:val="000000"/>
                <w:sz w:val="24"/>
                <w:szCs w:val="24"/>
                <w:highlight w:val="none"/>
                <w:lang w:val="en-US" w:eastAsia="en-US" w:bidi="ar-SA"/>
              </w:rPr>
            </w:r>
            <w:r/>
          </w:p>
        </w:tc>
      </w:tr>
    </w:tbl>
    <w:p>
      <w:pPr>
        <w:pStyle w:val="899"/>
        <w:ind w:left="420"/>
        <w:spacing w:line="420" w:lineRule="exact"/>
        <w:tabs>
          <w:tab w:val="left" w:pos="5580" w:leader="none"/>
        </w:tabs>
        <w:rPr>
          <w:rFonts w:eastAsia="宋体"/>
          <w:color w:val="000000"/>
          <w:sz w:val="24"/>
          <w:szCs w:val="24"/>
          <w:highlight w:val="none"/>
        </w:rPr>
      </w:pPr>
      <w:r>
        <w:rPr>
          <w:rFonts w:eastAsia="宋体"/>
          <w:color w:val="000000"/>
          <w:sz w:val="24"/>
          <w:szCs w:val="24"/>
          <w:highlight w:val="none"/>
        </w:rPr>
      </w:r>
      <w:r/>
    </w:p>
    <w:p>
      <w:pPr>
        <w:pStyle w:val="899"/>
        <w:ind w:left="420" w:firstLine="3840"/>
        <w:spacing w:line="420" w:lineRule="exact"/>
        <w:tabs>
          <w:tab w:val="left" w:pos="5580" w:leader="none"/>
        </w:tabs>
        <w:rPr>
          <w:rFonts w:eastAsia="宋体"/>
          <w:color w:val="000000"/>
          <w:sz w:val="24"/>
          <w:szCs w:val="24"/>
          <w:highlight w:val="none"/>
        </w:rPr>
      </w:pPr>
      <w:r>
        <w:rPr>
          <w:rFonts w:hint="eastAsia" w:ascii="宋体" w:hAnsi="宋体" w:eastAsia="宋体"/>
          <w:color w:val="000000"/>
          <w:sz w:val="24"/>
          <w:szCs w:val="24"/>
          <w:highlight w:val="none"/>
          <w:lang w:eastAsia="zh-CN"/>
        </w:rPr>
        <w:t xml:space="preserve">投标人</w:t>
      </w:r>
      <w:r>
        <w:rPr>
          <w:rFonts w:hint="eastAsia" w:ascii="宋体" w:hAnsi="宋体" w:eastAsia="宋体"/>
          <w:color w:val="000000"/>
          <w:sz w:val="24"/>
          <w:szCs w:val="24"/>
          <w:highlight w:val="none"/>
        </w:rPr>
        <w:t xml:space="preserve">（加盖CA章）：</w:t>
      </w:r>
      <w:r>
        <w:rPr>
          <w:rFonts w:ascii="宋体" w:hAnsi="宋体" w:eastAsia="宋体"/>
          <w:color w:val="000000"/>
          <w:sz w:val="24"/>
          <w:szCs w:val="24"/>
          <w:highlight w:val="none"/>
        </w:rPr>
        <w:t xml:space="preserve">___________</w:t>
      </w:r>
      <w:r>
        <w:rPr>
          <w:rFonts w:eastAsia="宋体"/>
          <w:color w:val="000000"/>
          <w:sz w:val="24"/>
          <w:szCs w:val="24"/>
          <w:highlight w:val="none"/>
        </w:rPr>
      </w:r>
      <w:r/>
    </w:p>
    <w:p>
      <w:pPr>
        <w:pStyle w:val="899"/>
        <w:ind w:firstLine="4320"/>
        <w:spacing w:line="420" w:lineRule="exact"/>
        <w:rPr>
          <w:rFonts w:hint="eastAsia" w:ascii="宋体" w:hAnsi="宋体" w:eastAsia="宋体"/>
          <w:color w:val="000000"/>
          <w:sz w:val="24"/>
          <w:szCs w:val="24"/>
          <w:highlight w:val="none"/>
        </w:rPr>
      </w:pPr>
      <w:r/>
      <w:bookmarkStart w:id="38" w:name="_Hlk185111807"/>
      <w:r>
        <w:rPr>
          <w:rFonts w:hint="eastAsia" w:ascii="宋体" w:hAnsi="宋体" w:eastAsia="宋体"/>
          <w:color w:val="000000"/>
          <w:sz w:val="24"/>
          <w:szCs w:val="24"/>
          <w:highlight w:val="none"/>
        </w:rPr>
        <w:t xml:space="preserve">法定代表人签字或盖电子章：</w:t>
      </w:r>
      <w:bookmarkEnd w:id="38"/>
      <w:r>
        <w:rPr>
          <w:rFonts w:hint="eastAsia" w:ascii="宋体" w:hAnsi="宋体" w:eastAsia="宋体"/>
          <w:color w:val="000000"/>
          <w:sz w:val="24"/>
          <w:szCs w:val="24"/>
          <w:highlight w:val="none"/>
        </w:rPr>
      </w:r>
      <w:r/>
    </w:p>
    <w:p>
      <w:pPr>
        <w:pStyle w:val="899"/>
        <w:ind w:firstLine="4320"/>
        <w:spacing w:line="420" w:lineRule="exact"/>
        <w:rPr>
          <w:rFonts w:eastAsia="宋体"/>
          <w:b/>
          <w:bCs/>
          <w:color w:val="000000"/>
          <w:sz w:val="24"/>
          <w:szCs w:val="24"/>
          <w:highlight w:val="none"/>
        </w:rPr>
      </w:pPr>
      <w:r>
        <w:rPr>
          <w:rFonts w:eastAsia="宋体"/>
          <w:color w:val="000000"/>
          <w:sz w:val="24"/>
          <w:szCs w:val="24"/>
          <w:highlight w:val="none"/>
        </w:rPr>
        <w:t xml:space="preserve">日期：</w:t>
      </w:r>
      <w:r>
        <w:rPr>
          <w:rFonts w:hint="eastAsia" w:eastAsia="宋体"/>
          <w:color w:val="000000"/>
          <w:sz w:val="24"/>
          <w:szCs w:val="24"/>
          <w:highlight w:val="none"/>
          <w:lang w:val="en-US" w:eastAsia="zh-CN"/>
        </w:rPr>
        <w:t xml:space="preserve">   </w:t>
      </w:r>
      <w:r>
        <w:rPr>
          <w:rFonts w:eastAsia="宋体"/>
          <w:color w:val="000000"/>
          <w:sz w:val="24"/>
          <w:szCs w:val="24"/>
          <w:highlight w:val="none"/>
        </w:rPr>
        <w:t xml:space="preserve">年 月 日</w:t>
      </w:r>
      <w:r>
        <w:rPr>
          <w:rFonts w:eastAsia="宋体"/>
          <w:b/>
          <w:bCs/>
          <w:color w:val="000000"/>
          <w:sz w:val="24"/>
          <w:szCs w:val="24"/>
          <w:highlight w:val="none"/>
        </w:rPr>
      </w:r>
      <w:r/>
    </w:p>
    <w:p>
      <w:pPr>
        <w:pStyle w:val="899"/>
        <w:ind w:firstLine="424"/>
        <w:spacing w:line="420" w:lineRule="exact"/>
        <w:rPr>
          <w:rFonts w:eastAsia="宋体"/>
          <w:b/>
          <w:bCs/>
          <w:color w:val="000000"/>
          <w:sz w:val="24"/>
          <w:szCs w:val="24"/>
          <w:highlight w:val="none"/>
        </w:rPr>
        <w:outlineLvl w:val="3"/>
      </w:pPr>
      <w:r>
        <w:rPr>
          <w:rFonts w:eastAsia="宋体"/>
          <w:b/>
          <w:bCs/>
          <w:color w:val="000000"/>
          <w:sz w:val="24"/>
          <w:szCs w:val="24"/>
          <w:highlight w:val="none"/>
        </w:rPr>
      </w:r>
      <w:r/>
    </w:p>
    <w:p>
      <w:pPr>
        <w:pStyle w:val="899"/>
        <w:jc w:val="center"/>
        <w:spacing w:line="420" w:lineRule="exact"/>
        <w:rPr>
          <w:rFonts w:eastAsia="宋体"/>
          <w:b/>
          <w:bCs/>
          <w:color w:val="000000"/>
          <w:sz w:val="28"/>
          <w:szCs w:val="28"/>
          <w:highlight w:val="none"/>
          <w:u w:val="single"/>
        </w:rPr>
      </w:pPr>
      <w:r>
        <w:rPr>
          <w:rFonts w:hint="eastAsia" w:ascii="宋体" w:hAnsi="宋体" w:eastAsia="宋体" w:cs="宋体"/>
          <w:b/>
          <w:bCs/>
          <w:color w:val="000000"/>
          <w:sz w:val="24"/>
          <w:szCs w:val="24"/>
          <w:highlight w:val="none"/>
          <w:u w:val="single"/>
        </w:rPr>
        <w:t xml:space="preserve">注：如为</w:t>
      </w:r>
      <w:r>
        <w:rPr>
          <w:rFonts w:hint="eastAsia" w:ascii="宋体" w:hAnsi="宋体" w:eastAsia="宋体" w:cs="宋体"/>
          <w:b/>
          <w:bCs/>
          <w:color w:val="000000"/>
          <w:sz w:val="24"/>
          <w:szCs w:val="24"/>
          <w:highlight w:val="none"/>
          <w:u w:val="single"/>
          <w:lang w:eastAsia="zh-CN"/>
        </w:rPr>
        <w:t xml:space="preserve">授权代表</w:t>
      </w:r>
      <w:r>
        <w:rPr>
          <w:rFonts w:hint="eastAsia" w:ascii="宋体" w:hAnsi="宋体" w:eastAsia="宋体" w:cs="宋体"/>
          <w:b/>
          <w:bCs/>
          <w:color w:val="000000"/>
          <w:sz w:val="24"/>
          <w:szCs w:val="24"/>
          <w:highlight w:val="none"/>
          <w:u w:val="single"/>
        </w:rPr>
        <w:t xml:space="preserve">参与</w:t>
      </w:r>
      <w:r>
        <w:rPr>
          <w:rFonts w:hint="eastAsia" w:ascii="宋体" w:hAnsi="宋体" w:eastAsia="宋体" w:cs="宋体"/>
          <w:b/>
          <w:bCs/>
          <w:color w:val="000000"/>
          <w:sz w:val="24"/>
          <w:szCs w:val="24"/>
          <w:highlight w:val="none"/>
          <w:u w:val="single"/>
          <w:lang w:eastAsia="zh-CN"/>
        </w:rPr>
        <w:t xml:space="preserve">投标</w:t>
      </w:r>
      <w:r>
        <w:rPr>
          <w:rFonts w:hint="eastAsia" w:ascii="宋体" w:hAnsi="宋体" w:eastAsia="宋体" w:cs="宋体"/>
          <w:b/>
          <w:bCs/>
          <w:color w:val="000000"/>
          <w:sz w:val="24"/>
          <w:szCs w:val="24"/>
          <w:highlight w:val="none"/>
          <w:u w:val="single"/>
        </w:rPr>
        <w:t xml:space="preserve">活动的，</w:t>
      </w:r>
      <w:r>
        <w:rPr>
          <w:rFonts w:hint="eastAsia" w:ascii="宋体" w:hAnsi="宋体" w:eastAsia="宋体" w:cs="宋体"/>
          <w:b/>
          <w:bCs/>
          <w:color w:val="000000"/>
          <w:sz w:val="24"/>
          <w:szCs w:val="24"/>
          <w:highlight w:val="none"/>
          <w:u w:val="single"/>
          <w:lang w:eastAsia="zh-CN"/>
        </w:rPr>
        <w:t xml:space="preserve">除提供“法定代表人授权书”，还</w:t>
      </w:r>
      <w:r>
        <w:rPr>
          <w:rFonts w:hint="eastAsia" w:ascii="宋体" w:hAnsi="宋体" w:eastAsia="宋体" w:cs="宋体"/>
          <w:b/>
          <w:bCs/>
          <w:color w:val="000000"/>
          <w:sz w:val="24"/>
          <w:szCs w:val="24"/>
          <w:highlight w:val="none"/>
          <w:u w:val="single"/>
        </w:rPr>
        <w:t xml:space="preserve">须</w:t>
      </w:r>
      <w:r>
        <w:rPr>
          <w:rFonts w:hint="eastAsia" w:ascii="宋体" w:hAnsi="宋体" w:eastAsia="宋体" w:cs="宋体"/>
          <w:b/>
          <w:bCs/>
          <w:color w:val="000000"/>
          <w:sz w:val="24"/>
          <w:szCs w:val="24"/>
          <w:highlight w:val="none"/>
          <w:u w:val="single"/>
          <w:lang w:eastAsia="zh-CN"/>
        </w:rPr>
        <w:t xml:space="preserve">同时提供此“法定代表人身份证明书”</w:t>
      </w:r>
      <w:r>
        <w:rPr>
          <w:rFonts w:hint="eastAsia" w:ascii="宋体" w:hAnsi="宋体" w:eastAsia="宋体" w:cs="宋体"/>
          <w:b/>
          <w:bCs/>
          <w:color w:val="000000"/>
          <w:sz w:val="24"/>
          <w:szCs w:val="24"/>
          <w:highlight w:val="none"/>
          <w:u w:val="single"/>
        </w:rPr>
        <w:t xml:space="preserve">。</w:t>
      </w:r>
      <w:r>
        <w:rPr>
          <w:rFonts w:eastAsia="宋体"/>
          <w:b/>
          <w:bCs/>
          <w:color w:val="000000"/>
          <w:sz w:val="28"/>
          <w:szCs w:val="28"/>
          <w:highlight w:val="none"/>
          <w:u w:val="single"/>
        </w:rPr>
      </w:r>
      <w:r/>
    </w:p>
    <w:p>
      <w:pPr>
        <w:pStyle w:val="933"/>
        <w:rPr>
          <w:highlight w:val="none"/>
        </w:rPr>
        <w:sectPr>
          <w:footnotePr/>
          <w:endnotePr/>
          <w:type w:val="nextPage"/>
          <w:pgSz w:w="11906" w:h="16838" w:orient="portrait"/>
          <w:pgMar w:top="851" w:right="851" w:bottom="851" w:left="1134" w:header="567" w:footer="454" w:gutter="0"/>
          <w:cols w:num="1" w:sep="0" w:space="1701" w:equalWidth="1"/>
          <w:docGrid w:linePitch="360"/>
        </w:sectPr>
      </w:pPr>
      <w:r>
        <w:rPr>
          <w:highlight w:val="none"/>
        </w:rPr>
      </w:r>
      <w:r/>
    </w:p>
    <w:p>
      <w:pPr>
        <w:pStyle w:val="899"/>
        <w:jc w:val="center"/>
        <w:spacing w:before="240" w:after="240" w:line="420" w:lineRule="exact"/>
        <w:rPr>
          <w:rFonts w:eastAsia="宋体" w:cs="宋体"/>
          <w:color w:val="000000"/>
          <w:highlight w:val="none"/>
        </w:rPr>
      </w:pPr>
      <w:r>
        <w:rPr>
          <w:rFonts w:hint="eastAsia" w:eastAsia="宋体" w:cs="宋体"/>
          <w:b/>
          <w:bCs/>
          <w:color w:val="000000"/>
          <w:sz w:val="28"/>
          <w:szCs w:val="28"/>
          <w:highlight w:val="none"/>
        </w:rPr>
        <w:t xml:space="preserve">法定代表人授权书</w:t>
      </w:r>
      <w:r>
        <w:rPr>
          <w:rFonts w:eastAsia="宋体" w:cs="宋体"/>
          <w:color w:val="000000"/>
          <w:highlight w:val="none"/>
        </w:rPr>
      </w:r>
      <w:r/>
    </w:p>
    <w:p>
      <w:pPr>
        <w:pStyle w:val="8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南通市崇川区环境卫生管理处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名称）的法定代表人，现授权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（被授权人的姓名）为我方</w:t>
      </w:r>
      <w:bookmarkStart w:id="39" w:name="_Hlk185112499"/>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u w:val="single"/>
        </w:rPr>
        <w:t xml:space="preserve">  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政府采购活动</w:t>
      </w:r>
      <w:bookmarkEnd w:id="39"/>
      <w:r>
        <w:rPr>
          <w:rFonts w:hint="eastAsia" w:ascii="宋体" w:hAnsi="宋体" w:eastAsia="宋体" w:cs="宋体"/>
          <w:color w:val="000000"/>
          <w:sz w:val="24"/>
          <w:szCs w:val="24"/>
          <w:highlight w:val="none"/>
        </w:rPr>
        <w:t xml:space="preserve">的合法代理人，处理与之有关的一切事务，包含在签署、澄清确认、递交、撤回、修改上述项目的</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文件，以及项目开启、评审、合同签订过程中所签署的一切文件等，我均予以承认。</w:t>
      </w: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被授权人无转授权。</w:t>
      </w: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u w:val="single"/>
        </w:rPr>
      </w:pPr>
      <w:r/>
      <w:bookmarkStart w:id="40" w:name="_Hlk183455934"/>
      <w:r>
        <w:rPr>
          <w:rFonts w:hint="eastAsia" w:ascii="宋体" w:hAnsi="宋体" w:eastAsia="宋体" w:cs="宋体"/>
          <w:color w:val="000000"/>
          <w:sz w:val="24"/>
          <w:szCs w:val="24"/>
          <w:highlight w:val="none"/>
        </w:rPr>
        <w:t xml:space="preserve">被授权人</w:t>
      </w:r>
      <w:bookmarkEnd w:id="40"/>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u w:val="single"/>
        </w:rPr>
      </w:r>
      <w:r/>
    </w:p>
    <w:p>
      <w:pPr>
        <w:pStyle w:val="899"/>
        <w:ind w:firstLine="426"/>
        <w:spacing w:line="4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r>
      <w:r/>
    </w:p>
    <w:p>
      <w:pPr>
        <w:pStyle w:val="899"/>
        <w:ind w:firstLine="42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899"/>
        <w:ind w:right="-46"/>
        <w:jc w:val="left"/>
        <w:spacing w:line="420" w:lineRule="exact"/>
        <w:widowControl/>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被授权人有效期内的身份证正反面电子件</w:t>
      </w:r>
      <w:r>
        <w:rPr>
          <w:rFonts w:hint="eastAsia" w:ascii="宋体" w:hAnsi="宋体" w:eastAsia="宋体" w:cs="Times New Roman"/>
          <w:b/>
          <w:bCs/>
          <w:color w:val="000000"/>
          <w:spacing w:val="-3"/>
          <w:sz w:val="24"/>
          <w:szCs w:val="24"/>
          <w:highlight w:val="none"/>
          <w:u w:val="single"/>
          <w:lang w:eastAsia="zh-CN"/>
        </w:rPr>
        <w:t xml:space="preserve">并在身份证上加盖</w:t>
      </w:r>
      <w:r>
        <w:rPr>
          <w:rFonts w:hint="eastAsia" w:ascii="宋体" w:hAnsi="宋体" w:eastAsia="宋体" w:cs="Times New Roman"/>
          <w:b/>
          <w:bCs/>
          <w:color w:val="000000"/>
          <w:spacing w:val="-3"/>
          <w:sz w:val="24"/>
          <w:szCs w:val="24"/>
          <w:highlight w:val="none"/>
          <w:u w:val="single"/>
          <w:lang w:val="en-US" w:eastAsia="zh-CN"/>
        </w:rPr>
        <w:t xml:space="preserve">CA章</w:t>
      </w:r>
      <w:r>
        <w:rPr>
          <w:rFonts w:hint="eastAsia" w:ascii="宋体" w:hAnsi="宋体" w:eastAsia="宋体" w:cs="Times New Roman"/>
          <w:b/>
          <w:bCs/>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rPr>
      </w:r>
      <w:r/>
    </w:p>
    <w:tbl>
      <w:tblPr>
        <w:tblW w:w="991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59"/>
        <w:gridCol w:w="4959"/>
      </w:tblGrid>
      <w:tr>
        <w:trPr>
          <w:trHeight w:val="3158"/>
        </w:trPr>
        <w:tc>
          <w:tcPr>
            <w:tcW w:w="4959" w:type="dxa"/>
            <w:vAlign w:val="top"/>
            <w:textDirection w:val="lrTb"/>
            <w:noWrap/>
          </w:tcPr>
          <w:p>
            <w:pPr>
              <w:pStyle w:val="899"/>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c>
          <w:tcPr>
            <w:tcW w:w="4959" w:type="dxa"/>
            <w:vAlign w:val="top"/>
            <w:textDirection w:val="lrTb"/>
            <w:noWrap/>
          </w:tcPr>
          <w:p>
            <w:pPr>
              <w:pStyle w:val="899"/>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p>
            <w:pPr>
              <w:pStyle w:val="899"/>
              <w:jc w:val="both"/>
              <w:spacing w:line="420" w:lineRule="exact"/>
              <w:widowControl w:val="off"/>
              <w:tabs>
                <w:tab w:val="left" w:pos="5580" w:leader="none"/>
              </w:tabs>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bl>
    <w:p>
      <w:pPr>
        <w:pStyle w:val="899"/>
        <w:ind w:left="420"/>
        <w:spacing w:line="420" w:lineRule="exact"/>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left="420" w:firstLine="3840"/>
        <w:spacing w:line="420" w:lineRule="exact"/>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（加盖CA章）：___________</w:t>
      </w:r>
      <w:r>
        <w:rPr>
          <w:rFonts w:hint="eastAsia" w:ascii="宋体" w:hAnsi="宋体" w:eastAsia="宋体" w:cs="宋体"/>
          <w:color w:val="000000"/>
          <w:sz w:val="24"/>
          <w:szCs w:val="24"/>
          <w:highlight w:val="none"/>
        </w:rPr>
      </w:r>
      <w:r/>
    </w:p>
    <w:p>
      <w:pPr>
        <w:pStyle w:val="899"/>
        <w:ind w:firstLine="4320"/>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法定代表人签字或盖电子章：</w:t>
      </w:r>
      <w:r>
        <w:rPr>
          <w:rFonts w:hint="eastAsia" w:ascii="宋体" w:hAnsi="宋体" w:eastAsia="宋体" w:cs="宋体"/>
          <w:color w:val="000000"/>
          <w:sz w:val="24"/>
          <w:szCs w:val="24"/>
          <w:highlight w:val="none"/>
        </w:rPr>
      </w:r>
      <w:r/>
    </w:p>
    <w:p>
      <w:pPr>
        <w:pStyle w:val="899"/>
        <w:ind w:firstLine="4320"/>
        <w:spacing w:line="42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b/>
          <w:bCs/>
          <w:color w:val="000000"/>
          <w:sz w:val="24"/>
          <w:szCs w:val="24"/>
          <w:highlight w:val="none"/>
        </w:rPr>
      </w:r>
      <w:r/>
    </w:p>
    <w:p>
      <w:pPr>
        <w:pStyle w:val="899"/>
        <w:ind w:firstLine="426"/>
        <w:spacing w:line="42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899"/>
        <w:jc w:val="center"/>
        <w:spacing w:line="420" w:lineRule="exact"/>
        <w:rPr>
          <w:rFonts w:eastAsia="宋体"/>
          <w:b/>
          <w:bCs/>
          <w:color w:val="000000"/>
          <w:sz w:val="28"/>
          <w:szCs w:val="28"/>
          <w:highlight w:val="none"/>
          <w:u w:val="single"/>
        </w:rPr>
      </w:pPr>
      <w:r>
        <w:rPr>
          <w:rFonts w:hint="eastAsia" w:ascii="宋体" w:hAnsi="宋体" w:eastAsia="宋体" w:cs="宋体"/>
          <w:b/>
          <w:bCs/>
          <w:color w:val="000000"/>
          <w:sz w:val="24"/>
          <w:szCs w:val="24"/>
          <w:highlight w:val="none"/>
          <w:u w:val="single"/>
        </w:rPr>
        <w:t xml:space="preserve">注：如为法定代表人参与</w:t>
      </w:r>
      <w:r>
        <w:rPr>
          <w:rFonts w:hint="eastAsia" w:ascii="宋体" w:hAnsi="宋体" w:eastAsia="宋体" w:cs="宋体"/>
          <w:b/>
          <w:bCs/>
          <w:color w:val="000000"/>
          <w:sz w:val="24"/>
          <w:szCs w:val="24"/>
          <w:highlight w:val="none"/>
          <w:u w:val="single"/>
          <w:lang w:eastAsia="zh-CN"/>
        </w:rPr>
        <w:t xml:space="preserve">投标</w:t>
      </w:r>
      <w:r>
        <w:rPr>
          <w:rFonts w:hint="eastAsia" w:ascii="宋体" w:hAnsi="宋体" w:eastAsia="宋体" w:cs="宋体"/>
          <w:b/>
          <w:bCs/>
          <w:color w:val="000000"/>
          <w:sz w:val="24"/>
          <w:szCs w:val="24"/>
          <w:highlight w:val="none"/>
          <w:u w:val="single"/>
        </w:rPr>
        <w:t xml:space="preserve">活动的，无须提供“法定代表人授权书”。</w:t>
      </w:r>
      <w:r>
        <w:rPr>
          <w:rFonts w:eastAsia="宋体"/>
          <w:b/>
          <w:bCs/>
          <w:color w:val="000000"/>
          <w:sz w:val="28"/>
          <w:szCs w:val="28"/>
          <w:highlight w:val="none"/>
          <w:u w:val="single"/>
        </w:rPr>
      </w:r>
      <w:r/>
    </w:p>
    <w:p>
      <w:pPr>
        <w:pStyle w:val="899"/>
        <w:ind w:firstLine="424"/>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bookmarkStart w:id="41" w:name="_Hlk135223429"/>
      <w:r>
        <w:rPr>
          <w:rFonts w:eastAsia="宋体"/>
          <w:b/>
          <w:bCs/>
          <w:color w:val="000000"/>
          <w:highlight w:val="none"/>
        </w:rPr>
      </w:r>
      <w:r/>
    </w:p>
    <w:p>
      <w:pPr>
        <w:pStyle w:val="899"/>
        <w:jc w:val="center"/>
        <w:spacing w:line="360" w:lineRule="auto"/>
        <w:rPr>
          <w:rFonts w:eastAsia="宋体" w:cs="宋体"/>
          <w:color w:val="000000"/>
          <w:sz w:val="24"/>
          <w:szCs w:val="21"/>
          <w:highlight w:val="none"/>
        </w:rPr>
        <w:outlineLvl w:val="2"/>
      </w:pPr>
      <w:r>
        <w:rPr>
          <w:rFonts w:hint="eastAsia" w:hAnsi="宋体" w:eastAsia="宋体" w:cs="宋体"/>
          <w:b/>
          <w:bCs/>
          <w:color w:val="000000"/>
          <w:sz w:val="24"/>
          <w:szCs w:val="21"/>
          <w:highlight w:val="none"/>
        </w:rPr>
        <w:t xml:space="preserve">诚信承诺书</w:t>
      </w:r>
      <w:r>
        <w:rPr>
          <w:rFonts w:eastAsia="宋体" w:cs="宋体"/>
          <w:color w:val="000000"/>
          <w:sz w:val="24"/>
          <w:szCs w:val="21"/>
          <w:highlight w:val="none"/>
        </w:rPr>
      </w:r>
      <w:r/>
    </w:p>
    <w:p>
      <w:pPr>
        <w:pStyle w:val="899"/>
        <w:ind w:firstLine="420"/>
        <w:jc w:val="center"/>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jc w:val="left"/>
        <w:spacing w:line="360" w:lineRule="auto"/>
        <w:rPr>
          <w:rFonts w:eastAsia="宋体" w:cs="宋体"/>
          <w:color w:val="000000"/>
          <w:sz w:val="24"/>
          <w:szCs w:val="21"/>
          <w:highlight w:val="none"/>
          <w:u w:val="single"/>
        </w:rPr>
      </w:pPr>
      <w:r>
        <w:rPr>
          <w:rFonts w:hint="eastAsia" w:hAnsi="宋体" w:eastAsia="宋体" w:cs="宋体"/>
          <w:color w:val="000000"/>
          <w:sz w:val="24"/>
          <w:szCs w:val="21"/>
          <w:highlight w:val="none"/>
          <w:u w:val="single"/>
          <w:lang w:eastAsia="zh-CN"/>
        </w:rPr>
        <w:t xml:space="preserve">南通市崇川区环境卫生管理处</w:t>
      </w:r>
      <w:r>
        <w:rPr>
          <w:rFonts w:hint="eastAsia" w:hAnsi="宋体" w:eastAsia="宋体" w:cs="宋体"/>
          <w:color w:val="000000"/>
          <w:sz w:val="24"/>
          <w:szCs w:val="21"/>
          <w:highlight w:val="none"/>
          <w:u w:val="single"/>
        </w:rPr>
        <w:t xml:space="preserve">：</w:t>
      </w:r>
      <w:r>
        <w:rPr>
          <w:rFonts w:eastAsia="宋体" w:cs="宋体"/>
          <w:color w:val="000000"/>
          <w:sz w:val="24"/>
          <w:szCs w:val="21"/>
          <w:highlight w:val="none"/>
          <w:u w:val="singl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我单位在参加贵单位组织的</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t xml:space="preserve">项目</w:t>
      </w:r>
      <w:r>
        <w:rPr>
          <w:rFonts w:hint="eastAsia" w:hAnsi="宋体" w:eastAsia="宋体" w:cs="宋体"/>
          <w:color w:val="000000"/>
          <w:sz w:val="24"/>
          <w:szCs w:val="24"/>
          <w:highlight w:val="none"/>
        </w:rPr>
        <w:t xml:space="preserve">的招投标活动中，郑重承诺如下：</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我方申报的所有资料都是真实、准确、完整的；</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我方无资质挂靠或参与串标、围标</w:t>
      </w: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rPr>
        <w:t xml:space="preserve">抬标情形；</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我方没有被各级行政主管部门做出停止市场行为的处罚；</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若我方中标，将严格按照规定及时与招标单位签订合同；</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若我方中标，将严格按照投标文件所承诺的报价、服务等内容组织实施；</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hAnsi="宋体" w:eastAsia="宋体" w:cs="宋体"/>
          <w:color w:val="000000"/>
          <w:sz w:val="24"/>
          <w:szCs w:val="24"/>
          <w:highlight w:val="none"/>
        </w:rPr>
        <w:t xml:space="preserve">我方未被</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信用中国</w:t>
      </w:r>
      <w:r>
        <w:rPr>
          <w:rFonts w:hint="eastAsia" w:eastAsia="宋体" w:cs="宋体"/>
          <w:color w:val="000000"/>
          <w:sz w:val="24"/>
          <w:szCs w:val="24"/>
          <w:highlight w:val="none"/>
        </w:rPr>
        <w:t xml:space="preserve">”</w:t>
      </w:r>
      <w:r>
        <w:rPr>
          <w:rFonts w:hint="eastAsia" w:hAnsi="宋体" w:eastAsia="宋体" w:cs="宋体"/>
          <w:color w:val="000000"/>
          <w:sz w:val="24"/>
          <w:szCs w:val="24"/>
          <w:highlight w:val="none"/>
        </w:rPr>
        <w:t xml:space="preserve">网站（</w:t>
      </w:r>
      <w:r>
        <w:rPr>
          <w:rFonts w:hint="eastAsia" w:eastAsia="宋体" w:cs="宋体"/>
          <w:color w:val="000000"/>
          <w:sz w:val="24"/>
          <w:szCs w:val="24"/>
          <w:highlight w:val="none"/>
        </w:rPr>
        <w:t xml:space="preserve">www.creditchina.gov.cn</w:t>
      </w:r>
      <w:r>
        <w:rPr>
          <w:rFonts w:hint="eastAsia" w:hAnsi="宋体" w:eastAsia="宋体" w:cs="宋体"/>
          <w:color w:val="000000"/>
          <w:sz w:val="24"/>
          <w:szCs w:val="24"/>
          <w:highlight w:val="none"/>
        </w:rPr>
        <w:t xml:space="preserve">）列入失信被执行人、重大税收违法案件当事人名单、政府采购严重失信行为记录名单；</w:t>
      </w:r>
      <w:r>
        <w:rPr>
          <w:rFonts w:eastAsia="宋体" w:cs="宋体"/>
          <w:color w:val="000000"/>
          <w:sz w:val="24"/>
          <w:szCs w:val="24"/>
          <w:highlight w:val="none"/>
        </w:rPr>
      </w:r>
      <w:r/>
    </w:p>
    <w:p>
      <w:pPr>
        <w:pStyle w:val="899"/>
        <w:ind w:firstLine="480"/>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eastAsia="宋体" w:cs="宋体"/>
          <w:color w:val="000000"/>
          <w:sz w:val="24"/>
          <w:szCs w:val="24"/>
          <w:highlight w:val="none"/>
        </w:rPr>
      </w:r>
      <w:r/>
    </w:p>
    <w:p>
      <w:pPr>
        <w:pStyle w:val="899"/>
        <w:ind w:firstLine="42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ind w:firstLine="420"/>
        <w:jc w:val="left"/>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ind w:firstLine="480"/>
        <w:jc w:val="right"/>
        <w:spacing w:line="360" w:lineRule="auto"/>
        <w:rPr>
          <w:rFonts w:eastAsia="宋体" w:cs="宋体"/>
          <w:color w:val="000000"/>
          <w:sz w:val="24"/>
          <w:szCs w:val="24"/>
          <w:highlight w:val="none"/>
        </w:rPr>
      </w:pPr>
      <w:r>
        <w:rPr>
          <w:rFonts w:hint="eastAsia" w:eastAsia="宋体" w:cs="宋体"/>
          <w:color w:val="000000"/>
          <w:sz w:val="24"/>
          <w:szCs w:val="21"/>
          <w:highlight w:val="none"/>
        </w:rPr>
        <w:t xml:space="preserve"> </w:t>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ab/>
      </w:r>
      <w:r>
        <w:rPr>
          <w:rFonts w:hint="eastAsia" w:eastAsia="宋体" w:cs="宋体"/>
          <w:color w:val="000000"/>
          <w:sz w:val="24"/>
          <w:szCs w:val="21"/>
          <w:highlight w:val="none"/>
        </w:rPr>
        <w:t xml:space="preserve">               </w:t>
      </w:r>
      <w:r>
        <w:rPr>
          <w:rFonts w:hint="eastAsia" w:hAnsi="宋体"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ascii="宋体" w:hAnsi="宋体" w:eastAsia="宋体"/>
          <w:color w:val="000000"/>
          <w:highlight w:val="none"/>
        </w:rPr>
        <w:t xml:space="preserve">（加盖CA章）</w:t>
      </w:r>
      <w:r>
        <w:rPr>
          <w:rFonts w:eastAsia="宋体" w:cs="宋体"/>
          <w:color w:val="000000"/>
          <w:sz w:val="24"/>
          <w:szCs w:val="24"/>
          <w:highlight w:val="none"/>
        </w:rPr>
      </w:r>
      <w:r/>
    </w:p>
    <w:p>
      <w:pPr>
        <w:pStyle w:val="899"/>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（签字或盖章）</w:t>
      </w:r>
      <w:r>
        <w:rPr>
          <w:rFonts w:eastAsia="宋体" w:cs="宋体"/>
          <w:color w:val="000000"/>
          <w:sz w:val="24"/>
          <w:szCs w:val="24"/>
          <w:highlight w:val="none"/>
        </w:rPr>
      </w:r>
      <w:r/>
    </w:p>
    <w:p>
      <w:pPr>
        <w:pStyle w:val="899"/>
        <w:ind w:firstLine="1320"/>
        <w:jc w:val="righ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年</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月</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日</w:t>
      </w:r>
      <w:r>
        <w:rPr>
          <w:rFonts w:hint="eastAsia" w:hAnsi="宋体" w:eastAsia="宋体" w:cs="宋体"/>
          <w:color w:val="000000"/>
          <w:sz w:val="24"/>
          <w:szCs w:val="24"/>
          <w:highlight w:val="none"/>
        </w:rPr>
      </w:r>
      <w:r/>
    </w:p>
    <w:p>
      <w:pPr>
        <w:pStyle w:val="899"/>
        <w:jc w:val="center"/>
        <w:spacing w:line="360" w:lineRule="auto"/>
        <w:rPr>
          <w:rFonts w:eastAsia="宋体" w:cs="宋体"/>
          <w:b/>
          <w:bCs/>
          <w:color w:val="000000"/>
          <w:sz w:val="24"/>
          <w:szCs w:val="21"/>
          <w:highlight w:val="none"/>
        </w:rPr>
        <w:outlineLvl w:val="2"/>
      </w:pPr>
      <w:r>
        <w:rPr>
          <w:rFonts w:hint="eastAsia" w:hAnsi="宋体" w:eastAsia="宋体" w:cs="宋体"/>
          <w:color w:val="000000"/>
          <w:sz w:val="24"/>
          <w:szCs w:val="24"/>
          <w:highlight w:val="none"/>
        </w:rPr>
        <w:br w:type="page" w:clear="all"/>
      </w:r>
      <w:r>
        <w:rPr>
          <w:rFonts w:hint="eastAsia" w:hAnsi="宋体" w:eastAsia="宋体" w:cs="宋体"/>
          <w:b/>
          <w:bCs/>
          <w:color w:val="000000"/>
          <w:sz w:val="24"/>
          <w:szCs w:val="21"/>
          <w:highlight w:val="none"/>
        </w:rPr>
        <w:t xml:space="preserve">投标人符合《</w:t>
      </w:r>
      <w:r>
        <w:rPr>
          <w:rFonts w:hint="eastAsia" w:hAnsi="宋体" w:eastAsia="宋体" w:cs="宋体"/>
          <w:b/>
          <w:bCs/>
          <w:color w:val="000000"/>
          <w:sz w:val="24"/>
          <w:szCs w:val="21"/>
          <w:highlight w:val="none"/>
          <w:lang w:eastAsia="zh-CN"/>
        </w:rPr>
        <w:t xml:space="preserve">中华人民共和国政府采购法</w:t>
      </w:r>
      <w:r>
        <w:rPr>
          <w:rFonts w:hint="eastAsia" w:hAnsi="宋体" w:eastAsia="宋体" w:cs="宋体"/>
          <w:b/>
          <w:bCs/>
          <w:color w:val="000000"/>
          <w:sz w:val="24"/>
          <w:szCs w:val="21"/>
          <w:highlight w:val="none"/>
        </w:rPr>
        <w:t xml:space="preserve">》第二十二条规定条件的声明函</w:t>
      </w:r>
      <w:r>
        <w:rPr>
          <w:rFonts w:eastAsia="宋体" w:cs="宋体"/>
          <w:b/>
          <w:bCs/>
          <w:color w:val="000000"/>
          <w:sz w:val="24"/>
          <w:szCs w:val="21"/>
          <w:highlight w:val="none"/>
        </w:rPr>
      </w:r>
      <w:r/>
    </w:p>
    <w:p>
      <w:pPr>
        <w:pStyle w:val="899"/>
        <w:spacing w:line="360" w:lineRule="auto"/>
        <w:rPr>
          <w:rFonts w:eastAsia="宋体" w:cs="宋体"/>
          <w:color w:val="000000"/>
          <w:sz w:val="24"/>
          <w:szCs w:val="21"/>
          <w:highlight w:val="none"/>
          <w:u w:val="single"/>
        </w:rPr>
      </w:pPr>
      <w:r>
        <w:rPr>
          <w:rFonts w:eastAsia="宋体" w:cs="宋体"/>
          <w:color w:val="000000"/>
          <w:sz w:val="24"/>
          <w:szCs w:val="21"/>
          <w:highlight w:val="none"/>
          <w:u w:val="single"/>
        </w:rPr>
      </w:r>
      <w:r/>
    </w:p>
    <w:p>
      <w:pPr>
        <w:pStyle w:val="899"/>
        <w:spacing w:line="360" w:lineRule="auto"/>
        <w:rPr>
          <w:rFonts w:eastAsia="宋体" w:cs="宋体"/>
          <w:bCs/>
          <w:color w:val="000000"/>
          <w:sz w:val="24"/>
          <w:szCs w:val="21"/>
          <w:highlight w:val="none"/>
        </w:rPr>
      </w:pPr>
      <w:r>
        <w:rPr>
          <w:rFonts w:hint="eastAsia" w:hAnsi="宋体" w:eastAsia="宋体" w:cs="宋体"/>
          <w:color w:val="000000"/>
          <w:sz w:val="24"/>
          <w:szCs w:val="21"/>
          <w:highlight w:val="none"/>
          <w:u w:val="single"/>
          <w:lang w:eastAsia="zh-CN"/>
        </w:rPr>
        <w:t xml:space="preserve">南通市崇川区环境卫生管理处</w:t>
      </w:r>
      <w:r>
        <w:rPr>
          <w:rFonts w:hint="eastAsia" w:hAnsi="宋体" w:eastAsia="宋体" w:cs="宋体"/>
          <w:bCs/>
          <w:color w:val="000000"/>
          <w:sz w:val="24"/>
          <w:szCs w:val="21"/>
          <w:highlight w:val="none"/>
        </w:rPr>
        <w:t xml:space="preserve">：</w:t>
      </w:r>
      <w:r>
        <w:rPr>
          <w:rFonts w:eastAsia="宋体" w:cs="宋体"/>
          <w:bCs/>
          <w:color w:val="000000"/>
          <w:sz w:val="24"/>
          <w:szCs w:val="21"/>
          <w:highlight w:val="none"/>
        </w:rPr>
      </w:r>
      <w:r/>
    </w:p>
    <w:p>
      <w:pPr>
        <w:pStyle w:val="899"/>
        <w:ind w:firstLine="480"/>
        <w:spacing w:line="360" w:lineRule="auto"/>
        <w:rPr>
          <w:rFonts w:eastAsia="宋体" w:cs="宋体"/>
          <w:b/>
          <w:bCs/>
          <w:color w:val="000000"/>
          <w:sz w:val="24"/>
          <w:szCs w:val="21"/>
          <w:highlight w:val="none"/>
        </w:rPr>
      </w:pPr>
      <w:r>
        <w:rPr>
          <w:rFonts w:hint="eastAsia" w:hAnsi="宋体" w:eastAsia="宋体" w:cs="宋体"/>
          <w:bCs/>
          <w:color w:val="000000"/>
          <w:sz w:val="24"/>
          <w:szCs w:val="21"/>
          <w:highlight w:val="none"/>
        </w:rPr>
        <w:t xml:space="preserve">我单位参加</w:t>
      </w:r>
      <w:r>
        <w:rPr>
          <w:rFonts w:hint="eastAsia" w:eastAsia="宋体" w:cs="宋体"/>
          <w:bCs/>
          <w:color w:val="000000"/>
          <w:sz w:val="24"/>
          <w:szCs w:val="21"/>
          <w:highlight w:val="none"/>
          <w:u w:val="single"/>
        </w:rPr>
        <w:t xml:space="preserve">________________ _</w:t>
      </w:r>
      <w:r>
        <w:rPr>
          <w:rFonts w:hint="eastAsia" w:hAnsi="宋体" w:eastAsia="宋体" w:cs="宋体"/>
          <w:bCs/>
          <w:color w:val="000000"/>
          <w:sz w:val="24"/>
          <w:szCs w:val="21"/>
          <w:highlight w:val="none"/>
        </w:rPr>
        <w:t xml:space="preserve">（项目名称），</w:t>
      </w:r>
      <w:r>
        <w:rPr>
          <w:rFonts w:hint="eastAsia" w:eastAsia="宋体" w:cs="宋体"/>
          <w:bCs/>
          <w:color w:val="000000"/>
          <w:sz w:val="24"/>
          <w:szCs w:val="21"/>
          <w:highlight w:val="none"/>
          <w:u w:val="single"/>
        </w:rPr>
        <w:t xml:space="preserve">_______ __________</w:t>
      </w:r>
      <w:r>
        <w:rPr>
          <w:rFonts w:hint="eastAsia" w:hAnsi="宋体" w:eastAsia="宋体" w:cs="宋体"/>
          <w:bCs/>
          <w:color w:val="000000"/>
          <w:sz w:val="24"/>
          <w:szCs w:val="21"/>
          <w:highlight w:val="none"/>
        </w:rPr>
        <w:t xml:space="preserve">（项目编号）投标活动。针对《中华人民共和国政府采购法》第二十二条规定做出如下声明：</w:t>
      </w:r>
      <w:r>
        <w:rPr>
          <w:rFonts w:eastAsia="宋体" w:cs="宋体"/>
          <w:b/>
          <w:bCs/>
          <w:color w:val="000000"/>
          <w:sz w:val="24"/>
          <w:szCs w:val="21"/>
          <w:highlight w:val="none"/>
        </w:rPr>
      </w:r>
      <w:r/>
    </w:p>
    <w:p>
      <w:pPr>
        <w:pStyle w:val="899"/>
        <w:ind w:firstLine="480"/>
        <w:spacing w:line="360" w:lineRule="auto"/>
        <w:rPr>
          <w:rFonts w:eastAsia="宋体" w:cs="宋体"/>
          <w:color w:val="000000"/>
          <w:sz w:val="24"/>
          <w:szCs w:val="21"/>
          <w:highlight w:val="none"/>
        </w:rPr>
      </w:pPr>
      <w:r>
        <w:rPr>
          <w:rFonts w:hint="eastAsia" w:eastAsia="宋体" w:cs="宋体"/>
          <w:bCs/>
          <w:color w:val="000000"/>
          <w:sz w:val="24"/>
          <w:szCs w:val="21"/>
          <w:highlight w:val="none"/>
        </w:rPr>
        <w:t xml:space="preserve">1.</w:t>
      </w:r>
      <w:r>
        <w:rPr>
          <w:rFonts w:hint="eastAsia" w:hAnsi="宋体" w:eastAsia="宋体" w:cs="宋体"/>
          <w:bCs/>
          <w:color w:val="000000"/>
          <w:sz w:val="24"/>
          <w:szCs w:val="21"/>
          <w:highlight w:val="none"/>
        </w:rPr>
        <w:t xml:space="preserve">我单位具有独立承担民事责任的能力；</w:t>
      </w:r>
      <w:r>
        <w:rPr>
          <w:rFonts w:eastAsia="宋体" w:cs="宋体"/>
          <w:color w:val="000000"/>
          <w:sz w:val="24"/>
          <w:szCs w:val="21"/>
          <w:highlight w:val="none"/>
        </w:rPr>
      </w:r>
      <w:r/>
    </w:p>
    <w:p>
      <w:pPr>
        <w:pStyle w:val="899"/>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2.</w:t>
      </w:r>
      <w:r>
        <w:rPr>
          <w:rFonts w:hint="eastAsia" w:hAnsi="宋体" w:eastAsia="宋体" w:cs="宋体"/>
          <w:color w:val="000000"/>
          <w:sz w:val="24"/>
          <w:szCs w:val="21"/>
          <w:highlight w:val="none"/>
        </w:rPr>
        <w:t xml:space="preserve">我单位具有良好的商业信誉和健全的财务会计制度；</w:t>
      </w:r>
      <w:r>
        <w:rPr>
          <w:rFonts w:eastAsia="宋体" w:cs="宋体"/>
          <w:color w:val="000000"/>
          <w:sz w:val="24"/>
          <w:szCs w:val="21"/>
          <w:highlight w:val="none"/>
        </w:rPr>
      </w:r>
      <w:r/>
    </w:p>
    <w:p>
      <w:pPr>
        <w:pStyle w:val="899"/>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3.</w:t>
      </w:r>
      <w:r>
        <w:rPr>
          <w:rFonts w:hint="eastAsia" w:hAnsi="宋体" w:eastAsia="宋体" w:cs="宋体"/>
          <w:color w:val="000000"/>
          <w:sz w:val="24"/>
          <w:szCs w:val="21"/>
          <w:highlight w:val="none"/>
        </w:rPr>
        <w:t xml:space="preserve">我单位具有履行合同所必需的设备和专业技术能力；</w:t>
      </w:r>
      <w:r>
        <w:rPr>
          <w:rFonts w:eastAsia="宋体" w:cs="宋体"/>
          <w:color w:val="000000"/>
          <w:sz w:val="24"/>
          <w:szCs w:val="21"/>
          <w:highlight w:val="none"/>
        </w:rPr>
      </w:r>
      <w:r/>
    </w:p>
    <w:p>
      <w:pPr>
        <w:pStyle w:val="899"/>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4.</w:t>
      </w:r>
      <w:r>
        <w:rPr>
          <w:rFonts w:hint="eastAsia" w:hAnsi="宋体" w:eastAsia="宋体" w:cs="宋体"/>
          <w:color w:val="000000"/>
          <w:sz w:val="24"/>
          <w:szCs w:val="21"/>
          <w:highlight w:val="none"/>
        </w:rPr>
        <w:t xml:space="preserve">我单位有依法缴纳税收和社会保障资金的良好记录；</w:t>
      </w:r>
      <w:r>
        <w:rPr>
          <w:rFonts w:eastAsia="宋体" w:cs="宋体"/>
          <w:color w:val="000000"/>
          <w:sz w:val="24"/>
          <w:szCs w:val="21"/>
          <w:highlight w:val="none"/>
        </w:rPr>
      </w:r>
      <w:r/>
    </w:p>
    <w:p>
      <w:pPr>
        <w:pStyle w:val="899"/>
        <w:ind w:firstLine="480"/>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5.</w:t>
      </w:r>
      <w:r>
        <w:rPr>
          <w:rFonts w:hint="eastAsia" w:hAnsi="宋体" w:eastAsia="宋体" w:cs="宋体"/>
          <w:color w:val="000000"/>
          <w:sz w:val="24"/>
          <w:szCs w:val="21"/>
          <w:highlight w:val="none"/>
        </w:rPr>
        <w:t xml:space="preserve">我单位参加政府采购活动前三年内，在经营活动中没有重大违法记录；（</w:t>
      </w:r>
      <w:r>
        <w:rPr>
          <w:rFonts w:hint="eastAsia" w:eastAsia="宋体" w:cs="宋体"/>
          <w:color w:val="000000"/>
          <w:sz w:val="24"/>
          <w:szCs w:val="21"/>
          <w:highlight w:val="none"/>
        </w:rPr>
        <w:t xml:space="preserve">1.</w:t>
      </w:r>
      <w:r>
        <w:rPr>
          <w:rFonts w:hint="eastAsia" w:hAnsi="宋体" w:eastAsia="宋体" w:cs="宋体"/>
          <w:color w:val="000000"/>
          <w:sz w:val="24"/>
          <w:szCs w:val="21"/>
          <w:highlight w:val="none"/>
        </w:rPr>
        <w:t xml:space="preserve">投标人在参加政府采购活动前三年内因违法经营被禁止在一定期限内参加政府采购活动，期限届满的，可以参加政府采购活动。</w:t>
      </w:r>
      <w:r>
        <w:rPr>
          <w:rFonts w:hint="eastAsia" w:eastAsia="宋体" w:cs="宋体"/>
          <w:color w:val="000000"/>
          <w:sz w:val="24"/>
          <w:szCs w:val="21"/>
          <w:highlight w:val="none"/>
        </w:rPr>
        <w:t xml:space="preserve">2.</w:t>
      </w:r>
      <w:r>
        <w:rPr>
          <w:rFonts w:hint="eastAsia" w:hAnsi="宋体" w:eastAsia="宋体" w:cs="宋体"/>
          <w:color w:val="000000"/>
          <w:sz w:val="24"/>
          <w:szCs w:val="21"/>
          <w:highlight w:val="none"/>
        </w:rPr>
        <w:t xml:space="preserve">《中华人民共和国政府采购法实施条例》第十九条第一款规定的</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较大数额罚款</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认定为</w:t>
      </w:r>
      <w:r>
        <w:rPr>
          <w:rFonts w:hint="eastAsia" w:eastAsia="宋体" w:cs="宋体"/>
          <w:color w:val="000000"/>
          <w:sz w:val="24"/>
          <w:szCs w:val="21"/>
          <w:highlight w:val="none"/>
        </w:rPr>
        <w:t xml:space="preserve">200</w:t>
      </w:r>
      <w:r>
        <w:rPr>
          <w:rFonts w:hint="eastAsia" w:hAnsi="宋体" w:eastAsia="宋体" w:cs="宋体"/>
          <w:color w:val="000000"/>
          <w:sz w:val="24"/>
          <w:szCs w:val="21"/>
          <w:highlight w:val="none"/>
        </w:rPr>
        <w:t xml:space="preserve">万元以上的罚款，法律、行政法规以及国务院有关部门明确规定相关领域</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较大数额罚款</w:t>
      </w:r>
      <w:r>
        <w:rPr>
          <w:rFonts w:hint="eastAsia" w:eastAsia="宋体" w:cs="宋体"/>
          <w:color w:val="000000"/>
          <w:sz w:val="24"/>
          <w:szCs w:val="21"/>
          <w:highlight w:val="none"/>
        </w:rPr>
        <w:t xml:space="preserve">”</w:t>
      </w:r>
      <w:r>
        <w:rPr>
          <w:rFonts w:hint="eastAsia" w:hAnsi="宋体" w:eastAsia="宋体" w:cs="宋体"/>
          <w:color w:val="000000"/>
          <w:sz w:val="24"/>
          <w:szCs w:val="21"/>
          <w:highlight w:val="none"/>
        </w:rPr>
        <w:t xml:space="preserve">标准高于</w:t>
      </w:r>
      <w:r>
        <w:rPr>
          <w:rFonts w:hint="eastAsia" w:eastAsia="宋体" w:cs="宋体"/>
          <w:color w:val="000000"/>
          <w:sz w:val="24"/>
          <w:szCs w:val="21"/>
          <w:highlight w:val="none"/>
        </w:rPr>
        <w:t xml:space="preserve">200</w:t>
      </w:r>
      <w:r>
        <w:rPr>
          <w:rFonts w:hint="eastAsia" w:hAnsi="宋体" w:eastAsia="宋体" w:cs="宋体"/>
          <w:color w:val="000000"/>
          <w:sz w:val="24"/>
          <w:szCs w:val="21"/>
          <w:highlight w:val="none"/>
        </w:rPr>
        <w:t xml:space="preserve">万元的，从其规定。）</w:t>
      </w:r>
      <w:r>
        <w:rPr>
          <w:rFonts w:eastAsia="宋体" w:cs="宋体"/>
          <w:color w:val="000000"/>
          <w:sz w:val="24"/>
          <w:szCs w:val="21"/>
          <w:highlight w:val="none"/>
        </w:rPr>
      </w:r>
      <w:r/>
    </w:p>
    <w:p>
      <w:pPr>
        <w:pStyle w:val="899"/>
        <w:ind w:firstLine="480"/>
        <w:spacing w:line="360" w:lineRule="auto"/>
        <w:rPr>
          <w:rFonts w:eastAsia="宋体" w:cs="宋体"/>
          <w:bCs/>
          <w:color w:val="000000"/>
          <w:sz w:val="24"/>
          <w:szCs w:val="21"/>
          <w:highlight w:val="none"/>
        </w:rPr>
      </w:pPr>
      <w:r>
        <w:rPr>
          <w:rFonts w:hint="eastAsia" w:eastAsia="宋体" w:cs="宋体"/>
          <w:color w:val="000000"/>
          <w:sz w:val="24"/>
          <w:szCs w:val="21"/>
          <w:highlight w:val="none"/>
        </w:rPr>
        <w:t xml:space="preserve">6.</w:t>
      </w:r>
      <w:r>
        <w:rPr>
          <w:rFonts w:hint="eastAsia" w:hAnsi="宋体" w:eastAsia="宋体" w:cs="宋体"/>
          <w:color w:val="000000"/>
          <w:sz w:val="24"/>
          <w:szCs w:val="21"/>
          <w:highlight w:val="none"/>
        </w:rPr>
        <w:t xml:space="preserve">我单位满足法律、行政法规规定的其他条件。</w:t>
      </w:r>
      <w:r>
        <w:rPr>
          <w:rFonts w:eastAsia="宋体" w:cs="宋体"/>
          <w:bCs/>
          <w:color w:val="000000"/>
          <w:sz w:val="24"/>
          <w:szCs w:val="21"/>
          <w:highlight w:val="none"/>
        </w:rPr>
      </w:r>
      <w:r/>
    </w:p>
    <w:p>
      <w:pPr>
        <w:pStyle w:val="971"/>
        <w:spacing w:line="360" w:lineRule="auto"/>
        <w:rPr>
          <w:rFonts w:ascii="Times New Roman" w:eastAsia="宋体" w:cs="宋体"/>
          <w:color w:val="000000"/>
          <w:highlight w:val="none"/>
        </w:rPr>
      </w:pPr>
      <w:r>
        <w:rPr>
          <w:rFonts w:ascii="Times New Roman" w:eastAsia="宋体" w:cs="宋体"/>
          <w:color w:val="000000"/>
          <w:highlight w:val="none"/>
        </w:rPr>
      </w:r>
      <w:r/>
    </w:p>
    <w:p>
      <w:pPr>
        <w:pStyle w:val="899"/>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ascii="宋体" w:hAnsi="宋体" w:eastAsia="宋体"/>
          <w:color w:val="000000"/>
          <w:highlight w:val="none"/>
        </w:rPr>
        <w:t xml:space="preserve">（加盖CA章）</w:t>
      </w:r>
      <w:r>
        <w:rPr>
          <w:rFonts w:eastAsia="宋体" w:cs="宋体"/>
          <w:color w:val="000000"/>
          <w:sz w:val="24"/>
          <w:szCs w:val="24"/>
          <w:highlight w:val="none"/>
        </w:rPr>
      </w:r>
      <w:r/>
    </w:p>
    <w:p>
      <w:pPr>
        <w:pStyle w:val="899"/>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（签字或盖章）</w:t>
      </w:r>
      <w:r>
        <w:rPr>
          <w:rFonts w:eastAsia="宋体" w:cs="宋体"/>
          <w:color w:val="000000"/>
          <w:sz w:val="24"/>
          <w:szCs w:val="24"/>
          <w:highlight w:val="none"/>
        </w:rPr>
      </w:r>
      <w:r/>
    </w:p>
    <w:p>
      <w:pPr>
        <w:pStyle w:val="899"/>
        <w:ind w:firstLine="132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年</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月</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日</w:t>
      </w:r>
      <w:r>
        <w:rPr>
          <w:rFonts w:eastAsia="宋体" w:cs="宋体"/>
          <w:color w:val="000000"/>
          <w:sz w:val="24"/>
          <w:szCs w:val="24"/>
          <w:highlight w:val="none"/>
        </w:rPr>
      </w:r>
      <w:r/>
    </w:p>
    <w:p>
      <w:pPr>
        <w:pStyle w:val="899"/>
        <w:ind w:firstLine="1320"/>
        <w:jc w:val="right"/>
        <w:spacing w:line="360" w:lineRule="auto"/>
        <w:rPr>
          <w:rFonts w:eastAsia="宋体" w:cs="宋体"/>
          <w:color w:val="000000"/>
          <w:sz w:val="24"/>
          <w:szCs w:val="24"/>
          <w:highlight w:val="none"/>
        </w:rPr>
      </w:pPr>
      <w:r>
        <w:rPr>
          <w:rFonts w:eastAsia="宋体" w:cs="宋体"/>
          <w:color w:val="000000"/>
          <w:sz w:val="24"/>
          <w:szCs w:val="24"/>
          <w:highlight w:val="none"/>
        </w:rPr>
      </w:r>
      <w:r/>
    </w:p>
    <w:p>
      <w:pPr>
        <w:pStyle w:val="899"/>
        <w:ind w:firstLine="485"/>
        <w:jc w:val="left"/>
        <w:spacing w:line="420" w:lineRule="exact"/>
        <w:rPr>
          <w:rFonts w:eastAsia="宋体"/>
          <w:color w:val="000000"/>
          <w:highlight w:val="none"/>
        </w:rPr>
      </w:pPr>
      <w:r>
        <w:rPr>
          <w:rFonts w:eastAsia="宋体"/>
          <w:color w:val="000000"/>
          <w:highlight w:val="none"/>
        </w:rPr>
      </w:r>
      <w:r/>
    </w:p>
    <w:p>
      <w:pPr>
        <w:pStyle w:val="899"/>
        <w:ind w:firstLine="424"/>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eastAsia="宋体"/>
          <w:b/>
          <w:bCs/>
          <w:color w:val="000000"/>
          <w:highlight w:val="none"/>
        </w:rPr>
      </w:r>
      <w:r/>
    </w:p>
    <w:p>
      <w:pPr>
        <w:pStyle w:val="899"/>
        <w:jc w:val="center"/>
        <w:spacing w:before="240" w:after="240" w:line="420" w:lineRule="exact"/>
        <w:rPr>
          <w:rFonts w:eastAsia="宋体"/>
          <w:b/>
          <w:bCs/>
          <w:color w:val="000000"/>
          <w:sz w:val="28"/>
          <w:szCs w:val="28"/>
          <w:highlight w:val="none"/>
        </w:rPr>
      </w:pPr>
      <w:r/>
      <w:bookmarkEnd w:id="41"/>
      <w:r/>
      <w:bookmarkStart w:id="42" w:name="_Hlk69861907"/>
      <w:r/>
      <w:bookmarkEnd w:id="42"/>
      <w:r>
        <w:rPr>
          <w:rFonts w:hint="eastAsia" w:eastAsia="宋体" w:cs="宋体"/>
          <w:b/>
          <w:bCs/>
          <w:color w:val="000000"/>
          <w:sz w:val="28"/>
          <w:szCs w:val="28"/>
          <w:highlight w:val="none"/>
        </w:rPr>
        <w:t xml:space="preserve">中小企业声明函</w:t>
      </w:r>
      <w:r>
        <w:rPr>
          <w:rFonts w:eastAsia="宋体"/>
          <w:b/>
          <w:bCs/>
          <w:color w:val="000000"/>
          <w:sz w:val="28"/>
          <w:szCs w:val="28"/>
          <w:highlight w:val="none"/>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本公司郑重声明，根据《政府采购促进中小企业发展管理办法》（财库﹝2020﹞46号）的规定，本公司参加</w:t>
      </w:r>
      <w:bookmarkStart w:id="43" w:name="_Hlk78325824"/>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的</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zh-CN"/>
        </w:rPr>
        <w:t xml:space="preserve">]</w:t>
      </w:r>
      <w:bookmarkEnd w:id="43"/>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采购活动，该项目</w:t>
      </w:r>
      <w:r>
        <w:rPr>
          <w:rFonts w:hint="eastAsia" w:ascii="宋体" w:hAnsi="宋体" w:eastAsia="宋体" w:cs="宋体"/>
          <w:color w:val="000000"/>
          <w:sz w:val="24"/>
          <w:szCs w:val="24"/>
          <w:highlight w:val="none"/>
          <w:u w:val="single"/>
          <w:lang w:val="zh-CN"/>
        </w:rPr>
        <w:t xml:space="preserve">  服务  </w:t>
      </w:r>
      <w:r>
        <w:rPr>
          <w:rFonts w:hint="eastAsia" w:ascii="宋体" w:hAnsi="宋体" w:eastAsia="宋体" w:cs="宋体"/>
          <w:color w:val="000000"/>
          <w:sz w:val="24"/>
          <w:szCs w:val="24"/>
          <w:highlight w:val="none"/>
          <w:lang w:val="zh-CN"/>
        </w:rPr>
        <w:t xml:space="preserve">全部由符合政策要求的中小企业：本公司承接。本公司具体情况如下：</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u w:val="single"/>
          <w:lang w:val="zh-CN"/>
        </w:rPr>
        <w:t xml:space="preserve">崇川区环卫处钟秀生活垃圾转运中心渗滤液站运营服务项目</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zh-CN"/>
        </w:rPr>
        <w:t xml:space="preserve">  招标文件中明确规定的“其他未列明行业”行业  </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2.承接企业为</w:t>
      </w:r>
      <w:r>
        <w:rPr>
          <w:rFonts w:hint="eastAsia" w:ascii="宋体" w:hAnsi="宋体" w:eastAsia="宋体" w:cs="宋体"/>
          <w:i/>
          <w:iCs/>
          <w:color w:val="000000"/>
          <w:sz w:val="24"/>
          <w:szCs w:val="24"/>
          <w:highlight w:val="none"/>
          <w:u w:val="single"/>
          <w:lang w:val="zh-CN"/>
        </w:rPr>
        <w:t xml:space="preserve">（填具投标人名称）</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3.本公司从业人员</w:t>
      </w:r>
      <w:r>
        <w:rPr>
          <w:rFonts w:hint="eastAsia" w:ascii="宋体" w:hAnsi="宋体" w:eastAsia="宋体" w:cs="宋体"/>
          <w:color w:val="000000"/>
          <w:sz w:val="24"/>
          <w:szCs w:val="24"/>
          <w:highlight w:val="none"/>
          <w:u w:val="single"/>
          <w:lang w:val="zh-CN"/>
        </w:rPr>
        <w:tab/>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人；</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4.本公司营业收入为</w:t>
      </w:r>
      <w:r>
        <w:rPr>
          <w:rFonts w:hint="eastAsia" w:ascii="宋体" w:hAnsi="宋体" w:eastAsia="宋体" w:cs="宋体"/>
          <w:color w:val="000000"/>
          <w:sz w:val="24"/>
          <w:szCs w:val="24"/>
          <w:highlight w:val="none"/>
          <w:u w:val="single"/>
          <w:lang w:val="zh-CN"/>
        </w:rPr>
        <w:tab/>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u w:val="single"/>
          <w:lang w:val="zh-CN"/>
        </w:rPr>
        <w:tab/>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万元；</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本企业对上述声明内容的真实性负责。如有虚假，将依法承担相应责任。</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99"/>
        <w:ind w:firstLine="494"/>
        <w:jc w:val="righ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企业名称（加盖CA章）：</w:t>
      </w:r>
      <w:r>
        <w:rPr>
          <w:rFonts w:hint="eastAsia" w:ascii="宋体" w:hAnsi="宋体" w:eastAsia="宋体" w:cs="宋体"/>
          <w:color w:val="000000"/>
          <w:sz w:val="24"/>
          <w:szCs w:val="24"/>
          <w:highlight w:val="none"/>
        </w:rPr>
      </w:r>
      <w:r/>
    </w:p>
    <w:p>
      <w:pPr>
        <w:pStyle w:val="899"/>
        <w:ind w:firstLine="494"/>
        <w:jc w:val="righ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899"/>
        <w:ind w:firstLine="49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1.依据工信部联企业〔2011〕300号《关于印发中小企业划型标准规定的通知》中的中小企业划型标准规定，本项目供应商属于“其他未列明行业”内的中小企业，将享受中小企业扶持政策。</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2.“其他未列明行业”中小企业划型标准：从业人员300人以下的为中小微型企业。其中，从业人员100人及以上的为中型企业；从业人员10人及以上的为小型企业；从业人员10人以下的为微型企业。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4.参加本次采购活动，投标人须严格按照《政府采购促进中小企业发展管理办法》（财库﹝2020﹞46号）的文件要求，出具填报“中小企业声明函”。</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5.专门面向中小微型企业采购的项目，投标人如不提供此声明函，则不能通过资格审查；非专门面向中小微型企业采购的项目，投标人如不提供此声明函，价格将不做相应扣除。</w:t>
      </w:r>
      <w:r>
        <w:rPr>
          <w:rFonts w:hint="eastAsia" w:ascii="宋体" w:hAnsi="宋体" w:eastAsia="宋体" w:cs="宋体"/>
          <w:color w:val="000000"/>
          <w:sz w:val="24"/>
          <w:szCs w:val="24"/>
          <w:highlight w:val="none"/>
          <w:lang w:val="zh-CN"/>
        </w:rPr>
      </w:r>
      <w:r/>
    </w:p>
    <w:p>
      <w:pPr>
        <w:pStyle w:val="899"/>
        <w:ind w:firstLine="494"/>
        <w:spacing w:line="42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6.投标人自行勾选制造商的企业规模类型。</w:t>
      </w:r>
      <w:r>
        <w:rPr>
          <w:rFonts w:hint="eastAsia" w:ascii="宋体" w:hAnsi="宋体" w:eastAsia="宋体" w:cs="宋体"/>
          <w:color w:val="000000"/>
          <w:sz w:val="24"/>
          <w:szCs w:val="24"/>
          <w:highlight w:val="none"/>
          <w:lang w:val="zh-CN"/>
        </w:rPr>
      </w:r>
      <w:r/>
    </w:p>
    <w:p>
      <w:pPr>
        <w:pStyle w:val="899"/>
        <w:ind w:firstLine="424"/>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4"/>
      </w:pPr>
      <w:r>
        <w:rPr>
          <w:rFonts w:eastAsia="宋体"/>
          <w:b/>
          <w:bCs/>
          <w:color w:val="000000"/>
          <w:highlight w:val="none"/>
        </w:rPr>
      </w:r>
      <w:r/>
    </w:p>
    <w:p>
      <w:pPr>
        <w:pStyle w:val="899"/>
        <w:jc w:val="center"/>
        <w:spacing w:before="240" w:after="240" w:line="420" w:lineRule="exact"/>
        <w:rPr>
          <w:rFonts w:eastAsia="宋体"/>
          <w:b/>
          <w:bCs/>
          <w:color w:val="000000"/>
          <w:highlight w:val="none"/>
        </w:rPr>
      </w:pPr>
      <w:r>
        <w:rPr>
          <w:rFonts w:hint="eastAsia" w:eastAsia="宋体" w:cs="宋体"/>
          <w:b/>
          <w:bCs/>
          <w:color w:val="000000"/>
          <w:sz w:val="28"/>
          <w:szCs w:val="28"/>
          <w:highlight w:val="none"/>
        </w:rPr>
        <w:t xml:space="preserve">残疾人福利性单位声明函</w:t>
      </w:r>
      <w:r>
        <w:rPr>
          <w:rFonts w:eastAsia="宋体"/>
          <w:b/>
          <w:bCs/>
          <w:color w:val="000000"/>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由本单位提供服务。</w:t>
      </w: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1.专门面向中小微型企业采购的项目，</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为残疾人福利性单位并提供服务的必须提供此声明函，否则将不能通过资格审查。</w:t>
      </w: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2.非专门面向中小微型企业采购的项目，</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如不提供此声明函，价格将不做相应扣除。</w:t>
      </w: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rPr>
          <w:rFonts w:hint="eastAsia" w:ascii="宋体" w:hAnsi="宋体" w:eastAsia="宋体" w:cs="宋体"/>
          <w:color w:val="000000"/>
          <w:sz w:val="24"/>
          <w:szCs w:val="24"/>
          <w:highlight w:val="none"/>
        </w:rPr>
      </w:r>
      <w:r/>
    </w:p>
    <w:p>
      <w:pPr>
        <w:pStyle w:val="899"/>
        <w:ind w:firstLine="49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94"/>
        <w:jc w:val="righ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536"/>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全称（加盖CA章）：</w:t>
      </w:r>
      <w:r>
        <w:rPr>
          <w:rFonts w:hint="eastAsia" w:ascii="宋体" w:hAnsi="宋体" w:eastAsia="宋体" w:cs="宋体"/>
          <w:color w:val="000000"/>
          <w:sz w:val="24"/>
          <w:szCs w:val="24"/>
          <w:highlight w:val="none"/>
        </w:rPr>
      </w:r>
      <w:r/>
    </w:p>
    <w:p>
      <w:pPr>
        <w:pStyle w:val="899"/>
        <w:ind w:firstLine="4536"/>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899"/>
        <w:rPr>
          <w:rFonts w:eastAsia="宋体"/>
          <w:b/>
          <w:bCs/>
          <w:color w:val="000000"/>
          <w:highlight w:val="none"/>
        </w:rPr>
      </w:pPr>
      <w:r>
        <w:rPr>
          <w:rFonts w:eastAsia="宋体"/>
          <w:b/>
          <w:bCs/>
          <w:color w:val="000000"/>
          <w:highlight w:val="none"/>
        </w:rPr>
        <w:br w:type="page" w:clear="all"/>
      </w:r>
      <w:r>
        <w:rPr>
          <w:rFonts w:eastAsia="宋体"/>
          <w:b/>
          <w:bCs/>
          <w:color w:val="000000"/>
          <w:highlight w:val="none"/>
        </w:rPr>
      </w:r>
      <w:r/>
    </w:p>
    <w:p>
      <w:pPr>
        <w:pStyle w:val="899"/>
        <w:jc w:val="center"/>
        <w:rPr>
          <w:rFonts w:eastAsia="宋体" w:cs="宋体"/>
          <w:b/>
          <w:bCs/>
          <w:color w:val="000000"/>
          <w:sz w:val="24"/>
          <w:szCs w:val="21"/>
          <w:highlight w:val="none"/>
        </w:rPr>
      </w:pPr>
      <w:r>
        <w:rPr>
          <w:rFonts w:hint="eastAsia" w:eastAsia="宋体" w:cs="宋体"/>
          <w:b/>
          <w:bCs/>
          <w:color w:val="000000"/>
          <w:sz w:val="24"/>
          <w:szCs w:val="21"/>
          <w:highlight w:val="none"/>
        </w:rPr>
        <w:t xml:space="preserve">监狱企业证明函</w:t>
      </w:r>
      <w:r>
        <w:rPr>
          <w:rFonts w:eastAsia="宋体" w:cs="宋体"/>
          <w:b/>
          <w:bCs/>
          <w:color w:val="000000"/>
          <w:sz w:val="24"/>
          <w:szCs w:val="21"/>
          <w:highlight w:val="none"/>
        </w:rPr>
      </w:r>
      <w:r/>
    </w:p>
    <w:p>
      <w:pPr>
        <w:pStyle w:val="899"/>
        <w:ind w:firstLine="646"/>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根据《财政部司法部关于政府采购支持监狱企业发展有关问题的通知》（财库</w:t>
      </w:r>
      <w:r>
        <w:rPr>
          <w:rFonts w:hint="eastAsia" w:eastAsia="宋体" w:cs="宋体"/>
          <w:color w:val="000000"/>
          <w:sz w:val="24"/>
          <w:szCs w:val="21"/>
          <w:highlight w:val="none"/>
          <w:lang w:eastAsia="zh-CN"/>
        </w:rPr>
        <w:t xml:space="preserve">〔2014〕68号</w:t>
      </w:r>
      <w:r>
        <w:rPr>
          <w:rFonts w:hint="eastAsia" w:eastAsia="宋体" w:cs="宋体"/>
          <w:color w:val="000000"/>
          <w:sz w:val="24"/>
          <w:szCs w:val="21"/>
          <w:highlight w:val="none"/>
        </w:rPr>
        <w:t xml:space="preserve">）的规定，（填写供应商法定全称）为监狱企业。</w:t>
      </w:r>
      <w:r>
        <w:rPr>
          <w:rFonts w:eastAsia="宋体" w:cs="宋体"/>
          <w:color w:val="000000"/>
          <w:sz w:val="24"/>
          <w:szCs w:val="21"/>
          <w:highlight w:val="none"/>
        </w:rPr>
      </w:r>
      <w:r/>
    </w:p>
    <w:p>
      <w:pPr>
        <w:pStyle w:val="899"/>
        <w:ind w:firstLine="646"/>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特此声明。</w:t>
      </w:r>
      <w:r>
        <w:rPr>
          <w:rFonts w:eastAsia="宋体" w:cs="宋体"/>
          <w:color w:val="000000"/>
          <w:sz w:val="24"/>
          <w:szCs w:val="21"/>
          <w:highlight w:val="none"/>
        </w:rPr>
      </w:r>
      <w:r/>
    </w:p>
    <w:p>
      <w:pPr>
        <w:pStyle w:val="899"/>
        <w:ind w:firstLine="1440"/>
        <w:spacing w:line="360" w:lineRule="auto"/>
        <w:rPr>
          <w:rFonts w:eastAsia="宋体" w:cs="宋体"/>
          <w:color w:val="000000"/>
          <w:sz w:val="24"/>
          <w:szCs w:val="21"/>
          <w:highlight w:val="none"/>
        </w:rPr>
      </w:pPr>
      <w:r>
        <w:rPr>
          <w:rFonts w:eastAsia="宋体" w:cs="宋体"/>
          <w:color w:val="000000"/>
          <w:sz w:val="24"/>
          <w:szCs w:val="21"/>
          <w:highlight w:val="none"/>
        </w:rPr>
      </w:r>
      <w:r/>
    </w:p>
    <w:p>
      <w:pPr>
        <w:pStyle w:val="899"/>
        <w:spacing w:line="360" w:lineRule="auto"/>
        <w:rPr>
          <w:rFonts w:eastAsia="宋体" w:cs="宋体"/>
          <w:color w:val="000000"/>
          <w:sz w:val="24"/>
          <w:szCs w:val="21"/>
          <w:highlight w:val="none"/>
        </w:rPr>
      </w:pPr>
      <w:r>
        <w:rPr>
          <w:rFonts w:hint="eastAsia" w:eastAsia="宋体" w:cs="宋体"/>
          <w:color w:val="000000"/>
          <w:sz w:val="24"/>
          <w:szCs w:val="21"/>
          <w:highlight w:val="none"/>
        </w:rPr>
        <w:t xml:space="preserve">省级以上监狱管理局、戒毒管理局（含新疆生产建设兵团）（盖章）：</w:t>
      </w:r>
      <w:r>
        <w:rPr>
          <w:rFonts w:eastAsia="宋体" w:cs="宋体"/>
          <w:color w:val="000000"/>
          <w:sz w:val="24"/>
          <w:szCs w:val="21"/>
          <w:highlight w:val="none"/>
        </w:rPr>
      </w:r>
      <w:r/>
    </w:p>
    <w:p>
      <w:pPr>
        <w:pStyle w:val="899"/>
        <w:spacing w:line="360" w:lineRule="auto"/>
        <w:rPr>
          <w:rFonts w:eastAsia="宋体" w:cs="宋体"/>
          <w:b/>
          <w:bCs/>
          <w:color w:val="000000"/>
          <w:sz w:val="24"/>
          <w:szCs w:val="24"/>
          <w:highlight w:val="none"/>
        </w:rPr>
      </w:pPr>
      <w:r>
        <w:rPr>
          <w:rFonts w:hint="eastAsia" w:eastAsia="宋体" w:cs="宋体"/>
          <w:color w:val="000000"/>
          <w:sz w:val="24"/>
          <w:szCs w:val="21"/>
          <w:highlight w:val="none"/>
        </w:rPr>
        <w:t xml:space="preserve">日期：</w:t>
      </w:r>
      <w:r>
        <w:rPr>
          <w:rFonts w:eastAsia="宋体" w:cs="宋体"/>
          <w:b/>
          <w:bCs/>
          <w:color w:val="000000"/>
          <w:sz w:val="24"/>
          <w:szCs w:val="24"/>
          <w:highlight w:val="none"/>
        </w:rPr>
      </w:r>
      <w:r/>
    </w:p>
    <w:p>
      <w:pPr>
        <w:pStyle w:val="899"/>
        <w:ind w:firstLine="566"/>
        <w:jc w:val="left"/>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3"/>
      </w:pPr>
      <w:r>
        <w:rPr>
          <w:rFonts w:eastAsia="宋体"/>
          <w:b/>
          <w:bCs/>
          <w:color w:val="000000"/>
          <w:highlight w:val="none"/>
        </w:rPr>
      </w:r>
      <w:r/>
    </w:p>
    <w:p>
      <w:pPr>
        <w:pStyle w:val="899"/>
        <w:jc w:val="center"/>
        <w:spacing w:before="240" w:after="240" w:line="420" w:lineRule="exact"/>
        <w:rPr>
          <w:rFonts w:eastAsia="宋体" w:cs="宋体"/>
          <w:color w:val="000000"/>
          <w:highlight w:val="none"/>
        </w:rPr>
      </w:pPr>
      <w:r>
        <w:rPr>
          <w:rFonts w:hint="eastAsia" w:eastAsia="宋体" w:cs="宋体"/>
          <w:b/>
          <w:bCs/>
          <w:color w:val="000000"/>
          <w:sz w:val="28"/>
          <w:szCs w:val="28"/>
          <w:highlight w:val="none"/>
        </w:rPr>
        <w:t xml:space="preserve">分项报价表</w:t>
      </w:r>
      <w:r>
        <w:rPr>
          <w:rFonts w:eastAsia="宋体" w:cs="宋体"/>
          <w:color w:val="000000"/>
          <w:highlight w:val="none"/>
        </w:rPr>
      </w:r>
      <w:r/>
    </w:p>
    <w:p>
      <w:pPr>
        <w:pStyle w:val="899"/>
        <w:jc w:val="left"/>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899"/>
        <w:jc w:val="left"/>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Style w:val="92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2"/>
        <w:gridCol w:w="4033"/>
        <w:gridCol w:w="2051"/>
      </w:tblGrid>
      <w:tr>
        <w:trPr/>
        <w:tc>
          <w:tcPr>
            <w:tcW w:w="1352"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序号</w:t>
            </w:r>
            <w:r>
              <w:rPr>
                <w:rFonts w:hint="eastAsia" w:ascii="宋体" w:hAnsi="宋体" w:eastAsia="宋体" w:cs="宋体"/>
                <w:color w:val="000000"/>
                <w:szCs w:val="21"/>
                <w:highlight w:val="none"/>
                <w:vertAlign w:val="baseline"/>
                <w:lang w:val="en-US" w:eastAsia="zh-CN"/>
              </w:rPr>
            </w:r>
            <w:r/>
          </w:p>
        </w:tc>
        <w:tc>
          <w:tcPr>
            <w:tcW w:w="4033"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报价项目</w:t>
            </w:r>
            <w:r>
              <w:rPr>
                <w:rFonts w:hint="eastAsia" w:ascii="宋体" w:hAnsi="宋体" w:eastAsia="宋体" w:cs="宋体"/>
                <w:color w:val="000000"/>
                <w:szCs w:val="21"/>
                <w:highlight w:val="none"/>
                <w:vertAlign w:val="baseline"/>
                <w:lang w:val="en-US" w:eastAsia="zh-CN"/>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报价</w:t>
            </w:r>
            <w:r>
              <w:rPr>
                <w:rFonts w:hint="eastAsia" w:ascii="宋体" w:hAnsi="宋体" w:eastAsia="宋体" w:cs="宋体"/>
                <w:color w:val="000000"/>
                <w:szCs w:val="21"/>
                <w:highlight w:val="none"/>
                <w:vertAlign w:val="baseline"/>
                <w:lang w:val="en-US" w:eastAsia="zh-CN"/>
              </w:rPr>
            </w:r>
            <w:r/>
          </w:p>
        </w:tc>
      </w:tr>
      <w:tr>
        <w:trPr/>
        <w:tc>
          <w:tcPr>
            <w:tcW w:w="1352"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1</w:t>
            </w:r>
            <w:r>
              <w:rPr>
                <w:rFonts w:hint="eastAsia" w:ascii="宋体" w:hAnsi="宋体" w:eastAsia="宋体" w:cs="宋体"/>
                <w:color w:val="000000"/>
                <w:szCs w:val="21"/>
                <w:highlight w:val="none"/>
                <w:vertAlign w:val="baseline"/>
                <w:lang w:val="en-US" w:eastAsia="zh-CN"/>
              </w:rPr>
            </w:r>
            <w:r/>
          </w:p>
        </w:tc>
        <w:tc>
          <w:tcPr>
            <w:tcW w:w="4033"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tcW w:w="1352"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2</w:t>
            </w:r>
            <w:r>
              <w:rPr>
                <w:rFonts w:hint="eastAsia" w:ascii="宋体" w:hAnsi="宋体" w:eastAsia="宋体" w:cs="宋体"/>
                <w:color w:val="000000"/>
                <w:szCs w:val="21"/>
                <w:highlight w:val="none"/>
                <w:vertAlign w:val="baseline"/>
                <w:lang w:val="en-US" w:eastAsia="zh-CN"/>
              </w:rPr>
            </w:r>
            <w:r/>
          </w:p>
        </w:tc>
        <w:tc>
          <w:tcPr>
            <w:tcW w:w="4033"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tcW w:w="1352"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Cs w:val="21"/>
                <w:highlight w:val="none"/>
                <w:vertAlign w:val="baseline"/>
                <w:lang w:val="en-US" w:eastAsia="zh-CN"/>
              </w:rPr>
              <w:t xml:space="preserve">3</w:t>
            </w:r>
            <w:r>
              <w:rPr>
                <w:rFonts w:hint="eastAsia" w:ascii="宋体" w:hAnsi="宋体" w:eastAsia="宋体" w:cs="宋体"/>
                <w:color w:val="000000"/>
                <w:szCs w:val="21"/>
                <w:highlight w:val="none"/>
                <w:vertAlign w:val="baseline"/>
                <w:lang w:val="en-US" w:eastAsia="zh-CN"/>
              </w:rPr>
            </w:r>
            <w:r/>
          </w:p>
        </w:tc>
        <w:tc>
          <w:tcPr>
            <w:tcW w:w="4033"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tcW w:w="1352"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eastAsia="zh-CN"/>
              </w:rPr>
            </w:pPr>
            <w:r>
              <w:rPr>
                <w:rFonts w:hint="eastAsia" w:ascii="宋体" w:hAnsi="宋体" w:eastAsia="宋体" w:cs="宋体"/>
                <w:color w:val="000000"/>
                <w:szCs w:val="21"/>
                <w:highlight w:val="none"/>
                <w:vertAlign w:val="baseline"/>
                <w:lang w:eastAsia="zh-CN"/>
              </w:rPr>
              <w:t xml:space="preserve">……</w:t>
            </w:r>
            <w:r>
              <w:rPr>
                <w:rFonts w:hint="eastAsia" w:ascii="宋体" w:hAnsi="宋体" w:eastAsia="宋体" w:cs="宋体"/>
                <w:color w:val="000000"/>
                <w:szCs w:val="21"/>
                <w:highlight w:val="none"/>
                <w:vertAlign w:val="baseline"/>
                <w:lang w:eastAsia="zh-CN"/>
              </w:rPr>
            </w:r>
            <w:r/>
          </w:p>
        </w:tc>
        <w:tc>
          <w:tcPr>
            <w:tcW w:w="4033"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tcW w:w="1352"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4033"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rPr>
            </w:pPr>
            <w:r>
              <w:rPr>
                <w:rFonts w:hint="eastAsia" w:ascii="宋体" w:hAnsi="宋体" w:eastAsia="宋体" w:cs="宋体"/>
                <w:color w:val="000000"/>
                <w:szCs w:val="21"/>
                <w:highlight w:val="none"/>
                <w:vertAlign w:val="baseline"/>
              </w:rPr>
            </w:r>
            <w:r/>
          </w:p>
        </w:tc>
      </w:tr>
      <w:tr>
        <w:trPr/>
        <w:tc>
          <w:tcPr>
            <w:gridSpan w:val="2"/>
            <w:tcW w:w="5385"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rPr>
            </w:pPr>
            <w:r>
              <w:rPr>
                <w:rFonts w:hint="eastAsia" w:ascii="宋体" w:hAnsi="宋体" w:eastAsia="宋体" w:cs="宋体"/>
                <w:color w:val="000000"/>
                <w:szCs w:val="21"/>
                <w:highlight w:val="none"/>
                <w:vertAlign w:val="baseline"/>
                <w:lang w:val="en-US" w:eastAsia="zh-CN"/>
              </w:rPr>
              <w:t xml:space="preserve">合计：</w:t>
            </w:r>
            <w:r>
              <w:rPr>
                <w:rFonts w:hint="eastAsia" w:ascii="宋体" w:hAnsi="宋体" w:eastAsia="宋体" w:cs="宋体"/>
                <w:color w:val="000000"/>
                <w:sz w:val="24"/>
                <w:szCs w:val="21"/>
                <w:highlight w:val="none"/>
                <w:lang w:val="en-US" w:eastAsia="zh-CN"/>
              </w:rPr>
              <w:t xml:space="preserve">（人民币大写：每立方米</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lang w:val="en-US" w:eastAsia="zh-CN"/>
              </w:rPr>
              <w:t xml:space="preserve">元）</w:t>
            </w:r>
            <w:r>
              <w:rPr>
                <w:rFonts w:hint="eastAsia" w:ascii="宋体" w:hAnsi="宋体" w:eastAsia="宋体" w:cs="宋体"/>
                <w:color w:val="000000"/>
                <w:szCs w:val="21"/>
                <w:highlight w:val="none"/>
                <w:vertAlign w:val="baseline"/>
                <w:lang w:val="en-US"/>
              </w:rPr>
            </w:r>
            <w:r/>
          </w:p>
        </w:tc>
        <w:tc>
          <w:tcPr>
            <w:tcW w:w="2051" w:type="dxa"/>
            <w:vAlign w:val="top"/>
            <w:textDirection w:val="lrTb"/>
            <w:noWrap w:val="false"/>
          </w:tcPr>
          <w:p>
            <w:pPr>
              <w:pStyle w:val="1393"/>
              <w:jc w:val="center"/>
              <w:spacing w:line="360" w:lineRule="auto"/>
              <w:rPr>
                <w:rFonts w:hint="eastAsia" w:ascii="宋体" w:hAnsi="宋体" w:eastAsia="宋体" w:cs="宋体"/>
                <w:color w:val="000000"/>
                <w:szCs w:val="21"/>
                <w:highlight w:val="none"/>
                <w:vertAlign w:val="baseline"/>
                <w:lang w:val="en-US" w:eastAsia="zh-CN"/>
              </w:rPr>
            </w:pP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元</w:t>
            </w:r>
            <w:r>
              <w:rPr>
                <w:rFonts w:hint="eastAsia" w:ascii="宋体" w:hAnsi="宋体" w:eastAsia="宋体" w:cs="宋体"/>
                <w:color w:val="000000"/>
                <w:sz w:val="24"/>
                <w:szCs w:val="21"/>
                <w:highlight w:val="none"/>
                <w:lang w:val="en-US" w:eastAsia="zh-CN"/>
              </w:rPr>
              <w:t xml:space="preserve">/m³</w:t>
            </w:r>
            <w:r>
              <w:rPr>
                <w:rFonts w:hint="eastAsia" w:ascii="宋体" w:hAnsi="宋体" w:eastAsia="宋体" w:cs="宋体"/>
                <w:color w:val="000000"/>
                <w:szCs w:val="21"/>
                <w:highlight w:val="none"/>
                <w:vertAlign w:val="baseline"/>
                <w:lang w:val="en-US" w:eastAsia="zh-CN"/>
              </w:rPr>
            </w:r>
            <w:r/>
          </w:p>
        </w:tc>
      </w:tr>
    </w:tbl>
    <w:p>
      <w:pPr>
        <w:pStyle w:val="899"/>
        <w:ind w:firstLine="494"/>
        <w:jc w:val="righ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536"/>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全称（加盖CA章）：</w:t>
      </w:r>
      <w:r>
        <w:rPr>
          <w:rFonts w:hint="eastAsia" w:ascii="宋体" w:hAnsi="宋体" w:eastAsia="宋体" w:cs="宋体"/>
          <w:color w:val="000000"/>
          <w:sz w:val="24"/>
          <w:szCs w:val="24"/>
          <w:highlight w:val="none"/>
        </w:rPr>
      </w:r>
      <w:r/>
    </w:p>
    <w:p>
      <w:pPr>
        <w:pStyle w:val="899"/>
        <w:ind w:firstLine="4536"/>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899"/>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708"/>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须自行分析项目组成后，详细报出</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报价表内</w:t>
      </w:r>
      <w:r>
        <w:rPr>
          <w:rFonts w:hint="eastAsia" w:ascii="宋体" w:hAnsi="宋体" w:eastAsia="宋体" w:cs="宋体"/>
          <w:color w:val="000000"/>
          <w:sz w:val="24"/>
          <w:szCs w:val="24"/>
          <w:highlight w:val="none"/>
          <w:lang w:eastAsia="zh-CN"/>
        </w:rPr>
        <w:t xml:space="preserve">价格</w:t>
      </w:r>
      <w:r>
        <w:rPr>
          <w:rFonts w:hint="eastAsia" w:ascii="宋体" w:hAnsi="宋体" w:eastAsia="宋体" w:cs="宋体"/>
          <w:color w:val="000000"/>
          <w:sz w:val="24"/>
          <w:szCs w:val="24"/>
          <w:highlight w:val="none"/>
        </w:rPr>
        <w:t xml:space="preserve">的组成部分的分项报价，且本表各分项报价合计应当与</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报价表内的</w:t>
      </w:r>
      <w:r>
        <w:rPr>
          <w:rFonts w:hint="eastAsia" w:ascii="宋体" w:hAnsi="宋体" w:eastAsia="宋体" w:cs="宋体"/>
          <w:color w:val="000000"/>
          <w:sz w:val="24"/>
          <w:szCs w:val="24"/>
          <w:highlight w:val="none"/>
          <w:lang w:eastAsia="zh-CN"/>
        </w:rPr>
        <w:t xml:space="preserve">价格一致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3"/>
        <w:rPr>
          <w:rFonts w:hint="eastAsia"/>
          <w:highlight w:val="none"/>
          <w:lang w:eastAsia="zh-CN"/>
        </w:rPr>
      </w:pPr>
      <w:r>
        <w:rPr>
          <w:rFonts w:hint="eastAsia"/>
          <w:highlight w:val="none"/>
          <w:lang w:eastAsia="zh-CN"/>
        </w:rPr>
      </w:r>
      <w:r/>
    </w:p>
    <w:p>
      <w:pPr>
        <w:pStyle w:val="899"/>
        <w:jc w:val="left"/>
        <w:spacing w:line="420" w:lineRule="exact"/>
        <w:rPr>
          <w:rFonts w:eastAsia="宋体"/>
          <w:b/>
          <w:bCs/>
          <w:color w:val="000000"/>
          <w:highlight w:val="none"/>
        </w:rPr>
      </w:pPr>
      <w:r>
        <w:rPr>
          <w:rFonts w:eastAsia="宋体"/>
          <w:b/>
          <w:bCs/>
          <w:color w:val="000000"/>
          <w:highlight w:val="none"/>
        </w:rPr>
      </w:r>
      <w:r/>
    </w:p>
    <w:p>
      <w:pPr>
        <w:pStyle w:val="899"/>
        <w:ind w:firstLine="426"/>
        <w:jc w:val="left"/>
        <w:spacing w:line="420" w:lineRule="exact"/>
        <w:rPr>
          <w:rFonts w:eastAsia="宋体" w:cs="宋体"/>
          <w:color w:val="000000"/>
          <w:highlight w:val="none"/>
        </w:rPr>
      </w:pPr>
      <w:r>
        <w:rPr>
          <w:rFonts w:eastAsia="宋体" w:cs="宋体"/>
          <w:color w:val="000000"/>
          <w:highlight w:val="none"/>
        </w:rPr>
      </w:r>
      <w:r/>
    </w:p>
    <w:p>
      <w:pPr>
        <w:pStyle w:val="899"/>
        <w:ind w:firstLine="426"/>
        <w:jc w:val="left"/>
        <w:spacing w:line="420" w:lineRule="exact"/>
        <w:rPr>
          <w:rFonts w:eastAsia="宋体" w:cs="宋体"/>
          <w:color w:val="000000"/>
          <w:highlight w:val="none"/>
        </w:rPr>
      </w:pPr>
      <w:r>
        <w:rPr>
          <w:rFonts w:eastAsia="宋体" w:cs="宋体"/>
          <w:color w:val="000000"/>
          <w:highlight w:val="none"/>
        </w:rPr>
      </w:r>
      <w:r/>
    </w:p>
    <w:p>
      <w:pPr>
        <w:pStyle w:val="899"/>
        <w:ind w:firstLine="494"/>
        <w:jc w:val="right"/>
        <w:spacing w:line="420" w:lineRule="exact"/>
        <w:rPr>
          <w:rFonts w:eastAsia="宋体" w:cs="宋体"/>
          <w:color w:val="000000"/>
          <w:highlight w:val="none"/>
        </w:rPr>
      </w:pPr>
      <w:r>
        <w:rPr>
          <w:rFonts w:eastAsia="宋体" w:cs="宋体"/>
          <w:color w:val="000000"/>
          <w:highlight w:val="none"/>
        </w:rPr>
      </w:r>
      <w:r/>
    </w:p>
    <w:p>
      <w:pPr>
        <w:pStyle w:val="899"/>
        <w:ind w:firstLine="424"/>
        <w:spacing w:line="420" w:lineRule="exact"/>
        <w:rPr>
          <w:rFonts w:eastAsia="宋体"/>
          <w:b/>
          <w:bCs/>
          <w:color w:val="000000"/>
          <w:highlight w:val="none"/>
        </w:rPr>
        <w:sectPr>
          <w:footnotePr/>
          <w:endnotePr/>
          <w:type w:val="nextPage"/>
          <w:pgSz w:w="11906" w:h="16838" w:orient="portrait"/>
          <w:pgMar w:top="851" w:right="851" w:bottom="851" w:left="1134" w:header="567" w:footer="454" w:gutter="0"/>
          <w:cols w:num="1" w:sep="0" w:space="1701" w:equalWidth="1"/>
          <w:docGrid w:linePitch="360"/>
        </w:sectPr>
        <w:outlineLvl w:val="2"/>
      </w:pPr>
      <w:r>
        <w:rPr>
          <w:rFonts w:eastAsia="宋体"/>
          <w:b/>
          <w:bCs/>
          <w:color w:val="000000"/>
          <w:highlight w:val="none"/>
        </w:rPr>
      </w:r>
      <w:r/>
    </w:p>
    <w:p>
      <w:pPr>
        <w:pStyle w:val="899"/>
        <w:jc w:val="center"/>
        <w:spacing w:before="240" w:after="240" w:line="420" w:lineRule="exact"/>
        <w:rPr>
          <w:rFonts w:eastAsia="宋体" w:cs="宋体"/>
          <w:b/>
          <w:bCs/>
          <w:color w:val="000000"/>
          <w:sz w:val="28"/>
          <w:szCs w:val="28"/>
          <w:highlight w:val="none"/>
        </w:rPr>
      </w:pPr>
      <w:r/>
      <w:bookmarkStart w:id="44" w:name="_Hlk183444939"/>
      <w:r/>
      <w:bookmarkStart w:id="45" w:name="_Hlk183451010"/>
      <w:r>
        <w:rPr>
          <w:rFonts w:hint="eastAsia" w:eastAsia="宋体" w:cs="宋体"/>
          <w:b/>
          <w:bCs/>
          <w:color w:val="000000"/>
          <w:sz w:val="28"/>
          <w:szCs w:val="28"/>
          <w:highlight w:val="none"/>
          <w:lang w:eastAsia="zh-CN"/>
        </w:rPr>
        <w:t xml:space="preserve">投标</w:t>
      </w:r>
      <w:r>
        <w:rPr>
          <w:rFonts w:hint="eastAsia" w:eastAsia="宋体" w:cs="宋体"/>
          <w:b/>
          <w:bCs/>
          <w:color w:val="000000"/>
          <w:sz w:val="28"/>
          <w:szCs w:val="28"/>
          <w:highlight w:val="none"/>
        </w:rPr>
        <w:t xml:space="preserve">响应函</w:t>
      </w:r>
      <w:r>
        <w:rPr>
          <w:rFonts w:eastAsia="宋体" w:cs="宋体"/>
          <w:b/>
          <w:bCs/>
          <w:color w:val="000000"/>
          <w:sz w:val="28"/>
          <w:szCs w:val="28"/>
          <w:highlight w:val="none"/>
        </w:rPr>
      </w:r>
      <w:r/>
    </w:p>
    <w:p>
      <w:pPr>
        <w:pStyle w:val="899"/>
        <w:spacing w:after="24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南通市崇川区环境卫生管理处</w:t>
      </w:r>
      <w:r>
        <w:rPr>
          <w:rFonts w:hint="eastAsia" w:ascii="宋体" w:hAnsi="宋体" w:eastAsia="宋体" w:cs="宋体"/>
          <w:color w:val="000000"/>
          <w:sz w:val="24"/>
          <w:szCs w:val="24"/>
          <w:highlight w:val="none"/>
          <w:lang w:eastAsia="zh-CN"/>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政府采购活动的</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文件，正式授权______</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被授权人姓名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代表我方______________（</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的名称），全权处理本次项目</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的有关事宜。</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据此函，__________（被授权人签字）兹宣布同意如下：</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按照招标</w:t>
      </w:r>
      <w:r>
        <w:rPr>
          <w:rFonts w:hint="eastAsia" w:ascii="宋体" w:hAnsi="宋体" w:eastAsia="宋体" w:cs="宋体"/>
          <w:color w:val="000000"/>
          <w:sz w:val="24"/>
          <w:szCs w:val="24"/>
          <w:highlight w:val="none"/>
        </w:rPr>
        <w:t xml:space="preserve">文件规定的各项要求，向买方提供所需服务（包含与服务相关的货物）。</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2.我们完全理解贵方不一定将合同授予最低报价的</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文件及其有效补充文件，我们知道必须放弃提出含糊不清或误解问题的权利。</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4.同意规定的从提交</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文件截止之日起计的六十（60）天期满之前，我们提交的</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文件均保持有效。开启日期起，本项目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文件的各项要求，对我们均具有约束力。</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5.同意向贵方提供贵方可能另外要求的与</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有关的任何证据或资料，并保证我方已提供和将要提供的文件是真实的、准确的。</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6.一旦我方</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，我方将根据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文件的规定，严格履行合同的责任和义务，并保证在</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文件规定的时间内，为买方提供服务。</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7.与本次采购活动有关的正式通讯地址为：</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全称（加盖CA章）：</w:t>
      </w:r>
      <w:r>
        <w:rPr>
          <w:rFonts w:hint="eastAsia" w:ascii="宋体" w:hAnsi="宋体" w:eastAsia="宋体" w:cs="宋体"/>
          <w:color w:val="000000"/>
          <w:sz w:val="24"/>
          <w:szCs w:val="24"/>
          <w:highlight w:val="none"/>
        </w:rPr>
      </w:r>
      <w:r/>
    </w:p>
    <w:p>
      <w:pPr>
        <w:pStyle w:val="899"/>
        <w:ind w:firstLine="566"/>
        <w:spacing w:line="420" w:lineRule="exact"/>
        <w:rPr>
          <w:rFonts w:hint="eastAsia" w:ascii="宋体" w:hAnsi="宋体" w:eastAsia="宋体" w:cs="宋体"/>
          <w:color w:val="000000"/>
          <w:sz w:val="24"/>
          <w:szCs w:val="24"/>
          <w:highlight w:val="none"/>
        </w:rPr>
        <w:sectPr>
          <w:footnotePr/>
          <w:endnotePr/>
          <w:type w:val="nextPage"/>
          <w:pgSz w:w="11906" w:h="16838" w:orient="portrait"/>
          <w:pgMar w:top="851" w:right="851" w:bottom="851" w:left="1134" w:header="567" w:footer="454" w:gutter="0"/>
          <w:cols w:num="1" w:sep="0" w:space="1701" w:equalWidth="1"/>
          <w:docGrid w:linePitch="360"/>
        </w:sectPr>
      </w:pPr>
      <w:r>
        <w:rPr>
          <w:rFonts w:hint="eastAsia" w:ascii="宋体" w:hAnsi="宋体" w:eastAsia="宋体" w:cs="宋体"/>
          <w:color w:val="000000"/>
          <w:sz w:val="24"/>
          <w:szCs w:val="24"/>
          <w:highlight w:val="none"/>
        </w:rPr>
        <w:t xml:space="preserve">日期：________年____月____日</w:t>
      </w:r>
      <w:r>
        <w:rPr>
          <w:rFonts w:hint="eastAsia" w:ascii="宋体" w:hAnsi="宋体" w:eastAsia="宋体" w:cs="宋体"/>
          <w:color w:val="000000"/>
          <w:sz w:val="24"/>
          <w:szCs w:val="24"/>
          <w:highlight w:val="none"/>
        </w:rPr>
      </w:r>
      <w:r/>
    </w:p>
    <w:p>
      <w:pPr>
        <w:pStyle w:val="899"/>
        <w:jc w:val="center"/>
        <w:spacing w:line="360" w:lineRule="auto"/>
        <w:rPr>
          <w:rFonts w:eastAsia="宋体" w:cs="宋体"/>
          <w:b/>
          <w:bCs/>
          <w:color w:val="000000"/>
          <w:szCs w:val="21"/>
          <w:highlight w:val="none"/>
        </w:rPr>
        <w:outlineLvl w:val="2"/>
      </w:pPr>
      <w:r/>
      <w:bookmarkEnd w:id="36"/>
      <w:r/>
      <w:bookmarkEnd w:id="44"/>
      <w:r/>
      <w:bookmarkEnd w:id="45"/>
      <w:r>
        <w:rPr>
          <w:rFonts w:hint="eastAsia" w:hAnsi="宋体" w:eastAsia="宋体" w:cs="宋体"/>
          <w:b/>
          <w:bCs/>
          <w:color w:val="000000"/>
          <w:szCs w:val="24"/>
          <w:highlight w:val="none"/>
        </w:rPr>
        <w:t xml:space="preserve">投标人一般情况表</w:t>
      </w:r>
      <w:r>
        <w:rPr>
          <w:rFonts w:eastAsia="宋体" w:cs="宋体"/>
          <w:b/>
          <w:bCs/>
          <w:color w:val="000000"/>
          <w:szCs w:val="21"/>
          <w:highlight w:val="none"/>
        </w:rPr>
      </w:r>
      <w:r/>
    </w:p>
    <w:tbl>
      <w:tblPr>
        <w:tblW w:w="9464" w:type="dxa"/>
        <w:jc w:val="center"/>
        <w:tblInd w:w="-216"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企业名称</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总部地址</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分支机构</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当地代表处地址</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电话</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联系人</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传真</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电子邮件</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注册地</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注册年份</w:t>
            </w:r>
            <w:r>
              <w:rPr>
                <w:rFonts w:ascii="Times New Roman" w:hAnsi="Times New Roman" w:eastAsia="宋体" w:cs="宋体"/>
                <w:color w:val="000000"/>
                <w:sz w:val="24"/>
                <w:szCs w:val="24"/>
                <w:highlight w:val="none"/>
                <w:lang w:val="en-US" w:eastAsia="en-US" w:bidi="ar-SA"/>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资质等级</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公司具备的相关资质等级及相应的证书号</w:t>
            </w:r>
            <w:r>
              <w:rPr>
                <w:rFonts w:ascii="Times New Roman" w:hAnsi="Times New Roman" w:eastAsia="宋体" w:cs="宋体"/>
                <w:color w:val="000000"/>
                <w:sz w:val="24"/>
                <w:szCs w:val="24"/>
                <w:highlight w:val="none"/>
                <w:lang w:val="en-US" w:eastAsia="en-US" w:bidi="ar-SA"/>
              </w:rPr>
            </w:r>
            <w:r/>
          </w:p>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（请附有关证书的扫描件）</w:t>
            </w: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质量管理体系</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公司</w:t>
            </w:r>
            <w:r>
              <w:rPr>
                <w:rFonts w:hint="eastAsia" w:ascii="Times New Roman" w:hAnsi="Times New Roman" w:eastAsia="宋体" w:cs="宋体"/>
                <w:color w:val="000000"/>
                <w:sz w:val="24"/>
                <w:szCs w:val="24"/>
                <w:highlight w:val="none"/>
                <w:u w:val="single"/>
                <w:lang w:val="en-US" w:eastAsia="en-US" w:bidi="ar-SA"/>
              </w:rPr>
              <w:t xml:space="preserve">          </w:t>
            </w:r>
            <w:r>
              <w:rPr>
                <w:rFonts w:hint="eastAsia" w:ascii="Times New Roman" w:hAnsi="宋体" w:eastAsia="宋体" w:cs="宋体"/>
                <w:color w:val="000000"/>
                <w:sz w:val="24"/>
                <w:szCs w:val="24"/>
                <w:highlight w:val="none"/>
                <w:u w:val="single"/>
                <w:lang w:val="en-US" w:eastAsia="en-US" w:bidi="ar-SA"/>
              </w:rPr>
              <w:t xml:space="preserve">（是否通过，何种）</w:t>
            </w:r>
            <w:r>
              <w:rPr>
                <w:rFonts w:hint="eastAsia" w:ascii="Times New Roman" w:hAnsi="宋体" w:eastAsia="宋体" w:cs="宋体"/>
                <w:color w:val="000000"/>
                <w:sz w:val="24"/>
                <w:szCs w:val="24"/>
                <w:highlight w:val="none"/>
                <w:lang w:val="en-US" w:eastAsia="en-US" w:bidi="ar-SA"/>
              </w:rPr>
              <w:t xml:space="preserve">质量保证体系认证（如通过请附相关在有效期内的证书扫描件）</w:t>
            </w: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项目负责人</w:t>
            </w: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年龄</w:t>
            </w: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性别</w:t>
            </w:r>
            <w:r>
              <w:rPr>
                <w:rFonts w:ascii="Times New Roman" w:hAnsi="Times New Roman" w:eastAsia="宋体" w:cs="宋体"/>
                <w:color w:val="000000"/>
                <w:sz w:val="24"/>
                <w:szCs w:val="24"/>
                <w:highlight w:val="none"/>
                <w:lang w:val="en-US" w:eastAsia="en-US" w:bidi="ar-SA"/>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职务职称</w:t>
            </w:r>
            <w:r>
              <w:rPr>
                <w:rFonts w:ascii="Times New Roman" w:hAnsi="Times New Roman" w:eastAsia="宋体" w:cs="宋体"/>
                <w:color w:val="000000"/>
                <w:sz w:val="24"/>
                <w:szCs w:val="24"/>
                <w:highlight w:val="none"/>
                <w:lang w:val="en-US" w:eastAsia="en-US" w:bidi="ar-SA"/>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执业资格</w:t>
            </w:r>
            <w:r>
              <w:rPr>
                <w:rFonts w:ascii="Times New Roman" w:hAnsi="Times New Roman" w:eastAsia="宋体" w:cs="宋体"/>
                <w:color w:val="000000"/>
                <w:sz w:val="24"/>
                <w:szCs w:val="24"/>
                <w:highlight w:val="none"/>
                <w:lang w:val="en-US" w:eastAsia="en-US" w:bidi="ar-SA"/>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经营范围</w:t>
            </w:r>
            <w:r>
              <w:rPr>
                <w:rFonts w:ascii="Times New Roman" w:hAnsi="Times New Roman" w:eastAsia="宋体" w:cs="宋体"/>
                <w:color w:val="000000"/>
                <w:sz w:val="24"/>
                <w:szCs w:val="24"/>
                <w:highlight w:val="none"/>
                <w:lang w:val="en-US" w:eastAsia="en-US" w:bidi="ar-SA"/>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营业执照载明：</w:t>
            </w:r>
            <w:r>
              <w:rPr>
                <w:rFonts w:ascii="Times New Roman" w:hAnsi="Times New Roman" w:eastAsia="宋体" w:cs="宋体"/>
                <w:color w:val="000000"/>
                <w:sz w:val="24"/>
                <w:szCs w:val="24"/>
                <w:highlight w:val="none"/>
                <w:lang w:val="en-US" w:eastAsia="en-US" w:bidi="ar-SA"/>
              </w:rPr>
            </w:r>
            <w:r/>
          </w:p>
          <w:p>
            <w:pPr>
              <w:pStyle w:val="899"/>
              <w:jc w:val="both"/>
              <w:spacing w:line="360" w:lineRule="auto"/>
              <w:widowControl w:val="off"/>
              <w:rPr>
                <w:rFonts w:ascii="Times New Roman" w:hAnsi="Times New Roman" w:eastAsia="宋体" w:cs="宋体"/>
                <w:color w:val="000000"/>
                <w:sz w:val="24"/>
                <w:szCs w:val="24"/>
                <w:highlight w:val="none"/>
                <w:u w:val="single"/>
                <w:lang w:val="en-US" w:eastAsia="en-US" w:bidi="ar-SA"/>
              </w:rPr>
            </w:pPr>
            <w:r>
              <w:rPr>
                <w:rFonts w:hint="eastAsia" w:ascii="Times New Roman" w:hAnsi="Times New Roman" w:eastAsia="宋体" w:cs="宋体"/>
                <w:color w:val="000000"/>
                <w:sz w:val="24"/>
                <w:szCs w:val="24"/>
                <w:highlight w:val="none"/>
                <w:lang w:val="en-US" w:eastAsia="en-US" w:bidi="ar-SA"/>
              </w:rPr>
              <w:t xml:space="preserve">1.</w:t>
            </w:r>
            <w:r>
              <w:rPr>
                <w:rFonts w:hint="eastAsia" w:ascii="Times New Roman" w:hAnsi="Times New Roman" w:eastAsia="宋体" w:cs="宋体"/>
                <w:color w:val="000000"/>
                <w:sz w:val="24"/>
                <w:szCs w:val="24"/>
                <w:highlight w:val="none"/>
                <w:u w:val="single"/>
                <w:lang w:val="en-US" w:eastAsia="en-US" w:bidi="ar-SA"/>
              </w:rPr>
              <w:t xml:space="preserve">                                               </w:t>
            </w:r>
            <w:r>
              <w:rPr>
                <w:rFonts w:ascii="Times New Roman" w:hAnsi="Times New Roman" w:eastAsia="宋体" w:cs="宋体"/>
                <w:color w:val="000000"/>
                <w:sz w:val="24"/>
                <w:szCs w:val="24"/>
                <w:highlight w:val="none"/>
                <w:u w:val="single"/>
                <w:lang w:val="en-US" w:eastAsia="en-US" w:bidi="ar-SA"/>
              </w:rPr>
            </w:r>
            <w:r/>
          </w:p>
          <w:p>
            <w:pPr>
              <w:pStyle w:val="899"/>
              <w:jc w:val="both"/>
              <w:spacing w:line="360" w:lineRule="auto"/>
              <w:widowControl w:val="off"/>
              <w:rPr>
                <w:rFonts w:ascii="Times New Roman" w:hAnsi="Times New Roman" w:eastAsia="宋体" w:cs="宋体"/>
                <w:color w:val="000000"/>
                <w:sz w:val="24"/>
                <w:szCs w:val="24"/>
                <w:highlight w:val="none"/>
                <w:u w:val="single"/>
                <w:lang w:val="en-US" w:eastAsia="en-US" w:bidi="ar-SA"/>
              </w:rPr>
            </w:pPr>
            <w:r>
              <w:rPr>
                <w:rFonts w:hint="eastAsia" w:ascii="Times New Roman" w:hAnsi="Times New Roman" w:eastAsia="宋体" w:cs="宋体"/>
                <w:color w:val="000000"/>
                <w:sz w:val="24"/>
                <w:szCs w:val="24"/>
                <w:highlight w:val="none"/>
                <w:lang w:val="en-US" w:eastAsia="en-US" w:bidi="ar-SA"/>
              </w:rPr>
              <w:t xml:space="preserve">2.</w:t>
            </w:r>
            <w:r>
              <w:rPr>
                <w:rFonts w:hint="eastAsia" w:ascii="Times New Roman" w:hAnsi="Times New Roman" w:eastAsia="宋体" w:cs="宋体"/>
                <w:color w:val="000000"/>
                <w:sz w:val="24"/>
                <w:szCs w:val="24"/>
                <w:highlight w:val="none"/>
                <w:u w:val="single"/>
                <w:lang w:val="en-US" w:eastAsia="en-US" w:bidi="ar-SA"/>
              </w:rPr>
              <w:t xml:space="preserve">                                               </w:t>
            </w:r>
            <w:r>
              <w:rPr>
                <w:rFonts w:ascii="Times New Roman" w:hAnsi="Times New Roman" w:eastAsia="宋体" w:cs="宋体"/>
                <w:color w:val="000000"/>
                <w:sz w:val="24"/>
                <w:szCs w:val="24"/>
                <w:highlight w:val="none"/>
                <w:u w:val="single"/>
                <w:lang w:val="en-US" w:eastAsia="en-US" w:bidi="ar-SA"/>
              </w:rPr>
            </w:r>
            <w:r/>
          </w:p>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w:t>
            </w:r>
            <w:r>
              <w:rPr>
                <w:rFonts w:ascii="Times New Roman" w:hAnsi="Times New Roman" w:eastAsia="宋体" w:cs="宋体"/>
                <w:color w:val="000000"/>
                <w:sz w:val="24"/>
                <w:szCs w:val="24"/>
                <w:highlight w:val="none"/>
                <w:lang w:val="en-US" w:eastAsia="en-US" w:bidi="ar-SA"/>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从事类似相关项目的经历及年数</w:t>
            </w:r>
            <w:r>
              <w:rPr>
                <w:rFonts w:ascii="Times New Roman" w:hAnsi="Times New Roman" w:eastAsia="宋体" w:cs="宋体"/>
                <w:color w:val="000000"/>
                <w:sz w:val="24"/>
                <w:szCs w:val="24"/>
                <w:highlight w:val="none"/>
                <w:lang w:val="en-US" w:eastAsia="en-US" w:bidi="ar-SA"/>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其他认为有必要提供的内容，可自行添加</w:t>
            </w:r>
            <w:r>
              <w:rPr>
                <w:rFonts w:ascii="Times New Roman" w:hAnsi="Times New Roman" w:eastAsia="宋体" w:cs="宋体"/>
                <w:color w:val="000000"/>
                <w:sz w:val="24"/>
                <w:szCs w:val="24"/>
                <w:highlight w:val="none"/>
                <w:lang w:val="en-US" w:eastAsia="en-US" w:bidi="ar-SA"/>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99"/>
              <w:jc w:val="both"/>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bl>
    <w:p>
      <w:pPr>
        <w:pStyle w:val="899"/>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投标人：</w:t>
      </w:r>
      <w:r>
        <w:rPr>
          <w:rFonts w:hint="eastAsia" w:eastAsia="宋体" w:cs="宋体"/>
          <w:color w:val="000000"/>
          <w:sz w:val="24"/>
          <w:szCs w:val="24"/>
          <w:highlight w:val="none"/>
          <w:u w:val="single"/>
        </w:rPr>
        <w:t xml:space="preserve">                    </w:t>
      </w:r>
      <w:r>
        <w:rPr>
          <w:rFonts w:hint="eastAsia" w:eastAsia="宋体"/>
          <w:color w:val="000000"/>
          <w:highlight w:val="none"/>
        </w:rPr>
        <w:t xml:space="preserve">（加盖CA章）</w:t>
      </w:r>
      <w:r>
        <w:rPr>
          <w:rFonts w:eastAsia="宋体" w:cs="宋体"/>
          <w:color w:val="000000"/>
          <w:sz w:val="24"/>
          <w:szCs w:val="24"/>
          <w:highlight w:val="none"/>
        </w:rPr>
      </w:r>
      <w:r/>
    </w:p>
    <w:p>
      <w:pPr>
        <w:pStyle w:val="899"/>
        <w:ind w:firstLine="48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法定代表人或被授权人：</w:t>
      </w:r>
      <w:r>
        <w:rPr>
          <w:rFonts w:hint="eastAsia"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（签字或盖章）</w:t>
      </w:r>
      <w:r>
        <w:rPr>
          <w:rFonts w:eastAsia="宋体" w:cs="宋体"/>
          <w:color w:val="000000"/>
          <w:sz w:val="24"/>
          <w:szCs w:val="24"/>
          <w:highlight w:val="none"/>
        </w:rPr>
      </w:r>
      <w:r/>
    </w:p>
    <w:p>
      <w:pPr>
        <w:pStyle w:val="899"/>
        <w:ind w:firstLine="1320"/>
        <w:jc w:val="right"/>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年</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月</w:t>
      </w:r>
      <w:r>
        <w:rPr>
          <w:rFonts w:hint="eastAsia" w:eastAsia="宋体" w:cs="宋体"/>
          <w:color w:val="000000"/>
          <w:sz w:val="24"/>
          <w:szCs w:val="24"/>
          <w:highlight w:val="none"/>
        </w:rPr>
        <w:t xml:space="preserve">     </w:t>
      </w:r>
      <w:r>
        <w:rPr>
          <w:rFonts w:hint="eastAsia" w:hAnsi="宋体" w:eastAsia="宋体" w:cs="宋体"/>
          <w:color w:val="000000"/>
          <w:sz w:val="24"/>
          <w:szCs w:val="24"/>
          <w:highlight w:val="none"/>
        </w:rPr>
        <w:t xml:space="preserve">日</w:t>
      </w:r>
      <w:r>
        <w:rPr>
          <w:rFonts w:hint="eastAsia" w:hAnsi="宋体" w:eastAsia="宋体" w:cs="宋体"/>
          <w:color w:val="000000"/>
          <w:sz w:val="24"/>
          <w:szCs w:val="24"/>
          <w:highlight w:val="none"/>
        </w:rPr>
      </w:r>
      <w:r/>
    </w:p>
    <w:p>
      <w:pPr>
        <w:pStyle w:val="899"/>
        <w:ind w:firstLine="1320"/>
        <w:jc w:val="right"/>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br w:type="page" w:clear="all"/>
      </w:r>
      <w:r>
        <w:rPr>
          <w:rFonts w:eastAsia="宋体" w:cs="宋体"/>
          <w:color w:val="000000"/>
          <w:sz w:val="24"/>
          <w:szCs w:val="24"/>
          <w:highlight w:val="none"/>
        </w:rPr>
      </w:r>
      <w:r/>
    </w:p>
    <w:p>
      <w:pPr>
        <w:pStyle w:val="899"/>
        <w:jc w:val="center"/>
        <w:spacing w:after="0" w:line="360" w:lineRule="auto"/>
        <w:rPr>
          <w:rFonts w:hint="eastAsia" w:ascii="Times New Roman" w:hAnsi="宋体" w:eastAsia="宋体" w:cs="宋体"/>
          <w:b/>
          <w:bCs/>
          <w:color w:val="000000"/>
          <w:sz w:val="26"/>
          <w:szCs w:val="24"/>
          <w:highlight w:val="none"/>
        </w:rPr>
        <w:outlineLvl w:val="2"/>
      </w:pPr>
      <w:r>
        <w:rPr>
          <w:rFonts w:hint="eastAsia" w:ascii="Times New Roman" w:hAnsi="宋体" w:eastAsia="宋体" w:cs="宋体"/>
          <w:b/>
          <w:bCs/>
          <w:color w:val="000000"/>
          <w:sz w:val="26"/>
          <w:szCs w:val="24"/>
          <w:highlight w:val="none"/>
        </w:rPr>
        <w:t xml:space="preserve">现场勘察函</w:t>
      </w:r>
      <w:r>
        <w:rPr>
          <w:rFonts w:hint="eastAsia" w:ascii="Times New Roman" w:hAnsi="宋体" w:eastAsia="宋体" w:cs="宋体"/>
          <w:b/>
          <w:bCs/>
          <w:color w:val="000000"/>
          <w:sz w:val="26"/>
          <w:szCs w:val="24"/>
          <w:highlight w:val="none"/>
        </w:rPr>
      </w:r>
      <w:r/>
    </w:p>
    <w:p>
      <w:pPr>
        <w:pStyle w:val="899"/>
        <w:spacing w:after="24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南通市崇川区环境卫生管理处</w:t>
      </w:r>
      <w:r>
        <w:rPr>
          <w:rFonts w:hint="eastAsia" w:ascii="宋体" w:hAnsi="宋体" w:eastAsia="宋体" w:cs="宋体"/>
          <w:color w:val="000000"/>
          <w:sz w:val="24"/>
          <w:szCs w:val="24"/>
          <w:highlight w:val="none"/>
          <w:lang w:eastAsia="zh-CN"/>
        </w:rPr>
      </w:r>
      <w:r/>
    </w:p>
    <w:p>
      <w:pPr>
        <w:pStyle w:val="1244"/>
        <w:contextualSpacing/>
        <w:ind w:firstLine="480"/>
        <w:spacing w:line="52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依据贵单位</w:t>
      </w:r>
      <w:r>
        <w:rPr>
          <w:rFonts w:hint="eastAsia" w:ascii="宋体" w:eastAsia="宋体" w:cs="宋体"/>
          <w:color w:val="000000"/>
          <w:sz w:val="24"/>
          <w:szCs w:val="24"/>
          <w:highlight w:val="none"/>
          <w:u w:val="single"/>
        </w:rPr>
        <w:t xml:space="preserve">       （项目名称）               </w:t>
      </w:r>
      <w:r>
        <w:rPr>
          <w:rFonts w:hint="eastAsia" w:ascii="宋体" w:eastAsia="宋体" w:cs="宋体"/>
          <w:color w:val="000000"/>
          <w:sz w:val="24"/>
          <w:szCs w:val="24"/>
          <w:highlight w:val="none"/>
        </w:rPr>
        <w:t xml:space="preserve">项目</w:t>
      </w:r>
      <w:r>
        <w:rPr>
          <w:rFonts w:hint="eastAsia" w:ascii="宋体" w:eastAsia="宋体" w:cs="宋体"/>
          <w:color w:val="000000"/>
          <w:sz w:val="24"/>
          <w:szCs w:val="24"/>
          <w:highlight w:val="none"/>
          <w:lang w:eastAsia="zh-CN"/>
        </w:rPr>
        <w:t xml:space="preserve">招标</w:t>
      </w:r>
      <w:r>
        <w:rPr>
          <w:rFonts w:hint="eastAsia" w:ascii="宋体" w:eastAsia="宋体" w:cs="宋体"/>
          <w:color w:val="000000"/>
          <w:sz w:val="24"/>
          <w:szCs w:val="24"/>
          <w:highlight w:val="none"/>
        </w:rPr>
        <w:t xml:space="preserve">文件的要求。我方已对该项目进行了现场勘察，现就现场勘察情况作如下承诺：</w:t>
      </w:r>
      <w:r>
        <w:rPr>
          <w:rFonts w:ascii="宋体" w:eastAsia="宋体" w:cs="宋体"/>
          <w:color w:val="000000"/>
          <w:sz w:val="24"/>
          <w:szCs w:val="24"/>
          <w:highlight w:val="none"/>
        </w:rPr>
      </w:r>
      <w:r/>
    </w:p>
    <w:p>
      <w:pPr>
        <w:pStyle w:val="1244"/>
        <w:contextualSpacing/>
        <w:ind w:firstLine="480"/>
        <w:spacing w:line="52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1</w:t>
      </w:r>
      <w:r>
        <w:rPr>
          <w:rFonts w:hint="eastAsia" w:ascii="宋体" w:eastAsia="宋体" w:cs="宋体"/>
          <w:color w:val="000000"/>
          <w:sz w:val="24"/>
          <w:szCs w:val="24"/>
          <w:highlight w:val="none"/>
          <w:lang w:val="en-US" w:eastAsia="zh-CN"/>
        </w:rPr>
        <w:t xml:space="preserve">.</w:t>
      </w:r>
      <w:r>
        <w:rPr>
          <w:rFonts w:hint="eastAsia" w:ascii="宋体" w:eastAsia="宋体" w:cs="宋体"/>
          <w:color w:val="000000"/>
          <w:sz w:val="24"/>
          <w:szCs w:val="24"/>
          <w:highlight w:val="none"/>
        </w:rPr>
        <w:t xml:space="preserve">经现场勘察，我方已熟悉与该项目相关的所有情况。</w:t>
      </w:r>
      <w:r>
        <w:rPr>
          <w:rFonts w:ascii="宋体" w:eastAsia="宋体" w:cs="宋体"/>
          <w:color w:val="000000"/>
          <w:sz w:val="24"/>
          <w:szCs w:val="24"/>
          <w:highlight w:val="none"/>
        </w:rPr>
      </w:r>
      <w:r/>
    </w:p>
    <w:p>
      <w:pPr>
        <w:pStyle w:val="1244"/>
        <w:contextualSpacing/>
        <w:ind w:firstLine="480"/>
        <w:spacing w:line="520" w:lineRule="exact"/>
        <w:rPr>
          <w:rFonts w:ascii="宋体" w:eastAsia="宋体" w:cs="宋体"/>
          <w:color w:val="000000"/>
          <w:sz w:val="24"/>
          <w:szCs w:val="24"/>
          <w:highlight w:val="none"/>
        </w:rPr>
      </w:pPr>
      <w:r>
        <w:rPr>
          <w:rFonts w:hint="eastAsia" w:ascii="宋体" w:eastAsia="宋体" w:cs="宋体"/>
          <w:color w:val="000000"/>
          <w:sz w:val="24"/>
          <w:szCs w:val="24"/>
          <w:highlight w:val="none"/>
        </w:rPr>
        <w:t xml:space="preserve">2</w:t>
      </w:r>
      <w:r>
        <w:rPr>
          <w:rFonts w:hint="eastAsia" w:ascii="宋体" w:eastAsia="宋体" w:cs="宋体"/>
          <w:color w:val="000000"/>
          <w:sz w:val="24"/>
          <w:szCs w:val="24"/>
          <w:highlight w:val="none"/>
          <w:lang w:val="en-US" w:eastAsia="zh-CN"/>
        </w:rPr>
        <w:t xml:space="preserve">.</w:t>
      </w:r>
      <w:r>
        <w:rPr>
          <w:rFonts w:hint="eastAsia" w:ascii="宋体" w:eastAsia="宋体" w:cs="宋体"/>
          <w:color w:val="000000"/>
          <w:sz w:val="24"/>
          <w:szCs w:val="24"/>
          <w:highlight w:val="none"/>
        </w:rPr>
        <w:t xml:space="preserve">我方承诺自行承担本次现场勘察所发生的所有费用并承担勘察现场的相关责任和风险。</w:t>
      </w:r>
      <w:r>
        <w:rPr>
          <w:rFonts w:ascii="宋体" w:eastAsia="宋体" w:cs="宋体"/>
          <w:color w:val="000000"/>
          <w:sz w:val="24"/>
          <w:szCs w:val="24"/>
          <w:highlight w:val="none"/>
        </w:rPr>
      </w:r>
      <w:r/>
    </w:p>
    <w:p>
      <w:pPr>
        <w:pStyle w:val="1244"/>
        <w:contextualSpacing/>
        <w:ind w:firstLine="48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.我方报价时已将本项目所有运营相关的要求考虑进我方的报价中。</w:t>
      </w:r>
      <w:r>
        <w:rPr>
          <w:rFonts w:hint="eastAsia" w:ascii="宋体" w:hAnsi="宋体" w:eastAsia="宋体" w:cs="宋体"/>
          <w:color w:val="000000"/>
          <w:sz w:val="24"/>
          <w:szCs w:val="24"/>
          <w:highlight w:val="none"/>
          <w:lang w:val="en-US" w:eastAsia="zh-CN"/>
        </w:rPr>
      </w:r>
      <w:r/>
    </w:p>
    <w:p>
      <w:pPr>
        <w:pStyle w:val="1244"/>
        <w:contextualSpacing/>
        <w:ind w:firstLine="480"/>
        <w:spacing w:line="520" w:lineRule="exact"/>
        <w:rPr>
          <w:rFonts w:ascii="宋体" w:eastAsia="宋体" w:cs="宋体"/>
          <w:color w:val="000000"/>
          <w:sz w:val="24"/>
          <w:szCs w:val="24"/>
          <w:highlight w:val="none"/>
        </w:rPr>
      </w:pPr>
      <w:r>
        <w:rPr>
          <w:rFonts w:hint="eastAsia" w:ascii="宋体" w:eastAsia="宋体" w:cs="宋体"/>
          <w:color w:val="000000"/>
          <w:sz w:val="24"/>
          <w:szCs w:val="24"/>
          <w:highlight w:val="none"/>
          <w:lang w:val="en-US" w:eastAsia="zh-CN"/>
        </w:rPr>
        <w:t xml:space="preserve">4.</w:t>
      </w:r>
      <w:r>
        <w:rPr>
          <w:rFonts w:hint="eastAsia" w:ascii="宋体" w:eastAsia="宋体" w:cs="宋体"/>
          <w:color w:val="000000"/>
          <w:sz w:val="24"/>
          <w:szCs w:val="24"/>
          <w:highlight w:val="none"/>
        </w:rPr>
        <w:t xml:space="preserve">我方承诺在任何情况下均不以不完全了解现场情况为理由而向采购</w:t>
      </w:r>
      <w:r>
        <w:rPr>
          <w:rFonts w:hint="eastAsia" w:ascii="宋体" w:eastAsia="宋体" w:cs="宋体"/>
          <w:color w:val="000000"/>
          <w:sz w:val="24"/>
          <w:szCs w:val="24"/>
          <w:highlight w:val="none"/>
          <w:lang w:eastAsia="zh-CN"/>
        </w:rPr>
        <w:t xml:space="preserve">单位</w:t>
      </w:r>
      <w:r>
        <w:rPr>
          <w:rFonts w:hint="eastAsia" w:ascii="宋体" w:eastAsia="宋体" w:cs="宋体"/>
          <w:color w:val="000000"/>
          <w:sz w:val="24"/>
          <w:szCs w:val="24"/>
          <w:highlight w:val="none"/>
        </w:rPr>
        <w:t xml:space="preserve">提出任何索赔的要求。</w:t>
      </w:r>
      <w:r>
        <w:rPr>
          <w:rFonts w:ascii="宋体" w:eastAsia="宋体" w:cs="宋体"/>
          <w:color w:val="000000"/>
          <w:sz w:val="24"/>
          <w:szCs w:val="24"/>
          <w:highlight w:val="none"/>
        </w:rPr>
      </w:r>
      <w:r/>
    </w:p>
    <w:p>
      <w:pPr>
        <w:pStyle w:val="1244"/>
        <w:contextualSpacing/>
        <w:ind w:firstLine="480"/>
        <w:spacing w:line="520" w:lineRule="exact"/>
        <w:rPr>
          <w:rFonts w:ascii="宋体" w:eastAsia="宋体" w:cs="宋体"/>
          <w:color w:val="000000"/>
          <w:sz w:val="24"/>
          <w:szCs w:val="24"/>
          <w:highlight w:val="none"/>
        </w:rPr>
      </w:pPr>
      <w:r>
        <w:rPr>
          <w:rFonts w:ascii="宋体" w:eastAsia="宋体" w:cs="宋体"/>
          <w:color w:val="000000"/>
          <w:sz w:val="24"/>
          <w:szCs w:val="24"/>
          <w:highlight w:val="none"/>
        </w:rPr>
      </w:r>
      <w:r/>
    </w:p>
    <w:p>
      <w:pPr>
        <w:pStyle w:val="899"/>
        <w:jc w:val="right"/>
        <w:spacing w:line="520" w:lineRule="exact"/>
        <w:rPr>
          <w:rFonts w:ascii="宋体" w:hAnsi="宋体" w:cs="宋体"/>
          <w:color w:val="000000"/>
          <w:sz w:val="24"/>
          <w:highlight w:val="none"/>
        </w:rPr>
      </w:pPr>
      <w:r>
        <w:rPr>
          <w:rFonts w:ascii="宋体" w:hAnsi="宋体" w:cs="宋体"/>
          <w:color w:val="000000"/>
          <w:sz w:val="24"/>
          <w:highlight w:val="none"/>
        </w:rPr>
      </w:r>
      <w:r/>
    </w:p>
    <w:p>
      <w:pPr>
        <w:pStyle w:val="899"/>
        <w:jc w:val="right"/>
        <w:spacing w:line="520" w:lineRule="exact"/>
        <w:rPr>
          <w:rFonts w:ascii="宋体" w:hAnsi="宋体" w:cs="宋体"/>
          <w:color w:val="000000"/>
          <w:sz w:val="24"/>
          <w:highlight w:val="none"/>
        </w:rPr>
      </w:pPr>
      <w:r>
        <w:rPr>
          <w:rFonts w:ascii="宋体" w:hAnsi="宋体" w:cs="宋体"/>
          <w:color w:val="000000"/>
          <w:sz w:val="24"/>
          <w:highlight w:val="none"/>
        </w:rPr>
      </w:r>
      <w:r/>
    </w:p>
    <w:p>
      <w:pPr>
        <w:pStyle w:val="899"/>
        <w:ind w:firstLine="2400"/>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投标人全称（加盖CA章）</w:t>
      </w:r>
      <w:r>
        <w:rPr>
          <w:rFonts w:hint="eastAsia" w:ascii="宋体" w:hAnsi="宋体" w:eastAsia="宋体" w:cs="宋体"/>
          <w:color w:val="000000"/>
          <w:sz w:val="24"/>
          <w:szCs w:val="24"/>
          <w:highlight w:val="none"/>
        </w:rPr>
      </w:r>
      <w:r/>
    </w:p>
    <w:p>
      <w:pPr>
        <w:pStyle w:val="899"/>
        <w:jc w:val="right"/>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899"/>
        <w:ind w:left="6010" w:hanging="2760"/>
        <w:jc w:val="left"/>
        <w:spacing w:line="480" w:lineRule="exact"/>
        <w:rPr>
          <w:rFonts w:ascii="宋体" w:hAnsi="宋体"/>
          <w:color w:val="ff0000"/>
          <w:sz w:val="24"/>
          <w:highlight w:val="none"/>
        </w:rPr>
      </w:pPr>
      <w:r>
        <w:rPr>
          <w:rFonts w:ascii="宋体" w:hAnsi="宋体"/>
          <w:color w:val="ff0000"/>
          <w:sz w:val="24"/>
          <w:highlight w:val="none"/>
        </w:rPr>
      </w:r>
      <w:r/>
    </w:p>
    <w:p>
      <w:pPr>
        <w:pStyle w:val="1059"/>
        <w:ind w:firstLine="420"/>
        <w:rPr>
          <w:highlight w:val="none"/>
        </w:rPr>
      </w:pPr>
      <w:r>
        <w:rPr>
          <w:highlight w:val="none"/>
        </w:rPr>
      </w:r>
      <w:r/>
    </w:p>
    <w:p>
      <w:pPr>
        <w:pStyle w:val="899"/>
        <w:spacing w:line="360" w:lineRule="auto"/>
        <w:rPr>
          <w:rFonts w:eastAsia="宋体" w:cs="宋体"/>
          <w:b/>
          <w:bCs/>
          <w:color w:val="000000"/>
          <w:szCs w:val="24"/>
          <w:highlight w:val="none"/>
        </w:rPr>
      </w:pPr>
      <w:r>
        <w:rPr>
          <w:rFonts w:hint="eastAsia" w:eastAsia="宋体" w:cs="宋体"/>
          <w:b/>
          <w:bCs/>
          <w:color w:val="000000"/>
          <w:szCs w:val="21"/>
          <w:highlight w:val="none"/>
        </w:rPr>
        <w:br w:type="page" w:clear="all"/>
      </w:r>
      <w:r>
        <w:rPr>
          <w:rFonts w:eastAsia="宋体" w:cs="宋体"/>
          <w:b/>
          <w:bCs/>
          <w:color w:val="000000"/>
          <w:szCs w:val="24"/>
          <w:highlight w:val="none"/>
        </w:rPr>
      </w:r>
      <w:r/>
    </w:p>
    <w:p>
      <w:pPr>
        <w:pStyle w:val="899"/>
        <w:jc w:val="center"/>
        <w:spacing w:line="360" w:lineRule="auto"/>
        <w:rPr>
          <w:rFonts w:eastAsia="宋体" w:cs="宋体"/>
          <w:b/>
          <w:color w:val="000000"/>
          <w:sz w:val="32"/>
          <w:szCs w:val="32"/>
          <w:highlight w:val="none"/>
        </w:rPr>
        <w:outlineLvl w:val="2"/>
      </w:pPr>
      <w:r>
        <w:rPr>
          <w:rFonts w:hint="eastAsia" w:hAnsi="宋体" w:eastAsia="宋体" w:cs="宋体"/>
          <w:b/>
          <w:bCs/>
          <w:color w:val="000000"/>
          <w:szCs w:val="24"/>
          <w:highlight w:val="none"/>
        </w:rPr>
        <w:t xml:space="preserve">商务部分正负偏离表</w:t>
      </w:r>
      <w:r>
        <w:rPr>
          <w:rFonts w:eastAsia="宋体" w:cs="宋体"/>
          <w:b/>
          <w:color w:val="000000"/>
          <w:sz w:val="32"/>
          <w:szCs w:val="32"/>
          <w:highlight w:val="none"/>
        </w:rPr>
      </w:r>
      <w:r/>
    </w:p>
    <w:p>
      <w:pPr>
        <w:pStyle w:val="899"/>
        <w:ind w:firstLine="560"/>
        <w:jc w:val="center"/>
        <w:spacing w:line="360" w:lineRule="auto"/>
        <w:rPr>
          <w:rFonts w:eastAsia="宋体" w:cs="宋体"/>
          <w:color w:val="000000"/>
          <w:sz w:val="28"/>
          <w:szCs w:val="28"/>
          <w:highlight w:val="none"/>
        </w:rPr>
      </w:pPr>
      <w:r>
        <w:rPr>
          <w:rFonts w:hint="eastAsia" w:hAnsi="宋体" w:eastAsia="宋体" w:cs="宋体"/>
          <w:color w:val="000000"/>
          <w:sz w:val="28"/>
          <w:szCs w:val="28"/>
          <w:highlight w:val="none"/>
        </w:rPr>
        <w:t xml:space="preserve">（由</w:t>
      </w:r>
      <w:r>
        <w:rPr>
          <w:rFonts w:hint="eastAsia" w:hAnsi="宋体" w:eastAsia="宋体" w:cs="宋体"/>
          <w:color w:val="000000"/>
          <w:sz w:val="28"/>
          <w:szCs w:val="28"/>
          <w:highlight w:val="none"/>
          <w:lang w:eastAsia="zh-CN"/>
        </w:rPr>
        <w:t xml:space="preserve">投标人</w:t>
      </w:r>
      <w:r>
        <w:rPr>
          <w:rFonts w:hint="eastAsia" w:hAnsi="宋体" w:eastAsia="宋体" w:cs="宋体"/>
          <w:color w:val="000000"/>
          <w:sz w:val="28"/>
          <w:szCs w:val="28"/>
          <w:highlight w:val="none"/>
        </w:rPr>
        <w:t xml:space="preserve">据实填写，表格不够自行添加）</w:t>
      </w:r>
      <w:r>
        <w:rPr>
          <w:rFonts w:eastAsia="宋体" w:cs="宋体"/>
          <w:color w:val="000000"/>
          <w:sz w:val="28"/>
          <w:szCs w:val="28"/>
          <w:highlight w:val="none"/>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275"/>
        <w:gridCol w:w="1988"/>
        <w:gridCol w:w="2561"/>
        <w:gridCol w:w="1417"/>
      </w:tblGrid>
      <w:tr>
        <w:trPr>
          <w:trHeight w:val="994"/>
        </w:trPr>
        <w:tc>
          <w:tcPr>
            <w:tcW w:w="85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序号</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货物或服务名称</w:t>
            </w: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招标文件要求的商务条款</w:t>
            </w: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投标文件响应情况</w:t>
            </w: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宋体" w:eastAsia="宋体" w:cs="宋体"/>
                <w:color w:val="000000"/>
                <w:sz w:val="24"/>
                <w:highlight w:val="none"/>
                <w:lang w:val="en-US" w:eastAsia="en-US" w:bidi="ar-SA"/>
              </w:rPr>
              <w:t xml:space="preserve">偏离说明</w:t>
            </w:r>
            <w:r>
              <w:rPr>
                <w:rFonts w:ascii="Times New Roman" w:hAnsi="Times New Roman" w:eastAsia="宋体" w:cs="宋体"/>
                <w:color w:val="000000"/>
                <w:sz w:val="24"/>
                <w:highlight w:val="none"/>
                <w:lang w:val="en-US" w:eastAsia="en-US" w:bidi="ar-SA"/>
              </w:rPr>
            </w:r>
            <w:r/>
          </w:p>
        </w:tc>
      </w:tr>
      <w:tr>
        <w:trPr>
          <w:trHeight w:val="414"/>
        </w:trPr>
        <w:tc>
          <w:tcPr>
            <w:tcW w:w="854"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Times New Roman" w:eastAsia="宋体" w:cs="宋体"/>
                <w:color w:val="000000"/>
                <w:sz w:val="24"/>
                <w:highlight w:val="none"/>
                <w:lang w:val="en-US" w:eastAsia="en-US" w:bidi="ar-SA"/>
              </w:rPr>
              <w:t xml:space="preserve">1</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r>
      <w:tr>
        <w:trPr>
          <w:trHeight w:val="548"/>
        </w:trPr>
        <w:tc>
          <w:tcPr>
            <w:tcW w:w="854"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Times New Roman" w:eastAsia="宋体" w:cs="宋体"/>
                <w:color w:val="000000"/>
                <w:sz w:val="24"/>
                <w:highlight w:val="none"/>
                <w:lang w:val="en-US" w:eastAsia="en-US" w:bidi="ar-SA"/>
              </w:rPr>
              <w:t xml:space="preserve">2</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r>
      <w:tr>
        <w:trPr>
          <w:trHeight w:val="400"/>
        </w:trPr>
        <w:tc>
          <w:tcPr>
            <w:tcW w:w="854"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Times New Roman" w:eastAsia="宋体" w:cs="宋体"/>
                <w:color w:val="000000"/>
                <w:sz w:val="24"/>
                <w:highlight w:val="none"/>
                <w:lang w:val="en-US" w:eastAsia="en-US" w:bidi="ar-SA"/>
              </w:rPr>
              <w:t xml:space="preserve">3</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r>
      <w:tr>
        <w:trPr>
          <w:trHeight w:val="419"/>
        </w:trPr>
        <w:tc>
          <w:tcPr>
            <w:tcW w:w="854"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highlight w:val="none"/>
                <w:lang w:val="en-US" w:eastAsia="en-US" w:bidi="ar-SA"/>
              </w:rPr>
            </w:pPr>
            <w:r>
              <w:rPr>
                <w:rFonts w:hint="eastAsia" w:ascii="Times New Roman" w:hAnsi="Times New Roman" w:eastAsia="宋体" w:cs="宋体"/>
                <w:color w:val="000000"/>
                <w:sz w:val="24"/>
                <w:highlight w:val="none"/>
                <w:lang w:val="en-US" w:eastAsia="en-US" w:bidi="ar-SA"/>
              </w:rPr>
              <w:t xml:space="preserve">4</w:t>
            </w:r>
            <w:r>
              <w:rPr>
                <w:rFonts w:ascii="Times New Roman" w:hAnsi="Times New Roman" w:eastAsia="宋体" w:cs="宋体"/>
                <w:color w:val="000000"/>
                <w:sz w:val="24"/>
                <w:highlight w:val="none"/>
                <w:lang w:val="en-US" w:eastAsia="en-US" w:bidi="ar-SA"/>
              </w:rPr>
            </w:r>
            <w:r/>
          </w:p>
        </w:tc>
        <w:tc>
          <w:tcPr>
            <w:tcW w:w="2329"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03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2624" w:type="dxa"/>
            <w:vAlign w:val="center"/>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c>
          <w:tcPr>
            <w:tcW w:w="1445" w:type="dxa"/>
            <w:vAlign w:val="top"/>
            <w:textDirection w:val="lrTb"/>
            <w:noWrap w:val="false"/>
          </w:tcPr>
          <w:p>
            <w:pPr>
              <w:pStyle w:val="899"/>
              <w:jc w:val="left"/>
              <w:spacing w:line="360" w:lineRule="auto"/>
              <w:widowControl w:val="off"/>
              <w:rPr>
                <w:rFonts w:ascii="Times New Roman" w:hAnsi="Times New Roman" w:eastAsia="宋体" w:cs="宋体"/>
                <w:color w:val="000000"/>
                <w:sz w:val="24"/>
                <w:highlight w:val="none"/>
                <w:lang w:val="en-US" w:eastAsia="en-US" w:bidi="ar-SA"/>
              </w:rPr>
            </w:pPr>
            <w:r>
              <w:rPr>
                <w:rFonts w:ascii="Times New Roman" w:hAnsi="Times New Roman" w:eastAsia="宋体" w:cs="宋体"/>
                <w:color w:val="000000"/>
                <w:sz w:val="24"/>
                <w:highlight w:val="none"/>
                <w:lang w:val="en-US" w:eastAsia="en-US" w:bidi="ar-SA"/>
              </w:rPr>
            </w:r>
            <w:r/>
          </w:p>
        </w:tc>
      </w:tr>
    </w:tbl>
    <w:p>
      <w:pPr>
        <w:pStyle w:val="899"/>
        <w:contextualSpacing/>
        <w:spacing w:line="360" w:lineRule="auto"/>
        <w:rPr>
          <w:rFonts w:eastAsia="宋体" w:cs="宋体"/>
          <w:color w:val="000000"/>
          <w:sz w:val="24"/>
          <w:highlight w:val="none"/>
        </w:rPr>
      </w:pPr>
      <w:r>
        <w:rPr>
          <w:rFonts w:hint="eastAsia" w:hAnsi="宋体" w:eastAsia="宋体" w:cs="宋体"/>
          <w:color w:val="000000"/>
          <w:sz w:val="24"/>
          <w:highlight w:val="none"/>
        </w:rPr>
        <w:t xml:space="preserve">注：</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1.</w:t>
      </w:r>
      <w:r>
        <w:rPr>
          <w:rFonts w:hint="eastAsia" w:hAnsi="宋体" w:eastAsia="宋体" w:cs="宋体"/>
          <w:color w:val="000000"/>
          <w:sz w:val="24"/>
          <w:highlight w:val="none"/>
          <w:lang w:eastAsia="zh-CN"/>
        </w:rPr>
        <w:t xml:space="preserve">投标人</w:t>
      </w:r>
      <w:r>
        <w:rPr>
          <w:rFonts w:hint="eastAsia" w:hAnsi="宋体" w:eastAsia="宋体" w:cs="宋体"/>
          <w:color w:val="000000"/>
          <w:sz w:val="24"/>
          <w:highlight w:val="none"/>
        </w:rPr>
        <w:t xml:space="preserve">提交的投标文件中与招标文件第三章</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项目需求</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中的商务部分的要求，应逐条填列在偏离表中。</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2.“</w:t>
      </w:r>
      <w:r>
        <w:rPr>
          <w:rFonts w:hint="eastAsia" w:hAnsi="宋体" w:eastAsia="宋体" w:cs="宋体"/>
          <w:color w:val="000000"/>
          <w:sz w:val="24"/>
          <w:highlight w:val="none"/>
        </w:rPr>
        <w:t xml:space="preserve">偏离说明</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一栏选择</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正偏离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负偏离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无偏离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进行填写。正偏离、负偏离、无偏离的确认，由评审小组认定。</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3.</w:t>
      </w:r>
      <w:r>
        <w:rPr>
          <w:rFonts w:hint="eastAsia" w:hAnsi="宋体" w:eastAsia="宋体" w:cs="宋体"/>
          <w:color w:val="000000"/>
          <w:sz w:val="24"/>
          <w:highlight w:val="none"/>
        </w:rPr>
        <w:t xml:space="preserve">本项目商务条款不接受负偏离，有负偏离的按无效标处理。</w:t>
      </w:r>
      <w:r>
        <w:rPr>
          <w:rFonts w:hint="eastAsia" w:hAnsi="宋体" w:eastAsia="宋体" w:cs="宋体"/>
          <w:color w:val="000000"/>
          <w:sz w:val="24"/>
          <w:highlight w:val="none"/>
          <w:lang w:eastAsia="zh-CN"/>
        </w:rPr>
        <w:t xml:space="preserve">投标人</w:t>
      </w:r>
      <w:r>
        <w:rPr>
          <w:rFonts w:hint="eastAsia" w:hAnsi="宋体" w:eastAsia="宋体" w:cs="宋体"/>
          <w:color w:val="000000"/>
          <w:sz w:val="24"/>
          <w:highlight w:val="none"/>
        </w:rPr>
        <w:t xml:space="preserve">若提供其他增值服务，可以在表中自行据实填写。</w:t>
      </w:r>
      <w:r>
        <w:rPr>
          <w:rFonts w:eastAsia="宋体" w:cs="宋体"/>
          <w:color w:val="000000"/>
          <w:sz w:val="24"/>
          <w:highlight w:val="none"/>
        </w:rPr>
      </w:r>
      <w:r/>
    </w:p>
    <w:p>
      <w:pPr>
        <w:pStyle w:val="899"/>
        <w:contextualSpacing/>
        <w:ind w:firstLine="480"/>
        <w:spacing w:line="360" w:lineRule="auto"/>
        <w:rPr>
          <w:rFonts w:hint="eastAsia" w:eastAsia="宋体" w:cs="宋体"/>
          <w:color w:val="000000"/>
          <w:sz w:val="24"/>
          <w:highlight w:val="none"/>
          <w:shd w:val="clear" w:color="auto" w:fill="auto"/>
          <w:lang w:eastAsia="zh-CN"/>
        </w:rPr>
      </w:pPr>
      <w:r>
        <w:rPr>
          <w:rFonts w:hint="eastAsia" w:eastAsia="宋体" w:cs="宋体"/>
          <w:color w:val="000000"/>
          <w:sz w:val="24"/>
          <w:highlight w:val="none"/>
          <w:shd w:val="clear" w:color="auto" w:fill="auto"/>
        </w:rPr>
        <w:t xml:space="preserve">4.</w:t>
      </w:r>
      <w:r>
        <w:rPr>
          <w:rFonts w:hint="eastAsia" w:hAnsi="宋体" w:eastAsia="宋体" w:cs="宋体"/>
          <w:color w:val="000000"/>
          <w:sz w:val="24"/>
          <w:highlight w:val="none"/>
          <w:shd w:val="clear" w:color="auto" w:fill="auto"/>
        </w:rPr>
        <w:t xml:space="preserve">若完全响应本项目需求且无偏离，投标时本表</w:t>
      </w:r>
      <w:r>
        <w:rPr>
          <w:rFonts w:hint="eastAsia" w:hAnsi="宋体" w:eastAsia="宋体" w:cs="宋体"/>
          <w:color w:val="000000"/>
          <w:sz w:val="24"/>
          <w:highlight w:val="none"/>
          <w:shd w:val="clear" w:color="auto" w:fill="auto"/>
          <w:lang w:val="en-US" w:eastAsia="zh-CN"/>
        </w:rPr>
        <w:t xml:space="preserve">仅第一行写明“完全响应”并加盖CA</w:t>
      </w:r>
      <w:r>
        <w:rPr>
          <w:rFonts w:hint="eastAsia" w:hAnsi="宋体" w:eastAsia="宋体" w:cs="宋体"/>
          <w:color w:val="000000"/>
          <w:sz w:val="24"/>
          <w:highlight w:val="none"/>
          <w:shd w:val="clear" w:color="auto" w:fill="auto"/>
        </w:rPr>
        <w:t xml:space="preserve">章提供。</w:t>
      </w:r>
      <w:r>
        <w:rPr>
          <w:rFonts w:hint="eastAsia" w:eastAsia="宋体" w:cs="宋体"/>
          <w:color w:val="000000"/>
          <w:sz w:val="24"/>
          <w:highlight w:val="none"/>
          <w:shd w:val="clear" w:color="auto" w:fill="auto"/>
          <w:lang w:eastAsia="zh-CN"/>
        </w:rPr>
      </w:r>
      <w:r/>
    </w:p>
    <w:p>
      <w:pPr>
        <w:pStyle w:val="899"/>
        <w:jc w:val="center"/>
        <w:spacing w:line="360" w:lineRule="auto"/>
        <w:rPr>
          <w:rFonts w:eastAsia="宋体" w:cs="宋体"/>
          <w:color w:val="000000"/>
          <w:sz w:val="24"/>
          <w:highlight w:val="none"/>
        </w:rPr>
        <w:outlineLvl w:val="2"/>
      </w:pPr>
      <w:r>
        <w:rPr>
          <w:rFonts w:hint="eastAsia" w:eastAsia="宋体" w:cs="宋体"/>
          <w:b/>
          <w:bCs/>
          <w:color w:val="000000"/>
          <w:sz w:val="24"/>
          <w:szCs w:val="21"/>
          <w:highlight w:val="none"/>
        </w:rPr>
        <w:br w:type="page" w:clear="all"/>
      </w:r>
      <w:r>
        <w:rPr>
          <w:rFonts w:hint="eastAsia" w:hAnsi="宋体" w:eastAsia="宋体" w:cs="宋体"/>
          <w:b/>
          <w:bCs/>
          <w:color w:val="000000"/>
          <w:sz w:val="24"/>
          <w:szCs w:val="24"/>
          <w:highlight w:val="none"/>
        </w:rPr>
        <w:t xml:space="preserve">技术部分正负偏离表</w:t>
      </w:r>
      <w:r>
        <w:rPr>
          <w:rFonts w:eastAsia="宋体" w:cs="宋体"/>
          <w:color w:val="000000"/>
          <w:sz w:val="24"/>
          <w:highlight w:val="none"/>
        </w:rPr>
      </w:r>
      <w:r/>
    </w:p>
    <w:p>
      <w:pPr>
        <w:pStyle w:val="899"/>
        <w:jc w:val="center"/>
        <w:spacing w:line="360" w:lineRule="auto"/>
        <w:rPr>
          <w:rFonts w:eastAsia="宋体" w:cs="宋体"/>
          <w:color w:val="000000"/>
          <w:sz w:val="24"/>
          <w:szCs w:val="24"/>
          <w:highlight w:val="none"/>
        </w:rPr>
      </w:pPr>
      <w:r>
        <w:rPr>
          <w:rFonts w:hint="eastAsia" w:hAnsi="宋体" w:eastAsia="宋体" w:cs="宋体"/>
          <w:color w:val="000000"/>
          <w:sz w:val="24"/>
          <w:szCs w:val="24"/>
          <w:highlight w:val="none"/>
        </w:rPr>
        <w:t xml:space="preserve">（由</w:t>
      </w:r>
      <w:r>
        <w:rPr>
          <w:rFonts w:hint="eastAsia" w:hAnsi="宋体" w:eastAsia="宋体" w:cs="宋体"/>
          <w:color w:val="000000"/>
          <w:sz w:val="24"/>
          <w:szCs w:val="24"/>
          <w:highlight w:val="none"/>
          <w:lang w:eastAsia="zh-CN"/>
        </w:rPr>
        <w:t xml:space="preserve">投标人</w:t>
      </w:r>
      <w:r>
        <w:rPr>
          <w:rFonts w:hint="eastAsia" w:hAnsi="宋体" w:eastAsia="宋体" w:cs="宋体"/>
          <w:color w:val="000000"/>
          <w:sz w:val="24"/>
          <w:szCs w:val="24"/>
          <w:highlight w:val="none"/>
        </w:rPr>
        <w:t xml:space="preserve">据实填写，表格不够自行添加）</w:t>
      </w:r>
      <w:r>
        <w:rPr>
          <w:rFonts w:eastAsia="宋体" w:cs="宋体"/>
          <w:color w:val="000000"/>
          <w:sz w:val="24"/>
          <w:szCs w:val="24"/>
          <w:highlight w:val="none"/>
        </w:rPr>
      </w:r>
      <w:r/>
    </w:p>
    <w:tbl>
      <w:tblPr>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1"/>
        <w:gridCol w:w="2277"/>
        <w:gridCol w:w="1988"/>
        <w:gridCol w:w="2561"/>
        <w:gridCol w:w="1416"/>
      </w:tblGrid>
      <w:tr>
        <w:trPr>
          <w:trHeight w:val="994"/>
        </w:trPr>
        <w:tc>
          <w:tcPr>
            <w:tcW w:w="852"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序号</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货物或服务名称</w:t>
            </w: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招标文件要求的技术要求</w:t>
            </w: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投标文件响应情况</w:t>
            </w: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宋体" w:eastAsia="宋体" w:cs="宋体"/>
                <w:color w:val="000000"/>
                <w:sz w:val="24"/>
                <w:szCs w:val="24"/>
                <w:highlight w:val="none"/>
                <w:lang w:val="en-US" w:eastAsia="en-US" w:bidi="ar-SA"/>
              </w:rPr>
              <w:t xml:space="preserve">偏离说明</w:t>
            </w:r>
            <w:r>
              <w:rPr>
                <w:rFonts w:ascii="Times New Roman" w:hAnsi="Times New Roman" w:eastAsia="宋体" w:cs="宋体"/>
                <w:color w:val="000000"/>
                <w:sz w:val="24"/>
                <w:szCs w:val="24"/>
                <w:highlight w:val="none"/>
                <w:lang w:val="en-US" w:eastAsia="en-US" w:bidi="ar-SA"/>
              </w:rPr>
            </w:r>
            <w:r/>
          </w:p>
        </w:tc>
      </w:tr>
      <w:tr>
        <w:trPr>
          <w:trHeight w:val="414"/>
        </w:trPr>
        <w:tc>
          <w:tcPr>
            <w:tcW w:w="852"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1</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rHeight w:val="548"/>
        </w:trPr>
        <w:tc>
          <w:tcPr>
            <w:tcW w:w="852"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2</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rHeight w:val="400"/>
        </w:trPr>
        <w:tc>
          <w:tcPr>
            <w:tcW w:w="852"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3</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r>
        <w:trPr>
          <w:trHeight w:val="419"/>
        </w:trPr>
        <w:tc>
          <w:tcPr>
            <w:tcW w:w="852"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hint="eastAsia" w:ascii="Times New Roman" w:hAnsi="Times New Roman" w:eastAsia="宋体" w:cs="宋体"/>
                <w:color w:val="000000"/>
                <w:sz w:val="24"/>
                <w:szCs w:val="24"/>
                <w:highlight w:val="none"/>
                <w:lang w:val="en-US" w:eastAsia="en-US" w:bidi="ar-SA"/>
              </w:rPr>
              <w:t xml:space="preserve">4</w:t>
            </w:r>
            <w:r>
              <w:rPr>
                <w:rFonts w:ascii="Times New Roman" w:hAnsi="Times New Roman" w:eastAsia="宋体" w:cs="宋体"/>
                <w:color w:val="000000"/>
                <w:sz w:val="24"/>
                <w:szCs w:val="24"/>
                <w:highlight w:val="none"/>
                <w:lang w:val="en-US" w:eastAsia="en-US" w:bidi="ar-SA"/>
              </w:rPr>
            </w:r>
            <w:r/>
          </w:p>
        </w:tc>
        <w:tc>
          <w:tcPr>
            <w:tcW w:w="2331"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03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2624" w:type="dxa"/>
            <w:vAlign w:val="center"/>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c>
          <w:tcPr>
            <w:tcW w:w="1445" w:type="dxa"/>
            <w:vAlign w:val="top"/>
            <w:textDirection w:val="lrTb"/>
            <w:noWrap w:val="false"/>
          </w:tcPr>
          <w:p>
            <w:pPr>
              <w:pStyle w:val="899"/>
              <w:jc w:val="center"/>
              <w:spacing w:line="360" w:lineRule="auto"/>
              <w:widowControl w:val="off"/>
              <w:rPr>
                <w:rFonts w:ascii="Times New Roman" w:hAnsi="Times New Roman" w:eastAsia="宋体" w:cs="宋体"/>
                <w:color w:val="000000"/>
                <w:sz w:val="24"/>
                <w:szCs w:val="24"/>
                <w:highlight w:val="none"/>
                <w:lang w:val="en-US" w:eastAsia="en-US" w:bidi="ar-SA"/>
              </w:rPr>
            </w:pPr>
            <w:r>
              <w:rPr>
                <w:rFonts w:ascii="Times New Roman" w:hAnsi="Times New Roman" w:eastAsia="宋体" w:cs="宋体"/>
                <w:color w:val="000000"/>
                <w:sz w:val="24"/>
                <w:szCs w:val="24"/>
                <w:highlight w:val="none"/>
                <w:lang w:val="en-US" w:eastAsia="en-US" w:bidi="ar-SA"/>
              </w:rPr>
            </w:r>
            <w:r/>
          </w:p>
        </w:tc>
      </w:tr>
    </w:tbl>
    <w:p>
      <w:pPr>
        <w:pStyle w:val="899"/>
        <w:contextualSpacing/>
        <w:spacing w:line="360" w:lineRule="auto"/>
        <w:rPr>
          <w:rFonts w:eastAsia="宋体" w:cs="宋体"/>
          <w:color w:val="000000"/>
          <w:sz w:val="24"/>
          <w:highlight w:val="none"/>
        </w:rPr>
      </w:pPr>
      <w:r>
        <w:rPr>
          <w:rFonts w:hint="eastAsia" w:hAnsi="宋体" w:eastAsia="宋体" w:cs="宋体"/>
          <w:color w:val="000000"/>
          <w:sz w:val="24"/>
          <w:highlight w:val="none"/>
        </w:rPr>
        <w:t xml:space="preserve">注：</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1.</w:t>
      </w:r>
      <w:r>
        <w:rPr>
          <w:rFonts w:hint="eastAsia" w:hAnsi="宋体" w:eastAsia="宋体" w:cs="宋体"/>
          <w:color w:val="000000"/>
          <w:sz w:val="24"/>
          <w:highlight w:val="none"/>
          <w:lang w:eastAsia="zh-CN"/>
        </w:rPr>
        <w:t xml:space="preserve">投标人</w:t>
      </w:r>
      <w:r>
        <w:rPr>
          <w:rFonts w:hint="eastAsia" w:hAnsi="宋体" w:eastAsia="宋体" w:cs="宋体"/>
          <w:color w:val="000000"/>
          <w:sz w:val="24"/>
          <w:highlight w:val="none"/>
        </w:rPr>
        <w:t xml:space="preserve">提交的投标文件中与招标文件第三章</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项目需求</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中的技术部分的要求，应逐条填列在偏离表中。</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2.“</w:t>
      </w:r>
      <w:r>
        <w:rPr>
          <w:rFonts w:hint="eastAsia" w:hAnsi="宋体" w:eastAsia="宋体" w:cs="宋体"/>
          <w:color w:val="000000"/>
          <w:sz w:val="24"/>
          <w:highlight w:val="none"/>
        </w:rPr>
        <w:t xml:space="preserve">偏离说明</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一栏选择</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正偏离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负偏离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无偏离</w:t>
      </w:r>
      <w:r>
        <w:rPr>
          <w:rFonts w:hint="eastAsia" w:eastAsia="宋体" w:cs="宋体"/>
          <w:color w:val="000000"/>
          <w:sz w:val="24"/>
          <w:highlight w:val="none"/>
        </w:rPr>
        <w:t xml:space="preserve">”</w:t>
      </w:r>
      <w:r>
        <w:rPr>
          <w:rFonts w:hint="eastAsia" w:hAnsi="宋体" w:eastAsia="宋体" w:cs="宋体"/>
          <w:color w:val="000000"/>
          <w:sz w:val="24"/>
          <w:highlight w:val="none"/>
        </w:rPr>
        <w:t xml:space="preserve">进行填写。正偏离、负偏离、无偏离的确认，由评审小组认定。</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rPr>
      </w:pPr>
      <w:r>
        <w:rPr>
          <w:rFonts w:hint="eastAsia" w:eastAsia="宋体" w:cs="宋体"/>
          <w:color w:val="000000"/>
          <w:sz w:val="24"/>
          <w:highlight w:val="none"/>
        </w:rPr>
        <w:t xml:space="preserve">3.</w:t>
      </w:r>
      <w:r>
        <w:rPr>
          <w:rFonts w:hint="eastAsia" w:hAnsi="宋体" w:eastAsia="宋体" w:cs="宋体"/>
          <w:color w:val="000000"/>
          <w:sz w:val="24"/>
          <w:highlight w:val="none"/>
          <w:lang w:eastAsia="zh-CN"/>
        </w:rPr>
        <w:t xml:space="preserve">投标人</w:t>
      </w:r>
      <w:r>
        <w:rPr>
          <w:rFonts w:hint="eastAsia" w:hAnsi="宋体" w:eastAsia="宋体" w:cs="宋体"/>
          <w:color w:val="000000"/>
          <w:sz w:val="24"/>
          <w:highlight w:val="none"/>
        </w:rPr>
        <w:t xml:space="preserve">若提供其他增值服务，可以在表中自行据实填写。</w:t>
      </w:r>
      <w:r>
        <w:rPr>
          <w:rFonts w:eastAsia="宋体" w:cs="宋体"/>
          <w:color w:val="000000"/>
          <w:sz w:val="24"/>
          <w:highlight w:val="none"/>
        </w:rPr>
      </w:r>
      <w:r/>
    </w:p>
    <w:p>
      <w:pPr>
        <w:pStyle w:val="899"/>
        <w:contextualSpacing/>
        <w:ind w:firstLine="480"/>
        <w:spacing w:line="360" w:lineRule="auto"/>
        <w:rPr>
          <w:rFonts w:eastAsia="宋体" w:cs="宋体"/>
          <w:color w:val="000000"/>
          <w:sz w:val="24"/>
          <w:highlight w:val="none"/>
          <w:shd w:val="clear" w:color="auto" w:fill="auto"/>
        </w:rPr>
      </w:pPr>
      <w:r>
        <w:rPr>
          <w:rFonts w:hint="eastAsia" w:eastAsia="宋体" w:cs="宋体"/>
          <w:color w:val="000000"/>
          <w:sz w:val="24"/>
          <w:highlight w:val="none"/>
          <w:shd w:val="clear" w:color="auto" w:fill="auto"/>
        </w:rPr>
        <w:t xml:space="preserve">4.</w:t>
      </w:r>
      <w:r>
        <w:rPr>
          <w:rFonts w:hint="eastAsia" w:hAnsi="宋体" w:eastAsia="宋体" w:cs="宋体"/>
          <w:color w:val="000000"/>
          <w:sz w:val="24"/>
          <w:highlight w:val="none"/>
          <w:shd w:val="clear" w:color="auto" w:fill="auto"/>
        </w:rPr>
        <w:t xml:space="preserve">若完全响应本项目需求且无偏离，投标时本表</w:t>
      </w:r>
      <w:r>
        <w:rPr>
          <w:rFonts w:hint="eastAsia" w:hAnsi="宋体" w:eastAsia="宋体" w:cs="宋体"/>
          <w:color w:val="000000"/>
          <w:sz w:val="24"/>
          <w:highlight w:val="none"/>
          <w:shd w:val="clear" w:color="auto" w:fill="auto"/>
          <w:lang w:val="en-US" w:eastAsia="zh-CN"/>
        </w:rPr>
        <w:t xml:space="preserve">仅第一行写明“完全响应”并加盖CA</w:t>
      </w:r>
      <w:r>
        <w:rPr>
          <w:rFonts w:hint="eastAsia" w:hAnsi="宋体" w:eastAsia="宋体" w:cs="宋体"/>
          <w:color w:val="000000"/>
          <w:sz w:val="24"/>
          <w:highlight w:val="none"/>
          <w:shd w:val="clear" w:color="auto" w:fill="auto"/>
        </w:rPr>
        <w:t xml:space="preserve">章提供。</w:t>
      </w:r>
      <w:r>
        <w:rPr>
          <w:rFonts w:eastAsia="宋体" w:cs="宋体"/>
          <w:color w:val="000000"/>
          <w:sz w:val="24"/>
          <w:highlight w:val="none"/>
          <w:shd w:val="clear" w:color="auto" w:fill="auto"/>
        </w:rPr>
      </w:r>
      <w:r/>
    </w:p>
    <w:p>
      <w:pPr>
        <w:pStyle w:val="899"/>
        <w:spacing w:line="360" w:lineRule="auto"/>
        <w:rPr>
          <w:rFonts w:eastAsia="宋体" w:cs="宋体"/>
          <w:b/>
          <w:bCs/>
          <w:color w:val="000000"/>
          <w:sz w:val="24"/>
          <w:szCs w:val="21"/>
          <w:highlight w:val="none"/>
        </w:rPr>
      </w:pPr>
      <w:r>
        <w:rPr>
          <w:rFonts w:eastAsia="宋体" w:cs="宋体"/>
          <w:b/>
          <w:bCs/>
          <w:color w:val="000000"/>
          <w:sz w:val="24"/>
          <w:szCs w:val="21"/>
          <w:highlight w:val="none"/>
        </w:rPr>
      </w:r>
      <w:r/>
    </w:p>
    <w:p>
      <w:pPr>
        <w:pStyle w:val="908"/>
        <w:ind w:left="0" w:right="0"/>
        <w:jc w:val="center"/>
        <w:keepLines w:val="0"/>
        <w:keepNext w:val="0"/>
        <w:pageBreakBefore w:val="0"/>
        <w:spacing w:after="0" w:line="360" w:lineRule="auto"/>
        <w:widowControl w:val="off"/>
        <w:rPr>
          <w:rFonts w:hint="eastAsia" w:ascii="宋体" w:hAnsi="宋体" w:eastAsia="宋体" w:cs="宋体"/>
          <w:b/>
          <w:bCs/>
          <w:color w:val="000000"/>
          <w:spacing w:val="-5"/>
          <w:sz w:val="24"/>
          <w:szCs w:val="24"/>
          <w:highlight w:val="none"/>
          <w:lang w:eastAsia="zh-CN"/>
        </w:rPr>
      </w:pPr>
      <w:r>
        <w:rPr>
          <w:rFonts w:hint="eastAsia" w:ascii="宋体" w:hAnsi="宋体" w:eastAsia="宋体" w:cs="宋体"/>
          <w:b/>
          <w:bCs/>
          <w:color w:val="000000"/>
          <w:szCs w:val="21"/>
          <w:highlight w:val="none"/>
          <w:lang w:val="en-US" w:eastAsia="zh-CN"/>
        </w:rPr>
        <w:br w:type="page" w:clear="all"/>
      </w:r>
      <w:r>
        <w:rPr>
          <w:rFonts w:hint="eastAsia" w:ascii="宋体" w:hAnsi="宋体" w:eastAsia="宋体" w:cs="宋体"/>
          <w:b/>
          <w:bCs/>
          <w:color w:val="000000"/>
          <w:spacing w:val="-5"/>
          <w:sz w:val="24"/>
          <w:szCs w:val="24"/>
          <w:highlight w:val="none"/>
        </w:rPr>
        <w:t xml:space="preserve">《关于符合本国产品标准的声明函》</w:t>
      </w:r>
      <w:r>
        <w:rPr>
          <w:rFonts w:hint="eastAsia" w:ascii="宋体" w:hAnsi="宋体" w:eastAsia="宋体" w:cs="宋体"/>
          <w:b/>
          <w:bCs/>
          <w:color w:val="000000"/>
          <w:spacing w:val="-5"/>
          <w:sz w:val="24"/>
          <w:szCs w:val="24"/>
          <w:highlight w:val="none"/>
          <w:lang w:eastAsia="zh-CN"/>
        </w:rPr>
        <w:t xml:space="preserve">（本项目不适用）</w:t>
      </w:r>
      <w:r>
        <w:rPr>
          <w:rFonts w:hint="eastAsia" w:ascii="宋体" w:hAnsi="宋体" w:eastAsia="宋体" w:cs="宋体"/>
          <w:b/>
          <w:bCs/>
          <w:color w:val="000000"/>
          <w:spacing w:val="-5"/>
          <w:sz w:val="24"/>
          <w:szCs w:val="24"/>
          <w:highlight w:val="none"/>
          <w:lang w:eastAsia="zh-CN"/>
        </w:rPr>
      </w:r>
      <w:r/>
    </w:p>
    <w:p>
      <w:pPr>
        <w:pStyle w:val="1395"/>
        <w:ind w:left="0" w:right="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b w:val="0"/>
          <w:bCs w:val="0"/>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b w:val="0"/>
          <w:bCs w:val="0"/>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 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vertAlign w:val="superscript"/>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vertAlign w:val="superscript"/>
        </w:rPr>
        <w:t xml:space="preserve">4</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vertAlign w:val="superscript"/>
        </w:rPr>
        <w:t xml:space="preserve">5</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（产品名称2）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99"/>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99"/>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公司（单位）名称（盖章）：　</w:t>
      </w:r>
      <w:r>
        <w:rPr>
          <w:rFonts w:hint="eastAsia" w:ascii="宋体" w:hAnsi="宋体" w:eastAsia="宋体" w:cs="宋体"/>
          <w:color w:val="000000"/>
          <w:sz w:val="24"/>
          <w:szCs w:val="24"/>
          <w:highlight w:val="none"/>
        </w:rPr>
      </w:r>
      <w:r/>
    </w:p>
    <w:p>
      <w:pPr>
        <w:pStyle w:val="899"/>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  日 　     　</w:t>
      </w:r>
      <w:r>
        <w:rPr>
          <w:rFonts w:hint="eastAsia" w:ascii="宋体" w:hAnsi="宋体" w:eastAsia="宋体" w:cs="宋体"/>
          <w:color w:val="000000"/>
          <w:sz w:val="24"/>
          <w:szCs w:val="24"/>
          <w:highlight w:val="none"/>
        </w:rPr>
      </w:r>
      <w:r/>
    </w:p>
    <w:p>
      <w:pPr>
        <w:pStyle w:val="899"/>
        <w:ind w:left="0" w:right="0" w:firstLine="6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__________________</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99"/>
        <w:ind w:left="0" w:right="0"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899"/>
        <w:jc w:val="left"/>
        <w:spacing w:line="420" w:lineRule="exact"/>
        <w:rPr>
          <w:rFonts w:hint="eastAsia" w:eastAsia="宋体" w:cs="宋体"/>
          <w:b/>
          <w:bCs/>
          <w:color w:val="000000"/>
          <w:sz w:val="24"/>
          <w:szCs w:val="21"/>
          <w:highlight w:val="none"/>
          <w:lang w:val="en-US" w:eastAsia="zh-CN"/>
        </w:rPr>
        <w:outlineLvl w:val="3"/>
      </w:pPr>
      <w:r>
        <w:rPr>
          <w:rFonts w:hint="eastAsia" w:eastAsia="宋体" w:cs="宋体"/>
          <w:b/>
          <w:bCs/>
          <w:color w:val="000000"/>
          <w:sz w:val="24"/>
          <w:szCs w:val="21"/>
          <w:highlight w:val="none"/>
          <w:lang w:val="en-US" w:eastAsia="zh-CN"/>
        </w:rPr>
      </w:r>
      <w:r/>
    </w:p>
    <w:p>
      <w:pPr>
        <w:pStyle w:val="899"/>
        <w:jc w:val="left"/>
        <w:spacing w:line="420" w:lineRule="exact"/>
        <w:rPr>
          <w:rFonts w:hint="eastAsia" w:eastAsia="宋体" w:cs="宋体"/>
          <w:b/>
          <w:bCs/>
          <w:color w:val="000000"/>
          <w:sz w:val="24"/>
          <w:szCs w:val="21"/>
          <w:highlight w:val="none"/>
          <w:lang w:val="en-US" w:eastAsia="zh-CN"/>
        </w:rPr>
        <w:outlineLvl w:val="3"/>
      </w:pPr>
      <w:r>
        <w:rPr>
          <w:rFonts w:hint="eastAsia" w:eastAsia="宋体" w:cs="宋体"/>
          <w:b/>
          <w:bCs/>
          <w:color w:val="000000"/>
          <w:sz w:val="24"/>
          <w:szCs w:val="21"/>
          <w:highlight w:val="none"/>
          <w:lang w:val="en-US" w:eastAsia="zh-CN"/>
        </w:rPr>
      </w:r>
      <w:r/>
    </w:p>
    <w:p>
      <w:pPr>
        <w:pStyle w:val="899"/>
        <w:jc w:val="left"/>
        <w:spacing w:line="420" w:lineRule="exact"/>
        <w:rPr>
          <w:rFonts w:hint="eastAsia" w:eastAsia="宋体" w:cs="宋体"/>
          <w:b/>
          <w:bCs/>
          <w:color w:val="000000"/>
          <w:sz w:val="24"/>
          <w:szCs w:val="21"/>
          <w:highlight w:val="none"/>
          <w:lang w:val="en-US" w:eastAsia="zh-CN"/>
        </w:rPr>
        <w:outlineLvl w:val="3"/>
      </w:pPr>
      <w:r>
        <w:rPr>
          <w:rFonts w:hint="eastAsia" w:eastAsia="宋体" w:cs="宋体"/>
          <w:b/>
          <w:bCs/>
          <w:color w:val="000000"/>
          <w:sz w:val="24"/>
          <w:szCs w:val="21"/>
          <w:highlight w:val="none"/>
          <w:lang w:val="en-US" w:eastAsia="zh-CN"/>
        </w:rPr>
      </w:r>
      <w:r/>
    </w:p>
    <w:p>
      <w:pPr>
        <w:pStyle w:val="899"/>
        <w:jc w:val="left"/>
        <w:spacing w:line="420" w:lineRule="exact"/>
        <w:rPr>
          <w:rFonts w:eastAsia="宋体"/>
          <w:b/>
          <w:bCs/>
          <w:color w:val="000000"/>
          <w:highlight w:val="none"/>
        </w:rPr>
        <w:outlineLvl w:val="3"/>
      </w:pPr>
      <w:r>
        <w:rPr>
          <w:rFonts w:hint="eastAsia" w:eastAsia="宋体" w:cs="宋体"/>
          <w:b/>
          <w:bCs/>
          <w:color w:val="000000"/>
          <w:sz w:val="24"/>
          <w:szCs w:val="21"/>
          <w:highlight w:val="none"/>
          <w:lang w:val="en-US" w:eastAsia="zh-CN"/>
        </w:rPr>
        <w:t xml:space="preserve">   </w:t>
      </w:r>
      <w:r>
        <w:rPr>
          <w:rFonts w:hint="eastAsia" w:eastAsia="宋体"/>
          <w:b/>
          <w:bCs/>
          <w:color w:val="000000"/>
          <w:highlight w:val="none"/>
        </w:rPr>
        <w:t xml:space="preserve">商务技术标评分标准中需提供的相关得分佐证材料</w:t>
      </w:r>
      <w:r>
        <w:rPr>
          <w:rFonts w:eastAsia="宋体"/>
          <w:b/>
          <w:bCs/>
          <w:color w:val="000000"/>
          <w:highlight w:val="none"/>
        </w:rPr>
      </w:r>
      <w:r/>
    </w:p>
    <w:p>
      <w:pPr>
        <w:pStyle w:val="899"/>
        <w:ind w:firstLine="485"/>
        <w:jc w:val="left"/>
        <w:spacing w:line="420" w:lineRule="exact"/>
        <w:rPr>
          <w:rFonts w:eastAsia="宋体" w:cs="宋体"/>
          <w:color w:val="000000"/>
          <w:highlight w:val="none"/>
        </w:rPr>
      </w:pPr>
      <w:r>
        <w:rPr>
          <w:rFonts w:hint="eastAsia" w:eastAsia="宋体" w:cs="宋体"/>
          <w:color w:val="000000"/>
          <w:highlight w:val="none"/>
        </w:rPr>
        <w:t xml:space="preserve">……</w:t>
      </w:r>
      <w:r>
        <w:rPr>
          <w:rFonts w:eastAsia="宋体" w:cs="宋体"/>
          <w:color w:val="000000"/>
          <w:highlight w:val="none"/>
        </w:rPr>
      </w:r>
      <w:r/>
    </w:p>
    <w:p>
      <w:pPr>
        <w:pStyle w:val="899"/>
        <w:ind w:firstLine="485"/>
        <w:jc w:val="left"/>
        <w:spacing w:line="420" w:lineRule="exact"/>
        <w:rPr>
          <w:rFonts w:hint="eastAsia" w:eastAsia="宋体" w:cs="宋体"/>
          <w:color w:val="000000"/>
          <w:highlight w:val="none"/>
        </w:rPr>
      </w:pPr>
      <w:r>
        <w:rPr>
          <w:rFonts w:hint="eastAsia" w:eastAsia="宋体" w:cs="宋体"/>
          <w:color w:val="000000"/>
          <w:highlight w:val="none"/>
        </w:rPr>
        <w:t xml:space="preserve">格式自拟。</w:t>
      </w:r>
      <w:r/>
    </w:p>
    <w:sectPr>
      <w:headerReference w:type="default" r:id="rId13"/>
      <w:footerReference w:type="default" r:id="rId18"/>
      <w:footnotePr/>
      <w:endnotePr/>
      <w:type w:val="nextPage"/>
      <w:pgSz w:w="11905" w:h="16838" w:orient="portrait"/>
      <w:pgMar w:top="1440" w:right="1519" w:bottom="1440" w:left="1519"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TimesNewRomanPSMT">
    <w:panose1 w:val="02020603050405020304"/>
  </w:font>
  <w:font w:name="PingFangSC-Regular-Identity-H">
    <w:panose1 w:val="020B0503020202020204"/>
  </w:font>
  <w:font w:name="仿宋">
    <w:panose1 w:val="02010609060101010101"/>
  </w:font>
  <w:font w:name="等线">
    <w:panose1 w:val="02010600030101010101"/>
  </w:font>
  <w:font w:name="Tahoma">
    <w:panose1 w:val="020B0604030504040204"/>
  </w:font>
  <w:font w:name="Menlo">
    <w:panose1 w:val="020B0503020202020204"/>
  </w:font>
  <w:font w:name="Calibri">
    <w:panose1 w:val="020F0502020204030204"/>
  </w:font>
  <w:font w:name="微软雅黑">
    <w:panose1 w:val="020B0503020204020204"/>
  </w:font>
  <w:font w:name="Courier New">
    <w:panose1 w:val="02070309020205020404"/>
  </w:font>
  <w:font w:name="方正仿宋_GB2312">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495412" cy="32128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495411" cy="321282"/>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99"/>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9.0pt;height:25.3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9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25"/>
      </w:rPr>
      <w:framePr w:wrap="around" w:vAnchor="text" w:hAnchor="margin" w:xAlign="right" w:y="1"/>
    </w:pPr>
    <w:r>
      <w:fldChar w:fldCharType="begin"/>
    </w:r>
    <w:r>
      <w:rPr>
        <w:rStyle w:val="1025"/>
      </w:rPr>
      <w:instrText xml:space="preserve">PAGE  </w:instrText>
    </w:r>
    <w:r>
      <w:fldChar w:fldCharType="separate"/>
    </w:r>
    <w:r>
      <w:fldChar w:fldCharType="end"/>
    </w:r>
    <w:r>
      <w:rPr>
        <w:rStyle w:val="1025"/>
      </w:rPr>
    </w:r>
    <w:r/>
  </w:p>
  <w:p>
    <w:pPr>
      <w:pStyle w:val="99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99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spacing w:line="143" w:lineRule="exact"/>
      <w:rPr>
        <w:rFonts w:ascii="Calibri" w:hAnsi="Calibri" w:eastAsia="Calibri" w:cs="Calibri"/>
        <w:sz w:val="22"/>
        <w:szCs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99"/>
                    </w:pPr>
                    <w:r/>
                    <w:r/>
                  </w:p>
                </w:txbxContent>
              </v:textbox>
            </v:shape>
          </w:pict>
        </mc:Fallback>
      </mc:AlternateContent>
    </w:r>
    <w:r>
      <w:rPr>
        <w:rFonts w:ascii="Calibri" w:hAnsi="Calibri" w:eastAsia="Calibri" w:cs="Calibri"/>
        <w:sz w:val="22"/>
        <w:szCs w:val="2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342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9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t xml:space="preserve"> / </w:t>
                    </w:r>
                    <w:r>
                      <w:fldChar w:fldCharType="begin"/>
                    </w:r>
                    <w:r>
                      <w:instrText xml:space="preserve"> NUMPAGES  \* MERGEFORMAT </w:instrText>
                    </w:r>
                    <w:r>
                      <w:fldChar w:fldCharType="separate"/>
                    </w:r>
                    <w:r>
                      <w:t xml:space="preserve">78</w:t>
                    </w:r>
                    <w:r>
                      <w:fldChar w:fldCharType="end"/>
                    </w:r>
                    <w:r/>
                  </w:p>
                  <w:p>
                    <w:pPr>
                      <w:pStyle w:val="8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both"/>
      <w:tabs>
        <w:tab w:val="left" w:pos="540" w:leader="none"/>
        <w:tab w:val="center" w:pos="4153" w:leader="none"/>
        <w:tab w:val="right" w:pos="8306"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space"/>
      <w:lvlText w:val="第%1条"/>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9"/>
      <w:isLgl w:val="false"/>
      <w:suff w:val="tab"/>
      <w:lvlText w:val="%1."/>
      <w:lvlJc w:val="left"/>
      <w:pPr>
        <w:pStyle w:val="899"/>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99"/>
      </w:pPr>
      <w:rPr>
        <w:rFonts w:hint="eastAsia"/>
      </w:r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5">
    <w:multiLevelType w:val="hybridMultilevel"/>
    <w:lvl w:ilvl="0">
      <w:start w:val="1"/>
      <w:numFmt w:val="chineseCounting"/>
      <w:isLgl w:val="false"/>
      <w:suff w:val="space"/>
      <w:lvlText w:val="第%1条"/>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99"/>
        <w:ind w:left="432" w:hanging="432"/>
        <w:tabs>
          <w:tab w:val="num" w:pos="432" w:leader="none"/>
        </w:tabs>
      </w:pPr>
    </w:lvl>
    <w:lvl w:ilvl="1">
      <w:start w:val="1"/>
      <w:numFmt w:val="decimal"/>
      <w:isLgl w:val="false"/>
      <w:suff w:val="tab"/>
      <w:lvlText w:val="%1.%2"/>
      <w:lvlJc w:val="left"/>
      <w:pPr>
        <w:pStyle w:val="899"/>
        <w:ind w:left="576" w:hanging="576"/>
        <w:tabs>
          <w:tab w:val="num" w:pos="576" w:leader="none"/>
        </w:tabs>
      </w:pPr>
    </w:lvl>
    <w:lvl w:ilvl="2">
      <w:start w:val="1"/>
      <w:numFmt w:val="decimal"/>
      <w:isLgl w:val="false"/>
      <w:suff w:val="tab"/>
      <w:lvlText w:val="%1.%2.%3"/>
      <w:lvlJc w:val="left"/>
      <w:pPr>
        <w:pStyle w:val="899"/>
        <w:ind w:left="720" w:hanging="720"/>
        <w:tabs>
          <w:tab w:val="num" w:pos="720" w:leader="none"/>
        </w:tabs>
      </w:pPr>
    </w:lvl>
    <w:lvl w:ilvl="3">
      <w:start w:val="1"/>
      <w:numFmt w:val="decimal"/>
      <w:isLgl w:val="false"/>
      <w:suff w:val="tab"/>
      <w:lvlText w:val="%1.%2.%3.%4"/>
      <w:lvlJc w:val="left"/>
      <w:pPr>
        <w:pStyle w:val="899"/>
        <w:ind w:left="864" w:hanging="864"/>
        <w:tabs>
          <w:tab w:val="num" w:pos="864" w:leader="none"/>
        </w:tabs>
      </w:pPr>
    </w:lvl>
    <w:lvl w:ilvl="4">
      <w:start w:val="1"/>
      <w:numFmt w:val="decimal"/>
      <w:pStyle w:val="955"/>
      <w:isLgl w:val="false"/>
      <w:suff w:val="tab"/>
      <w:lvlText w:val="%1.%2.%3.%4.%5"/>
      <w:lvlJc w:val="left"/>
      <w:pPr>
        <w:pStyle w:val="899"/>
        <w:ind w:left="1008" w:hanging="1008"/>
        <w:tabs>
          <w:tab w:val="num" w:pos="1008" w:leader="none"/>
        </w:tabs>
      </w:pPr>
    </w:lvl>
    <w:lvl w:ilvl="5">
      <w:start w:val="1"/>
      <w:numFmt w:val="decimal"/>
      <w:pStyle w:val="956"/>
      <w:isLgl w:val="false"/>
      <w:suff w:val="tab"/>
      <w:lvlText w:val="%1.%2.%3.%4.%5.%6"/>
      <w:lvlJc w:val="left"/>
      <w:pPr>
        <w:pStyle w:val="899"/>
        <w:ind w:left="1152" w:hanging="1152"/>
        <w:tabs>
          <w:tab w:val="num" w:pos="1152" w:leader="none"/>
        </w:tabs>
      </w:pPr>
    </w:lvl>
    <w:lvl w:ilvl="6">
      <w:start w:val="1"/>
      <w:numFmt w:val="decimal"/>
      <w:pStyle w:val="957"/>
      <w:isLgl w:val="false"/>
      <w:suff w:val="tab"/>
      <w:lvlText w:val="%1.%2.%3.%4.%5.%6.%7"/>
      <w:lvlJc w:val="left"/>
      <w:pPr>
        <w:pStyle w:val="899"/>
        <w:ind w:left="1296" w:hanging="1296"/>
        <w:tabs>
          <w:tab w:val="num" w:pos="1296" w:leader="none"/>
        </w:tabs>
      </w:pPr>
    </w:lvl>
    <w:lvl w:ilvl="7">
      <w:start w:val="1"/>
      <w:numFmt w:val="decimal"/>
      <w:pStyle w:val="958"/>
      <w:isLgl w:val="false"/>
      <w:suff w:val="tab"/>
      <w:lvlText w:val="%1.%2.%3.%4.%5.%6.%7.%8"/>
      <w:lvlJc w:val="left"/>
      <w:pPr>
        <w:pStyle w:val="899"/>
        <w:ind w:left="1440" w:hanging="1440"/>
        <w:tabs>
          <w:tab w:val="num" w:pos="1440" w:leader="none"/>
        </w:tabs>
      </w:pPr>
    </w:lvl>
    <w:lvl w:ilvl="8">
      <w:start w:val="1"/>
      <w:numFmt w:val="decimal"/>
      <w:pStyle w:val="959"/>
      <w:isLgl w:val="false"/>
      <w:suff w:val="tab"/>
      <w:lvlText w:val="%1.%2.%3.%4.%5.%6.%7.%8.%9"/>
      <w:lvlJc w:val="left"/>
      <w:pPr>
        <w:pStyle w:val="899"/>
        <w:ind w:left="1584" w:hanging="1584"/>
        <w:tabs>
          <w:tab w:val="num" w:pos="1584" w:leader="none"/>
        </w:tabs>
      </w:pPr>
    </w:lvl>
  </w:abstractNum>
  <w:abstractNum w:abstractNumId="7">
    <w:multiLevelType w:val="hybridMultilevel"/>
    <w:lvl w:ilvl="0">
      <w:start w:val="10"/>
      <w:numFmt w:val="decimal"/>
      <w:isLgl w:val="false"/>
      <w:suff w:val="tab"/>
      <w:lvlText w:val="%1."/>
      <w:lvlJc w:val="left"/>
      <w:pPr>
        <w:pStyle w:val="89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4"/>
  </w:num>
  <w:num w:numId="4">
    <w:abstractNumId w:val="0"/>
  </w:num>
  <w:num w:numId="5">
    <w:abstractNumId w:val="2"/>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name w:val="Title"/>
    <w:basedOn w:val="899"/>
    <w:next w:val="899"/>
    <w:link w:val="1061"/>
    <w:uiPriority w:val="10"/>
    <w:qFormat/>
    <w:pPr>
      <w:contextualSpacing/>
      <w:spacing w:before="300" w:after="200"/>
    </w:pPr>
    <w:rPr>
      <w:sz w:val="48"/>
      <w:szCs w:val="48"/>
    </w:rPr>
  </w:style>
  <w:style w:type="paragraph" w:styleId="879">
    <w:name w:val="Subtitle"/>
    <w:basedOn w:val="899"/>
    <w:next w:val="899"/>
    <w:link w:val="1062"/>
    <w:uiPriority w:val="11"/>
    <w:qFormat/>
    <w:pPr>
      <w:spacing w:before="200" w:after="200"/>
    </w:pPr>
    <w:rPr>
      <w:sz w:val="24"/>
      <w:szCs w:val="24"/>
    </w:rPr>
  </w:style>
  <w:style w:type="paragraph" w:styleId="880">
    <w:name w:val="Header"/>
    <w:basedOn w:val="899"/>
    <w:link w:val="1097"/>
    <w:uiPriority w:val="99"/>
    <w:unhideWhenUsed/>
    <w:pPr>
      <w:spacing w:after="0" w:line="240" w:lineRule="auto"/>
      <w:tabs>
        <w:tab w:val="center" w:pos="7143" w:leader="none"/>
        <w:tab w:val="right" w:pos="14287" w:leader="none"/>
      </w:tabs>
    </w:pPr>
  </w:style>
  <w:style w:type="paragraph" w:styleId="881">
    <w:name w:val="Footer"/>
    <w:basedOn w:val="899"/>
    <w:link w:val="1099"/>
    <w:uiPriority w:val="99"/>
    <w:unhideWhenUsed/>
    <w:pPr>
      <w:spacing w:after="0" w:line="240" w:lineRule="auto"/>
      <w:tabs>
        <w:tab w:val="center" w:pos="7143" w:leader="none"/>
        <w:tab w:val="right" w:pos="14287" w:leader="none"/>
      </w:tabs>
    </w:pPr>
  </w:style>
  <w:style w:type="paragraph" w:styleId="882">
    <w:name w:val="Caption"/>
    <w:basedOn w:val="899"/>
    <w:next w:val="899"/>
    <w:uiPriority w:val="35"/>
    <w:semiHidden/>
    <w:unhideWhenUsed/>
    <w:qFormat/>
    <w:pPr>
      <w:spacing w:line="276" w:lineRule="auto"/>
    </w:pPr>
    <w:rPr>
      <w:b/>
      <w:bCs/>
      <w:color w:val="4f81bd" w:themeColor="accent1"/>
      <w:sz w:val="18"/>
      <w:szCs w:val="18"/>
    </w:rPr>
  </w:style>
  <w:style w:type="table" w:styleId="8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Hyperlink"/>
    <w:uiPriority w:val="99"/>
    <w:unhideWhenUsed/>
    <w:rPr>
      <w:color w:val="0000ff" w:themeColor="hyperlink"/>
      <w:u w:val="single"/>
    </w:rPr>
  </w:style>
  <w:style w:type="paragraph" w:styleId="885">
    <w:name w:val="footnote text"/>
    <w:basedOn w:val="899"/>
    <w:link w:val="1065"/>
    <w:uiPriority w:val="99"/>
    <w:semiHidden/>
    <w:unhideWhenUsed/>
    <w:pPr>
      <w:spacing w:after="40" w:line="240" w:lineRule="auto"/>
    </w:pPr>
    <w:rPr>
      <w:sz w:val="18"/>
    </w:rPr>
  </w:style>
  <w:style w:type="character" w:styleId="886">
    <w:name w:val="footnote reference"/>
    <w:uiPriority w:val="99"/>
    <w:unhideWhenUsed/>
    <w:rPr>
      <w:vertAlign w:val="superscript"/>
    </w:rPr>
  </w:style>
  <w:style w:type="paragraph" w:styleId="887">
    <w:name w:val="endnote text"/>
    <w:basedOn w:val="899"/>
    <w:link w:val="1066"/>
    <w:uiPriority w:val="99"/>
    <w:semiHidden/>
    <w:unhideWhenUsed/>
    <w:pPr>
      <w:spacing w:after="0" w:line="240" w:lineRule="auto"/>
    </w:pPr>
    <w:rPr>
      <w:sz w:val="20"/>
    </w:rPr>
  </w:style>
  <w:style w:type="character" w:styleId="888">
    <w:name w:val="endnote reference"/>
    <w:uiPriority w:val="99"/>
    <w:semiHidden/>
    <w:unhideWhenUsed/>
    <w:rPr>
      <w:vertAlign w:val="superscript"/>
    </w:rPr>
  </w:style>
  <w:style w:type="paragraph" w:styleId="889">
    <w:name w:val="toc 1"/>
    <w:basedOn w:val="899"/>
    <w:next w:val="899"/>
    <w:uiPriority w:val="39"/>
    <w:unhideWhenUsed/>
    <w:pPr>
      <w:ind w:left="0" w:right="0" w:firstLine="0"/>
      <w:spacing w:after="57"/>
    </w:pPr>
  </w:style>
  <w:style w:type="paragraph" w:styleId="890">
    <w:name w:val="toc 2"/>
    <w:basedOn w:val="899"/>
    <w:next w:val="899"/>
    <w:uiPriority w:val="39"/>
    <w:unhideWhenUsed/>
    <w:pPr>
      <w:ind w:left="283" w:right="0" w:firstLine="0"/>
      <w:spacing w:after="57"/>
    </w:pPr>
  </w:style>
  <w:style w:type="paragraph" w:styleId="891">
    <w:name w:val="toc 3"/>
    <w:basedOn w:val="899"/>
    <w:next w:val="899"/>
    <w:uiPriority w:val="39"/>
    <w:unhideWhenUsed/>
    <w:pPr>
      <w:ind w:left="567" w:right="0" w:firstLine="0"/>
      <w:spacing w:after="57"/>
    </w:pPr>
  </w:style>
  <w:style w:type="paragraph" w:styleId="892">
    <w:name w:val="toc 4"/>
    <w:basedOn w:val="899"/>
    <w:next w:val="899"/>
    <w:uiPriority w:val="39"/>
    <w:unhideWhenUsed/>
    <w:pPr>
      <w:ind w:left="850" w:right="0" w:firstLine="0"/>
      <w:spacing w:after="57"/>
    </w:pPr>
  </w:style>
  <w:style w:type="paragraph" w:styleId="893">
    <w:name w:val="toc 5"/>
    <w:basedOn w:val="899"/>
    <w:next w:val="899"/>
    <w:uiPriority w:val="39"/>
    <w:unhideWhenUsed/>
    <w:pPr>
      <w:ind w:left="1134" w:right="0" w:firstLine="0"/>
      <w:spacing w:after="57"/>
    </w:pPr>
  </w:style>
  <w:style w:type="paragraph" w:styleId="894">
    <w:name w:val="toc 6"/>
    <w:basedOn w:val="899"/>
    <w:next w:val="899"/>
    <w:uiPriority w:val="39"/>
    <w:unhideWhenUsed/>
    <w:pPr>
      <w:ind w:left="1417" w:right="0" w:firstLine="0"/>
      <w:spacing w:after="57"/>
    </w:pPr>
  </w:style>
  <w:style w:type="paragraph" w:styleId="895">
    <w:name w:val="toc 7"/>
    <w:basedOn w:val="899"/>
    <w:next w:val="899"/>
    <w:uiPriority w:val="39"/>
    <w:unhideWhenUsed/>
    <w:pPr>
      <w:ind w:left="1701" w:right="0" w:firstLine="0"/>
      <w:spacing w:after="57"/>
    </w:pPr>
  </w:style>
  <w:style w:type="paragraph" w:styleId="896">
    <w:name w:val="toc 8"/>
    <w:basedOn w:val="899"/>
    <w:next w:val="899"/>
    <w:uiPriority w:val="39"/>
    <w:unhideWhenUsed/>
    <w:pPr>
      <w:ind w:left="1984" w:right="0" w:firstLine="0"/>
      <w:spacing w:after="57"/>
    </w:pPr>
  </w:style>
  <w:style w:type="paragraph" w:styleId="897">
    <w:name w:val="toc 9"/>
    <w:basedOn w:val="899"/>
    <w:next w:val="899"/>
    <w:uiPriority w:val="39"/>
    <w:unhideWhenUsed/>
    <w:pPr>
      <w:ind w:left="2268" w:right="0" w:firstLine="0"/>
      <w:spacing w:after="57"/>
    </w:pPr>
  </w:style>
  <w:style w:type="paragraph" w:styleId="898">
    <w:name w:val="table of figures"/>
    <w:basedOn w:val="899"/>
    <w:next w:val="899"/>
    <w:uiPriority w:val="99"/>
    <w:unhideWhenUsed/>
    <w:pPr>
      <w:spacing w:after="0" w:afterAutospacing="0"/>
    </w:pPr>
  </w:style>
  <w:style w:type="paragraph" w:styleId="899" w:default="1">
    <w:name w:val="Normal"/>
    <w:next w:val="905"/>
    <w:link w:val="899"/>
    <w:qFormat/>
    <w:pPr>
      <w:jc w:val="both"/>
      <w:widowControl w:val="off"/>
    </w:pPr>
    <w:rPr>
      <w:rFonts w:eastAsia="楷体_GB2312"/>
      <w:sz w:val="26"/>
    </w:rPr>
  </w:style>
  <w:style w:type="paragraph" w:styleId="900">
    <w:name w:val="标题 2"/>
    <w:basedOn w:val="899"/>
    <w:next w:val="899"/>
    <w:link w:val="899"/>
    <w:uiPriority w:val="9"/>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901">
    <w:name w:val="标题 3"/>
    <w:basedOn w:val="899"/>
    <w:next w:val="899"/>
    <w:link w:val="899"/>
    <w:uiPriority w:val="9"/>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902">
    <w:name w:val="标题 4"/>
    <w:basedOn w:val="899"/>
    <w:next w:val="906"/>
    <w:link w:val="899"/>
    <w:qFormat/>
    <w:pPr>
      <w:ind w:firstLine="200"/>
      <w:keepLines/>
      <w:keepNext/>
      <w:spacing w:before="280" w:after="290" w:line="372" w:lineRule="auto"/>
      <w:outlineLvl w:val="3"/>
    </w:pPr>
    <w:rPr>
      <w:rFonts w:ascii="Arial" w:hAnsi="Arial" w:eastAsia="黑体"/>
      <w:b/>
      <w:sz w:val="28"/>
    </w:rPr>
  </w:style>
  <w:style w:type="character" w:styleId="903">
    <w:name w:val="默认段落字体"/>
    <w:next w:val="903"/>
    <w:link w:val="899"/>
    <w:uiPriority w:val="1"/>
    <w:unhideWhenUsed/>
  </w:style>
  <w:style w:type="table" w:styleId="904">
    <w:name w:val="普通表格"/>
    <w:next w:val="904"/>
    <w:link w:val="899"/>
    <w:uiPriority w:val="99"/>
    <w:unhideWhenUsed/>
    <w:tblPr/>
  </w:style>
  <w:style w:type="paragraph" w:styleId="905">
    <w:name w:val="正文文本12"/>
    <w:basedOn w:val="899"/>
    <w:next w:val="899"/>
    <w:link w:val="899"/>
    <w:qFormat/>
    <w:rPr>
      <w:rFonts w:ascii="仿宋_GB2312" w:eastAsia="仿宋_GB2312"/>
      <w:sz w:val="24"/>
      <w:szCs w:val="20"/>
    </w:rPr>
  </w:style>
  <w:style w:type="paragraph" w:styleId="906">
    <w:name w:val="正文缩进"/>
    <w:basedOn w:val="899"/>
    <w:next w:val="906"/>
    <w:link w:val="899"/>
    <w:qFormat/>
    <w:pPr>
      <w:ind w:firstLine="420"/>
    </w:pPr>
    <w:rPr>
      <w:sz w:val="20"/>
      <w:szCs w:val="20"/>
    </w:rPr>
  </w:style>
  <w:style w:type="paragraph" w:styleId="907">
    <w:name w:val="目录 7"/>
    <w:basedOn w:val="899"/>
    <w:next w:val="899"/>
    <w:link w:val="899"/>
    <w:uiPriority w:val="39"/>
    <w:unhideWhenUsed/>
    <w:pPr>
      <w:ind w:left="1701" w:right="0" w:firstLine="0"/>
      <w:spacing w:after="57"/>
    </w:pPr>
  </w:style>
  <w:style w:type="paragraph" w:styleId="908">
    <w:name w:val="正文文本"/>
    <w:basedOn w:val="899"/>
    <w:next w:val="909"/>
    <w:link w:val="899"/>
    <w:uiPriority w:val="99"/>
    <w:qFormat/>
    <w:pPr>
      <w:spacing w:after="120"/>
    </w:pPr>
  </w:style>
  <w:style w:type="paragraph" w:styleId="909">
    <w:name w:val="style4"/>
    <w:basedOn w:val="899"/>
    <w:next w:val="910"/>
    <w:link w:val="899"/>
    <w:qFormat/>
    <w:pPr>
      <w:spacing w:before="280" w:after="280"/>
      <w:widowControl/>
    </w:pPr>
    <w:rPr>
      <w:rFonts w:ascii="宋体"/>
      <w:sz w:val="18"/>
    </w:rPr>
  </w:style>
  <w:style w:type="paragraph" w:styleId="910">
    <w:name w:val="2"/>
    <w:next w:val="899"/>
    <w:link w:val="899"/>
    <w:uiPriority w:val="99"/>
    <w:qFormat/>
    <w:pPr>
      <w:jc w:val="both"/>
      <w:widowControl w:val="off"/>
    </w:pPr>
    <w:rPr>
      <w:rFonts w:ascii="Times New Roman" w:hAnsi="Times New Roman" w:eastAsia="宋体" w:cs="Times New Roman"/>
      <w:sz w:val="21"/>
      <w:szCs w:val="21"/>
      <w:lang w:val="en-US" w:eastAsia="zh-CN" w:bidi="ar-SA"/>
    </w:rPr>
  </w:style>
  <w:style w:type="paragraph" w:styleId="911">
    <w:name w:val="目录 5"/>
    <w:basedOn w:val="899"/>
    <w:next w:val="899"/>
    <w:link w:val="899"/>
    <w:uiPriority w:val="39"/>
    <w:unhideWhenUsed/>
    <w:pPr>
      <w:ind w:left="1134" w:right="0" w:firstLine="0"/>
      <w:spacing w:after="57"/>
    </w:pPr>
  </w:style>
  <w:style w:type="paragraph" w:styleId="912">
    <w:name w:val="目录 3"/>
    <w:basedOn w:val="899"/>
    <w:next w:val="899"/>
    <w:link w:val="899"/>
    <w:uiPriority w:val="39"/>
    <w:unhideWhenUsed/>
    <w:pPr>
      <w:ind w:left="567" w:right="0" w:firstLine="0"/>
      <w:spacing w:after="57"/>
    </w:pPr>
  </w:style>
  <w:style w:type="paragraph" w:styleId="913">
    <w:name w:val="目录 8"/>
    <w:basedOn w:val="899"/>
    <w:next w:val="899"/>
    <w:link w:val="899"/>
    <w:uiPriority w:val="39"/>
    <w:unhideWhenUsed/>
    <w:pPr>
      <w:ind w:left="1984" w:right="0" w:firstLine="0"/>
      <w:spacing w:after="57"/>
    </w:pPr>
  </w:style>
  <w:style w:type="paragraph" w:styleId="914">
    <w:name w:val="尾注文本"/>
    <w:basedOn w:val="899"/>
    <w:next w:val="914"/>
    <w:link w:val="899"/>
    <w:uiPriority w:val="99"/>
    <w:unhideWhenUsed/>
    <w:pPr>
      <w:spacing w:after="0" w:line="240" w:lineRule="auto"/>
    </w:pPr>
    <w:rPr>
      <w:sz w:val="20"/>
    </w:rPr>
  </w:style>
  <w:style w:type="paragraph" w:styleId="915">
    <w:name w:val="页脚"/>
    <w:basedOn w:val="899"/>
    <w:next w:val="915"/>
    <w:link w:val="899"/>
    <w:uiPriority w:val="99"/>
    <w:unhideWhenUsed/>
    <w:pPr>
      <w:jc w:val="left"/>
      <w:tabs>
        <w:tab w:val="center" w:pos="4153" w:leader="none"/>
        <w:tab w:val="right" w:pos="8306" w:leader="none"/>
      </w:tabs>
    </w:pPr>
    <w:rPr>
      <w:sz w:val="18"/>
    </w:rPr>
  </w:style>
  <w:style w:type="paragraph" w:styleId="916">
    <w:name w:val="目录 1"/>
    <w:basedOn w:val="899"/>
    <w:next w:val="899"/>
    <w:link w:val="899"/>
    <w:uiPriority w:val="39"/>
    <w:unhideWhenUsed/>
    <w:pPr>
      <w:ind w:left="0" w:right="0" w:firstLine="0"/>
      <w:spacing w:after="57"/>
    </w:pPr>
  </w:style>
  <w:style w:type="paragraph" w:styleId="917">
    <w:name w:val="目录 4"/>
    <w:basedOn w:val="899"/>
    <w:next w:val="899"/>
    <w:link w:val="899"/>
    <w:uiPriority w:val="39"/>
    <w:unhideWhenUsed/>
    <w:pPr>
      <w:ind w:left="850" w:right="0" w:firstLine="0"/>
      <w:spacing w:after="57"/>
    </w:pPr>
  </w:style>
  <w:style w:type="paragraph" w:styleId="918">
    <w:name w:val="副标题"/>
    <w:basedOn w:val="899"/>
    <w:next w:val="899"/>
    <w:link w:val="899"/>
    <w:uiPriority w:val="11"/>
    <w:qFormat/>
    <w:pPr>
      <w:spacing w:before="200" w:after="200"/>
    </w:pPr>
    <w:rPr>
      <w:sz w:val="24"/>
      <w:szCs w:val="24"/>
    </w:rPr>
  </w:style>
  <w:style w:type="paragraph" w:styleId="919">
    <w:name w:val="列表编号 5"/>
    <w:basedOn w:val="899"/>
    <w:next w:val="919"/>
    <w:link w:val="899"/>
    <w:uiPriority w:val="99"/>
    <w:unhideWhenUsed/>
    <w:pPr>
      <w:numPr>
        <w:ilvl w:val="0"/>
        <w:numId w:val="1"/>
      </w:numPr>
      <w:tabs>
        <w:tab w:val="left" w:pos="2040" w:leader="none"/>
      </w:tabs>
    </w:pPr>
  </w:style>
  <w:style w:type="paragraph" w:styleId="920">
    <w:name w:val="脚注文本"/>
    <w:basedOn w:val="899"/>
    <w:next w:val="920"/>
    <w:link w:val="899"/>
    <w:uiPriority w:val="99"/>
    <w:unhideWhenUsed/>
    <w:pPr>
      <w:spacing w:after="40" w:line="240" w:lineRule="auto"/>
    </w:pPr>
    <w:rPr>
      <w:sz w:val="18"/>
    </w:rPr>
  </w:style>
  <w:style w:type="paragraph" w:styleId="921">
    <w:name w:val="目录 6"/>
    <w:basedOn w:val="899"/>
    <w:next w:val="899"/>
    <w:link w:val="899"/>
    <w:uiPriority w:val="39"/>
    <w:unhideWhenUsed/>
    <w:pPr>
      <w:ind w:left="1417" w:right="0" w:firstLine="0"/>
      <w:spacing w:after="57"/>
    </w:pPr>
  </w:style>
  <w:style w:type="paragraph" w:styleId="922">
    <w:name w:val="图表目录"/>
    <w:basedOn w:val="899"/>
    <w:next w:val="899"/>
    <w:link w:val="899"/>
    <w:uiPriority w:val="99"/>
    <w:unhideWhenUsed/>
    <w:pPr>
      <w:spacing w:after="0" w:afterAutospacing="0"/>
    </w:pPr>
  </w:style>
  <w:style w:type="paragraph" w:styleId="923">
    <w:name w:val="目录 2"/>
    <w:basedOn w:val="899"/>
    <w:next w:val="899"/>
    <w:link w:val="899"/>
    <w:uiPriority w:val="39"/>
    <w:unhideWhenUsed/>
    <w:pPr>
      <w:ind w:left="283" w:right="0" w:firstLine="0"/>
      <w:spacing w:after="57"/>
    </w:pPr>
  </w:style>
  <w:style w:type="paragraph" w:styleId="924">
    <w:name w:val="目录 9"/>
    <w:basedOn w:val="899"/>
    <w:next w:val="899"/>
    <w:link w:val="899"/>
    <w:uiPriority w:val="39"/>
    <w:unhideWhenUsed/>
    <w:pPr>
      <w:ind w:left="2268" w:right="0" w:firstLine="0"/>
      <w:spacing w:after="57"/>
    </w:pPr>
  </w:style>
  <w:style w:type="paragraph" w:styleId="925">
    <w:name w:val="普通(网站)"/>
    <w:basedOn w:val="899"/>
    <w:next w:val="925"/>
    <w:link w:val="899"/>
    <w:uiPriority w:val="99"/>
    <w:qFormat/>
    <w:pPr>
      <w:jc w:val="left"/>
      <w:spacing w:before="100" w:beforeAutospacing="1" w:after="100" w:afterAutospacing="1"/>
    </w:pPr>
    <w:rPr>
      <w:rFonts w:ascii="宋体" w:hAnsi="宋体" w:eastAsia="宋体" w:cs="宋体"/>
      <w:sz w:val="24"/>
      <w:szCs w:val="24"/>
    </w:rPr>
  </w:style>
  <w:style w:type="paragraph" w:styleId="926">
    <w:name w:val="标题"/>
    <w:basedOn w:val="899"/>
    <w:next w:val="926"/>
    <w:link w:val="899"/>
    <w:uiPriority w:val="10"/>
    <w:qFormat/>
    <w:pPr>
      <w:contextualSpacing/>
      <w:spacing w:before="300" w:after="200"/>
    </w:pPr>
    <w:rPr>
      <w:sz w:val="48"/>
      <w:szCs w:val="48"/>
    </w:rPr>
  </w:style>
  <w:style w:type="paragraph" w:styleId="927">
    <w:name w:val="正文首行缩进"/>
    <w:basedOn w:val="908"/>
    <w:next w:val="927"/>
    <w:link w:val="899"/>
    <w:qFormat/>
    <w:pPr>
      <w:ind w:firstLine="200"/>
      <w:spacing w:line="360" w:lineRule="auto"/>
    </w:pPr>
    <w:rPr>
      <w:rFonts w:ascii="方正仿宋_GB2312" w:hAnsi="Times New Roman" w:eastAsia="方正仿宋_GB2312"/>
      <w:sz w:val="30"/>
      <w:szCs w:val="30"/>
    </w:rPr>
  </w:style>
  <w:style w:type="table" w:styleId="928">
    <w:name w:val="网格型"/>
    <w:next w:val="928"/>
    <w:link w:val="899"/>
    <w:uiPriority w:val="59"/>
    <w:pPr>
      <w:spacing w:after="0" w:line="240" w:lineRule="auto"/>
    </w:pPr>
    <w:tblPr/>
  </w:style>
  <w:style w:type="character" w:styleId="929">
    <w:name w:val="要点"/>
    <w:basedOn w:val="903"/>
    <w:next w:val="929"/>
    <w:link w:val="899"/>
    <w:uiPriority w:val="22"/>
    <w:qFormat/>
    <w:rPr>
      <w:b/>
    </w:rPr>
  </w:style>
  <w:style w:type="character" w:styleId="930">
    <w:name w:val="尾注引用"/>
    <w:next w:val="930"/>
    <w:link w:val="899"/>
    <w:uiPriority w:val="99"/>
    <w:unhideWhenUsed/>
    <w:rPr>
      <w:vertAlign w:val="superscript"/>
    </w:rPr>
  </w:style>
  <w:style w:type="character" w:styleId="931">
    <w:name w:val="超链接"/>
    <w:next w:val="931"/>
    <w:link w:val="899"/>
    <w:uiPriority w:val="99"/>
    <w:unhideWhenUsed/>
    <w:rPr>
      <w:color w:val="0000ff"/>
      <w:u w:val="single"/>
    </w:rPr>
  </w:style>
  <w:style w:type="character" w:styleId="932">
    <w:name w:val="脚注引用"/>
    <w:next w:val="932"/>
    <w:link w:val="899"/>
    <w:uiPriority w:val="99"/>
    <w:unhideWhenUsed/>
    <w:rPr>
      <w:vertAlign w:val="superscript"/>
    </w:rPr>
  </w:style>
  <w:style w:type="paragraph" w:styleId="933">
    <w:name w:val="正文缩进1"/>
    <w:basedOn w:val="899"/>
    <w:next w:val="933"/>
    <w:link w:val="934"/>
    <w:qFormat/>
    <w:pPr>
      <w:ind w:firstLine="420"/>
      <w:jc w:val="left"/>
    </w:pPr>
    <w:rPr>
      <w:sz w:val="24"/>
    </w:rPr>
  </w:style>
  <w:style w:type="character" w:styleId="934">
    <w:name w:val="正文缩进 Char"/>
    <w:next w:val="934"/>
    <w:link w:val="933"/>
    <w:qFormat/>
    <w:rPr>
      <w:rFonts w:eastAsia="楷体_GB2312"/>
      <w:sz w:val="24"/>
      <w:lang w:val="en-US" w:eastAsia="zh-CN" w:bidi="ar-SA"/>
    </w:rPr>
  </w:style>
  <w:style w:type="paragraph" w:styleId="935">
    <w:name w:val="Heading 1"/>
    <w:basedOn w:val="899"/>
    <w:next w:val="899"/>
    <w:link w:val="899"/>
    <w:uiPriority w:val="9"/>
    <w:qFormat/>
    <w:pPr>
      <w:keepLines/>
      <w:keepNext/>
      <w:spacing w:before="480" w:after="200"/>
      <w:outlineLvl w:val="0"/>
    </w:pPr>
    <w:rPr>
      <w:rFonts w:ascii="Arial" w:hAnsi="Arial" w:eastAsia="Arial" w:cs="Arial"/>
      <w:sz w:val="40"/>
      <w:szCs w:val="40"/>
    </w:rPr>
  </w:style>
  <w:style w:type="paragraph" w:styleId="936">
    <w:name w:val="Heading 2"/>
    <w:basedOn w:val="899"/>
    <w:next w:val="899"/>
    <w:link w:val="899"/>
    <w:uiPriority w:val="9"/>
    <w:unhideWhenUsed/>
    <w:qFormat/>
    <w:pPr>
      <w:keepLines/>
      <w:keepNext/>
      <w:spacing w:before="360" w:after="200"/>
      <w:outlineLvl w:val="1"/>
    </w:pPr>
    <w:rPr>
      <w:rFonts w:ascii="Arial" w:hAnsi="Arial" w:eastAsia="Arial" w:cs="Arial"/>
      <w:sz w:val="34"/>
    </w:rPr>
  </w:style>
  <w:style w:type="paragraph" w:styleId="937">
    <w:name w:val="Heading 3"/>
    <w:basedOn w:val="899"/>
    <w:next w:val="899"/>
    <w:link w:val="899"/>
    <w:uiPriority w:val="9"/>
    <w:unhideWhenUsed/>
    <w:qFormat/>
    <w:pPr>
      <w:keepLines/>
      <w:keepNext/>
      <w:spacing w:before="320" w:after="200"/>
      <w:outlineLvl w:val="2"/>
    </w:pPr>
    <w:rPr>
      <w:rFonts w:ascii="Arial" w:hAnsi="Arial" w:eastAsia="Arial" w:cs="Arial"/>
      <w:sz w:val="30"/>
      <w:szCs w:val="30"/>
    </w:rPr>
  </w:style>
  <w:style w:type="paragraph" w:styleId="938">
    <w:name w:val="Heading 4"/>
    <w:basedOn w:val="899"/>
    <w:next w:val="899"/>
    <w:link w:val="899"/>
    <w:uiPriority w:val="9"/>
    <w:unhideWhenUsed/>
    <w:qFormat/>
    <w:pPr>
      <w:keepLines/>
      <w:keepNext/>
      <w:spacing w:before="320" w:after="200"/>
      <w:outlineLvl w:val="3"/>
    </w:pPr>
    <w:rPr>
      <w:rFonts w:ascii="Arial" w:hAnsi="Arial" w:eastAsia="Arial" w:cs="Arial"/>
      <w:b/>
      <w:bCs/>
      <w:sz w:val="26"/>
      <w:szCs w:val="26"/>
    </w:rPr>
  </w:style>
  <w:style w:type="paragraph" w:styleId="939">
    <w:name w:val="Heading 5"/>
    <w:basedOn w:val="899"/>
    <w:next w:val="899"/>
    <w:link w:val="899"/>
    <w:uiPriority w:val="9"/>
    <w:unhideWhenUsed/>
    <w:qFormat/>
    <w:pPr>
      <w:keepLines/>
      <w:keepNext/>
      <w:spacing w:before="320" w:after="200"/>
      <w:outlineLvl w:val="4"/>
    </w:pPr>
    <w:rPr>
      <w:rFonts w:ascii="Arial" w:hAnsi="Arial" w:eastAsia="Arial" w:cs="Arial"/>
      <w:b/>
      <w:bCs/>
      <w:sz w:val="24"/>
      <w:szCs w:val="24"/>
    </w:rPr>
  </w:style>
  <w:style w:type="paragraph" w:styleId="940">
    <w:name w:val="Heading 6"/>
    <w:basedOn w:val="899"/>
    <w:next w:val="899"/>
    <w:link w:val="899"/>
    <w:uiPriority w:val="9"/>
    <w:unhideWhenUsed/>
    <w:qFormat/>
    <w:pPr>
      <w:keepLines/>
      <w:keepNext/>
      <w:spacing w:before="320" w:after="200"/>
      <w:outlineLvl w:val="5"/>
    </w:pPr>
    <w:rPr>
      <w:rFonts w:ascii="Arial" w:hAnsi="Arial" w:eastAsia="Arial" w:cs="Arial"/>
      <w:b/>
      <w:bCs/>
      <w:sz w:val="22"/>
      <w:szCs w:val="22"/>
    </w:rPr>
  </w:style>
  <w:style w:type="paragraph" w:styleId="941">
    <w:name w:val="Heading 7"/>
    <w:basedOn w:val="899"/>
    <w:next w:val="899"/>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942">
    <w:name w:val="Heading 8"/>
    <w:basedOn w:val="899"/>
    <w:next w:val="899"/>
    <w:link w:val="899"/>
    <w:uiPriority w:val="9"/>
    <w:unhideWhenUsed/>
    <w:qFormat/>
    <w:pPr>
      <w:keepLines/>
      <w:keepNext/>
      <w:spacing w:before="320" w:after="200"/>
      <w:outlineLvl w:val="7"/>
    </w:pPr>
    <w:rPr>
      <w:rFonts w:ascii="Arial" w:hAnsi="Arial" w:eastAsia="Arial" w:cs="Arial"/>
      <w:i/>
      <w:iCs/>
      <w:sz w:val="22"/>
      <w:szCs w:val="22"/>
    </w:rPr>
  </w:style>
  <w:style w:type="paragraph" w:styleId="943">
    <w:name w:val="Heading 9"/>
    <w:basedOn w:val="899"/>
    <w:next w:val="899"/>
    <w:link w:val="899"/>
    <w:uiPriority w:val="9"/>
    <w:unhideWhenUsed/>
    <w:qFormat/>
    <w:pPr>
      <w:keepLines/>
      <w:keepNext/>
      <w:spacing w:before="320" w:after="200"/>
      <w:outlineLvl w:val="8"/>
    </w:pPr>
    <w:rPr>
      <w:rFonts w:ascii="Arial" w:hAnsi="Arial" w:eastAsia="Arial" w:cs="Arial"/>
      <w:i/>
      <w:iCs/>
      <w:sz w:val="21"/>
      <w:szCs w:val="21"/>
    </w:rPr>
  </w:style>
  <w:style w:type="paragraph" w:styleId="944">
    <w:name w:val="Header1"/>
    <w:basedOn w:val="899"/>
    <w:next w:val="944"/>
    <w:link w:val="899"/>
    <w:uiPriority w:val="99"/>
    <w:unhideWhenUsed/>
    <w:pPr>
      <w:spacing w:after="0" w:line="240" w:lineRule="auto"/>
      <w:tabs>
        <w:tab w:val="center" w:pos="7143" w:leader="none"/>
        <w:tab w:val="right" w:pos="14287" w:leader="none"/>
      </w:tabs>
    </w:pPr>
  </w:style>
  <w:style w:type="paragraph" w:styleId="945">
    <w:name w:val="Footer1"/>
    <w:basedOn w:val="899"/>
    <w:next w:val="945"/>
    <w:link w:val="899"/>
    <w:uiPriority w:val="99"/>
    <w:unhideWhenUsed/>
    <w:pPr>
      <w:spacing w:after="0" w:line="240" w:lineRule="auto"/>
      <w:tabs>
        <w:tab w:val="center" w:pos="7143" w:leader="none"/>
        <w:tab w:val="right" w:pos="14287" w:leader="none"/>
      </w:tabs>
    </w:pPr>
  </w:style>
  <w:style w:type="paragraph" w:styleId="946">
    <w:name w:val="Caption1"/>
    <w:basedOn w:val="899"/>
    <w:next w:val="899"/>
    <w:link w:val="899"/>
    <w:uiPriority w:val="35"/>
    <w:unhideWhenUsed/>
    <w:qFormat/>
    <w:pPr>
      <w:spacing w:line="276" w:lineRule="auto"/>
    </w:pPr>
    <w:rPr>
      <w:b/>
      <w:bCs/>
      <w:color w:val="4f81bd"/>
      <w:sz w:val="18"/>
      <w:szCs w:val="18"/>
    </w:rPr>
  </w:style>
  <w:style w:type="paragraph" w:styleId="947">
    <w:name w:val="标题 111"/>
    <w:basedOn w:val="899"/>
    <w:next w:val="899"/>
    <w:link w:val="948"/>
    <w:qFormat/>
    <w:pPr>
      <w:keepLines/>
      <w:keepNext/>
      <w:spacing w:before="340" w:after="330" w:line="578" w:lineRule="auto"/>
      <w:outlineLvl w:val="0"/>
    </w:pPr>
    <w:rPr>
      <w:b/>
      <w:sz w:val="44"/>
    </w:rPr>
  </w:style>
  <w:style w:type="character" w:styleId="948">
    <w:name w:val="标题 1 Char"/>
    <w:next w:val="948"/>
    <w:link w:val="947"/>
    <w:qFormat/>
    <w:rPr>
      <w:rFonts w:eastAsia="楷体_GB2312"/>
      <w:b/>
      <w:sz w:val="44"/>
    </w:rPr>
  </w:style>
  <w:style w:type="paragraph" w:styleId="949">
    <w:name w:val="标题 211"/>
    <w:basedOn w:val="899"/>
    <w:next w:val="899"/>
    <w:link w:val="950"/>
    <w:qFormat/>
    <w:pPr>
      <w:jc w:val="left"/>
      <w:keepLines/>
      <w:keepNext/>
      <w:outlineLvl w:val="1"/>
    </w:pPr>
    <w:rPr>
      <w:rFonts w:ascii="宋体" w:hAnsi="宋体"/>
      <w:b/>
    </w:rPr>
  </w:style>
  <w:style w:type="character" w:styleId="950">
    <w:name w:val="标题 2 Char"/>
    <w:next w:val="950"/>
    <w:link w:val="949"/>
    <w:qFormat/>
    <w:rPr>
      <w:rFonts w:ascii="宋体" w:hAnsi="宋体" w:eastAsia="楷体_GB2312"/>
      <w:b/>
      <w:sz w:val="26"/>
      <w:lang w:val="en-US" w:eastAsia="zh-CN" w:bidi="ar-SA"/>
    </w:rPr>
  </w:style>
  <w:style w:type="paragraph" w:styleId="951">
    <w:name w:val="标题 311"/>
    <w:basedOn w:val="899"/>
    <w:next w:val="899"/>
    <w:link w:val="952"/>
    <w:uiPriority w:val="99"/>
    <w:qFormat/>
    <w:pPr>
      <w:jc w:val="left"/>
      <w:keepLines/>
      <w:keepNext/>
      <w:outlineLvl w:val="2"/>
    </w:pPr>
    <w:rPr>
      <w:b/>
    </w:rPr>
  </w:style>
  <w:style w:type="character" w:styleId="952">
    <w:name w:val="标题 3 Char"/>
    <w:next w:val="952"/>
    <w:link w:val="951"/>
    <w:uiPriority w:val="99"/>
    <w:qFormat/>
    <w:rPr>
      <w:rFonts w:eastAsia="楷体_GB2312"/>
      <w:b/>
      <w:sz w:val="26"/>
    </w:rPr>
  </w:style>
  <w:style w:type="paragraph" w:styleId="953">
    <w:name w:val="标题 411"/>
    <w:basedOn w:val="899"/>
    <w:next w:val="899"/>
    <w:link w:val="954"/>
    <w:qFormat/>
    <w:pPr>
      <w:ind w:firstLine="200"/>
      <w:keepLines/>
      <w:keepNext/>
      <w:spacing w:before="280" w:after="290" w:line="372" w:lineRule="auto"/>
      <w:outlineLvl w:val="3"/>
    </w:pPr>
    <w:rPr>
      <w:rFonts w:ascii="Arial" w:hAnsi="Arial" w:eastAsia="黑体"/>
      <w:b/>
      <w:sz w:val="28"/>
    </w:rPr>
  </w:style>
  <w:style w:type="character" w:styleId="954">
    <w:name w:val="标题 4 Char"/>
    <w:next w:val="954"/>
    <w:link w:val="953"/>
    <w:qFormat/>
    <w:rPr>
      <w:rFonts w:ascii="Arial" w:hAnsi="Arial" w:eastAsia="黑体"/>
      <w:b/>
      <w:sz w:val="28"/>
    </w:rPr>
  </w:style>
  <w:style w:type="paragraph" w:styleId="955">
    <w:name w:val="标题 511"/>
    <w:basedOn w:val="899"/>
    <w:next w:val="933"/>
    <w:link w:val="899"/>
    <w:qFormat/>
    <w:pPr>
      <w:numPr>
        <w:ilvl w:val="4"/>
        <w:numId w:val="2"/>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956">
    <w:name w:val="标题 611"/>
    <w:basedOn w:val="899"/>
    <w:next w:val="933"/>
    <w:link w:val="899"/>
    <w:qFormat/>
    <w:pPr>
      <w:numPr>
        <w:ilvl w:val="5"/>
        <w:numId w:val="2"/>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957">
    <w:name w:val="标题 711"/>
    <w:basedOn w:val="899"/>
    <w:next w:val="933"/>
    <w:link w:val="899"/>
    <w:qFormat/>
    <w:pPr>
      <w:numPr>
        <w:ilvl w:val="6"/>
        <w:numId w:val="2"/>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958">
    <w:name w:val="标题 811"/>
    <w:basedOn w:val="899"/>
    <w:next w:val="933"/>
    <w:link w:val="899"/>
    <w:qFormat/>
    <w:pPr>
      <w:numPr>
        <w:ilvl w:val="7"/>
        <w:numId w:val="2"/>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959">
    <w:name w:val="标题 911"/>
    <w:basedOn w:val="899"/>
    <w:next w:val="933"/>
    <w:link w:val="899"/>
    <w:qFormat/>
    <w:pPr>
      <w:numPr>
        <w:ilvl w:val="8"/>
        <w:numId w:val="2"/>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960">
    <w:name w:val="默认段落字体1"/>
    <w:next w:val="960"/>
    <w:link w:val="899"/>
    <w:uiPriority w:val="1"/>
    <w:unhideWhenUsed/>
  </w:style>
  <w:style w:type="table" w:styleId="961">
    <w:name w:val="普通表格1"/>
    <w:next w:val="961"/>
    <w:link w:val="899"/>
    <w:uiPriority w:val="99"/>
    <w:unhideWhenUsed/>
    <w:qFormat/>
    <w:tblPr/>
  </w:style>
  <w:style w:type="paragraph" w:styleId="962">
    <w:name w:val="目录 71"/>
    <w:basedOn w:val="899"/>
    <w:next w:val="899"/>
    <w:link w:val="899"/>
    <w:qFormat/>
    <w:pPr>
      <w:ind w:left="2520"/>
    </w:pPr>
  </w:style>
  <w:style w:type="paragraph" w:styleId="963">
    <w:name w:val="索引 81"/>
    <w:basedOn w:val="899"/>
    <w:next w:val="899"/>
    <w:link w:val="899"/>
    <w:qFormat/>
    <w:pPr>
      <w:ind w:left="2940"/>
    </w:pPr>
  </w:style>
  <w:style w:type="paragraph" w:styleId="964">
    <w:name w:val="题注11"/>
    <w:basedOn w:val="899"/>
    <w:next w:val="899"/>
    <w:link w:val="899"/>
    <w:uiPriority w:val="35"/>
    <w:unhideWhenUsed/>
    <w:qFormat/>
    <w:pPr>
      <w:spacing w:line="276" w:lineRule="auto"/>
    </w:pPr>
    <w:rPr>
      <w:b/>
      <w:bCs/>
      <w:color w:val="4f81bd"/>
      <w:sz w:val="18"/>
      <w:szCs w:val="18"/>
    </w:rPr>
  </w:style>
  <w:style w:type="paragraph" w:styleId="965">
    <w:name w:val="索引 51"/>
    <w:basedOn w:val="899"/>
    <w:next w:val="899"/>
    <w:link w:val="899"/>
    <w:qFormat/>
    <w:pPr>
      <w:ind w:left="1680"/>
    </w:pPr>
  </w:style>
  <w:style w:type="paragraph" w:styleId="966">
    <w:name w:val="文档结构图1"/>
    <w:basedOn w:val="899"/>
    <w:next w:val="966"/>
    <w:link w:val="967"/>
    <w:qFormat/>
    <w:pPr>
      <w:shd w:val="clear" w:color="auto" w:fill="000080"/>
    </w:pPr>
  </w:style>
  <w:style w:type="character" w:styleId="967">
    <w:name w:val="文档结构图 Char"/>
    <w:next w:val="967"/>
    <w:link w:val="966"/>
    <w:qFormat/>
    <w:rPr>
      <w:rFonts w:eastAsia="楷体_GB2312"/>
      <w:sz w:val="26"/>
      <w:shd w:val="clear" w:color="auto" w:fill="000080"/>
    </w:rPr>
  </w:style>
  <w:style w:type="paragraph" w:styleId="968">
    <w:name w:val="批注文字1"/>
    <w:basedOn w:val="899"/>
    <w:next w:val="968"/>
    <w:link w:val="969"/>
    <w:qFormat/>
    <w:pPr>
      <w:jc w:val="left"/>
    </w:pPr>
  </w:style>
  <w:style w:type="character" w:styleId="969">
    <w:name w:val="批注文字 Char"/>
    <w:next w:val="969"/>
    <w:link w:val="968"/>
    <w:qFormat/>
    <w:rPr>
      <w:rFonts w:eastAsia="楷体_GB2312"/>
      <w:sz w:val="26"/>
    </w:rPr>
  </w:style>
  <w:style w:type="paragraph" w:styleId="970">
    <w:name w:val="索引 61"/>
    <w:basedOn w:val="899"/>
    <w:next w:val="899"/>
    <w:link w:val="899"/>
    <w:qFormat/>
    <w:pPr>
      <w:ind w:left="2100"/>
    </w:pPr>
  </w:style>
  <w:style w:type="paragraph" w:styleId="971">
    <w:name w:val="正文文本11"/>
    <w:basedOn w:val="899"/>
    <w:next w:val="899"/>
    <w:link w:val="972"/>
    <w:qFormat/>
    <w:pPr>
      <w:spacing w:line="400" w:lineRule="exact"/>
    </w:pPr>
    <w:rPr>
      <w:rFonts w:ascii="楷体_GB2312"/>
      <w:sz w:val="28"/>
    </w:rPr>
  </w:style>
  <w:style w:type="character" w:styleId="972">
    <w:name w:val="正文文本 Char"/>
    <w:next w:val="972"/>
    <w:link w:val="971"/>
    <w:qFormat/>
    <w:rPr>
      <w:rFonts w:ascii="楷体_GB2312" w:eastAsia="楷体_GB2312"/>
      <w:sz w:val="28"/>
    </w:rPr>
  </w:style>
  <w:style w:type="paragraph" w:styleId="973">
    <w:name w:val="正文文本缩进11"/>
    <w:basedOn w:val="899"/>
    <w:next w:val="975"/>
    <w:link w:val="974"/>
    <w:qFormat/>
    <w:pPr>
      <w:ind w:left="570"/>
      <w:spacing w:line="520" w:lineRule="exact"/>
    </w:pPr>
    <w:rPr>
      <w:rFonts w:hint="eastAsia" w:ascii="楷体_GB2312"/>
    </w:rPr>
  </w:style>
  <w:style w:type="character" w:styleId="974">
    <w:name w:val="正文文本缩进 Char"/>
    <w:next w:val="974"/>
    <w:link w:val="973"/>
    <w:qFormat/>
    <w:rPr>
      <w:rFonts w:hint="eastAsia" w:ascii="楷体_GB2312" w:eastAsia="楷体_GB2312" w:cs="楷体_GB2312"/>
      <w:sz w:val="26"/>
    </w:rPr>
  </w:style>
  <w:style w:type="paragraph" w:styleId="975">
    <w:name w:val="寄信人地址11"/>
    <w:basedOn w:val="899"/>
    <w:next w:val="975"/>
    <w:link w:val="899"/>
    <w:uiPriority w:val="99"/>
    <w:unhideWhenUsed/>
    <w:qFormat/>
    <w:rPr>
      <w:rFonts w:ascii="Arial" w:hAnsi="Arial"/>
    </w:rPr>
  </w:style>
  <w:style w:type="paragraph" w:styleId="976">
    <w:name w:val="索引 41"/>
    <w:basedOn w:val="899"/>
    <w:next w:val="899"/>
    <w:link w:val="899"/>
    <w:qFormat/>
    <w:pPr>
      <w:ind w:left="1260"/>
    </w:pPr>
  </w:style>
  <w:style w:type="paragraph" w:styleId="977">
    <w:name w:val="目录 51"/>
    <w:basedOn w:val="899"/>
    <w:next w:val="899"/>
    <w:link w:val="899"/>
    <w:qFormat/>
    <w:pPr>
      <w:ind w:left="1680"/>
    </w:pPr>
  </w:style>
  <w:style w:type="paragraph" w:styleId="978">
    <w:name w:val="目录 31"/>
    <w:basedOn w:val="899"/>
    <w:next w:val="899"/>
    <w:link w:val="979"/>
    <w:qFormat/>
    <w:pPr>
      <w:ind w:left="840"/>
    </w:pPr>
  </w:style>
  <w:style w:type="character" w:styleId="979">
    <w:name w:val="目录 3 Char"/>
    <w:next w:val="979"/>
    <w:link w:val="978"/>
    <w:qFormat/>
    <w:rPr>
      <w:rFonts w:eastAsia="楷体_GB2312"/>
      <w:sz w:val="26"/>
    </w:rPr>
  </w:style>
  <w:style w:type="paragraph" w:styleId="980">
    <w:name w:val="纯文本11"/>
    <w:basedOn w:val="899"/>
    <w:next w:val="980"/>
    <w:link w:val="981"/>
    <w:qFormat/>
    <w:rPr>
      <w:rFonts w:ascii="宋体" w:hAnsi="Courier New"/>
    </w:rPr>
  </w:style>
  <w:style w:type="character" w:styleId="981">
    <w:name w:val="纯文本 Char"/>
    <w:next w:val="981"/>
    <w:link w:val="980"/>
    <w:qFormat/>
    <w:rPr>
      <w:rFonts w:ascii="宋体" w:hAnsi="Courier New" w:eastAsia="楷体_GB2312"/>
      <w:sz w:val="26"/>
      <w:lang w:val="en-US" w:eastAsia="zh-CN" w:bidi="ar-SA"/>
    </w:rPr>
  </w:style>
  <w:style w:type="paragraph" w:styleId="982">
    <w:name w:val="目录 81"/>
    <w:basedOn w:val="899"/>
    <w:next w:val="899"/>
    <w:link w:val="899"/>
    <w:qFormat/>
    <w:pPr>
      <w:ind w:left="2940"/>
    </w:pPr>
  </w:style>
  <w:style w:type="paragraph" w:styleId="983">
    <w:name w:val="索引 31"/>
    <w:basedOn w:val="899"/>
    <w:next w:val="899"/>
    <w:link w:val="899"/>
    <w:qFormat/>
    <w:pPr>
      <w:ind w:left="840"/>
    </w:pPr>
  </w:style>
  <w:style w:type="paragraph" w:styleId="984">
    <w:name w:val="日期1"/>
    <w:basedOn w:val="899"/>
    <w:next w:val="899"/>
    <w:link w:val="985"/>
    <w:qFormat/>
    <w:rPr>
      <w:rFonts w:ascii="宋体" w:hAnsi="宋体"/>
      <w:sz w:val="24"/>
    </w:rPr>
  </w:style>
  <w:style w:type="character" w:styleId="985">
    <w:name w:val="日期 Char"/>
    <w:next w:val="985"/>
    <w:link w:val="984"/>
    <w:qFormat/>
    <w:rPr>
      <w:rFonts w:ascii="宋体" w:hAnsi="宋体" w:eastAsia="楷体_GB2312"/>
      <w:sz w:val="24"/>
    </w:rPr>
  </w:style>
  <w:style w:type="paragraph" w:styleId="986">
    <w:name w:val="正文文本缩进 21"/>
    <w:basedOn w:val="899"/>
    <w:next w:val="986"/>
    <w:link w:val="899"/>
    <w:qFormat/>
    <w:pPr>
      <w:ind w:firstLine="502"/>
      <w:spacing w:line="360" w:lineRule="auto"/>
      <w:tabs>
        <w:tab w:val="left" w:pos="0" w:leader="none"/>
      </w:tabs>
    </w:pPr>
    <w:rPr>
      <w:rFonts w:ascii="宋体" w:eastAsia="宋体"/>
      <w:b/>
      <w:bCs/>
      <w:sz w:val="24"/>
    </w:rPr>
  </w:style>
  <w:style w:type="paragraph" w:styleId="987">
    <w:name w:val="尾注文本1"/>
    <w:basedOn w:val="899"/>
    <w:next w:val="987"/>
    <w:link w:val="988"/>
    <w:uiPriority w:val="99"/>
    <w:unhideWhenUsed/>
    <w:qFormat/>
    <w:rPr>
      <w:rFonts w:eastAsia="宋体"/>
      <w:sz w:val="20"/>
    </w:rPr>
  </w:style>
  <w:style w:type="character" w:styleId="988">
    <w:name w:val="尾注文本 Char"/>
    <w:next w:val="988"/>
    <w:link w:val="987"/>
    <w:uiPriority w:val="99"/>
    <w:qFormat/>
    <w:rPr>
      <w:sz w:val="20"/>
    </w:rPr>
  </w:style>
  <w:style w:type="paragraph" w:styleId="989">
    <w:name w:val="批注框文本1"/>
    <w:basedOn w:val="899"/>
    <w:next w:val="989"/>
    <w:link w:val="990"/>
    <w:qFormat/>
    <w:rPr>
      <w:sz w:val="18"/>
      <w:szCs w:val="18"/>
    </w:rPr>
  </w:style>
  <w:style w:type="character" w:styleId="990">
    <w:name w:val="批注框文本 Char"/>
    <w:next w:val="990"/>
    <w:link w:val="989"/>
    <w:qFormat/>
    <w:rPr>
      <w:rFonts w:eastAsia="楷体_GB2312"/>
      <w:sz w:val="18"/>
      <w:szCs w:val="18"/>
    </w:rPr>
  </w:style>
  <w:style w:type="paragraph" w:styleId="991">
    <w:name w:val="页脚111"/>
    <w:basedOn w:val="899"/>
    <w:next w:val="991"/>
    <w:link w:val="992"/>
    <w:uiPriority w:val="99"/>
    <w:qFormat/>
    <w:pPr>
      <w:jc w:val="left"/>
      <w:tabs>
        <w:tab w:val="center" w:pos="4153" w:leader="none"/>
        <w:tab w:val="right" w:pos="8306" w:leader="none"/>
      </w:tabs>
    </w:pPr>
    <w:rPr>
      <w:sz w:val="18"/>
    </w:rPr>
  </w:style>
  <w:style w:type="character" w:styleId="992">
    <w:name w:val="页脚 Char"/>
    <w:next w:val="992"/>
    <w:link w:val="991"/>
    <w:uiPriority w:val="99"/>
    <w:qFormat/>
    <w:rPr>
      <w:rFonts w:eastAsia="楷体_GB2312"/>
      <w:sz w:val="18"/>
    </w:rPr>
  </w:style>
  <w:style w:type="paragraph" w:styleId="993">
    <w:name w:val="页眉11"/>
    <w:basedOn w:val="899"/>
    <w:next w:val="993"/>
    <w:link w:val="994"/>
    <w:uiPriority w:val="99"/>
    <w:qFormat/>
    <w:pPr>
      <w:jc w:val="center"/>
      <w:tabs>
        <w:tab w:val="center" w:pos="4153" w:leader="none"/>
        <w:tab w:val="right" w:pos="8306" w:leader="none"/>
      </w:tabs>
      <w:pBdr>
        <w:bottom w:val="single" w:color="000000" w:sz="6" w:space="1"/>
      </w:pBdr>
    </w:pPr>
    <w:rPr>
      <w:sz w:val="18"/>
    </w:rPr>
  </w:style>
  <w:style w:type="character" w:styleId="994">
    <w:name w:val="页眉 Char"/>
    <w:next w:val="994"/>
    <w:link w:val="993"/>
    <w:uiPriority w:val="99"/>
    <w:qFormat/>
    <w:rPr>
      <w:rFonts w:eastAsia="楷体_GB2312"/>
      <w:sz w:val="18"/>
    </w:rPr>
  </w:style>
  <w:style w:type="paragraph" w:styleId="995">
    <w:name w:val="签名1"/>
    <w:basedOn w:val="899"/>
    <w:next w:val="995"/>
    <w:link w:val="899"/>
    <w:qFormat/>
    <w:pPr>
      <w:jc w:val="center"/>
      <w:spacing w:after="600" w:line="312" w:lineRule="atLeast"/>
    </w:pPr>
    <w:rPr>
      <w:rFonts w:eastAsia="仿宋_GB2312"/>
      <w:sz w:val="24"/>
    </w:rPr>
  </w:style>
  <w:style w:type="paragraph" w:styleId="996">
    <w:name w:val="目录 11"/>
    <w:basedOn w:val="899"/>
    <w:next w:val="899"/>
    <w:link w:val="899"/>
    <w:qFormat/>
    <w:pPr>
      <w:jc w:val="left"/>
    </w:pPr>
    <w:rPr>
      <w:sz w:val="24"/>
    </w:rPr>
  </w:style>
  <w:style w:type="paragraph" w:styleId="997">
    <w:name w:val="目录 41"/>
    <w:basedOn w:val="899"/>
    <w:next w:val="899"/>
    <w:link w:val="899"/>
    <w:qFormat/>
    <w:pPr>
      <w:ind w:left="1260"/>
    </w:pPr>
  </w:style>
  <w:style w:type="paragraph" w:styleId="998">
    <w:name w:val="索引标题1"/>
    <w:basedOn w:val="899"/>
    <w:next w:val="999"/>
    <w:link w:val="899"/>
    <w:qFormat/>
  </w:style>
  <w:style w:type="paragraph" w:styleId="999">
    <w:name w:val="索引 11"/>
    <w:basedOn w:val="899"/>
    <w:next w:val="899"/>
    <w:link w:val="899"/>
    <w:qFormat/>
  </w:style>
  <w:style w:type="paragraph" w:styleId="1000">
    <w:name w:val="副标题1"/>
    <w:basedOn w:val="899"/>
    <w:next w:val="899"/>
    <w:link w:val="1001"/>
    <w:uiPriority w:val="11"/>
    <w:qFormat/>
    <w:pPr>
      <w:spacing w:before="200" w:after="200"/>
    </w:pPr>
    <w:rPr>
      <w:rFonts w:eastAsia="宋体"/>
      <w:sz w:val="24"/>
      <w:szCs w:val="24"/>
    </w:rPr>
  </w:style>
  <w:style w:type="character" w:styleId="1001">
    <w:name w:val="副标题 Char"/>
    <w:next w:val="1001"/>
    <w:link w:val="1000"/>
    <w:uiPriority w:val="11"/>
    <w:qFormat/>
    <w:rPr>
      <w:sz w:val="24"/>
      <w:szCs w:val="24"/>
    </w:rPr>
  </w:style>
  <w:style w:type="paragraph" w:styleId="1002">
    <w:name w:val="脚注文本1"/>
    <w:basedOn w:val="899"/>
    <w:next w:val="1002"/>
    <w:link w:val="1003"/>
    <w:uiPriority w:val="99"/>
    <w:qFormat/>
    <w:pPr>
      <w:jc w:val="left"/>
    </w:pPr>
    <w:rPr>
      <w:rFonts w:eastAsia="宋体"/>
      <w:sz w:val="18"/>
    </w:rPr>
  </w:style>
  <w:style w:type="character" w:styleId="1003">
    <w:name w:val="脚注文本 Char"/>
    <w:next w:val="1003"/>
    <w:link w:val="1002"/>
    <w:uiPriority w:val="99"/>
    <w:qFormat/>
    <w:rPr>
      <w:sz w:val="18"/>
    </w:rPr>
  </w:style>
  <w:style w:type="paragraph" w:styleId="1004">
    <w:name w:val="目录 61"/>
    <w:basedOn w:val="899"/>
    <w:next w:val="899"/>
    <w:link w:val="899"/>
    <w:qFormat/>
    <w:pPr>
      <w:ind w:left="2100"/>
    </w:pPr>
  </w:style>
  <w:style w:type="paragraph" w:styleId="1005">
    <w:name w:val="正文文本缩进 31"/>
    <w:basedOn w:val="899"/>
    <w:next w:val="1005"/>
    <w:link w:val="899"/>
    <w:qFormat/>
    <w:pPr>
      <w:ind w:firstLine="617"/>
      <w:spacing w:line="360" w:lineRule="auto"/>
    </w:pPr>
    <w:rPr>
      <w:rFonts w:eastAsia="宋体"/>
      <w:sz w:val="24"/>
      <w:szCs w:val="24"/>
    </w:rPr>
  </w:style>
  <w:style w:type="paragraph" w:styleId="1006">
    <w:name w:val="索引 71"/>
    <w:basedOn w:val="899"/>
    <w:next w:val="899"/>
    <w:link w:val="899"/>
    <w:qFormat/>
    <w:pPr>
      <w:ind w:left="2520"/>
    </w:pPr>
  </w:style>
  <w:style w:type="paragraph" w:styleId="1007">
    <w:name w:val="索引 91"/>
    <w:basedOn w:val="899"/>
    <w:next w:val="899"/>
    <w:link w:val="899"/>
    <w:qFormat/>
    <w:pPr>
      <w:ind w:left="3360"/>
    </w:pPr>
  </w:style>
  <w:style w:type="paragraph" w:styleId="1008">
    <w:name w:val="图表目录1"/>
    <w:basedOn w:val="899"/>
    <w:next w:val="899"/>
    <w:link w:val="899"/>
    <w:qFormat/>
    <w:pPr>
      <w:ind w:left="420" w:hanging="420"/>
      <w:jc w:val="left"/>
    </w:pPr>
    <w:rPr>
      <w:smallCaps/>
      <w:sz w:val="24"/>
    </w:rPr>
  </w:style>
  <w:style w:type="paragraph" w:styleId="1009">
    <w:name w:val="目录 21"/>
    <w:basedOn w:val="899"/>
    <w:next w:val="899"/>
    <w:link w:val="899"/>
    <w:qFormat/>
    <w:pPr>
      <w:ind w:left="420"/>
    </w:pPr>
  </w:style>
  <w:style w:type="paragraph" w:styleId="1010">
    <w:name w:val="目录 91"/>
    <w:basedOn w:val="899"/>
    <w:next w:val="899"/>
    <w:link w:val="899"/>
    <w:qFormat/>
    <w:pPr>
      <w:ind w:left="3360"/>
    </w:pPr>
  </w:style>
  <w:style w:type="paragraph" w:styleId="1011">
    <w:name w:val="HTML 预设格式1"/>
    <w:basedOn w:val="899"/>
    <w:next w:val="1011"/>
    <w:link w:val="8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12">
    <w:name w:val="普通(网站)1"/>
    <w:basedOn w:val="899"/>
    <w:next w:val="1012"/>
    <w:link w:val="1013"/>
    <w:qFormat/>
    <w:pPr>
      <w:jc w:val="left"/>
      <w:spacing w:line="360" w:lineRule="auto"/>
      <w:shd w:val="clear" w:color="auto" w:fill="ffffff"/>
    </w:pPr>
    <w:rPr>
      <w:sz w:val="24"/>
      <w:szCs w:val="24"/>
    </w:rPr>
  </w:style>
  <w:style w:type="character" w:styleId="1013">
    <w:name w:val="普通(网站) Char"/>
    <w:next w:val="1013"/>
    <w:link w:val="1012"/>
    <w:qFormat/>
    <w:rPr>
      <w:rFonts w:eastAsia="楷体_GB2312"/>
      <w:sz w:val="24"/>
      <w:szCs w:val="24"/>
      <w:shd w:val="clear" w:color="auto" w:fill="ffffff"/>
    </w:rPr>
  </w:style>
  <w:style w:type="paragraph" w:styleId="1014">
    <w:name w:val="索引 21"/>
    <w:basedOn w:val="899"/>
    <w:next w:val="899"/>
    <w:link w:val="899"/>
    <w:qFormat/>
    <w:pPr>
      <w:ind w:left="420"/>
    </w:pPr>
  </w:style>
  <w:style w:type="paragraph" w:styleId="1015">
    <w:name w:val="标题1"/>
    <w:basedOn w:val="899"/>
    <w:next w:val="899"/>
    <w:link w:val="1016"/>
    <w:uiPriority w:val="10"/>
    <w:qFormat/>
    <w:pPr>
      <w:contextualSpacing/>
      <w:spacing w:before="300" w:after="200"/>
    </w:pPr>
    <w:rPr>
      <w:rFonts w:eastAsia="宋体"/>
      <w:sz w:val="48"/>
      <w:szCs w:val="48"/>
    </w:rPr>
  </w:style>
  <w:style w:type="character" w:styleId="1016">
    <w:name w:val="标题 Char"/>
    <w:next w:val="1016"/>
    <w:link w:val="1015"/>
    <w:uiPriority w:val="10"/>
    <w:qFormat/>
    <w:rPr>
      <w:sz w:val="48"/>
      <w:szCs w:val="48"/>
    </w:rPr>
  </w:style>
  <w:style w:type="paragraph" w:styleId="1017">
    <w:name w:val="批注主题1"/>
    <w:basedOn w:val="968"/>
    <w:next w:val="968"/>
    <w:link w:val="899"/>
    <w:qFormat/>
    <w:rPr>
      <w:b/>
      <w:bCs/>
    </w:rPr>
  </w:style>
  <w:style w:type="paragraph" w:styleId="1018">
    <w:name w:val="正文首行缩进11"/>
    <w:basedOn w:val="971"/>
    <w:next w:val="1018"/>
    <w:link w:val="1019"/>
    <w:qFormat/>
    <w:pPr>
      <w:ind w:firstLine="420"/>
      <w:spacing w:after="120" w:line="240" w:lineRule="auto"/>
    </w:pPr>
    <w:rPr>
      <w:rFonts w:ascii="Calibri"/>
      <w:sz w:val="26"/>
    </w:rPr>
  </w:style>
  <w:style w:type="character" w:styleId="1019">
    <w:name w:val="正文首行缩进 Char"/>
    <w:next w:val="1019"/>
    <w:link w:val="1018"/>
    <w:qFormat/>
  </w:style>
  <w:style w:type="paragraph" w:styleId="1020">
    <w:name w:val="正文首行缩进 211"/>
    <w:basedOn w:val="973"/>
    <w:next w:val="1020"/>
    <w:link w:val="1021"/>
    <w:unhideWhenUsed/>
    <w:qFormat/>
    <w:pPr>
      <w:ind w:firstLine="420"/>
    </w:pPr>
  </w:style>
  <w:style w:type="character" w:styleId="1021">
    <w:name w:val="正文首行缩进 2 Char"/>
    <w:next w:val="1021"/>
    <w:link w:val="1020"/>
    <w:qFormat/>
    <w:rPr>
      <w:rFonts w:hint="eastAsia" w:ascii="楷体_GB2312" w:eastAsia="楷体_GB2312" w:cs="楷体_GB2312"/>
      <w:sz w:val="26"/>
    </w:rPr>
  </w:style>
  <w:style w:type="table" w:styleId="1022">
    <w:name w:val="网格型11"/>
    <w:basedOn w:val="961"/>
    <w:next w:val="1022"/>
    <w:link w:val="899"/>
    <w:qFormat/>
    <w:pPr>
      <w:jc w:val="both"/>
      <w:widowControl w:val="off"/>
    </w:pPr>
    <w:tblPr/>
  </w:style>
  <w:style w:type="character" w:styleId="1023">
    <w:name w:val="要点1"/>
    <w:basedOn w:val="960"/>
    <w:next w:val="1023"/>
    <w:link w:val="899"/>
    <w:uiPriority w:val="22"/>
    <w:qFormat/>
    <w:rPr>
      <w:b/>
    </w:rPr>
  </w:style>
  <w:style w:type="character" w:styleId="1024">
    <w:name w:val="尾注引用1"/>
    <w:next w:val="1024"/>
    <w:link w:val="899"/>
    <w:uiPriority w:val="99"/>
    <w:unhideWhenUsed/>
    <w:qFormat/>
    <w:rPr>
      <w:vertAlign w:val="superscript"/>
    </w:rPr>
  </w:style>
  <w:style w:type="character" w:styleId="1025">
    <w:name w:val="页码1"/>
    <w:next w:val="1025"/>
    <w:link w:val="899"/>
    <w:qFormat/>
  </w:style>
  <w:style w:type="character" w:styleId="1026">
    <w:name w:val="已访问的超链接1"/>
    <w:next w:val="1026"/>
    <w:link w:val="899"/>
    <w:uiPriority w:val="99"/>
    <w:qFormat/>
    <w:rPr>
      <w:color w:val="333333"/>
      <w:u w:val="none"/>
    </w:rPr>
  </w:style>
  <w:style w:type="character" w:styleId="1027">
    <w:name w:val="强调1"/>
    <w:next w:val="1027"/>
    <w:link w:val="899"/>
    <w:qFormat/>
    <w:rPr>
      <w:i/>
      <w:iCs/>
    </w:rPr>
  </w:style>
  <w:style w:type="character" w:styleId="1028">
    <w:name w:val="行号1"/>
    <w:next w:val="1028"/>
    <w:link w:val="899"/>
    <w:qFormat/>
  </w:style>
  <w:style w:type="character" w:styleId="1029">
    <w:name w:val="HTML 定义1"/>
    <w:next w:val="1029"/>
    <w:link w:val="899"/>
    <w:qFormat/>
    <w:rPr>
      <w:i/>
    </w:rPr>
  </w:style>
  <w:style w:type="character" w:styleId="1030">
    <w:name w:val="超链接1"/>
    <w:next w:val="1030"/>
    <w:link w:val="899"/>
    <w:uiPriority w:val="99"/>
    <w:qFormat/>
    <w:rPr>
      <w:color w:val="333333"/>
      <w:u w:val="none"/>
    </w:rPr>
  </w:style>
  <w:style w:type="character" w:styleId="1031">
    <w:name w:val="HTML 代码1"/>
    <w:next w:val="1031"/>
    <w:link w:val="899"/>
    <w:qFormat/>
    <w:rPr>
      <w:rFonts w:ascii="Menlo" w:hAnsi="Menlo" w:eastAsia="Menlo" w:cs="Menlo"/>
      <w:color w:val="c7254e"/>
      <w:sz w:val="21"/>
      <w:szCs w:val="21"/>
      <w:shd w:val="clear" w:color="auto" w:fill="f9f2f4"/>
    </w:rPr>
  </w:style>
  <w:style w:type="character" w:styleId="1032">
    <w:name w:val="批注引用1"/>
    <w:next w:val="1032"/>
    <w:link w:val="899"/>
    <w:qFormat/>
    <w:rPr>
      <w:sz w:val="21"/>
      <w:szCs w:val="21"/>
    </w:rPr>
  </w:style>
  <w:style w:type="character" w:styleId="1033">
    <w:name w:val="HTML 引文1"/>
    <w:next w:val="1033"/>
    <w:link w:val="899"/>
    <w:qFormat/>
  </w:style>
  <w:style w:type="character" w:styleId="1034">
    <w:name w:val="脚注引用1"/>
    <w:next w:val="1034"/>
    <w:link w:val="899"/>
    <w:qFormat/>
    <w:rPr>
      <w:vertAlign w:val="superscript"/>
    </w:rPr>
  </w:style>
  <w:style w:type="character" w:styleId="1035">
    <w:name w:val="HTML 键盘1"/>
    <w:next w:val="1035"/>
    <w:link w:val="899"/>
    <w:qFormat/>
    <w:rPr>
      <w:rFonts w:ascii="Menlo" w:hAnsi="Menlo" w:eastAsia="Menlo" w:cs="Menlo"/>
      <w:sz w:val="21"/>
      <w:szCs w:val="21"/>
    </w:rPr>
  </w:style>
  <w:style w:type="character" w:styleId="1036">
    <w:name w:val="HTML 样本1"/>
    <w:next w:val="1036"/>
    <w:link w:val="899"/>
    <w:qFormat/>
    <w:rPr>
      <w:rFonts w:ascii="Menlo" w:hAnsi="Menlo" w:eastAsia="Menlo" w:cs="Menlo"/>
      <w:sz w:val="21"/>
      <w:szCs w:val="21"/>
    </w:rPr>
  </w:style>
  <w:style w:type="paragraph" w:styleId="1037">
    <w:name w:val="正文首行缩进1"/>
    <w:basedOn w:val="1038"/>
    <w:next w:val="1037"/>
    <w:link w:val="899"/>
    <w:qFormat/>
    <w:pPr>
      <w:ind w:firstLine="200"/>
    </w:pPr>
    <w:rPr>
      <w:rFonts w:ascii="仿宋_GB2312" w:eastAsia="仿宋_GB2312"/>
      <w:sz w:val="30"/>
      <w:szCs w:val="30"/>
    </w:rPr>
  </w:style>
  <w:style w:type="paragraph" w:styleId="1038">
    <w:name w:val="正文文本1"/>
    <w:basedOn w:val="899"/>
    <w:next w:val="899"/>
    <w:link w:val="899"/>
    <w:qFormat/>
    <w:pPr>
      <w:spacing w:line="400" w:lineRule="exact"/>
    </w:pPr>
    <w:rPr>
      <w:rFonts w:ascii="楷体_GB2312"/>
      <w:sz w:val="28"/>
      <w:lang w:eastAsia="en-US"/>
    </w:rPr>
  </w:style>
  <w:style w:type="table" w:styleId="1039">
    <w:name w:val="Plain Table 1"/>
    <w:basedOn w:val="961"/>
    <w:next w:val="1039"/>
    <w:link w:val="899"/>
    <w:uiPriority w:val="59"/>
    <w:pPr>
      <w:spacing w:after="0" w:line="240" w:lineRule="auto"/>
    </w:pPr>
    <w:tblPr/>
  </w:style>
  <w:style w:type="table" w:styleId="1040">
    <w:name w:val="Plain Table 2"/>
    <w:basedOn w:val="961"/>
    <w:next w:val="1040"/>
    <w:link w:val="899"/>
    <w:uiPriority w:val="59"/>
    <w:pPr>
      <w:spacing w:after="0" w:line="240" w:lineRule="auto"/>
    </w:pPr>
    <w:tblPr/>
  </w:style>
  <w:style w:type="table" w:styleId="1041">
    <w:name w:val="Plain Table 3"/>
    <w:basedOn w:val="961"/>
    <w:next w:val="1041"/>
    <w:link w:val="899"/>
    <w:uiPriority w:val="99"/>
    <w:pPr>
      <w:spacing w:after="0" w:line="240" w:lineRule="auto"/>
    </w:pPr>
    <w:tblPr/>
  </w:style>
  <w:style w:type="table" w:styleId="1042">
    <w:name w:val="Plain Table 4"/>
    <w:basedOn w:val="961"/>
    <w:next w:val="1042"/>
    <w:link w:val="899"/>
    <w:uiPriority w:val="99"/>
    <w:pPr>
      <w:spacing w:after="0" w:line="240" w:lineRule="auto"/>
    </w:pPr>
    <w:tblPr/>
  </w:style>
  <w:style w:type="table" w:styleId="1043">
    <w:name w:val="Plain Table 5"/>
    <w:basedOn w:val="961"/>
    <w:next w:val="1043"/>
    <w:link w:val="899"/>
    <w:uiPriority w:val="99"/>
    <w:pPr>
      <w:spacing w:after="0" w:line="240" w:lineRule="auto"/>
    </w:pPr>
    <w:tblPr/>
  </w:style>
  <w:style w:type="table" w:styleId="1044">
    <w:name w:val="Grid Table 1 Light"/>
    <w:basedOn w:val="961"/>
    <w:next w:val="1044"/>
    <w:link w:val="899"/>
    <w:uiPriority w:val="99"/>
    <w:pPr>
      <w:spacing w:after="0" w:line="240" w:lineRule="auto"/>
    </w:pPr>
    <w:tblPr/>
  </w:style>
  <w:style w:type="table" w:styleId="1045">
    <w:name w:val="Grid Table 2"/>
    <w:basedOn w:val="961"/>
    <w:next w:val="1045"/>
    <w:link w:val="899"/>
    <w:uiPriority w:val="99"/>
    <w:pPr>
      <w:spacing w:after="0" w:line="240" w:lineRule="auto"/>
    </w:pPr>
    <w:tblPr/>
  </w:style>
  <w:style w:type="table" w:styleId="1046">
    <w:name w:val="Grid Table 3"/>
    <w:basedOn w:val="961"/>
    <w:next w:val="1046"/>
    <w:link w:val="899"/>
    <w:uiPriority w:val="99"/>
    <w:qFormat/>
    <w:pPr>
      <w:spacing w:after="0" w:line="240" w:lineRule="auto"/>
    </w:pPr>
    <w:tblPr/>
  </w:style>
  <w:style w:type="table" w:styleId="1047">
    <w:name w:val="Grid Table 4"/>
    <w:basedOn w:val="961"/>
    <w:next w:val="1047"/>
    <w:link w:val="899"/>
    <w:uiPriority w:val="59"/>
    <w:qFormat/>
    <w:pPr>
      <w:spacing w:after="0" w:line="240" w:lineRule="auto"/>
    </w:pPr>
    <w:tblPr/>
  </w:style>
  <w:style w:type="table" w:styleId="1048">
    <w:name w:val="Grid Table 5 Dark"/>
    <w:basedOn w:val="961"/>
    <w:next w:val="1048"/>
    <w:link w:val="899"/>
    <w:uiPriority w:val="99"/>
    <w:pPr>
      <w:spacing w:after="0" w:line="240" w:lineRule="auto"/>
    </w:pPr>
    <w:tblPr/>
  </w:style>
  <w:style w:type="table" w:styleId="1049">
    <w:name w:val="Grid Table 6 Colorful"/>
    <w:basedOn w:val="961"/>
    <w:next w:val="1049"/>
    <w:link w:val="899"/>
    <w:uiPriority w:val="99"/>
    <w:qFormat/>
    <w:pPr>
      <w:spacing w:after="0" w:line="240" w:lineRule="auto"/>
    </w:pPr>
    <w:tblPr/>
  </w:style>
  <w:style w:type="table" w:styleId="1050">
    <w:name w:val="Grid Table 7 Colorful"/>
    <w:basedOn w:val="961"/>
    <w:next w:val="1050"/>
    <w:link w:val="899"/>
    <w:uiPriority w:val="99"/>
    <w:pPr>
      <w:spacing w:after="0" w:line="240" w:lineRule="auto"/>
    </w:pPr>
    <w:tblPr/>
  </w:style>
  <w:style w:type="table" w:styleId="1051">
    <w:name w:val="List Table 1 Light"/>
    <w:basedOn w:val="961"/>
    <w:next w:val="1051"/>
    <w:link w:val="899"/>
    <w:uiPriority w:val="99"/>
    <w:qFormat/>
    <w:pPr>
      <w:spacing w:after="0" w:line="240" w:lineRule="auto"/>
    </w:pPr>
    <w:tblPr/>
  </w:style>
  <w:style w:type="table" w:styleId="1052">
    <w:name w:val="List Table 2"/>
    <w:basedOn w:val="961"/>
    <w:next w:val="1052"/>
    <w:link w:val="899"/>
    <w:uiPriority w:val="99"/>
    <w:pPr>
      <w:spacing w:after="0" w:line="240" w:lineRule="auto"/>
    </w:pPr>
    <w:tblPr/>
  </w:style>
  <w:style w:type="table" w:styleId="1053">
    <w:name w:val="List Table 3"/>
    <w:basedOn w:val="961"/>
    <w:next w:val="1053"/>
    <w:link w:val="899"/>
    <w:uiPriority w:val="99"/>
    <w:pPr>
      <w:spacing w:after="0" w:line="240" w:lineRule="auto"/>
    </w:pPr>
    <w:tblPr/>
  </w:style>
  <w:style w:type="table" w:styleId="1054">
    <w:name w:val="List Table 4"/>
    <w:basedOn w:val="961"/>
    <w:next w:val="1054"/>
    <w:link w:val="899"/>
    <w:uiPriority w:val="99"/>
    <w:pPr>
      <w:spacing w:after="0" w:line="240" w:lineRule="auto"/>
    </w:pPr>
    <w:tblPr/>
  </w:style>
  <w:style w:type="table" w:styleId="1055">
    <w:name w:val="List Table 5 Dark"/>
    <w:basedOn w:val="961"/>
    <w:next w:val="1055"/>
    <w:link w:val="899"/>
    <w:uiPriority w:val="99"/>
    <w:pPr>
      <w:spacing w:after="0" w:line="240" w:lineRule="auto"/>
    </w:pPr>
    <w:tblPr/>
  </w:style>
  <w:style w:type="table" w:styleId="1056">
    <w:name w:val="List Table 6 Colorful"/>
    <w:basedOn w:val="961"/>
    <w:next w:val="1056"/>
    <w:link w:val="899"/>
    <w:uiPriority w:val="99"/>
    <w:pPr>
      <w:spacing w:after="0" w:line="240" w:lineRule="auto"/>
    </w:pPr>
    <w:tblPr/>
  </w:style>
  <w:style w:type="table" w:styleId="1057">
    <w:name w:val="List Table 7 Colorful"/>
    <w:basedOn w:val="961"/>
    <w:next w:val="1057"/>
    <w:link w:val="899"/>
    <w:uiPriority w:val="99"/>
    <w:qFormat/>
    <w:pPr>
      <w:spacing w:after="0" w:line="240" w:lineRule="auto"/>
    </w:pPr>
    <w:tblPr/>
  </w:style>
  <w:style w:type="paragraph" w:styleId="1058">
    <w:name w:val="TOC Heading"/>
    <w:next w:val="1058"/>
    <w:link w:val="899"/>
    <w:uiPriority w:val="39"/>
    <w:unhideWhenUsed/>
  </w:style>
  <w:style w:type="paragraph" w:styleId="1059">
    <w:name w:val="段"/>
    <w:basedOn w:val="899"/>
    <w:next w:val="899"/>
    <w:link w:val="899"/>
    <w:qFormat/>
    <w:pPr>
      <w:ind w:firstLine="200"/>
      <w:spacing w:line="360" w:lineRule="auto"/>
      <w:widowControl/>
    </w:pPr>
    <w:rPr>
      <w:rFonts w:ascii="宋体" w:hAnsi="宋体" w:eastAsia="宋体" w:cs="宋体"/>
      <w:sz w:val="24"/>
      <w:szCs w:val="24"/>
    </w:rPr>
  </w:style>
  <w:style w:type="paragraph" w:styleId="1060">
    <w:name w:val="首行缩进"/>
    <w:basedOn w:val="899"/>
    <w:next w:val="1060"/>
    <w:link w:val="899"/>
    <w:qFormat/>
    <w:pPr>
      <w:ind w:firstLine="480"/>
    </w:pPr>
    <w:rPr>
      <w:lang w:val="zh-CN"/>
    </w:rPr>
  </w:style>
  <w:style w:type="character" w:styleId="1061">
    <w:name w:val="Title Char"/>
    <w:basedOn w:val="960"/>
    <w:next w:val="1061"/>
    <w:link w:val="899"/>
    <w:uiPriority w:val="10"/>
    <w:qFormat/>
    <w:rPr>
      <w:sz w:val="48"/>
      <w:szCs w:val="48"/>
    </w:rPr>
  </w:style>
  <w:style w:type="character" w:styleId="1062">
    <w:name w:val="Subtitle Char"/>
    <w:basedOn w:val="960"/>
    <w:next w:val="1062"/>
    <w:link w:val="899"/>
    <w:uiPriority w:val="11"/>
    <w:qFormat/>
    <w:rPr>
      <w:sz w:val="24"/>
      <w:szCs w:val="24"/>
    </w:rPr>
  </w:style>
  <w:style w:type="character" w:styleId="1063">
    <w:name w:val="Quote Char"/>
    <w:next w:val="1063"/>
    <w:link w:val="899"/>
    <w:uiPriority w:val="29"/>
    <w:qFormat/>
    <w:rPr>
      <w:i/>
    </w:rPr>
  </w:style>
  <w:style w:type="character" w:styleId="1064">
    <w:name w:val="Intense Quote Char"/>
    <w:next w:val="1064"/>
    <w:link w:val="899"/>
    <w:uiPriority w:val="30"/>
    <w:qFormat/>
    <w:rPr>
      <w:i/>
    </w:rPr>
  </w:style>
  <w:style w:type="character" w:styleId="1065">
    <w:name w:val="Footnote Text Char"/>
    <w:next w:val="1065"/>
    <w:link w:val="899"/>
    <w:uiPriority w:val="99"/>
    <w:qFormat/>
    <w:rPr>
      <w:sz w:val="18"/>
    </w:rPr>
  </w:style>
  <w:style w:type="character" w:styleId="1066">
    <w:name w:val="Endnote Text Char"/>
    <w:next w:val="1066"/>
    <w:link w:val="899"/>
    <w:uiPriority w:val="99"/>
    <w:qFormat/>
    <w:rPr>
      <w:sz w:val="20"/>
    </w:rPr>
  </w:style>
  <w:style w:type="paragraph" w:styleId="1067">
    <w:name w:val="TOC 标题1"/>
    <w:next w:val="1067"/>
    <w:link w:val="899"/>
    <w:uiPriority w:val="39"/>
    <w:unhideWhenUsed/>
    <w:qFormat/>
  </w:style>
  <w:style w:type="paragraph" w:styleId="1068">
    <w:name w:val="正文首行缩进 21"/>
    <w:basedOn w:val="1069"/>
    <w:next w:val="1068"/>
    <w:link w:val="899"/>
    <w:unhideWhenUsed/>
    <w:qFormat/>
    <w:pPr>
      <w:ind w:firstLine="420"/>
    </w:pPr>
  </w:style>
  <w:style w:type="paragraph" w:styleId="1069">
    <w:name w:val="正文文本缩进1"/>
    <w:basedOn w:val="899"/>
    <w:next w:val="1070"/>
    <w:link w:val="899"/>
    <w:unhideWhenUsed/>
    <w:qFormat/>
    <w:pPr>
      <w:ind w:left="420"/>
      <w:spacing w:after="120"/>
    </w:pPr>
    <w:rPr>
      <w:lang w:eastAsia="en-US"/>
    </w:rPr>
  </w:style>
  <w:style w:type="paragraph" w:styleId="1070">
    <w:name w:val="寄信人地址1"/>
    <w:basedOn w:val="899"/>
    <w:next w:val="1070"/>
    <w:link w:val="899"/>
    <w:uiPriority w:val="99"/>
    <w:unhideWhenUsed/>
    <w:qFormat/>
    <w:rPr>
      <w:rFonts w:ascii="Arial" w:hAnsi="Arial"/>
    </w:rPr>
  </w:style>
  <w:style w:type="paragraph" w:styleId="1071">
    <w:name w:val="标题 11"/>
    <w:basedOn w:val="899"/>
    <w:next w:val="899"/>
    <w:link w:val="1072"/>
    <w:uiPriority w:val="9"/>
    <w:qFormat/>
    <w:pPr>
      <w:keepLines/>
      <w:keepNext/>
      <w:spacing w:before="480" w:after="200"/>
      <w:outlineLvl w:val="0"/>
    </w:pPr>
    <w:rPr>
      <w:rFonts w:ascii="Arial" w:hAnsi="Arial" w:eastAsia="Arial"/>
      <w:sz w:val="40"/>
      <w:szCs w:val="40"/>
    </w:rPr>
  </w:style>
  <w:style w:type="character" w:styleId="1072">
    <w:name w:val="Heading 1 Char"/>
    <w:next w:val="1072"/>
    <w:link w:val="1071"/>
    <w:uiPriority w:val="9"/>
    <w:qFormat/>
    <w:rPr>
      <w:rFonts w:ascii="Arial" w:hAnsi="Arial" w:eastAsia="Arial" w:cs="Arial"/>
      <w:sz w:val="40"/>
      <w:szCs w:val="40"/>
    </w:rPr>
  </w:style>
  <w:style w:type="paragraph" w:styleId="1073">
    <w:name w:val="标题 21"/>
    <w:basedOn w:val="899"/>
    <w:next w:val="899"/>
    <w:link w:val="1074"/>
    <w:uiPriority w:val="9"/>
    <w:unhideWhenUsed/>
    <w:qFormat/>
    <w:pPr>
      <w:keepLines/>
      <w:keepNext/>
      <w:spacing w:before="360" w:after="200"/>
      <w:outlineLvl w:val="1"/>
    </w:pPr>
    <w:rPr>
      <w:rFonts w:ascii="Arial" w:hAnsi="Arial" w:eastAsia="Arial"/>
      <w:sz w:val="34"/>
    </w:rPr>
  </w:style>
  <w:style w:type="character" w:styleId="1074">
    <w:name w:val="Heading 2 Char"/>
    <w:next w:val="1074"/>
    <w:link w:val="1073"/>
    <w:uiPriority w:val="9"/>
    <w:qFormat/>
    <w:rPr>
      <w:rFonts w:ascii="Arial" w:hAnsi="Arial" w:eastAsia="Arial" w:cs="Arial"/>
      <w:sz w:val="34"/>
    </w:rPr>
  </w:style>
  <w:style w:type="paragraph" w:styleId="1075">
    <w:name w:val="标题 31"/>
    <w:basedOn w:val="899"/>
    <w:next w:val="899"/>
    <w:link w:val="1076"/>
    <w:uiPriority w:val="9"/>
    <w:unhideWhenUsed/>
    <w:qFormat/>
    <w:pPr>
      <w:keepLines/>
      <w:keepNext/>
      <w:spacing w:before="320" w:after="200"/>
      <w:outlineLvl w:val="2"/>
    </w:pPr>
    <w:rPr>
      <w:rFonts w:ascii="Arial" w:hAnsi="Arial" w:eastAsia="Arial"/>
      <w:sz w:val="30"/>
      <w:szCs w:val="30"/>
    </w:rPr>
  </w:style>
  <w:style w:type="character" w:styleId="1076">
    <w:name w:val="Heading 3 Char"/>
    <w:next w:val="1076"/>
    <w:link w:val="1075"/>
    <w:uiPriority w:val="9"/>
    <w:qFormat/>
    <w:rPr>
      <w:rFonts w:ascii="Arial" w:hAnsi="Arial" w:eastAsia="Arial" w:cs="Arial"/>
      <w:sz w:val="30"/>
      <w:szCs w:val="30"/>
    </w:rPr>
  </w:style>
  <w:style w:type="paragraph" w:styleId="1077">
    <w:name w:val="标题 41"/>
    <w:basedOn w:val="899"/>
    <w:next w:val="899"/>
    <w:link w:val="1078"/>
    <w:uiPriority w:val="9"/>
    <w:unhideWhenUsed/>
    <w:qFormat/>
    <w:pPr>
      <w:keepLines/>
      <w:keepNext/>
      <w:spacing w:before="320" w:after="200"/>
      <w:outlineLvl w:val="3"/>
    </w:pPr>
    <w:rPr>
      <w:rFonts w:ascii="Arial" w:hAnsi="Arial" w:eastAsia="Arial"/>
      <w:b/>
      <w:bCs/>
      <w:szCs w:val="26"/>
    </w:rPr>
  </w:style>
  <w:style w:type="character" w:styleId="1078">
    <w:name w:val="Heading 4 Char"/>
    <w:next w:val="1078"/>
    <w:link w:val="1077"/>
    <w:uiPriority w:val="9"/>
    <w:qFormat/>
    <w:rPr>
      <w:rFonts w:ascii="Arial" w:hAnsi="Arial" w:eastAsia="Arial" w:cs="Arial"/>
      <w:b/>
      <w:bCs/>
      <w:sz w:val="26"/>
      <w:szCs w:val="26"/>
    </w:rPr>
  </w:style>
  <w:style w:type="paragraph" w:styleId="1079">
    <w:name w:val="标题 51"/>
    <w:basedOn w:val="899"/>
    <w:next w:val="899"/>
    <w:link w:val="1080"/>
    <w:uiPriority w:val="9"/>
    <w:unhideWhenUsed/>
    <w:qFormat/>
    <w:pPr>
      <w:keepLines/>
      <w:keepNext/>
      <w:spacing w:before="320" w:after="200"/>
      <w:outlineLvl w:val="4"/>
    </w:pPr>
    <w:rPr>
      <w:rFonts w:ascii="Arial" w:hAnsi="Arial" w:eastAsia="Arial"/>
      <w:b/>
      <w:bCs/>
      <w:sz w:val="24"/>
      <w:szCs w:val="24"/>
    </w:rPr>
  </w:style>
  <w:style w:type="character" w:styleId="1080">
    <w:name w:val="Heading 5 Char"/>
    <w:next w:val="1080"/>
    <w:link w:val="1079"/>
    <w:uiPriority w:val="9"/>
    <w:qFormat/>
    <w:rPr>
      <w:rFonts w:ascii="Arial" w:hAnsi="Arial" w:eastAsia="Arial" w:cs="Arial"/>
      <w:b/>
      <w:bCs/>
      <w:sz w:val="24"/>
      <w:szCs w:val="24"/>
    </w:rPr>
  </w:style>
  <w:style w:type="paragraph" w:styleId="1081">
    <w:name w:val="标题 61"/>
    <w:basedOn w:val="899"/>
    <w:next w:val="899"/>
    <w:link w:val="1082"/>
    <w:uiPriority w:val="9"/>
    <w:unhideWhenUsed/>
    <w:qFormat/>
    <w:pPr>
      <w:keepLines/>
      <w:keepNext/>
      <w:spacing w:before="320" w:after="200"/>
      <w:outlineLvl w:val="5"/>
    </w:pPr>
    <w:rPr>
      <w:rFonts w:ascii="Arial" w:hAnsi="Arial" w:eastAsia="Arial"/>
      <w:b/>
      <w:bCs/>
      <w:sz w:val="22"/>
      <w:szCs w:val="22"/>
    </w:rPr>
  </w:style>
  <w:style w:type="character" w:styleId="1082">
    <w:name w:val="Heading 6 Char"/>
    <w:next w:val="1082"/>
    <w:link w:val="1081"/>
    <w:uiPriority w:val="9"/>
    <w:qFormat/>
    <w:rPr>
      <w:rFonts w:ascii="Arial" w:hAnsi="Arial" w:eastAsia="Arial" w:cs="Arial"/>
      <w:b/>
      <w:bCs/>
      <w:sz w:val="22"/>
      <w:szCs w:val="22"/>
    </w:rPr>
  </w:style>
  <w:style w:type="paragraph" w:styleId="1083">
    <w:name w:val="标题 71"/>
    <w:basedOn w:val="899"/>
    <w:next w:val="899"/>
    <w:link w:val="1084"/>
    <w:uiPriority w:val="9"/>
    <w:unhideWhenUsed/>
    <w:qFormat/>
    <w:pPr>
      <w:keepLines/>
      <w:keepNext/>
      <w:spacing w:before="320" w:after="200"/>
      <w:outlineLvl w:val="6"/>
    </w:pPr>
    <w:rPr>
      <w:rFonts w:ascii="Arial" w:hAnsi="Arial" w:eastAsia="Arial"/>
      <w:b/>
      <w:bCs/>
      <w:i/>
      <w:iCs/>
      <w:sz w:val="22"/>
      <w:szCs w:val="22"/>
    </w:rPr>
  </w:style>
  <w:style w:type="character" w:styleId="1084">
    <w:name w:val="Heading 7 Char"/>
    <w:next w:val="1084"/>
    <w:link w:val="1083"/>
    <w:uiPriority w:val="9"/>
    <w:qFormat/>
    <w:rPr>
      <w:rFonts w:ascii="Arial" w:hAnsi="Arial" w:eastAsia="Arial" w:cs="Arial"/>
      <w:b/>
      <w:bCs/>
      <w:i/>
      <w:iCs/>
      <w:sz w:val="22"/>
      <w:szCs w:val="22"/>
    </w:rPr>
  </w:style>
  <w:style w:type="paragraph" w:styleId="1085">
    <w:name w:val="标题 81"/>
    <w:basedOn w:val="899"/>
    <w:next w:val="899"/>
    <w:link w:val="1086"/>
    <w:uiPriority w:val="9"/>
    <w:unhideWhenUsed/>
    <w:qFormat/>
    <w:pPr>
      <w:keepLines/>
      <w:keepNext/>
      <w:spacing w:before="320" w:after="200"/>
      <w:outlineLvl w:val="7"/>
    </w:pPr>
    <w:rPr>
      <w:rFonts w:ascii="Arial" w:hAnsi="Arial" w:eastAsia="Arial"/>
      <w:i/>
      <w:iCs/>
      <w:sz w:val="22"/>
      <w:szCs w:val="22"/>
    </w:rPr>
  </w:style>
  <w:style w:type="character" w:styleId="1086">
    <w:name w:val="Heading 8 Char"/>
    <w:next w:val="1086"/>
    <w:link w:val="1085"/>
    <w:uiPriority w:val="9"/>
    <w:qFormat/>
    <w:rPr>
      <w:rFonts w:ascii="Arial" w:hAnsi="Arial" w:eastAsia="Arial" w:cs="Arial"/>
      <w:i/>
      <w:iCs/>
      <w:sz w:val="22"/>
      <w:szCs w:val="22"/>
    </w:rPr>
  </w:style>
  <w:style w:type="paragraph" w:styleId="1087">
    <w:name w:val="标题 91"/>
    <w:basedOn w:val="899"/>
    <w:next w:val="899"/>
    <w:link w:val="1088"/>
    <w:uiPriority w:val="9"/>
    <w:unhideWhenUsed/>
    <w:qFormat/>
    <w:pPr>
      <w:keepLines/>
      <w:keepNext/>
      <w:spacing w:before="320" w:after="200"/>
      <w:outlineLvl w:val="8"/>
    </w:pPr>
    <w:rPr>
      <w:rFonts w:ascii="Arial" w:hAnsi="Arial" w:eastAsia="Arial"/>
      <w:i/>
      <w:iCs/>
      <w:sz w:val="21"/>
      <w:szCs w:val="21"/>
    </w:rPr>
  </w:style>
  <w:style w:type="character" w:styleId="1088">
    <w:name w:val="Heading 9 Char"/>
    <w:next w:val="1088"/>
    <w:link w:val="1087"/>
    <w:uiPriority w:val="9"/>
    <w:qFormat/>
    <w:rPr>
      <w:rFonts w:ascii="Arial" w:hAnsi="Arial" w:eastAsia="Arial" w:cs="Arial"/>
      <w:i/>
      <w:iCs/>
      <w:sz w:val="21"/>
      <w:szCs w:val="21"/>
    </w:rPr>
  </w:style>
  <w:style w:type="paragraph" w:styleId="1089">
    <w:name w:val="List Paragraph"/>
    <w:basedOn w:val="899"/>
    <w:next w:val="1089"/>
    <w:link w:val="1090"/>
    <w:qFormat/>
    <w:pPr>
      <w:ind w:firstLine="420"/>
    </w:pPr>
    <w:rPr>
      <w:rFonts w:eastAsia="宋体"/>
      <w:sz w:val="21"/>
      <w:szCs w:val="24"/>
    </w:rPr>
  </w:style>
  <w:style w:type="character" w:styleId="1090">
    <w:name w:val="列出段落 Char"/>
    <w:next w:val="1090"/>
    <w:link w:val="1089"/>
    <w:qFormat/>
    <w:rPr>
      <w:sz w:val="21"/>
      <w:szCs w:val="24"/>
    </w:rPr>
  </w:style>
  <w:style w:type="paragraph" w:styleId="1091">
    <w:name w:val="No Spacing"/>
    <w:next w:val="1091"/>
    <w:link w:val="899"/>
    <w:uiPriority w:val="99"/>
    <w:qFormat/>
    <w:pPr>
      <w:jc w:val="both"/>
      <w:widowControl w:val="off"/>
    </w:pPr>
    <w:rPr>
      <w:rFonts w:eastAsia="楷体_GB2312"/>
      <w:sz w:val="26"/>
    </w:rPr>
  </w:style>
  <w:style w:type="paragraph" w:styleId="1092">
    <w:name w:val="Quote"/>
    <w:basedOn w:val="899"/>
    <w:next w:val="899"/>
    <w:link w:val="1093"/>
    <w:uiPriority w:val="29"/>
    <w:qFormat/>
    <w:pPr>
      <w:ind w:left="720" w:right="720"/>
    </w:pPr>
    <w:rPr>
      <w:rFonts w:eastAsia="宋体"/>
      <w:i/>
      <w:sz w:val="20"/>
    </w:rPr>
  </w:style>
  <w:style w:type="character" w:styleId="1093">
    <w:name w:val="引用 Char"/>
    <w:next w:val="1093"/>
    <w:link w:val="1092"/>
    <w:uiPriority w:val="29"/>
    <w:qFormat/>
    <w:rPr>
      <w:i/>
    </w:rPr>
  </w:style>
  <w:style w:type="paragraph" w:styleId="1094">
    <w:name w:val="Intense Quote"/>
    <w:basedOn w:val="899"/>
    <w:next w:val="899"/>
    <w:link w:val="10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95">
    <w:name w:val="明显引用 Char"/>
    <w:next w:val="1095"/>
    <w:link w:val="1094"/>
    <w:uiPriority w:val="30"/>
    <w:qFormat/>
    <w:rPr>
      <w:i/>
    </w:rPr>
  </w:style>
  <w:style w:type="paragraph" w:styleId="1096">
    <w:name w:val="页眉1"/>
    <w:basedOn w:val="899"/>
    <w:next w:val="1096"/>
    <w:link w:val="1097"/>
    <w:uiPriority w:val="99"/>
    <w:unhideWhenUsed/>
    <w:qFormat/>
    <w:pPr>
      <w:tabs>
        <w:tab w:val="center" w:pos="7143" w:leader="none"/>
        <w:tab w:val="right" w:pos="14287" w:leader="none"/>
      </w:tabs>
    </w:pPr>
    <w:rPr>
      <w:rFonts w:eastAsia="宋体"/>
      <w:sz w:val="18"/>
    </w:rPr>
  </w:style>
  <w:style w:type="character" w:styleId="1097">
    <w:name w:val="Header Char"/>
    <w:next w:val="1097"/>
    <w:link w:val="1096"/>
    <w:qFormat/>
    <w:rPr>
      <w:sz w:val="18"/>
    </w:rPr>
  </w:style>
  <w:style w:type="paragraph" w:styleId="1098">
    <w:name w:val="页脚1"/>
    <w:basedOn w:val="899"/>
    <w:next w:val="1098"/>
    <w:link w:val="1099"/>
    <w:uiPriority w:val="99"/>
    <w:unhideWhenUsed/>
    <w:qFormat/>
    <w:pPr>
      <w:tabs>
        <w:tab w:val="center" w:pos="7143" w:leader="none"/>
        <w:tab w:val="right" w:pos="14287" w:leader="none"/>
      </w:tabs>
    </w:pPr>
  </w:style>
  <w:style w:type="character" w:styleId="1099">
    <w:name w:val="Caption Char"/>
    <w:next w:val="1099"/>
    <w:link w:val="1098"/>
    <w:uiPriority w:val="99"/>
    <w:qFormat/>
  </w:style>
  <w:style w:type="character" w:styleId="1100">
    <w:name w:val="Footer Char"/>
    <w:next w:val="1100"/>
    <w:link w:val="899"/>
    <w:uiPriority w:val="99"/>
    <w:qFormat/>
  </w:style>
  <w:style w:type="paragraph" w:styleId="1101">
    <w:name w:val="题注1"/>
    <w:basedOn w:val="899"/>
    <w:next w:val="899"/>
    <w:link w:val="899"/>
    <w:uiPriority w:val="35"/>
    <w:unhideWhenUsed/>
    <w:qFormat/>
    <w:pPr>
      <w:spacing w:line="276" w:lineRule="auto"/>
    </w:pPr>
    <w:rPr>
      <w:b/>
      <w:bCs/>
      <w:color w:val="4f81bd"/>
      <w:sz w:val="18"/>
      <w:szCs w:val="18"/>
    </w:rPr>
  </w:style>
  <w:style w:type="table" w:styleId="1102">
    <w:name w:val="Table Grid Light"/>
    <w:next w:val="1102"/>
    <w:link w:val="899"/>
    <w:uiPriority w:val="59"/>
    <w:qFormat/>
    <w:tblPr/>
  </w:style>
  <w:style w:type="table" w:styleId="1103">
    <w:name w:val="无格式表格 11"/>
    <w:next w:val="1103"/>
    <w:link w:val="899"/>
    <w:uiPriority w:val="59"/>
    <w:qFormat/>
    <w:tblPr/>
  </w:style>
  <w:style w:type="table" w:styleId="1104">
    <w:name w:val="无格式表格 21"/>
    <w:next w:val="1104"/>
    <w:link w:val="899"/>
    <w:uiPriority w:val="59"/>
    <w:qFormat/>
    <w:tblPr/>
  </w:style>
  <w:style w:type="table" w:styleId="1105">
    <w:name w:val="无格式表格 31"/>
    <w:next w:val="1105"/>
    <w:link w:val="899"/>
    <w:uiPriority w:val="99"/>
    <w:qFormat/>
    <w:tblPr/>
  </w:style>
  <w:style w:type="table" w:styleId="1106">
    <w:name w:val="无格式表格 41"/>
    <w:next w:val="1106"/>
    <w:link w:val="899"/>
    <w:uiPriority w:val="99"/>
    <w:qFormat/>
    <w:tblPr/>
  </w:style>
  <w:style w:type="table" w:styleId="1107">
    <w:name w:val="无格式表格 51"/>
    <w:next w:val="1107"/>
    <w:link w:val="899"/>
    <w:uiPriority w:val="99"/>
    <w:qFormat/>
    <w:tblPr/>
  </w:style>
  <w:style w:type="table" w:styleId="1108">
    <w:name w:val="网格表 1 浅色1"/>
    <w:next w:val="1108"/>
    <w:link w:val="899"/>
    <w:uiPriority w:val="99"/>
    <w:qFormat/>
    <w:tblPr/>
  </w:style>
  <w:style w:type="table" w:styleId="1109">
    <w:name w:val="Grid Table 1 Light - Accent 1"/>
    <w:next w:val="1109"/>
    <w:link w:val="899"/>
    <w:uiPriority w:val="99"/>
    <w:qFormat/>
    <w:tblPr/>
  </w:style>
  <w:style w:type="table" w:styleId="1110">
    <w:name w:val="Grid Table 1 Light - Accent 2"/>
    <w:next w:val="1110"/>
    <w:link w:val="899"/>
    <w:uiPriority w:val="99"/>
    <w:qFormat/>
    <w:tblPr/>
  </w:style>
  <w:style w:type="table" w:styleId="1111">
    <w:name w:val="Grid Table 1 Light - Accent 3"/>
    <w:next w:val="1111"/>
    <w:link w:val="899"/>
    <w:uiPriority w:val="99"/>
    <w:qFormat/>
    <w:tblPr/>
  </w:style>
  <w:style w:type="table" w:styleId="1112">
    <w:name w:val="Grid Table 1 Light - Accent 4"/>
    <w:next w:val="1112"/>
    <w:link w:val="899"/>
    <w:uiPriority w:val="99"/>
    <w:qFormat/>
    <w:tblPr/>
  </w:style>
  <w:style w:type="table" w:styleId="1113">
    <w:name w:val="Grid Table 1 Light - Accent 5"/>
    <w:next w:val="1113"/>
    <w:link w:val="899"/>
    <w:uiPriority w:val="99"/>
    <w:qFormat/>
    <w:tblPr/>
  </w:style>
  <w:style w:type="table" w:styleId="1114">
    <w:name w:val="Grid Table 1 Light - Accent 6"/>
    <w:next w:val="1114"/>
    <w:link w:val="899"/>
    <w:uiPriority w:val="99"/>
    <w:qFormat/>
    <w:tblPr/>
  </w:style>
  <w:style w:type="table" w:styleId="1115">
    <w:name w:val="网格表 21"/>
    <w:next w:val="1115"/>
    <w:link w:val="899"/>
    <w:uiPriority w:val="99"/>
    <w:qFormat/>
    <w:tblPr/>
  </w:style>
  <w:style w:type="table" w:styleId="1116">
    <w:name w:val="Grid Table 2 - Accent 1"/>
    <w:next w:val="1116"/>
    <w:link w:val="899"/>
    <w:uiPriority w:val="99"/>
    <w:qFormat/>
    <w:tblPr/>
  </w:style>
  <w:style w:type="table" w:styleId="1117">
    <w:name w:val="Grid Table 2 - Accent 2"/>
    <w:next w:val="1117"/>
    <w:link w:val="899"/>
    <w:uiPriority w:val="99"/>
    <w:qFormat/>
    <w:tblPr/>
  </w:style>
  <w:style w:type="table" w:styleId="1118">
    <w:name w:val="Grid Table 2 - Accent 3"/>
    <w:next w:val="1118"/>
    <w:link w:val="899"/>
    <w:uiPriority w:val="99"/>
    <w:qFormat/>
    <w:tblPr/>
  </w:style>
  <w:style w:type="table" w:styleId="1119">
    <w:name w:val="Grid Table 2 - Accent 4"/>
    <w:next w:val="1119"/>
    <w:link w:val="899"/>
    <w:uiPriority w:val="99"/>
    <w:qFormat/>
    <w:tblPr/>
  </w:style>
  <w:style w:type="table" w:styleId="1120">
    <w:name w:val="Grid Table 2 - Accent 5"/>
    <w:next w:val="1120"/>
    <w:link w:val="899"/>
    <w:uiPriority w:val="99"/>
    <w:qFormat/>
    <w:tblPr/>
  </w:style>
  <w:style w:type="table" w:styleId="1121">
    <w:name w:val="Grid Table 2 - Accent 6"/>
    <w:next w:val="1121"/>
    <w:link w:val="899"/>
    <w:uiPriority w:val="99"/>
    <w:qFormat/>
    <w:tblPr/>
  </w:style>
  <w:style w:type="table" w:styleId="1122">
    <w:name w:val="网格表 31"/>
    <w:next w:val="1122"/>
    <w:link w:val="899"/>
    <w:uiPriority w:val="99"/>
    <w:qFormat/>
    <w:tblPr/>
  </w:style>
  <w:style w:type="table" w:styleId="1123">
    <w:name w:val="Grid Table 3 - Accent 1"/>
    <w:next w:val="1123"/>
    <w:link w:val="899"/>
    <w:uiPriority w:val="99"/>
    <w:qFormat/>
    <w:tblPr/>
  </w:style>
  <w:style w:type="table" w:styleId="1124">
    <w:name w:val="Grid Table 3 - Accent 2"/>
    <w:next w:val="1124"/>
    <w:link w:val="899"/>
    <w:uiPriority w:val="99"/>
    <w:qFormat/>
    <w:tblPr/>
  </w:style>
  <w:style w:type="table" w:styleId="1125">
    <w:name w:val="Grid Table 3 - Accent 3"/>
    <w:next w:val="1125"/>
    <w:link w:val="899"/>
    <w:uiPriority w:val="99"/>
    <w:qFormat/>
    <w:tblPr/>
  </w:style>
  <w:style w:type="table" w:styleId="1126">
    <w:name w:val="Grid Table 3 - Accent 4"/>
    <w:next w:val="1126"/>
    <w:link w:val="899"/>
    <w:uiPriority w:val="99"/>
    <w:qFormat/>
    <w:tblPr/>
  </w:style>
  <w:style w:type="table" w:styleId="1127">
    <w:name w:val="Grid Table 3 - Accent 5"/>
    <w:next w:val="1127"/>
    <w:link w:val="899"/>
    <w:uiPriority w:val="99"/>
    <w:qFormat/>
    <w:tblPr/>
  </w:style>
  <w:style w:type="table" w:styleId="1128">
    <w:name w:val="Grid Table 3 - Accent 6"/>
    <w:next w:val="1128"/>
    <w:link w:val="899"/>
    <w:uiPriority w:val="99"/>
    <w:qFormat/>
    <w:tblPr/>
  </w:style>
  <w:style w:type="table" w:styleId="1129">
    <w:name w:val="网格表 41"/>
    <w:next w:val="1129"/>
    <w:link w:val="899"/>
    <w:uiPriority w:val="59"/>
    <w:qFormat/>
    <w:tblPr/>
  </w:style>
  <w:style w:type="table" w:styleId="1130">
    <w:name w:val="Grid Table 4 - Accent 1"/>
    <w:next w:val="1130"/>
    <w:link w:val="899"/>
    <w:uiPriority w:val="59"/>
    <w:qFormat/>
    <w:tblPr/>
  </w:style>
  <w:style w:type="table" w:styleId="1131">
    <w:name w:val="Grid Table 4 - Accent 2"/>
    <w:next w:val="1131"/>
    <w:link w:val="899"/>
    <w:uiPriority w:val="59"/>
    <w:qFormat/>
    <w:tblPr/>
  </w:style>
  <w:style w:type="table" w:styleId="1132">
    <w:name w:val="Grid Table 4 - Accent 3"/>
    <w:next w:val="1132"/>
    <w:link w:val="899"/>
    <w:uiPriority w:val="59"/>
    <w:qFormat/>
    <w:tblPr/>
  </w:style>
  <w:style w:type="table" w:styleId="1133">
    <w:name w:val="Grid Table 4 - Accent 4"/>
    <w:next w:val="1133"/>
    <w:link w:val="899"/>
    <w:uiPriority w:val="59"/>
    <w:qFormat/>
    <w:tblPr/>
  </w:style>
  <w:style w:type="table" w:styleId="1134">
    <w:name w:val="Grid Table 4 - Accent 5"/>
    <w:next w:val="1134"/>
    <w:link w:val="899"/>
    <w:uiPriority w:val="59"/>
    <w:qFormat/>
    <w:tblPr/>
  </w:style>
  <w:style w:type="table" w:styleId="1135">
    <w:name w:val="Grid Table 4 - Accent 6"/>
    <w:next w:val="1135"/>
    <w:link w:val="899"/>
    <w:uiPriority w:val="59"/>
    <w:qFormat/>
    <w:tblPr/>
  </w:style>
  <w:style w:type="table" w:styleId="1136">
    <w:name w:val="网格表 5 深色1"/>
    <w:next w:val="1136"/>
    <w:link w:val="899"/>
    <w:uiPriority w:val="99"/>
    <w:qFormat/>
    <w:tblPr/>
  </w:style>
  <w:style w:type="table" w:styleId="1137">
    <w:name w:val="Grid Table 5 Dark- Accent 1"/>
    <w:next w:val="1137"/>
    <w:link w:val="899"/>
    <w:uiPriority w:val="99"/>
    <w:qFormat/>
    <w:tblPr/>
  </w:style>
  <w:style w:type="table" w:styleId="1138">
    <w:name w:val="Grid Table 5 Dark - Accent 2"/>
    <w:next w:val="1138"/>
    <w:link w:val="899"/>
    <w:uiPriority w:val="99"/>
    <w:qFormat/>
    <w:tblPr/>
  </w:style>
  <w:style w:type="table" w:styleId="1139">
    <w:name w:val="Grid Table 5 Dark - Accent 3"/>
    <w:next w:val="1139"/>
    <w:link w:val="899"/>
    <w:uiPriority w:val="99"/>
    <w:qFormat/>
    <w:tblPr/>
  </w:style>
  <w:style w:type="table" w:styleId="1140">
    <w:name w:val="Grid Table 5 Dark- Accent 4"/>
    <w:next w:val="1140"/>
    <w:link w:val="899"/>
    <w:uiPriority w:val="99"/>
    <w:qFormat/>
    <w:tblPr/>
  </w:style>
  <w:style w:type="table" w:styleId="1141">
    <w:name w:val="Grid Table 5 Dark - Accent 5"/>
    <w:next w:val="1141"/>
    <w:link w:val="899"/>
    <w:uiPriority w:val="99"/>
    <w:qFormat/>
    <w:tblPr/>
  </w:style>
  <w:style w:type="table" w:styleId="1142">
    <w:name w:val="Grid Table 5 Dark - Accent 6"/>
    <w:next w:val="1142"/>
    <w:link w:val="899"/>
    <w:uiPriority w:val="99"/>
    <w:qFormat/>
    <w:tblPr/>
  </w:style>
  <w:style w:type="table" w:styleId="1143">
    <w:name w:val="网格表 6 彩色1"/>
    <w:next w:val="1143"/>
    <w:link w:val="899"/>
    <w:uiPriority w:val="99"/>
    <w:qFormat/>
    <w:tblPr/>
  </w:style>
  <w:style w:type="table" w:styleId="1144">
    <w:name w:val="Grid Table 6 Colorful - Accent 1"/>
    <w:next w:val="1144"/>
    <w:link w:val="899"/>
    <w:uiPriority w:val="99"/>
    <w:qFormat/>
    <w:tblPr/>
  </w:style>
  <w:style w:type="table" w:styleId="1145">
    <w:name w:val="Grid Table 6 Colorful - Accent 2"/>
    <w:next w:val="1145"/>
    <w:link w:val="899"/>
    <w:uiPriority w:val="99"/>
    <w:qFormat/>
    <w:tblPr/>
  </w:style>
  <w:style w:type="table" w:styleId="1146">
    <w:name w:val="Grid Table 6 Colorful - Accent 3"/>
    <w:next w:val="1146"/>
    <w:link w:val="899"/>
    <w:uiPriority w:val="99"/>
    <w:qFormat/>
    <w:tblPr/>
  </w:style>
  <w:style w:type="table" w:styleId="1147">
    <w:name w:val="Grid Table 6 Colorful - Accent 4"/>
    <w:next w:val="1147"/>
    <w:link w:val="899"/>
    <w:uiPriority w:val="99"/>
    <w:qFormat/>
    <w:tblPr/>
  </w:style>
  <w:style w:type="table" w:styleId="1148">
    <w:name w:val="Grid Table 6 Colorful - Accent 5"/>
    <w:next w:val="1148"/>
    <w:link w:val="899"/>
    <w:uiPriority w:val="99"/>
    <w:qFormat/>
    <w:tblPr/>
  </w:style>
  <w:style w:type="table" w:styleId="1149">
    <w:name w:val="Grid Table 6 Colorful - Accent 6"/>
    <w:next w:val="1149"/>
    <w:link w:val="899"/>
    <w:uiPriority w:val="99"/>
    <w:qFormat/>
    <w:tblPr/>
  </w:style>
  <w:style w:type="table" w:styleId="1150">
    <w:name w:val="网格表 7 彩色1"/>
    <w:next w:val="1150"/>
    <w:link w:val="899"/>
    <w:uiPriority w:val="99"/>
    <w:qFormat/>
    <w:tblPr/>
  </w:style>
  <w:style w:type="table" w:styleId="1151">
    <w:name w:val="Grid Table 7 Colorful - Accent 1"/>
    <w:next w:val="1151"/>
    <w:link w:val="899"/>
    <w:uiPriority w:val="99"/>
    <w:qFormat/>
    <w:tblPr/>
  </w:style>
  <w:style w:type="table" w:styleId="1152">
    <w:name w:val="Grid Table 7 Colorful - Accent 2"/>
    <w:next w:val="1152"/>
    <w:link w:val="899"/>
    <w:uiPriority w:val="99"/>
    <w:qFormat/>
    <w:tblPr/>
  </w:style>
  <w:style w:type="table" w:styleId="1153">
    <w:name w:val="Grid Table 7 Colorful - Accent 3"/>
    <w:next w:val="1153"/>
    <w:link w:val="899"/>
    <w:uiPriority w:val="99"/>
    <w:qFormat/>
    <w:tblPr/>
  </w:style>
  <w:style w:type="table" w:styleId="1154">
    <w:name w:val="Grid Table 7 Colorful - Accent 4"/>
    <w:next w:val="1154"/>
    <w:link w:val="899"/>
    <w:uiPriority w:val="99"/>
    <w:qFormat/>
    <w:tblPr/>
  </w:style>
  <w:style w:type="table" w:styleId="1155">
    <w:name w:val="Grid Table 7 Colorful - Accent 5"/>
    <w:next w:val="1155"/>
    <w:link w:val="899"/>
    <w:uiPriority w:val="99"/>
    <w:qFormat/>
    <w:tblPr/>
  </w:style>
  <w:style w:type="table" w:styleId="1156">
    <w:name w:val="Grid Table 7 Colorful - Accent 6"/>
    <w:next w:val="1156"/>
    <w:link w:val="899"/>
    <w:uiPriority w:val="99"/>
    <w:qFormat/>
    <w:tblPr/>
  </w:style>
  <w:style w:type="table" w:styleId="1157">
    <w:name w:val="清单表 1 浅色1"/>
    <w:next w:val="1157"/>
    <w:link w:val="899"/>
    <w:uiPriority w:val="99"/>
    <w:qFormat/>
    <w:tblPr/>
  </w:style>
  <w:style w:type="table" w:styleId="1158">
    <w:name w:val="List Table 1 Light - Accent 1"/>
    <w:next w:val="1158"/>
    <w:link w:val="899"/>
    <w:uiPriority w:val="99"/>
    <w:qFormat/>
    <w:tblPr/>
  </w:style>
  <w:style w:type="table" w:styleId="1159">
    <w:name w:val="List Table 1 Light - Accent 2"/>
    <w:next w:val="1159"/>
    <w:link w:val="899"/>
    <w:uiPriority w:val="99"/>
    <w:qFormat/>
    <w:tblPr/>
  </w:style>
  <w:style w:type="table" w:styleId="1160">
    <w:name w:val="List Table 1 Light - Accent 3"/>
    <w:next w:val="1160"/>
    <w:link w:val="899"/>
    <w:uiPriority w:val="99"/>
    <w:qFormat/>
    <w:tblPr/>
  </w:style>
  <w:style w:type="table" w:styleId="1161">
    <w:name w:val="List Table 1 Light - Accent 4"/>
    <w:next w:val="1161"/>
    <w:link w:val="899"/>
    <w:uiPriority w:val="99"/>
    <w:qFormat/>
    <w:tblPr/>
  </w:style>
  <w:style w:type="table" w:styleId="1162">
    <w:name w:val="List Table 1 Light - Accent 5"/>
    <w:next w:val="1162"/>
    <w:link w:val="899"/>
    <w:uiPriority w:val="99"/>
    <w:qFormat/>
    <w:tblPr/>
  </w:style>
  <w:style w:type="table" w:styleId="1163">
    <w:name w:val="List Table 1 Light - Accent 6"/>
    <w:next w:val="1163"/>
    <w:link w:val="899"/>
    <w:uiPriority w:val="99"/>
    <w:qFormat/>
    <w:tblPr/>
  </w:style>
  <w:style w:type="table" w:styleId="1164">
    <w:name w:val="清单表 21"/>
    <w:next w:val="1164"/>
    <w:link w:val="899"/>
    <w:uiPriority w:val="99"/>
    <w:qFormat/>
    <w:tblPr/>
  </w:style>
  <w:style w:type="table" w:styleId="1165">
    <w:name w:val="List Table 2 - Accent 1"/>
    <w:next w:val="1165"/>
    <w:link w:val="899"/>
    <w:uiPriority w:val="99"/>
    <w:qFormat/>
    <w:tblPr/>
  </w:style>
  <w:style w:type="table" w:styleId="1166">
    <w:name w:val="List Table 2 - Accent 2"/>
    <w:next w:val="1166"/>
    <w:link w:val="899"/>
    <w:uiPriority w:val="99"/>
    <w:qFormat/>
    <w:tblPr/>
  </w:style>
  <w:style w:type="table" w:styleId="1167">
    <w:name w:val="List Table 2 - Accent 3"/>
    <w:next w:val="1167"/>
    <w:link w:val="899"/>
    <w:uiPriority w:val="99"/>
    <w:qFormat/>
    <w:tblPr/>
  </w:style>
  <w:style w:type="table" w:styleId="1168">
    <w:name w:val="List Table 2 - Accent 4"/>
    <w:next w:val="1168"/>
    <w:link w:val="899"/>
    <w:uiPriority w:val="99"/>
    <w:qFormat/>
    <w:tblPr/>
  </w:style>
  <w:style w:type="table" w:styleId="1169">
    <w:name w:val="List Table 2 - Accent 5"/>
    <w:next w:val="1169"/>
    <w:link w:val="899"/>
    <w:uiPriority w:val="99"/>
    <w:qFormat/>
    <w:tblPr/>
  </w:style>
  <w:style w:type="table" w:styleId="1170">
    <w:name w:val="List Table 2 - Accent 6"/>
    <w:next w:val="1170"/>
    <w:link w:val="899"/>
    <w:uiPriority w:val="99"/>
    <w:qFormat/>
    <w:tblPr/>
  </w:style>
  <w:style w:type="table" w:styleId="1171">
    <w:name w:val="清单表 31"/>
    <w:next w:val="1171"/>
    <w:link w:val="899"/>
    <w:uiPriority w:val="99"/>
    <w:qFormat/>
    <w:tblPr/>
  </w:style>
  <w:style w:type="table" w:styleId="1172">
    <w:name w:val="List Table 3 - Accent 1"/>
    <w:next w:val="1172"/>
    <w:link w:val="899"/>
    <w:uiPriority w:val="99"/>
    <w:qFormat/>
    <w:tblPr/>
  </w:style>
  <w:style w:type="table" w:styleId="1173">
    <w:name w:val="List Table 3 - Accent 2"/>
    <w:next w:val="1173"/>
    <w:link w:val="899"/>
    <w:uiPriority w:val="99"/>
    <w:qFormat/>
    <w:tblPr/>
  </w:style>
  <w:style w:type="table" w:styleId="1174">
    <w:name w:val="List Table 3 - Accent 3"/>
    <w:next w:val="1174"/>
    <w:link w:val="899"/>
    <w:uiPriority w:val="99"/>
    <w:qFormat/>
    <w:tblPr/>
  </w:style>
  <w:style w:type="table" w:styleId="1175">
    <w:name w:val="List Table 3 - Accent 4"/>
    <w:next w:val="1175"/>
    <w:link w:val="899"/>
    <w:uiPriority w:val="99"/>
    <w:qFormat/>
    <w:tblPr/>
  </w:style>
  <w:style w:type="table" w:styleId="1176">
    <w:name w:val="List Table 3 - Accent 5"/>
    <w:next w:val="1176"/>
    <w:link w:val="899"/>
    <w:uiPriority w:val="99"/>
    <w:qFormat/>
    <w:tblPr/>
  </w:style>
  <w:style w:type="table" w:styleId="1177">
    <w:name w:val="List Table 3 - Accent 6"/>
    <w:next w:val="1177"/>
    <w:link w:val="899"/>
    <w:uiPriority w:val="99"/>
    <w:qFormat/>
    <w:tblPr/>
  </w:style>
  <w:style w:type="table" w:styleId="1178">
    <w:name w:val="清单表 41"/>
    <w:next w:val="1178"/>
    <w:link w:val="899"/>
    <w:uiPriority w:val="99"/>
    <w:qFormat/>
    <w:tblPr/>
  </w:style>
  <w:style w:type="table" w:styleId="1179">
    <w:name w:val="List Table 4 - Accent 1"/>
    <w:next w:val="1179"/>
    <w:link w:val="899"/>
    <w:uiPriority w:val="99"/>
    <w:qFormat/>
    <w:tblPr/>
  </w:style>
  <w:style w:type="table" w:styleId="1180">
    <w:name w:val="List Table 4 - Accent 2"/>
    <w:next w:val="1180"/>
    <w:link w:val="899"/>
    <w:uiPriority w:val="99"/>
    <w:qFormat/>
    <w:tblPr/>
  </w:style>
  <w:style w:type="table" w:styleId="1181">
    <w:name w:val="List Table 4 - Accent 3"/>
    <w:next w:val="1181"/>
    <w:link w:val="899"/>
    <w:uiPriority w:val="99"/>
    <w:qFormat/>
    <w:tblPr/>
  </w:style>
  <w:style w:type="table" w:styleId="1182">
    <w:name w:val="List Table 4 - Accent 4"/>
    <w:next w:val="1182"/>
    <w:link w:val="899"/>
    <w:uiPriority w:val="99"/>
    <w:qFormat/>
    <w:tblPr/>
  </w:style>
  <w:style w:type="table" w:styleId="1183">
    <w:name w:val="List Table 4 - Accent 5"/>
    <w:next w:val="1183"/>
    <w:link w:val="899"/>
    <w:uiPriority w:val="99"/>
    <w:qFormat/>
    <w:tblPr/>
  </w:style>
  <w:style w:type="table" w:styleId="1184">
    <w:name w:val="List Table 4 - Accent 6"/>
    <w:next w:val="1184"/>
    <w:link w:val="899"/>
    <w:uiPriority w:val="99"/>
    <w:qFormat/>
    <w:tblPr/>
  </w:style>
  <w:style w:type="table" w:styleId="1185">
    <w:name w:val="清单表 5 深色1"/>
    <w:next w:val="1185"/>
    <w:link w:val="899"/>
    <w:uiPriority w:val="99"/>
    <w:qFormat/>
    <w:tblPr/>
  </w:style>
  <w:style w:type="table" w:styleId="1186">
    <w:name w:val="List Table 5 Dark - Accent 1"/>
    <w:next w:val="1186"/>
    <w:link w:val="899"/>
    <w:uiPriority w:val="99"/>
    <w:qFormat/>
    <w:tblPr/>
  </w:style>
  <w:style w:type="table" w:styleId="1187">
    <w:name w:val="List Table 5 Dark - Accent 2"/>
    <w:next w:val="1187"/>
    <w:link w:val="899"/>
    <w:uiPriority w:val="99"/>
    <w:qFormat/>
    <w:tblPr/>
  </w:style>
  <w:style w:type="table" w:styleId="1188">
    <w:name w:val="List Table 5 Dark - Accent 3"/>
    <w:next w:val="1188"/>
    <w:link w:val="899"/>
    <w:uiPriority w:val="99"/>
    <w:qFormat/>
    <w:tblPr/>
  </w:style>
  <w:style w:type="table" w:styleId="1189">
    <w:name w:val="List Table 5 Dark - Accent 4"/>
    <w:next w:val="1189"/>
    <w:link w:val="899"/>
    <w:uiPriority w:val="99"/>
    <w:qFormat/>
    <w:tblPr/>
  </w:style>
  <w:style w:type="table" w:styleId="1190">
    <w:name w:val="List Table 5 Dark - Accent 5"/>
    <w:next w:val="1190"/>
    <w:link w:val="899"/>
    <w:uiPriority w:val="99"/>
    <w:qFormat/>
    <w:tblPr/>
  </w:style>
  <w:style w:type="table" w:styleId="1191">
    <w:name w:val="List Table 5 Dark - Accent 6"/>
    <w:next w:val="1191"/>
    <w:link w:val="899"/>
    <w:uiPriority w:val="99"/>
    <w:qFormat/>
    <w:tblPr/>
  </w:style>
  <w:style w:type="table" w:styleId="1192">
    <w:name w:val="清单表 6 彩色1"/>
    <w:next w:val="1192"/>
    <w:link w:val="899"/>
    <w:uiPriority w:val="99"/>
    <w:qFormat/>
    <w:tblPr/>
  </w:style>
  <w:style w:type="table" w:styleId="1193">
    <w:name w:val="List Table 6 Colorful - Accent 1"/>
    <w:next w:val="1193"/>
    <w:link w:val="899"/>
    <w:uiPriority w:val="99"/>
    <w:qFormat/>
    <w:tblPr/>
  </w:style>
  <w:style w:type="table" w:styleId="1194">
    <w:name w:val="List Table 6 Colorful - Accent 2"/>
    <w:next w:val="1194"/>
    <w:link w:val="899"/>
    <w:uiPriority w:val="99"/>
    <w:qFormat/>
    <w:tblPr/>
  </w:style>
  <w:style w:type="table" w:styleId="1195">
    <w:name w:val="List Table 6 Colorful - Accent 3"/>
    <w:next w:val="1195"/>
    <w:link w:val="899"/>
    <w:uiPriority w:val="99"/>
    <w:qFormat/>
    <w:tblPr/>
  </w:style>
  <w:style w:type="table" w:styleId="1196">
    <w:name w:val="List Table 6 Colorful - Accent 4"/>
    <w:next w:val="1196"/>
    <w:link w:val="899"/>
    <w:uiPriority w:val="99"/>
    <w:qFormat/>
    <w:tblPr/>
  </w:style>
  <w:style w:type="table" w:styleId="1197">
    <w:name w:val="List Table 6 Colorful - Accent 5"/>
    <w:next w:val="1197"/>
    <w:link w:val="899"/>
    <w:uiPriority w:val="99"/>
    <w:qFormat/>
    <w:tblPr/>
  </w:style>
  <w:style w:type="table" w:styleId="1198">
    <w:name w:val="List Table 6 Colorful - Accent 6"/>
    <w:next w:val="1198"/>
    <w:link w:val="899"/>
    <w:uiPriority w:val="99"/>
    <w:qFormat/>
    <w:tblPr/>
  </w:style>
  <w:style w:type="table" w:styleId="1199">
    <w:name w:val="清单表 7 彩色1"/>
    <w:next w:val="1199"/>
    <w:link w:val="899"/>
    <w:uiPriority w:val="99"/>
    <w:qFormat/>
    <w:tblPr/>
  </w:style>
  <w:style w:type="table" w:styleId="1200">
    <w:name w:val="List Table 7 Colorful - Accent 1"/>
    <w:next w:val="1200"/>
    <w:link w:val="899"/>
    <w:uiPriority w:val="99"/>
    <w:qFormat/>
    <w:tblPr/>
  </w:style>
  <w:style w:type="table" w:styleId="1201">
    <w:name w:val="List Table 7 Colorful - Accent 2"/>
    <w:next w:val="1201"/>
    <w:link w:val="899"/>
    <w:uiPriority w:val="99"/>
    <w:qFormat/>
    <w:tblPr/>
  </w:style>
  <w:style w:type="table" w:styleId="1202">
    <w:name w:val="List Table 7 Colorful - Accent 3"/>
    <w:next w:val="1202"/>
    <w:link w:val="899"/>
    <w:uiPriority w:val="99"/>
    <w:qFormat/>
    <w:tblPr/>
  </w:style>
  <w:style w:type="table" w:styleId="1203">
    <w:name w:val="List Table 7 Colorful - Accent 4"/>
    <w:next w:val="1203"/>
    <w:link w:val="899"/>
    <w:uiPriority w:val="99"/>
    <w:qFormat/>
    <w:tblPr/>
  </w:style>
  <w:style w:type="table" w:styleId="1204">
    <w:name w:val="List Table 7 Colorful - Accent 5"/>
    <w:next w:val="1204"/>
    <w:link w:val="899"/>
    <w:uiPriority w:val="99"/>
    <w:qFormat/>
    <w:tblPr/>
  </w:style>
  <w:style w:type="table" w:styleId="1205">
    <w:name w:val="List Table 7 Colorful - Accent 6"/>
    <w:next w:val="1205"/>
    <w:link w:val="899"/>
    <w:uiPriority w:val="99"/>
    <w:qFormat/>
    <w:tblPr/>
  </w:style>
  <w:style w:type="table" w:styleId="1206">
    <w:name w:val="Lined - Accent"/>
    <w:next w:val="1206"/>
    <w:link w:val="899"/>
    <w:uiPriority w:val="99"/>
    <w:qFormat/>
    <w:rPr>
      <w:color w:val="404040"/>
    </w:rPr>
    <w:tblPr/>
  </w:style>
  <w:style w:type="table" w:styleId="1207">
    <w:name w:val="Lined - Accent 1"/>
    <w:next w:val="1207"/>
    <w:link w:val="899"/>
    <w:uiPriority w:val="99"/>
    <w:qFormat/>
    <w:rPr>
      <w:color w:val="404040"/>
    </w:rPr>
    <w:tblPr/>
  </w:style>
  <w:style w:type="table" w:styleId="1208">
    <w:name w:val="Lined - Accent 2"/>
    <w:next w:val="1208"/>
    <w:link w:val="899"/>
    <w:uiPriority w:val="99"/>
    <w:qFormat/>
    <w:rPr>
      <w:color w:val="404040"/>
    </w:rPr>
    <w:tblPr/>
  </w:style>
  <w:style w:type="table" w:styleId="1209">
    <w:name w:val="Lined - Accent 3"/>
    <w:next w:val="1209"/>
    <w:link w:val="899"/>
    <w:uiPriority w:val="99"/>
    <w:qFormat/>
    <w:rPr>
      <w:color w:val="404040"/>
    </w:rPr>
    <w:tblPr/>
  </w:style>
  <w:style w:type="table" w:styleId="1210">
    <w:name w:val="Lined - Accent 4"/>
    <w:next w:val="1210"/>
    <w:link w:val="899"/>
    <w:uiPriority w:val="99"/>
    <w:qFormat/>
    <w:rPr>
      <w:color w:val="404040"/>
    </w:rPr>
    <w:tblPr/>
  </w:style>
  <w:style w:type="table" w:styleId="1211">
    <w:name w:val="Lined - Accent 5"/>
    <w:next w:val="1211"/>
    <w:link w:val="899"/>
    <w:uiPriority w:val="99"/>
    <w:qFormat/>
    <w:rPr>
      <w:color w:val="404040"/>
    </w:rPr>
    <w:tblPr/>
  </w:style>
  <w:style w:type="table" w:styleId="1212">
    <w:name w:val="Lined - Accent 6"/>
    <w:next w:val="1212"/>
    <w:link w:val="899"/>
    <w:uiPriority w:val="99"/>
    <w:qFormat/>
    <w:rPr>
      <w:color w:val="404040"/>
    </w:rPr>
    <w:tblPr/>
  </w:style>
  <w:style w:type="table" w:styleId="1213">
    <w:name w:val="Bordered &amp; Lined - Accent"/>
    <w:next w:val="1213"/>
    <w:link w:val="899"/>
    <w:uiPriority w:val="99"/>
    <w:qFormat/>
    <w:rPr>
      <w:color w:val="404040"/>
    </w:rPr>
    <w:tblPr/>
  </w:style>
  <w:style w:type="table" w:styleId="1214">
    <w:name w:val="Bordered &amp; Lined - Accent 1"/>
    <w:next w:val="1214"/>
    <w:link w:val="899"/>
    <w:uiPriority w:val="99"/>
    <w:qFormat/>
    <w:rPr>
      <w:color w:val="404040"/>
    </w:rPr>
    <w:tblPr/>
  </w:style>
  <w:style w:type="table" w:styleId="1215">
    <w:name w:val="Bordered &amp; Lined - Accent 2"/>
    <w:next w:val="1215"/>
    <w:link w:val="899"/>
    <w:uiPriority w:val="99"/>
    <w:qFormat/>
    <w:rPr>
      <w:color w:val="404040"/>
    </w:rPr>
    <w:tblPr/>
  </w:style>
  <w:style w:type="table" w:styleId="1216">
    <w:name w:val="Bordered &amp; Lined - Accent 3"/>
    <w:next w:val="1216"/>
    <w:link w:val="899"/>
    <w:uiPriority w:val="99"/>
    <w:qFormat/>
    <w:rPr>
      <w:color w:val="404040"/>
    </w:rPr>
    <w:tblPr/>
  </w:style>
  <w:style w:type="table" w:styleId="1217">
    <w:name w:val="Bordered &amp; Lined - Accent 4"/>
    <w:next w:val="1217"/>
    <w:link w:val="899"/>
    <w:uiPriority w:val="99"/>
    <w:qFormat/>
    <w:rPr>
      <w:color w:val="404040"/>
    </w:rPr>
    <w:tblPr/>
  </w:style>
  <w:style w:type="table" w:styleId="1218">
    <w:name w:val="Bordered &amp; Lined - Accent 5"/>
    <w:next w:val="1218"/>
    <w:link w:val="899"/>
    <w:uiPriority w:val="99"/>
    <w:qFormat/>
    <w:rPr>
      <w:color w:val="404040"/>
    </w:rPr>
    <w:tblPr/>
  </w:style>
  <w:style w:type="table" w:styleId="1219">
    <w:name w:val="Bordered &amp; Lined - Accent 6"/>
    <w:next w:val="1219"/>
    <w:link w:val="899"/>
    <w:uiPriority w:val="99"/>
    <w:qFormat/>
    <w:rPr>
      <w:color w:val="404040"/>
    </w:rPr>
    <w:tblPr/>
  </w:style>
  <w:style w:type="table" w:styleId="1220">
    <w:name w:val="Bordered"/>
    <w:next w:val="1220"/>
    <w:link w:val="899"/>
    <w:uiPriority w:val="99"/>
    <w:qFormat/>
    <w:tblPr/>
  </w:style>
  <w:style w:type="table" w:styleId="1221">
    <w:name w:val="Bordered - Accent 1"/>
    <w:next w:val="1221"/>
    <w:link w:val="899"/>
    <w:uiPriority w:val="99"/>
    <w:qFormat/>
    <w:tblPr/>
  </w:style>
  <w:style w:type="table" w:styleId="1222">
    <w:name w:val="Bordered - Accent 2"/>
    <w:next w:val="1222"/>
    <w:link w:val="899"/>
    <w:uiPriority w:val="99"/>
    <w:qFormat/>
    <w:tblPr/>
  </w:style>
  <w:style w:type="table" w:styleId="1223">
    <w:name w:val="Bordered - Accent 3"/>
    <w:next w:val="1223"/>
    <w:link w:val="899"/>
    <w:uiPriority w:val="99"/>
    <w:qFormat/>
    <w:tblPr/>
  </w:style>
  <w:style w:type="table" w:styleId="1224">
    <w:name w:val="Bordered - Accent 4"/>
    <w:next w:val="1224"/>
    <w:link w:val="899"/>
    <w:uiPriority w:val="99"/>
    <w:qFormat/>
    <w:tblPr/>
  </w:style>
  <w:style w:type="table" w:styleId="1225">
    <w:name w:val="Bordered - Accent 5"/>
    <w:next w:val="1225"/>
    <w:link w:val="899"/>
    <w:uiPriority w:val="99"/>
    <w:qFormat/>
    <w:tblPr/>
  </w:style>
  <w:style w:type="table" w:styleId="1226">
    <w:name w:val="Bordered - Accent 6"/>
    <w:next w:val="1226"/>
    <w:link w:val="899"/>
    <w:uiPriority w:val="99"/>
    <w:qFormat/>
    <w:tblPr/>
  </w:style>
  <w:style w:type="paragraph" w:styleId="1227">
    <w:name w:val="TOC 标题11"/>
    <w:next w:val="1227"/>
    <w:link w:val="899"/>
    <w:uiPriority w:val="39"/>
    <w:unhideWhenUsed/>
    <w:qFormat/>
  </w:style>
  <w:style w:type="character" w:styleId="1228">
    <w:name w:val="正文文本首行缩进 字符"/>
    <w:next w:val="1228"/>
    <w:link w:val="899"/>
    <w:qFormat/>
    <w:rPr>
      <w:rFonts w:eastAsia="楷体_GB2312"/>
      <w:sz w:val="26"/>
    </w:rPr>
  </w:style>
  <w:style w:type="character" w:styleId="1229">
    <w:name w:val="Char Char4"/>
    <w:next w:val="1229"/>
    <w:link w:val="899"/>
    <w:qFormat/>
    <w:rPr>
      <w:rFonts w:ascii="微软雅黑" w:hAnsi="创艺简仿宋" w:eastAsia="微软雅黑"/>
      <w:sz w:val="24"/>
      <w:lang w:val="en-US" w:eastAsia="zh-CN" w:bidi="ar-SA"/>
    </w:rPr>
  </w:style>
  <w:style w:type="character" w:styleId="1230">
    <w:name w:val="state"/>
    <w:next w:val="1230"/>
    <w:link w:val="899"/>
    <w:qFormat/>
    <w:rPr>
      <w:b/>
      <w:color w:val="ffffff"/>
      <w:sz w:val="19"/>
      <w:szCs w:val="19"/>
    </w:rPr>
  </w:style>
  <w:style w:type="character" w:styleId="1231">
    <w:name w:val="bds_more6"/>
    <w:next w:val="1231"/>
    <w:link w:val="899"/>
    <w:qFormat/>
  </w:style>
  <w:style w:type="character" w:styleId="1232">
    <w:name w:val="hilite"/>
    <w:next w:val="1232"/>
    <w:link w:val="899"/>
    <w:qFormat/>
    <w:rPr>
      <w:color w:val="ffffff"/>
      <w:shd w:val="clear" w:color="auto" w:fill="776666"/>
    </w:rPr>
  </w:style>
  <w:style w:type="character" w:styleId="1233">
    <w:name w:val="bds_nopic"/>
    <w:next w:val="1233"/>
    <w:link w:val="899"/>
    <w:qFormat/>
  </w:style>
  <w:style w:type="character" w:styleId="1234">
    <w:name w:val="Char Char2"/>
    <w:next w:val="1234"/>
    <w:link w:val="899"/>
    <w:qFormat/>
    <w:rPr>
      <w:rFonts w:ascii="宋体" w:hAnsi="宋体" w:eastAsia="楷体_GB2312"/>
      <w:b/>
      <w:sz w:val="26"/>
      <w:lang w:val="en-US" w:eastAsia="zh-CN" w:bidi="ar-SA"/>
    </w:rPr>
  </w:style>
  <w:style w:type="character" w:styleId="1235">
    <w:name w:val="hover61"/>
    <w:next w:val="1235"/>
    <w:link w:val="899"/>
    <w:qFormat/>
    <w:rPr>
      <w:shd w:val="clear" w:color="auto" w:fill="ff0000"/>
    </w:rPr>
  </w:style>
  <w:style w:type="character" w:styleId="1236">
    <w:name w:val="font51"/>
    <w:next w:val="1236"/>
    <w:link w:val="899"/>
    <w:uiPriority w:val="99"/>
    <w:qFormat/>
    <w:rPr>
      <w:rFonts w:hint="eastAsia" w:ascii="宋体" w:hAnsi="宋体" w:eastAsia="宋体" w:cs="宋体"/>
      <w:color w:val="ff0000"/>
      <w:sz w:val="20"/>
      <w:szCs w:val="20"/>
      <w:u w:val="none"/>
    </w:rPr>
  </w:style>
  <w:style w:type="character" w:styleId="1237">
    <w:name w:val="grid"/>
    <w:next w:val="1237"/>
    <w:link w:val="899"/>
    <w:qFormat/>
  </w:style>
  <w:style w:type="character" w:styleId="1238">
    <w:name w:val="bds_more7"/>
    <w:next w:val="1238"/>
    <w:link w:val="899"/>
    <w:qFormat/>
  </w:style>
  <w:style w:type="character" w:styleId="1239">
    <w:name w:val="bds_more8"/>
    <w:next w:val="1239"/>
    <w:link w:val="899"/>
    <w:qFormat/>
    <w:rPr>
      <w:rFonts w:hint="eastAsia" w:ascii="宋体" w:hAnsi="宋体" w:eastAsia="宋体" w:cs="宋体"/>
    </w:rPr>
  </w:style>
  <w:style w:type="character" w:styleId="1240">
    <w:name w:val="bds_more4"/>
    <w:next w:val="1240"/>
    <w:link w:val="899"/>
    <w:qFormat/>
    <w:rPr>
      <w:rFonts w:hint="eastAsia" w:ascii="宋体" w:hAnsi="宋体" w:eastAsia="宋体" w:cs="宋体"/>
    </w:rPr>
  </w:style>
  <w:style w:type="character" w:styleId="1241">
    <w:name w:val="bds_nopic1"/>
    <w:next w:val="1241"/>
    <w:link w:val="899"/>
    <w:qFormat/>
  </w:style>
  <w:style w:type="character" w:styleId="1242">
    <w:name w:val="hilite6"/>
    <w:next w:val="1242"/>
    <w:link w:val="899"/>
    <w:qFormat/>
    <w:rPr>
      <w:color w:val="ffffff"/>
      <w:shd w:val="clear" w:color="auto" w:fill="776666"/>
    </w:rPr>
  </w:style>
  <w:style w:type="character" w:styleId="1243">
    <w:name w:val="正文缩进2格 Char Char"/>
    <w:next w:val="1243"/>
    <w:link w:val="1244"/>
    <w:qFormat/>
    <w:rPr>
      <w:rFonts w:ascii="仿宋_GB2312" w:hAnsi="宋体" w:eastAsia="仿宋_GB2312"/>
      <w:sz w:val="31"/>
      <w:szCs w:val="28"/>
    </w:rPr>
  </w:style>
  <w:style w:type="paragraph" w:styleId="1244">
    <w:name w:val="正文缩进2格"/>
    <w:basedOn w:val="899"/>
    <w:next w:val="1244"/>
    <w:link w:val="1243"/>
    <w:qFormat/>
    <w:pPr>
      <w:ind w:firstLine="639"/>
      <w:spacing w:line="600" w:lineRule="exact"/>
    </w:pPr>
    <w:rPr>
      <w:rFonts w:ascii="仿宋_GB2312" w:hAnsi="宋体" w:eastAsia="仿宋_GB2312"/>
      <w:sz w:val="31"/>
      <w:szCs w:val="28"/>
    </w:rPr>
  </w:style>
  <w:style w:type="character" w:styleId="1245">
    <w:name w:val="grid2"/>
    <w:next w:val="1245"/>
    <w:link w:val="899"/>
    <w:qFormat/>
  </w:style>
  <w:style w:type="character" w:styleId="1246">
    <w:name w:val="other"/>
    <w:next w:val="1246"/>
    <w:link w:val="899"/>
    <w:qFormat/>
  </w:style>
  <w:style w:type="character" w:styleId="1247">
    <w:name w:val="font01"/>
    <w:next w:val="1247"/>
    <w:link w:val="899"/>
    <w:qFormat/>
    <w:rPr>
      <w:rFonts w:hint="eastAsia" w:ascii="宋体" w:hAnsi="宋体" w:eastAsia="宋体" w:cs="宋体"/>
      <w:b/>
      <w:color w:val="000000"/>
      <w:sz w:val="20"/>
      <w:szCs w:val="20"/>
      <w:u w:val="none"/>
    </w:rPr>
  </w:style>
  <w:style w:type="character" w:styleId="1248">
    <w:name w:val="noused"/>
    <w:next w:val="1248"/>
    <w:link w:val="899"/>
    <w:qFormat/>
    <w:rPr>
      <w:b/>
      <w:color w:val="ffffff"/>
      <w:sz w:val="21"/>
      <w:szCs w:val="21"/>
    </w:rPr>
  </w:style>
  <w:style w:type="character" w:styleId="1249">
    <w:name w:val="active8"/>
    <w:next w:val="1249"/>
    <w:link w:val="899"/>
    <w:qFormat/>
    <w:rPr>
      <w:color w:val="00ff00"/>
      <w:shd w:val="clear" w:color="auto" w:fill="000000"/>
    </w:rPr>
  </w:style>
  <w:style w:type="character" w:styleId="1250">
    <w:name w:val="font61"/>
    <w:next w:val="1250"/>
    <w:link w:val="899"/>
    <w:qFormat/>
    <w:rPr>
      <w:rFonts w:hint="eastAsia" w:ascii="宋体" w:hAnsi="宋体" w:eastAsia="宋体" w:cs="宋体"/>
      <w:color w:val="000000"/>
      <w:sz w:val="20"/>
      <w:szCs w:val="20"/>
      <w:u w:val="none"/>
    </w:rPr>
  </w:style>
  <w:style w:type="character" w:styleId="1251">
    <w:name w:val="bds_more5"/>
    <w:next w:val="1251"/>
    <w:link w:val="899"/>
    <w:qFormat/>
  </w:style>
  <w:style w:type="character" w:styleId="1252">
    <w:name w:val="bds_nopic2"/>
    <w:next w:val="1252"/>
    <w:link w:val="899"/>
    <w:qFormat/>
  </w:style>
  <w:style w:type="character" w:styleId="1253">
    <w:name w:val="active"/>
    <w:next w:val="1253"/>
    <w:link w:val="899"/>
    <w:qFormat/>
    <w:rPr>
      <w:color w:val="00ff00"/>
      <w:shd w:val="clear" w:color="auto" w:fill="000000"/>
    </w:rPr>
  </w:style>
  <w:style w:type="character" w:styleId="1254">
    <w:name w:val="font41"/>
    <w:next w:val="1254"/>
    <w:link w:val="899"/>
    <w:qFormat/>
    <w:rPr>
      <w:rFonts w:hint="eastAsia" w:ascii="宋体" w:hAnsi="宋体" w:eastAsia="宋体" w:cs="宋体"/>
      <w:color w:val="000000"/>
      <w:sz w:val="20"/>
      <w:szCs w:val="20"/>
      <w:u w:val="none"/>
    </w:rPr>
  </w:style>
  <w:style w:type="character" w:styleId="1255">
    <w:name w:val="font11"/>
    <w:next w:val="1255"/>
    <w:link w:val="899"/>
    <w:qFormat/>
    <w:rPr>
      <w:rFonts w:ascii="宋体" w:hAnsi="宋体" w:eastAsia="宋体"/>
      <w:color w:val="000000"/>
      <w:sz w:val="28"/>
      <w:u w:val="none"/>
    </w:rPr>
  </w:style>
  <w:style w:type="character" w:styleId="1256">
    <w:name w:val="font81"/>
    <w:next w:val="1256"/>
    <w:link w:val="899"/>
    <w:qFormat/>
    <w:rPr>
      <w:rFonts w:ascii="宋体" w:hAnsi="宋体" w:eastAsia="宋体"/>
      <w:b/>
      <w:color w:val="000000"/>
      <w:sz w:val="18"/>
      <w:u w:val="none"/>
    </w:rPr>
  </w:style>
  <w:style w:type="character" w:styleId="1257">
    <w:name w:val="font71"/>
    <w:next w:val="1257"/>
    <w:link w:val="899"/>
    <w:qFormat/>
    <w:rPr>
      <w:rFonts w:hint="eastAsia" w:ascii="宋体" w:hAnsi="宋体" w:eastAsia="宋体" w:cs="宋体"/>
      <w:color w:val="000000"/>
      <w:sz w:val="20"/>
      <w:szCs w:val="20"/>
      <w:u w:val="none"/>
      <w:vertAlign w:val="superscript"/>
    </w:rPr>
  </w:style>
  <w:style w:type="character" w:styleId="1258">
    <w:name w:val="正文文本缩进 Char1"/>
    <w:next w:val="1258"/>
    <w:link w:val="899"/>
    <w:qFormat/>
    <w:rPr>
      <w:rFonts w:eastAsia="楷体_GB2312"/>
      <w:sz w:val="26"/>
    </w:rPr>
  </w:style>
  <w:style w:type="character" w:styleId="1259">
    <w:name w:val="font101"/>
    <w:next w:val="1259"/>
    <w:link w:val="899"/>
    <w:qFormat/>
    <w:rPr>
      <w:rFonts w:hint="eastAsia" w:ascii="微软雅黑" w:hAnsi="微软雅黑" w:eastAsia="微软雅黑" w:cs="微软雅黑"/>
      <w:color w:val="000000"/>
      <w:sz w:val="20"/>
      <w:szCs w:val="20"/>
      <w:u w:val="none"/>
      <w:vertAlign w:val="superscript"/>
    </w:rPr>
  </w:style>
  <w:style w:type="character" w:styleId="1260">
    <w:name w:val="日期 Char1"/>
    <w:next w:val="1260"/>
    <w:link w:val="899"/>
    <w:qFormat/>
    <w:rPr>
      <w:rFonts w:eastAsia="楷体_GB2312"/>
      <w:sz w:val="26"/>
      <w:szCs w:val="26"/>
    </w:rPr>
  </w:style>
  <w:style w:type="character" w:styleId="1261">
    <w:name w:val="Balloon Text Char"/>
    <w:next w:val="1261"/>
    <w:link w:val="899"/>
    <w:semiHidden/>
    <w:qFormat/>
    <w:rPr>
      <w:rFonts w:eastAsia="宋体"/>
      <w:sz w:val="18"/>
      <w:lang w:val="en-US" w:eastAsia="zh-CN"/>
    </w:rPr>
  </w:style>
  <w:style w:type="character" w:styleId="1262">
    <w:name w:val="font21"/>
    <w:next w:val="1262"/>
    <w:link w:val="899"/>
    <w:qFormat/>
    <w:rPr>
      <w:rFonts w:hint="eastAsia" w:ascii="宋体" w:hAnsi="宋体" w:eastAsia="宋体" w:cs="宋体"/>
      <w:b/>
      <w:color w:val="000000"/>
      <w:sz w:val="20"/>
      <w:szCs w:val="20"/>
      <w:u w:val="none"/>
    </w:rPr>
  </w:style>
  <w:style w:type="character" w:styleId="1263">
    <w:name w:val="font31"/>
    <w:next w:val="1263"/>
    <w:link w:val="899"/>
    <w:qFormat/>
    <w:rPr>
      <w:rFonts w:ascii="宋体" w:hAnsi="宋体" w:eastAsia="宋体"/>
      <w:color w:val="000000"/>
      <w:sz w:val="20"/>
      <w:u w:val="none"/>
    </w:rPr>
  </w:style>
  <w:style w:type="character" w:styleId="1264">
    <w:name w:val="Body Text Indent Char"/>
    <w:next w:val="1264"/>
    <w:link w:val="899"/>
    <w:qFormat/>
    <w:rPr>
      <w:rFonts w:ascii="微软雅黑" w:hAnsi="创艺简仿宋" w:eastAsia="微软雅黑"/>
      <w:sz w:val="24"/>
    </w:rPr>
  </w:style>
  <w:style w:type="character" w:styleId="1265">
    <w:name w:val="Header Char1"/>
    <w:next w:val="1265"/>
    <w:link w:val="899"/>
    <w:qFormat/>
    <w:rPr>
      <w:rFonts w:eastAsia="楷体_GB2312"/>
      <w:sz w:val="18"/>
    </w:rPr>
  </w:style>
  <w:style w:type="character" w:styleId="1266">
    <w:name w:val="正文文本缩进 Char2"/>
    <w:next w:val="1266"/>
    <w:link w:val="899"/>
    <w:qFormat/>
    <w:rPr>
      <w:rFonts w:eastAsia="楷体_GB2312"/>
      <w:sz w:val="26"/>
      <w:szCs w:val="26"/>
    </w:rPr>
  </w:style>
  <w:style w:type="character" w:styleId="1267">
    <w:name w:val="NormalCharacter1"/>
    <w:next w:val="1267"/>
    <w:link w:val="899"/>
    <w:qFormat/>
  </w:style>
  <w:style w:type="paragraph" w:styleId="1268">
    <w:name w:val="列出段落1"/>
    <w:basedOn w:val="899"/>
    <w:next w:val="1268"/>
    <w:link w:val="899"/>
    <w:qFormat/>
    <w:pPr>
      <w:ind w:firstLine="420"/>
    </w:pPr>
    <w:rPr>
      <w:rFonts w:ascii="Calibri" w:hAnsi="Calibri" w:eastAsia="宋体" w:cs="黑体"/>
      <w:szCs w:val="22"/>
    </w:rPr>
  </w:style>
  <w:style w:type="paragraph" w:styleId="1269">
    <w:name w:val="p0"/>
    <w:basedOn w:val="899"/>
    <w:next w:val="1269"/>
    <w:link w:val="899"/>
    <w:qFormat/>
    <w:pPr>
      <w:widowControl/>
    </w:pPr>
    <w:rPr>
      <w:rFonts w:eastAsia="宋体"/>
      <w:sz w:val="21"/>
      <w:szCs w:val="21"/>
    </w:rPr>
  </w:style>
  <w:style w:type="paragraph" w:styleId="1270">
    <w:name w:val="纯文本1"/>
    <w:basedOn w:val="899"/>
    <w:next w:val="1270"/>
    <w:link w:val="899"/>
    <w:qFormat/>
    <w:rPr>
      <w:rFonts w:ascii="宋体" w:hAnsi="Courier New"/>
      <w:sz w:val="28"/>
    </w:rPr>
  </w:style>
  <w:style w:type="paragraph" w:styleId="1271">
    <w:name w:val="Char Char1 Char Char Char Char"/>
    <w:basedOn w:val="966"/>
    <w:next w:val="1271"/>
    <w:link w:val="899"/>
    <w:qFormat/>
    <w:pPr>
      <w:spacing w:line="360" w:lineRule="auto"/>
    </w:pPr>
    <w:rPr>
      <w:rFonts w:ascii="Tahoma" w:hAnsi="Tahoma" w:eastAsia="宋体"/>
      <w:sz w:val="24"/>
      <w:szCs w:val="24"/>
    </w:rPr>
  </w:style>
  <w:style w:type="paragraph" w:styleId="1272">
    <w:name w:val="Char Char1 Char Char Char Char Char Char Char"/>
    <w:basedOn w:val="899"/>
    <w:next w:val="1272"/>
    <w:link w:val="899"/>
    <w:qFormat/>
    <w:rPr>
      <w:rFonts w:ascii="Tahoma" w:hAnsi="Tahoma"/>
      <w:sz w:val="24"/>
    </w:rPr>
  </w:style>
  <w:style w:type="paragraph" w:styleId="1273">
    <w:name w:val="Char"/>
    <w:basedOn w:val="899"/>
    <w:next w:val="1273"/>
    <w:link w:val="899"/>
    <w:qFormat/>
    <w:pPr>
      <w:jc w:val="left"/>
      <w:spacing w:after="160" w:line="240" w:lineRule="exact"/>
      <w:widowControl/>
    </w:pPr>
    <w:rPr>
      <w:rFonts w:ascii="Verdana" w:hAnsi="Verdana" w:eastAsia="宋体"/>
      <w:sz w:val="21"/>
      <w:lang w:eastAsia="en-US"/>
    </w:rPr>
  </w:style>
  <w:style w:type="paragraph" w:styleId="1274">
    <w:name w:val="Char1"/>
    <w:basedOn w:val="899"/>
    <w:next w:val="1274"/>
    <w:link w:val="899"/>
    <w:qFormat/>
    <w:rPr>
      <w:rFonts w:ascii="Tahoma" w:hAnsi="Tahoma" w:eastAsia="宋体"/>
      <w:sz w:val="24"/>
    </w:rPr>
  </w:style>
  <w:style w:type="paragraph" w:styleId="1275">
    <w:name w:val="图"/>
    <w:basedOn w:val="899"/>
    <w:next w:val="1275"/>
    <w:link w:val="899"/>
    <w:qFormat/>
    <w:pPr>
      <w:jc w:val="center"/>
      <w:keepNext/>
      <w:spacing w:before="60" w:after="60" w:line="300" w:lineRule="auto"/>
    </w:pPr>
    <w:rPr>
      <w:rFonts w:eastAsia="宋体"/>
      <w:spacing w:val="20"/>
      <w:sz w:val="24"/>
    </w:rPr>
  </w:style>
  <w:style w:type="paragraph" w:styleId="1276">
    <w:name w:val="纯文本2"/>
    <w:basedOn w:val="899"/>
    <w:next w:val="1276"/>
    <w:link w:val="899"/>
    <w:qFormat/>
    <w:rPr>
      <w:rFonts w:ascii="宋体" w:hAnsi="Courier New"/>
    </w:rPr>
  </w:style>
  <w:style w:type="paragraph" w:styleId="1277">
    <w:name w:val="Table Paragraph"/>
    <w:basedOn w:val="899"/>
    <w:next w:val="1277"/>
    <w:link w:val="899"/>
    <w:uiPriority w:val="1"/>
    <w:qFormat/>
    <w:rPr>
      <w:rFonts w:ascii="仿宋" w:hAnsi="仿宋" w:eastAsia="仿宋" w:cs="仿宋"/>
      <w:sz w:val="21"/>
      <w:szCs w:val="22"/>
      <w:lang w:val="zh-CN" w:bidi="zh-CN"/>
    </w:rPr>
  </w:style>
  <w:style w:type="paragraph" w:styleId="1278">
    <w:name w:val="xl107"/>
    <w:basedOn w:val="899"/>
    <w:next w:val="1278"/>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9">
    <w:name w:val="font10"/>
    <w:basedOn w:val="899"/>
    <w:next w:val="1279"/>
    <w:link w:val="899"/>
    <w:qFormat/>
    <w:pPr>
      <w:jc w:val="left"/>
      <w:spacing w:before="100" w:beforeAutospacing="1" w:after="100" w:afterAutospacing="1"/>
      <w:widowControl/>
    </w:pPr>
    <w:rPr>
      <w:rFonts w:ascii="宋体" w:hAnsi="宋体" w:eastAsia="宋体" w:cs="宋体"/>
      <w:sz w:val="18"/>
      <w:szCs w:val="18"/>
    </w:rPr>
  </w:style>
  <w:style w:type="paragraph" w:styleId="1280">
    <w:name w:val="xl108"/>
    <w:basedOn w:val="899"/>
    <w:next w:val="1280"/>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1">
    <w:name w:val="xl127"/>
    <w:basedOn w:val="899"/>
    <w:next w:val="1281"/>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2">
    <w:name w:val="xl124"/>
    <w:basedOn w:val="899"/>
    <w:next w:val="1282"/>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3">
    <w:name w:val="font7"/>
    <w:basedOn w:val="899"/>
    <w:next w:val="1283"/>
    <w:link w:val="899"/>
    <w:qFormat/>
    <w:pPr>
      <w:jc w:val="left"/>
      <w:spacing w:before="100" w:beforeAutospacing="1" w:after="100" w:afterAutospacing="1"/>
      <w:widowControl/>
    </w:pPr>
    <w:rPr>
      <w:rFonts w:ascii="宋体" w:hAnsi="宋体" w:eastAsia="宋体" w:cs="宋体"/>
      <w:sz w:val="18"/>
      <w:szCs w:val="18"/>
    </w:rPr>
  </w:style>
  <w:style w:type="paragraph" w:styleId="1284">
    <w:name w:val="xl162"/>
    <w:basedOn w:val="899"/>
    <w:next w:val="1284"/>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85">
    <w:name w:val="xl123"/>
    <w:basedOn w:val="899"/>
    <w:next w:val="1285"/>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6">
    <w:name w:val="xl113"/>
    <w:basedOn w:val="899"/>
    <w:next w:val="1286"/>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87">
    <w:name w:val="font12"/>
    <w:basedOn w:val="899"/>
    <w:next w:val="1287"/>
    <w:link w:val="899"/>
    <w:qFormat/>
    <w:pPr>
      <w:jc w:val="left"/>
      <w:spacing w:before="100" w:beforeAutospacing="1" w:after="100" w:afterAutospacing="1"/>
      <w:widowControl/>
    </w:pPr>
    <w:rPr>
      <w:rFonts w:ascii="宋体" w:hAnsi="宋体" w:eastAsia="宋体" w:cs="宋体"/>
      <w:sz w:val="18"/>
      <w:szCs w:val="18"/>
    </w:rPr>
  </w:style>
  <w:style w:type="paragraph" w:styleId="1288">
    <w:name w:val="xl145"/>
    <w:basedOn w:val="899"/>
    <w:next w:val="1288"/>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89">
    <w:name w:val="font22"/>
    <w:basedOn w:val="899"/>
    <w:next w:val="1289"/>
    <w:link w:val="899"/>
    <w:qFormat/>
    <w:pPr>
      <w:jc w:val="left"/>
      <w:spacing w:before="100" w:beforeAutospacing="1" w:after="100" w:afterAutospacing="1"/>
      <w:widowControl/>
    </w:pPr>
    <w:rPr>
      <w:rFonts w:ascii="宋体" w:hAnsi="宋体" w:eastAsia="宋体" w:cs="宋体"/>
      <w:sz w:val="18"/>
      <w:szCs w:val="18"/>
    </w:rPr>
  </w:style>
  <w:style w:type="paragraph" w:styleId="1290">
    <w:name w:val="xl157"/>
    <w:basedOn w:val="899"/>
    <w:next w:val="1290"/>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91">
    <w:name w:val="xl156"/>
    <w:basedOn w:val="899"/>
    <w:next w:val="1291"/>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92">
    <w:name w:val="xl111"/>
    <w:basedOn w:val="899"/>
    <w:next w:val="1292"/>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3">
    <w:name w:val="xl143"/>
    <w:basedOn w:val="899"/>
    <w:next w:val="1293"/>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4">
    <w:name w:val="xl128"/>
    <w:basedOn w:val="899"/>
    <w:next w:val="1294"/>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5">
    <w:name w:val="xl138"/>
    <w:basedOn w:val="899"/>
    <w:next w:val="1295"/>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6">
    <w:name w:val="xl152"/>
    <w:basedOn w:val="899"/>
    <w:next w:val="1296"/>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7">
    <w:name w:val="xl117"/>
    <w:basedOn w:val="899"/>
    <w:next w:val="1297"/>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8">
    <w:name w:val="xl149"/>
    <w:basedOn w:val="899"/>
    <w:next w:val="1298"/>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9">
    <w:name w:val="xl154"/>
    <w:basedOn w:val="899"/>
    <w:next w:val="1299"/>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0">
    <w:name w:val="xl146"/>
    <w:basedOn w:val="899"/>
    <w:next w:val="1300"/>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1">
    <w:name w:val="xl122"/>
    <w:basedOn w:val="899"/>
    <w:next w:val="1301"/>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2">
    <w:name w:val="font8"/>
    <w:basedOn w:val="899"/>
    <w:next w:val="1302"/>
    <w:link w:val="899"/>
    <w:qFormat/>
    <w:pPr>
      <w:jc w:val="left"/>
      <w:spacing w:before="100" w:beforeAutospacing="1" w:after="100" w:afterAutospacing="1"/>
      <w:widowControl/>
    </w:pPr>
    <w:rPr>
      <w:rFonts w:ascii="宋体" w:hAnsi="宋体" w:eastAsia="宋体" w:cs="宋体"/>
      <w:sz w:val="18"/>
      <w:szCs w:val="18"/>
    </w:rPr>
  </w:style>
  <w:style w:type="paragraph" w:styleId="1303">
    <w:name w:val="xl142"/>
    <w:basedOn w:val="899"/>
    <w:next w:val="1303"/>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4">
    <w:name w:val="xl125"/>
    <w:basedOn w:val="899"/>
    <w:next w:val="1304"/>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5">
    <w:name w:val="font6"/>
    <w:basedOn w:val="899"/>
    <w:next w:val="1305"/>
    <w:link w:val="899"/>
    <w:qFormat/>
    <w:pPr>
      <w:jc w:val="left"/>
      <w:spacing w:before="100" w:beforeAutospacing="1" w:after="100" w:afterAutospacing="1"/>
      <w:widowControl/>
    </w:pPr>
    <w:rPr>
      <w:rFonts w:ascii="宋体" w:hAnsi="宋体" w:eastAsia="宋体" w:cs="宋体"/>
      <w:sz w:val="18"/>
      <w:szCs w:val="18"/>
    </w:rPr>
  </w:style>
  <w:style w:type="paragraph" w:styleId="1306">
    <w:name w:val="xl126"/>
    <w:basedOn w:val="899"/>
    <w:next w:val="1306"/>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7">
    <w:name w:val="xl105"/>
    <w:basedOn w:val="899"/>
    <w:next w:val="1307"/>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8">
    <w:name w:val="xl109"/>
    <w:basedOn w:val="899"/>
    <w:next w:val="1308"/>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9">
    <w:name w:val="xl136"/>
    <w:basedOn w:val="899"/>
    <w:next w:val="1309"/>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0">
    <w:name w:val="xl101"/>
    <w:basedOn w:val="899"/>
    <w:next w:val="1310"/>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11">
    <w:name w:val="列出段落11"/>
    <w:basedOn w:val="899"/>
    <w:next w:val="1311"/>
    <w:link w:val="899"/>
    <w:uiPriority w:val="34"/>
    <w:qFormat/>
    <w:pPr>
      <w:ind w:firstLine="420"/>
    </w:pPr>
    <w:rPr>
      <w:rFonts w:ascii="Calibri" w:hAnsi="Calibri" w:eastAsia="宋体"/>
      <w:szCs w:val="26"/>
    </w:rPr>
  </w:style>
  <w:style w:type="paragraph" w:styleId="1312">
    <w:name w:val="font15"/>
    <w:basedOn w:val="899"/>
    <w:next w:val="1312"/>
    <w:link w:val="899"/>
    <w:qFormat/>
    <w:pPr>
      <w:jc w:val="left"/>
      <w:spacing w:before="100" w:beforeAutospacing="1" w:after="100" w:afterAutospacing="1"/>
      <w:widowControl/>
    </w:pPr>
    <w:rPr>
      <w:rFonts w:ascii="宋体" w:hAnsi="宋体" w:eastAsia="宋体" w:cs="宋体"/>
      <w:sz w:val="18"/>
      <w:szCs w:val="18"/>
    </w:rPr>
  </w:style>
  <w:style w:type="paragraph" w:styleId="1313">
    <w:name w:val="xl161"/>
    <w:basedOn w:val="899"/>
    <w:next w:val="1313"/>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14">
    <w:name w:val="xl141"/>
    <w:basedOn w:val="899"/>
    <w:next w:val="1314"/>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5">
    <w:name w:val="xl118"/>
    <w:basedOn w:val="899"/>
    <w:next w:val="1315"/>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16">
    <w:name w:val="xl153"/>
    <w:basedOn w:val="899"/>
    <w:next w:val="1316"/>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17">
    <w:name w:val="xl133"/>
    <w:basedOn w:val="899"/>
    <w:next w:val="1317"/>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8">
    <w:name w:val="font17"/>
    <w:basedOn w:val="899"/>
    <w:next w:val="1318"/>
    <w:link w:val="899"/>
    <w:qFormat/>
    <w:pPr>
      <w:jc w:val="left"/>
      <w:spacing w:before="100" w:beforeAutospacing="1" w:after="100" w:afterAutospacing="1"/>
      <w:widowControl/>
    </w:pPr>
    <w:rPr>
      <w:rFonts w:ascii="宋体" w:hAnsi="宋体" w:eastAsia="宋体" w:cs="宋体"/>
      <w:sz w:val="18"/>
      <w:szCs w:val="18"/>
    </w:rPr>
  </w:style>
  <w:style w:type="paragraph" w:styleId="1319">
    <w:name w:val="xl140"/>
    <w:basedOn w:val="899"/>
    <w:next w:val="1319"/>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0">
    <w:name w:val="xl159"/>
    <w:basedOn w:val="899"/>
    <w:next w:val="1320"/>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1">
    <w:name w:val="xl103"/>
    <w:basedOn w:val="899"/>
    <w:next w:val="1321"/>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2">
    <w:name w:val="xl120"/>
    <w:basedOn w:val="899"/>
    <w:next w:val="1322"/>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3">
    <w:name w:val="xl148"/>
    <w:basedOn w:val="899"/>
    <w:next w:val="1323"/>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4">
    <w:name w:val="xl150"/>
    <w:basedOn w:val="899"/>
    <w:next w:val="1324"/>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25">
    <w:name w:val="xl110"/>
    <w:basedOn w:val="899"/>
    <w:next w:val="1325"/>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6">
    <w:name w:val="正文1"/>
    <w:next w:val="1326"/>
    <w:link w:val="899"/>
    <w:qFormat/>
    <w:pPr>
      <w:ind w:firstLine="200"/>
      <w:jc w:val="both"/>
      <w:spacing w:line="240" w:lineRule="atLeast"/>
    </w:pPr>
    <w:rPr>
      <w:sz w:val="21"/>
      <w:szCs w:val="21"/>
    </w:rPr>
  </w:style>
  <w:style w:type="paragraph" w:styleId="1327">
    <w:name w:val="xl132"/>
    <w:basedOn w:val="899"/>
    <w:next w:val="1327"/>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8">
    <w:name w:val="font16"/>
    <w:basedOn w:val="899"/>
    <w:next w:val="1328"/>
    <w:link w:val="899"/>
    <w:qFormat/>
    <w:pPr>
      <w:jc w:val="left"/>
      <w:spacing w:before="100" w:beforeAutospacing="1" w:after="100" w:afterAutospacing="1"/>
      <w:widowControl/>
    </w:pPr>
    <w:rPr>
      <w:rFonts w:ascii="宋体" w:hAnsi="宋体" w:eastAsia="宋体" w:cs="宋体"/>
      <w:sz w:val="18"/>
      <w:szCs w:val="18"/>
    </w:rPr>
  </w:style>
  <w:style w:type="paragraph" w:styleId="1329">
    <w:name w:val="Normal_20"/>
    <w:next w:val="1329"/>
    <w:link w:val="899"/>
    <w:qFormat/>
    <w:pPr>
      <w:jc w:val="both"/>
      <w:spacing w:before="120" w:after="240"/>
    </w:pPr>
    <w:rPr>
      <w:rFonts w:eastAsia="Calibri"/>
      <w:sz w:val="22"/>
      <w:szCs w:val="22"/>
      <w:lang w:val="ru-RU"/>
    </w:rPr>
  </w:style>
  <w:style w:type="paragraph" w:styleId="1330">
    <w:name w:val="xl114"/>
    <w:basedOn w:val="899"/>
    <w:next w:val="1330"/>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31">
    <w:name w:val="xl131"/>
    <w:basedOn w:val="899"/>
    <w:next w:val="1331"/>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2">
    <w:name w:val="_Style 7"/>
    <w:basedOn w:val="899"/>
    <w:next w:val="1332"/>
    <w:link w:val="899"/>
    <w:qFormat/>
    <w:pPr>
      <w:ind w:firstLine="420"/>
    </w:pPr>
    <w:rPr>
      <w:rFonts w:eastAsia="宋体"/>
      <w:szCs w:val="26"/>
    </w:rPr>
  </w:style>
  <w:style w:type="paragraph" w:styleId="1333">
    <w:name w:val="xl106"/>
    <w:basedOn w:val="899"/>
    <w:next w:val="1333"/>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4">
    <w:name w:val="xl137"/>
    <w:basedOn w:val="899"/>
    <w:next w:val="1334"/>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5">
    <w:name w:val="font14"/>
    <w:basedOn w:val="899"/>
    <w:next w:val="1335"/>
    <w:link w:val="899"/>
    <w:qFormat/>
    <w:pPr>
      <w:jc w:val="left"/>
      <w:spacing w:before="100" w:beforeAutospacing="1" w:after="100" w:afterAutospacing="1"/>
      <w:widowControl/>
    </w:pPr>
    <w:rPr>
      <w:rFonts w:ascii="宋体" w:hAnsi="宋体" w:eastAsia="宋体" w:cs="宋体"/>
      <w:sz w:val="18"/>
      <w:szCs w:val="18"/>
    </w:rPr>
  </w:style>
  <w:style w:type="paragraph" w:styleId="1336">
    <w:name w:val="xl100"/>
    <w:basedOn w:val="899"/>
    <w:next w:val="1336"/>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337">
    <w:name w:val="xl99"/>
    <w:basedOn w:val="899"/>
    <w:next w:val="1337"/>
    <w:link w:val="899"/>
    <w:qFormat/>
    <w:pPr>
      <w:jc w:val="center"/>
      <w:spacing w:before="100" w:beforeAutospacing="1" w:after="100" w:afterAutospacing="1"/>
      <w:widowControl/>
    </w:pPr>
    <w:rPr>
      <w:rFonts w:ascii="Courier New" w:hAnsi="Courier New" w:eastAsia="宋体" w:cs="Courier New"/>
      <w:color w:val="000000"/>
      <w:sz w:val="20"/>
    </w:rPr>
  </w:style>
  <w:style w:type="paragraph" w:styleId="1338">
    <w:name w:val="xl151"/>
    <w:basedOn w:val="899"/>
    <w:next w:val="1338"/>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9">
    <w:name w:val="_Style 26"/>
    <w:next w:val="899"/>
    <w:link w:val="899"/>
    <w:uiPriority w:val="99"/>
    <w:qFormat/>
    <w:pPr>
      <w:jc w:val="both"/>
      <w:widowControl w:val="off"/>
    </w:pPr>
    <w:rPr>
      <w:rFonts w:eastAsia="楷体_GB2312"/>
      <w:sz w:val="26"/>
      <w:szCs w:val="26"/>
    </w:rPr>
  </w:style>
  <w:style w:type="paragraph" w:styleId="1340">
    <w:name w:val="样式 标题 1 + 宋体 段前: 0 磅 段后: 0 磅 行距: 单倍行距"/>
    <w:basedOn w:val="947"/>
    <w:next w:val="899"/>
    <w:link w:val="899"/>
    <w:qFormat/>
    <w:pPr>
      <w:jc w:val="center"/>
      <w:spacing w:line="240" w:lineRule="auto"/>
    </w:pPr>
    <w:rPr>
      <w:rFonts w:ascii="仿宋_GB2312" w:hAnsi="宋体" w:eastAsia="仿宋_GB2312" w:cs="宋体"/>
      <w:bCs/>
      <w:szCs w:val="44"/>
    </w:rPr>
  </w:style>
  <w:style w:type="paragraph" w:styleId="1341">
    <w:name w:val="font9"/>
    <w:basedOn w:val="899"/>
    <w:next w:val="1341"/>
    <w:link w:val="899"/>
    <w:qFormat/>
    <w:pPr>
      <w:jc w:val="left"/>
      <w:spacing w:before="100" w:beforeAutospacing="1" w:after="100" w:afterAutospacing="1"/>
      <w:widowControl/>
    </w:pPr>
    <w:rPr>
      <w:rFonts w:ascii="宋体" w:hAnsi="宋体" w:eastAsia="宋体" w:cs="宋体"/>
      <w:sz w:val="18"/>
      <w:szCs w:val="18"/>
    </w:rPr>
  </w:style>
  <w:style w:type="paragraph" w:styleId="1342">
    <w:name w:val="font20"/>
    <w:basedOn w:val="899"/>
    <w:next w:val="1342"/>
    <w:link w:val="899"/>
    <w:qFormat/>
    <w:pPr>
      <w:jc w:val="left"/>
      <w:spacing w:before="100" w:beforeAutospacing="1" w:after="100" w:afterAutospacing="1"/>
      <w:widowControl/>
    </w:pPr>
    <w:rPr>
      <w:rFonts w:ascii="Courier New" w:hAnsi="Courier New" w:eastAsia="宋体" w:cs="Courier New"/>
      <w:color w:val="000000"/>
      <w:sz w:val="20"/>
    </w:rPr>
  </w:style>
  <w:style w:type="paragraph" w:styleId="1343">
    <w:name w:val="font13"/>
    <w:basedOn w:val="899"/>
    <w:next w:val="1343"/>
    <w:link w:val="899"/>
    <w:qFormat/>
    <w:pPr>
      <w:jc w:val="left"/>
      <w:spacing w:before="100" w:beforeAutospacing="1" w:after="100" w:afterAutospacing="1"/>
      <w:widowControl/>
    </w:pPr>
    <w:rPr>
      <w:rFonts w:ascii="宋体" w:hAnsi="宋体" w:eastAsia="宋体" w:cs="宋体"/>
      <w:sz w:val="18"/>
      <w:szCs w:val="18"/>
    </w:rPr>
  </w:style>
  <w:style w:type="paragraph" w:styleId="1344">
    <w:name w:val="xl102"/>
    <w:basedOn w:val="899"/>
    <w:next w:val="1344"/>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45">
    <w:name w:val="xl116"/>
    <w:basedOn w:val="899"/>
    <w:next w:val="1345"/>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6">
    <w:name w:val="xl134"/>
    <w:basedOn w:val="899"/>
    <w:next w:val="1346"/>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7">
    <w:name w:val="font18"/>
    <w:basedOn w:val="899"/>
    <w:next w:val="1347"/>
    <w:link w:val="899"/>
    <w:qFormat/>
    <w:pPr>
      <w:jc w:val="left"/>
      <w:spacing w:before="100" w:beforeAutospacing="1" w:after="100" w:afterAutospacing="1"/>
      <w:widowControl/>
    </w:pPr>
    <w:rPr>
      <w:rFonts w:ascii="宋体" w:hAnsi="宋体" w:eastAsia="宋体" w:cs="宋体"/>
      <w:sz w:val="18"/>
      <w:szCs w:val="18"/>
    </w:rPr>
  </w:style>
  <w:style w:type="paragraph" w:styleId="1348">
    <w:name w:val="xl121"/>
    <w:basedOn w:val="899"/>
    <w:next w:val="1348"/>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9">
    <w:name w:val="xl158"/>
    <w:basedOn w:val="899"/>
    <w:next w:val="1349"/>
    <w:link w:val="899"/>
    <w:qFormat/>
    <w:pPr>
      <w:jc w:val="left"/>
      <w:spacing w:before="100" w:beforeAutospacing="1" w:after="100" w:afterAutospacing="1"/>
      <w:widowControl/>
    </w:pPr>
    <w:rPr>
      <w:rFonts w:ascii="Courier New" w:hAnsi="Courier New" w:eastAsia="宋体" w:cs="Courier New"/>
      <w:color w:val="000000"/>
      <w:sz w:val="20"/>
    </w:rPr>
  </w:style>
  <w:style w:type="paragraph" w:styleId="1350">
    <w:name w:val="xl119"/>
    <w:basedOn w:val="899"/>
    <w:next w:val="1350"/>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1">
    <w:name w:val="xl135"/>
    <w:basedOn w:val="899"/>
    <w:next w:val="1351"/>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2">
    <w:name w:val="font5"/>
    <w:basedOn w:val="899"/>
    <w:next w:val="1352"/>
    <w:link w:val="899"/>
    <w:qFormat/>
    <w:pPr>
      <w:jc w:val="left"/>
      <w:spacing w:before="100" w:beforeAutospacing="1" w:after="100" w:afterAutospacing="1"/>
      <w:widowControl/>
    </w:pPr>
    <w:rPr>
      <w:rFonts w:ascii="宋体" w:hAnsi="宋体" w:eastAsia="宋体" w:cs="宋体"/>
      <w:sz w:val="18"/>
      <w:szCs w:val="18"/>
    </w:rPr>
  </w:style>
  <w:style w:type="paragraph" w:styleId="1353">
    <w:name w:val="xl155"/>
    <w:basedOn w:val="899"/>
    <w:next w:val="1353"/>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4">
    <w:name w:val="font19"/>
    <w:basedOn w:val="899"/>
    <w:next w:val="1354"/>
    <w:link w:val="899"/>
    <w:qFormat/>
    <w:pPr>
      <w:jc w:val="left"/>
      <w:spacing w:before="100" w:beforeAutospacing="1" w:after="100" w:afterAutospacing="1"/>
      <w:widowControl/>
    </w:pPr>
    <w:rPr>
      <w:rFonts w:ascii="宋体" w:hAnsi="宋体" w:eastAsia="宋体" w:cs="宋体"/>
      <w:sz w:val="18"/>
      <w:szCs w:val="18"/>
    </w:rPr>
  </w:style>
  <w:style w:type="paragraph" w:styleId="1355">
    <w:name w:val="xl160"/>
    <w:basedOn w:val="899"/>
    <w:next w:val="1355"/>
    <w:link w:val="8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56">
    <w:name w:val="xl112"/>
    <w:basedOn w:val="899"/>
    <w:next w:val="1356"/>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7">
    <w:name w:val="xl104"/>
    <w:basedOn w:val="899"/>
    <w:next w:val="1357"/>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8">
    <w:name w:val="xl139"/>
    <w:basedOn w:val="899"/>
    <w:next w:val="1358"/>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59">
    <w:name w:val="xl130"/>
    <w:basedOn w:val="899"/>
    <w:next w:val="1359"/>
    <w:link w:val="8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0">
    <w:name w:val="xl129"/>
    <w:basedOn w:val="899"/>
    <w:next w:val="1360"/>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1">
    <w:name w:val="xl115"/>
    <w:basedOn w:val="899"/>
    <w:next w:val="1361"/>
    <w:link w:val="8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2">
    <w:name w:val="xl147"/>
    <w:basedOn w:val="899"/>
    <w:next w:val="1362"/>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3">
    <w:name w:val="xl144"/>
    <w:basedOn w:val="899"/>
    <w:next w:val="1363"/>
    <w:link w:val="8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364">
    <w:name w:val="网格型1"/>
    <w:basedOn w:val="961"/>
    <w:next w:val="1364"/>
    <w:link w:val="899"/>
    <w:qFormat/>
    <w:pPr>
      <w:jc w:val="both"/>
      <w:widowControl w:val="off"/>
    </w:pPr>
    <w:tblPr/>
  </w:style>
  <w:style w:type="character" w:styleId="1365">
    <w:name w:val="纯文本 字符"/>
    <w:next w:val="1365"/>
    <w:link w:val="899"/>
    <w:qFormat/>
    <w:rPr>
      <w:rFonts w:ascii="宋体" w:hAnsi="Courier New" w:eastAsia="楷体_GB2312"/>
      <w:sz w:val="26"/>
      <w:lang w:val="en-US" w:eastAsia="zh-CN" w:bidi="ar-SA"/>
    </w:rPr>
  </w:style>
  <w:style w:type="paragraph" w:styleId="1366">
    <w:name w:val="_Style 225"/>
    <w:next w:val="1366"/>
    <w:link w:val="899"/>
    <w:qFormat/>
    <w:pPr>
      <w:ind w:firstLine="420"/>
      <w:jc w:val="both"/>
      <w:spacing w:after="120"/>
      <w:widowControl w:val="off"/>
    </w:pPr>
    <w:rPr>
      <w:rFonts w:eastAsia="楷体_GB2312"/>
      <w:sz w:val="26"/>
    </w:rPr>
  </w:style>
  <w:style w:type="character" w:styleId="1367">
    <w:name w:val="正文文本 字符"/>
    <w:next w:val="1367"/>
    <w:link w:val="899"/>
    <w:qFormat/>
    <w:rPr>
      <w:rFonts w:ascii="楷体_GB2312" w:eastAsia="楷体_GB2312"/>
      <w:sz w:val="28"/>
    </w:rPr>
  </w:style>
  <w:style w:type="character" w:styleId="1368">
    <w:name w:val="正文文本 字符1"/>
    <w:next w:val="1368"/>
    <w:link w:val="899"/>
    <w:qFormat/>
    <w:rPr>
      <w:rFonts w:ascii="楷体_GB2312" w:eastAsia="楷体_GB2312"/>
      <w:sz w:val="28"/>
    </w:rPr>
  </w:style>
  <w:style w:type="table" w:styleId="1369">
    <w:name w:val="Table Normal"/>
    <w:next w:val="1369"/>
    <w:link w:val="899"/>
    <w:uiPriority w:val="2"/>
    <w:unhideWhenUsed/>
    <w:qFormat/>
    <w:pPr>
      <w:widowControl w:val="off"/>
    </w:pPr>
    <w:rPr>
      <w:sz w:val="22"/>
      <w:szCs w:val="22"/>
      <w:lang w:eastAsia="en-US"/>
    </w:rPr>
    <w:tblPr/>
  </w:style>
  <w:style w:type="table" w:styleId="1370">
    <w:name w:val="Table Normal1"/>
    <w:next w:val="1370"/>
    <w:link w:val="899"/>
    <w:uiPriority w:val="2"/>
    <w:unhideWhenUsed/>
    <w:qFormat/>
    <w:pPr>
      <w:widowControl w:val="off"/>
    </w:pPr>
    <w:rPr>
      <w:sz w:val="22"/>
      <w:szCs w:val="22"/>
      <w:lang w:eastAsia="en-US"/>
    </w:rPr>
    <w:tblPr/>
  </w:style>
  <w:style w:type="table" w:styleId="1371">
    <w:name w:val="Table Normal2"/>
    <w:next w:val="1371"/>
    <w:link w:val="899"/>
    <w:uiPriority w:val="2"/>
    <w:unhideWhenUsed/>
    <w:qFormat/>
    <w:pPr>
      <w:widowControl w:val="off"/>
    </w:pPr>
    <w:rPr>
      <w:sz w:val="22"/>
      <w:szCs w:val="22"/>
      <w:lang w:eastAsia="en-US"/>
    </w:rPr>
    <w:tblPr/>
  </w:style>
  <w:style w:type="table" w:styleId="1372">
    <w:name w:val="Table Normal3"/>
    <w:next w:val="1372"/>
    <w:link w:val="899"/>
    <w:uiPriority w:val="2"/>
    <w:unhideWhenUsed/>
    <w:qFormat/>
    <w:pPr>
      <w:widowControl w:val="off"/>
    </w:pPr>
    <w:rPr>
      <w:sz w:val="22"/>
      <w:szCs w:val="22"/>
      <w:lang w:eastAsia="en-US"/>
    </w:rPr>
    <w:tblPr/>
  </w:style>
  <w:style w:type="character" w:styleId="1373">
    <w:name w:val="UserStyle_2"/>
    <w:next w:val="1373"/>
    <w:link w:val="1374"/>
    <w:qFormat/>
    <w:rPr>
      <w:rFonts w:ascii="宋体" w:hAnsi="宋体"/>
      <w:color w:val="000000"/>
      <w:sz w:val="21"/>
    </w:rPr>
  </w:style>
  <w:style w:type="paragraph" w:styleId="1374">
    <w:name w:val="UserStyle_3"/>
    <w:basedOn w:val="899"/>
    <w:next w:val="1374"/>
    <w:link w:val="1373"/>
    <w:qFormat/>
    <w:pPr>
      <w:ind w:firstLine="420"/>
      <w:jc w:val="left"/>
      <w:spacing w:before="40" w:after="160" w:line="288" w:lineRule="auto"/>
      <w:widowControl/>
    </w:pPr>
    <w:rPr>
      <w:rFonts w:ascii="宋体" w:hAnsi="宋体" w:eastAsia="宋体"/>
      <w:color w:val="000000"/>
      <w:sz w:val="21"/>
    </w:rPr>
  </w:style>
  <w:style w:type="table" w:styleId="1375">
    <w:name w:val="网格型2"/>
    <w:basedOn w:val="961"/>
    <w:next w:val="1375"/>
    <w:link w:val="899"/>
    <w:uiPriority w:val="39"/>
    <w:qFormat/>
    <w:rPr>
      <w:rFonts w:ascii="等线" w:hAnsi="等线" w:eastAsia="等线"/>
    </w:rPr>
    <w:tblPr/>
  </w:style>
  <w:style w:type="paragraph" w:styleId="1376">
    <w:name w:val="样式4"/>
    <w:basedOn w:val="899"/>
    <w:next w:val="1376"/>
    <w:link w:val="899"/>
    <w:qFormat/>
    <w:rPr>
      <w:sz w:val="24"/>
      <w:szCs w:val="24"/>
    </w:rPr>
  </w:style>
  <w:style w:type="paragraph" w:styleId="1377">
    <w:name w:val="Char Char Char Char Char Char Char1 Char"/>
    <w:next w:val="1377"/>
    <w:link w:val="899"/>
    <w:qFormat/>
    <w:pPr>
      <w:jc w:val="both"/>
      <w:widowControl w:val="off"/>
    </w:pPr>
    <w:rPr>
      <w:rFonts w:ascii="Tahoma" w:hAnsi="Tahoma"/>
      <w:sz w:val="24"/>
    </w:rPr>
  </w:style>
  <w:style w:type="character" w:styleId="1378">
    <w:name w:val="fontstyle01"/>
    <w:basedOn w:val="960"/>
    <w:next w:val="1378"/>
    <w:link w:val="899"/>
    <w:qFormat/>
    <w:rPr>
      <w:rFonts w:ascii="PingFangSC-Regular-Identity-H" w:hAnsi="PingFangSC-Regular-Identity-H"/>
      <w:color w:val="000008"/>
      <w:sz w:val="24"/>
      <w:szCs w:val="24"/>
    </w:rPr>
  </w:style>
  <w:style w:type="character" w:styleId="1379">
    <w:name w:val="fontstyle21"/>
    <w:basedOn w:val="960"/>
    <w:next w:val="1379"/>
    <w:link w:val="899"/>
    <w:qFormat/>
    <w:rPr>
      <w:rFonts w:ascii="TimesNewRomanPSMT" w:hAnsi="TimesNewRomanPSMT"/>
      <w:color w:val="000008"/>
      <w:sz w:val="24"/>
      <w:szCs w:val="24"/>
    </w:rPr>
  </w:style>
  <w:style w:type="character" w:styleId="1380">
    <w:name w:val="fontstyle11"/>
    <w:basedOn w:val="960"/>
    <w:next w:val="1380"/>
    <w:link w:val="899"/>
    <w:qFormat/>
    <w:rPr>
      <w:rFonts w:ascii="TimesNewRomanPSMT" w:hAnsi="TimesNewRomanPSMT"/>
      <w:color w:val="000008"/>
      <w:sz w:val="24"/>
      <w:szCs w:val="24"/>
    </w:rPr>
  </w:style>
  <w:style w:type="paragraph" w:styleId="1381">
    <w:name w:val="页脚11"/>
    <w:basedOn w:val="899"/>
    <w:next w:val="1381"/>
    <w:link w:val="899"/>
    <w:uiPriority w:val="99"/>
    <w:qFormat/>
    <w:pPr>
      <w:jc w:val="left"/>
      <w:tabs>
        <w:tab w:val="center" w:pos="4153" w:leader="none"/>
        <w:tab w:val="right" w:pos="8306" w:leader="none"/>
      </w:tabs>
    </w:pPr>
    <w:rPr>
      <w:sz w:val="18"/>
      <w:lang w:eastAsia="en-US"/>
    </w:rPr>
  </w:style>
  <w:style w:type="character" w:styleId="1382">
    <w:name w:val="页脚 字符"/>
    <w:next w:val="1382"/>
    <w:link w:val="899"/>
    <w:uiPriority w:val="99"/>
    <w:qFormat/>
    <w:rPr>
      <w:rFonts w:eastAsia="楷体_GB2312"/>
      <w:sz w:val="18"/>
    </w:rPr>
  </w:style>
  <w:style w:type="character" w:styleId="1383">
    <w:name w:val="页眉 字符"/>
    <w:next w:val="1383"/>
    <w:link w:val="899"/>
    <w:uiPriority w:val="99"/>
    <w:qFormat/>
    <w:rPr>
      <w:rFonts w:eastAsia="楷体_GB2312"/>
      <w:sz w:val="18"/>
    </w:rPr>
  </w:style>
  <w:style w:type="paragraph" w:styleId="1384">
    <w:name w:val="样式 首行缩进:  2 字符"/>
    <w:basedOn w:val="899"/>
    <w:next w:val="1384"/>
    <w:link w:val="899"/>
    <w:qFormat/>
    <w:pPr>
      <w:ind w:firstLine="560"/>
      <w:spacing w:line="360" w:lineRule="auto"/>
    </w:pPr>
    <w:rPr>
      <w:rFonts w:eastAsia="仿宋_GB2312" w:cs="宋体"/>
      <w:sz w:val="24"/>
    </w:rPr>
  </w:style>
  <w:style w:type="paragraph" w:styleId="1385">
    <w:name w:val="无间隔1"/>
    <w:next w:val="1385"/>
    <w:link w:val="899"/>
    <w:qFormat/>
    <w:pPr>
      <w:spacing w:line="300" w:lineRule="auto"/>
      <w:widowControl w:val="off"/>
    </w:pPr>
    <w:rPr>
      <w:rFonts w:eastAsia="华文仿宋"/>
      <w:sz w:val="24"/>
      <w:szCs w:val="21"/>
    </w:rPr>
  </w:style>
  <w:style w:type="paragraph" w:styleId="1386">
    <w:name w:val="列出段落3"/>
    <w:basedOn w:val="899"/>
    <w:next w:val="1386"/>
    <w:link w:val="899"/>
    <w:qFormat/>
    <w:pPr>
      <w:ind w:firstLine="420"/>
    </w:pPr>
    <w:rPr>
      <w:rFonts w:ascii="Calibri" w:hAnsi="Calibri" w:eastAsia="宋体"/>
      <w:szCs w:val="22"/>
    </w:rPr>
  </w:style>
  <w:style w:type="paragraph" w:styleId="1387">
    <w:name w:val="_Style 62"/>
    <w:basedOn w:val="899"/>
    <w:next w:val="1089"/>
    <w:link w:val="899"/>
    <w:uiPriority w:val="34"/>
    <w:qFormat/>
    <w:pPr>
      <w:ind w:firstLine="420"/>
    </w:pPr>
    <w:rPr>
      <w:sz w:val="20"/>
    </w:rPr>
  </w:style>
  <w:style w:type="character" w:styleId="1388">
    <w:name w:val="NormalCharacter1_0"/>
    <w:next w:val="1388"/>
    <w:link w:val="899"/>
    <w:semiHidden/>
    <w:qFormat/>
  </w:style>
  <w:style w:type="paragraph" w:styleId="1389">
    <w:name w:val="null3"/>
    <w:next w:val="1389"/>
    <w:link w:val="899"/>
    <w:qFormat/>
    <w:rPr>
      <w:rFonts w:ascii="Calibri" w:hAnsi="Calibri"/>
    </w:rPr>
  </w:style>
  <w:style w:type="paragraph" w:styleId="1390">
    <w:name w:val="HtmlNormal1"/>
    <w:basedOn w:val="899"/>
    <w:next w:val="1390"/>
    <w:link w:val="899"/>
    <w:qFormat/>
    <w:pPr>
      <w:jc w:val="left"/>
    </w:pPr>
    <w:rPr>
      <w:sz w:val="24"/>
    </w:rPr>
  </w:style>
  <w:style w:type="paragraph" w:styleId="1391">
    <w:name w:val="Revision"/>
    <w:next w:val="1391"/>
    <w:link w:val="899"/>
    <w:uiPriority w:val="99"/>
    <w:unhideWhenUsed/>
    <w:qFormat/>
    <w:rPr>
      <w:rFonts w:eastAsia="楷体_GB2312"/>
      <w:sz w:val="26"/>
    </w:rPr>
  </w:style>
  <w:style w:type="character" w:styleId="1392">
    <w:name w:val="NormalCharacter1"/>
    <w:next w:val="1392"/>
    <w:link w:val="899"/>
    <w:uiPriority w:val="99"/>
    <w:qFormat/>
  </w:style>
  <w:style w:type="paragraph" w:styleId="1393">
    <w:name w:val="正文_0_11"/>
    <w:next w:val="1393"/>
    <w:link w:val="899"/>
    <w:qFormat/>
    <w:pPr>
      <w:jc w:val="both"/>
      <w:widowControl w:val="off"/>
    </w:pPr>
    <w:rPr>
      <w:rFonts w:ascii="Times New Roman" w:hAnsi="Times New Roman" w:eastAsia="宋体" w:cs="Times New Roman"/>
      <w:sz w:val="21"/>
      <w:szCs w:val="24"/>
      <w:lang w:val="en-US" w:eastAsia="zh-CN" w:bidi="ar-SA"/>
    </w:rPr>
  </w:style>
  <w:style w:type="paragraph" w:styleId="1394">
    <w:name w:val="正文文本13"/>
    <w:basedOn w:val="899"/>
    <w:next w:val="899"/>
    <w:link w:val="899"/>
    <w:qFormat/>
    <w:rPr>
      <w:rFonts w:ascii="仿宋_GB2312" w:eastAsia="仿宋_GB2312"/>
      <w:sz w:val="24"/>
      <w:szCs w:val="20"/>
    </w:rPr>
  </w:style>
  <w:style w:type="paragraph" w:styleId="1395">
    <w:name w:val="文本块1"/>
    <w:basedOn w:val="899"/>
    <w:next w:val="1395"/>
    <w:link w:val="899"/>
    <w:uiPriority w:val="99"/>
    <w:unhideWhenUsed/>
    <w:qFormat/>
    <w:pPr>
      <w:ind w:left="1440" w:right="700"/>
      <w:spacing w:after="120"/>
    </w:pPr>
  </w:style>
  <w:style w:type="character" w:styleId="1396" w:default="1">
    <w:name w:val="Default Paragraph Font"/>
    <w:uiPriority w:val="1"/>
    <w:semiHidden/>
    <w:unhideWhenUsed/>
  </w:style>
  <w:style w:type="numbering" w:styleId="1397" w:default="1">
    <w:name w:val="No List"/>
    <w:uiPriority w:val="99"/>
    <w:semiHidden/>
    <w:unhideWhenUsed/>
  </w:style>
  <w:style w:type="table" w:styleId="13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1.wmf"/><Relationship Id="rId20" Type="http://schemas.openxmlformats.org/officeDocument/2006/relationships/oleObject" Target="embeddings/oleObject1.bin"/><Relationship Id="rId21" Type="http://schemas.openxmlformats.org/officeDocument/2006/relationships/image" Target="media/image2.emf"/><Relationship Id="rId22"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蒋惠</cp:lastModifiedBy>
  <cp:revision>9</cp:revision>
  <dcterms:created xsi:type="dcterms:W3CDTF">2025-01-17T01:56:00Z</dcterms:created>
  <dcterms:modified xsi:type="dcterms:W3CDTF">2026-04-23T08:59:15Z</dcterms:modified>
</cp:coreProperties>
</file>