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6"/>
      </w:pPr>
      <w:r/>
      <w:r/>
    </w:p>
    <w:p>
      <w:pPr>
        <w:pStyle w:val="957"/>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江苏省人民医院打印机耗材协议采购项目</w:t>
      </w:r>
      <w:r/>
    </w:p>
    <w:p>
      <w:pPr>
        <w:ind w:firstLine="1506"/>
        <w:rPr>
          <w:b/>
          <w:sz w:val="30"/>
          <w:szCs w:val="30"/>
        </w:rPr>
      </w:pPr>
      <w:r>
        <w:rPr>
          <w:rFonts w:hint="eastAsia"/>
          <w:b/>
          <w:sz w:val="30"/>
          <w:szCs w:val="30"/>
        </w:rPr>
        <w:t xml:space="preserve">项目编号：</w:t>
      </w:r>
      <w:r>
        <w:rPr>
          <w:rFonts w:hint="eastAsia"/>
          <w:b/>
          <w:sz w:val="32"/>
          <w:szCs w:val="32"/>
        </w:rPr>
        <w:t xml:space="preserve">JSZC-320000-HWZX-G2026-0218</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57"/>
        <w:jc w:val="center"/>
        <w:spacing w:line="240" w:lineRule="auto"/>
        <w:rPr>
          <w:b/>
          <w:bCs/>
          <w:sz w:val="32"/>
        </w:rPr>
      </w:pPr>
      <w:r>
        <w:rPr>
          <w:rFonts w:hint="eastAsia"/>
          <w:b/>
          <w:bCs/>
          <w:sz w:val="32"/>
        </w:rPr>
        <w:t xml:space="preserve">招标人：江苏省人民医院</w:t>
      </w:r>
      <w:r/>
    </w:p>
    <w:p>
      <w:pPr>
        <w:pStyle w:val="957"/>
        <w:ind w:firstLine="0"/>
        <w:jc w:val="center"/>
        <w:spacing w:line="240" w:lineRule="auto"/>
        <w:rPr>
          <w:b/>
          <w:bCs/>
          <w:sz w:val="32"/>
        </w:rPr>
      </w:pPr>
      <w:r>
        <w:rPr>
          <w:rFonts w:hint="eastAsia"/>
          <w:b/>
          <w:bCs/>
          <w:sz w:val="32"/>
        </w:rPr>
        <w:t xml:space="preserve">采购代理机构：江苏海外集团国际工程咨询有限公司</w:t>
      </w:r>
      <w:r/>
    </w:p>
    <w:p>
      <w:pPr>
        <w:jc w:val="center"/>
        <w:rPr>
          <w:b/>
          <w:sz w:val="32"/>
          <w:szCs w:val="32"/>
        </w:rPr>
      </w:pPr>
      <w:r>
        <w:rPr>
          <w:rFonts w:hint="eastAsia"/>
          <w:b/>
          <w:sz w:val="32"/>
          <w:szCs w:val="32"/>
        </w:rPr>
        <w:t xml:space="preserve">20</w:t>
      </w:r>
      <w:r>
        <w:rPr>
          <w:b/>
          <w:sz w:val="32"/>
          <w:szCs w:val="32"/>
        </w:rPr>
        <w:t xml:space="preserve">2</w:t>
      </w:r>
      <w:r>
        <w:rPr>
          <w:rFonts w:hint="eastAsia"/>
          <w:b/>
          <w:sz w:val="32"/>
          <w:szCs w:val="32"/>
        </w:rPr>
        <w:t xml:space="preserve">6</w:t>
      </w:r>
      <w:r>
        <w:rPr>
          <w:rFonts w:hint="eastAsia"/>
          <w:b/>
          <w:sz w:val="32"/>
          <w:szCs w:val="32"/>
        </w:rPr>
        <w:t xml:space="preserve">年</w:t>
      </w:r>
      <w:r>
        <w:rPr>
          <w:rFonts w:hint="eastAsia"/>
          <w:b/>
          <w:sz w:val="32"/>
          <w:szCs w:val="32"/>
        </w:rPr>
        <w:t xml:space="preserve">4</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szCs w:val="21"/>
        </w:rPr>
      </w:r>
      <w:r/>
    </w:p>
    <w:p>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p>
    <w:p>
      <w:pPr>
        <w:pStyle w:val="992"/>
        <w:jc w:val="center"/>
        <w:rPr>
          <w:rFonts w:hint="eastAsia" w:ascii="黑体" w:hAnsi="黑体" w:eastAsia="黑体"/>
          <w:color w:val="auto"/>
          <w:sz w:val="40"/>
          <w:szCs w:val="40"/>
        </w:rPr>
      </w:pPr>
      <w:r>
        <w:rPr>
          <w:rFonts w:hint="eastAsia" w:ascii="黑体" w:hAnsi="黑体" w:eastAsia="黑体"/>
          <w:color w:val="auto"/>
          <w:sz w:val="40"/>
          <w:szCs w:val="40"/>
        </w:rPr>
      </w:r>
      <w:r/>
    </w:p>
    <w:p>
      <w:pPr>
        <w:pStyle w:val="992"/>
        <w:jc w:val="center"/>
        <w:rPr>
          <w:rFonts w:hint="eastAsia" w:ascii="黑体" w:hAnsi="黑体" w:eastAsia="黑体"/>
          <w:color w:val="auto"/>
          <w:sz w:val="40"/>
          <w:szCs w:val="40"/>
          <w:lang w:val="zh-CN"/>
        </w:rPr>
      </w:pPr>
      <w:r>
        <w:rPr>
          <w:rFonts w:hint="eastAsia" w:ascii="黑体" w:hAnsi="黑体" w:eastAsia="黑体"/>
          <w:color w:val="auto"/>
          <w:sz w:val="40"/>
          <w:szCs w:val="40"/>
          <w:lang w:val="zh-CN"/>
        </w:rPr>
      </w:r>
      <w:r/>
    </w:p>
    <w:p>
      <w:pPr>
        <w:pStyle w:val="992"/>
        <w:jc w:val="center"/>
        <w:rPr>
          <w:rFonts w:hint="eastAsia" w:ascii="黑体" w:hAnsi="黑体" w:eastAsia="黑体"/>
          <w:color w:val="auto"/>
          <w:sz w:val="40"/>
          <w:szCs w:val="40"/>
          <w:lang w:val="zh-CN"/>
        </w:rPr>
      </w:pPr>
      <w:r>
        <w:rPr>
          <w:rFonts w:ascii="黑体" w:hAnsi="黑体" w:eastAsia="黑体"/>
          <w:color w:val="auto"/>
          <w:sz w:val="40"/>
          <w:szCs w:val="40"/>
          <w:lang w:val="zh-CN"/>
        </w:rPr>
        <w:t xml:space="preserve">目</w:t>
      </w:r>
      <w:r>
        <w:rPr>
          <w:rFonts w:hint="eastAsia" w:ascii="黑体" w:hAnsi="黑体" w:eastAsia="黑体"/>
          <w:color w:val="auto"/>
          <w:sz w:val="40"/>
          <w:szCs w:val="40"/>
          <w:lang w:val="zh-CN"/>
        </w:rPr>
        <w:t xml:space="preserve"> </w:t>
      </w:r>
      <w:r>
        <w:rPr>
          <w:rFonts w:ascii="黑体" w:hAnsi="黑体" w:eastAsia="黑体"/>
          <w:color w:val="auto"/>
          <w:sz w:val="40"/>
          <w:szCs w:val="40"/>
          <w:lang w:val="zh-CN"/>
        </w:rPr>
        <w:t xml:space="preserve"> 录</w:t>
      </w:r>
      <w:r/>
    </w:p>
    <w:p>
      <w:pPr>
        <w:pStyle w:val="721"/>
        <w:spacing w:line="360" w:lineRule="auto"/>
        <w:tabs>
          <w:tab w:val="right" w:pos="9736" w:leader="dot"/>
        </w:tabs>
        <w:rPr>
          <w:rFonts w:hint="eastAsia"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hyperlink w:tooltip="#_Toc186725215" w:anchor="_Toc186725215" w:history="1">
        <w:r>
          <w:rPr>
            <w:rStyle w:val="944"/>
            <w:rFonts w:ascii="黑体" w:hAnsi="黑体" w:eastAsia="黑体"/>
            <w:color w:val="auto"/>
            <w:sz w:val="28"/>
            <w:szCs w:val="36"/>
          </w:rPr>
          <w:t xml:space="preserve">第一章  </w:t>
        </w:r>
        <w:r>
          <w:rPr>
            <w:rStyle w:val="944"/>
            <w:rFonts w:hint="eastAsia" w:ascii="黑体" w:hAnsi="黑体" w:eastAsia="黑体"/>
            <w:color w:val="auto"/>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_Toc186725215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6" w:anchor="_Toc186725216" w:history="1">
        <w:r>
          <w:rPr>
            <w:rStyle w:val="944"/>
            <w:rFonts w:ascii="黑体" w:hAnsi="黑体" w:eastAsia="黑体"/>
            <w:color w:val="auto"/>
            <w:sz w:val="28"/>
            <w:szCs w:val="36"/>
          </w:rPr>
          <w:t xml:space="preserve">第二章  </w:t>
        </w:r>
        <w:r>
          <w:rPr>
            <w:rStyle w:val="944"/>
            <w:rFonts w:hint="eastAsia" w:ascii="黑体" w:hAnsi="黑体" w:eastAsia="黑体"/>
            <w:color w:val="auto"/>
            <w:sz w:val="28"/>
            <w:szCs w:val="36"/>
          </w:rPr>
          <w:t xml:space="preserve">投标人</w:t>
        </w:r>
        <w:r>
          <w:rPr>
            <w:rStyle w:val="944"/>
            <w:rFonts w:ascii="黑体" w:hAnsi="黑体" w:eastAsia="黑体"/>
            <w:color w:val="auto"/>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7" w:anchor="_Toc186725217" w:history="1">
        <w:r>
          <w:rPr>
            <w:rStyle w:val="944"/>
            <w:rFonts w:ascii="黑体" w:hAnsi="黑体" w:eastAsia="黑体"/>
            <w:color w:val="auto"/>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8" w:anchor="_Toc186725218" w:history="1">
        <w:r>
          <w:rPr>
            <w:rStyle w:val="944"/>
            <w:rFonts w:ascii="黑体" w:hAnsi="黑体" w:eastAsia="黑体"/>
            <w:color w:val="auto"/>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9" w:anchor="_Toc186725219" w:history="1">
        <w:r>
          <w:rPr>
            <w:rStyle w:val="944"/>
            <w:rFonts w:ascii="黑体" w:hAnsi="黑体" w:eastAsia="黑体"/>
            <w:color w:val="auto"/>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２７</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20" w:anchor="_Toc186725220" w:history="1">
        <w:r>
          <w:rPr>
            <w:rStyle w:val="944"/>
            <w:rFonts w:ascii="黑体" w:hAnsi="黑体" w:eastAsia="黑体"/>
            <w:color w:val="auto"/>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３１</w:t>
        </w:r>
        <w:r>
          <w:rPr>
            <w:rFonts w:ascii="黑体" w:hAnsi="黑体" w:eastAsia="黑体"/>
            <w:sz w:val="28"/>
            <w:szCs w:val="36"/>
          </w:rPr>
          <w:fldChar w:fldCharType="end"/>
        </w:r>
      </w:hyperlink>
      <w:r/>
      <w:r/>
    </w:p>
    <w:p>
      <w:pPr>
        <w:spacing w:line="360" w:lineRule="auto"/>
      </w:pPr>
      <w:r>
        <w:rPr>
          <w:rFonts w:ascii="黑体" w:hAnsi="黑体" w:eastAsia="黑体"/>
          <w:caps/>
          <w:smallCaps/>
          <w:sz w:val="36"/>
          <w:szCs w:val="36"/>
        </w:rPr>
        <w:fldChar w:fldCharType="end"/>
      </w:r>
      <w:r/>
    </w:p>
    <w:p>
      <w:pPr>
        <w:spacing w:line="480" w:lineRule="auto"/>
        <w:rPr>
          <w:rFonts w:ascii="仿宋_GB2312" w:hAnsi="Arial" w:eastAsia="仿宋_GB2312"/>
          <w:b/>
          <w:sz w:val="28"/>
          <w:szCs w:val="21"/>
        </w:rPr>
      </w:pPr>
      <w:r>
        <w:rPr>
          <w:rFonts w:ascii="仿宋_GB2312" w:hAnsi="Arial" w:eastAsia="仿宋_GB2312"/>
          <w:b/>
          <w:sz w:val="28"/>
          <w:szCs w:val="21"/>
        </w:rPr>
      </w:r>
      <w:r/>
    </w:p>
    <w:p>
      <w:pPr>
        <w:jc w:val="center"/>
        <w:spacing w:line="480" w:lineRule="auto"/>
        <w:rPr>
          <w:rFonts w:ascii="黑体" w:hAnsi="Arial" w:eastAsia="黑体"/>
          <w:b/>
          <w:sz w:val="44"/>
          <w:szCs w:val="21"/>
        </w:rPr>
        <w:outlineLvl w:val="0"/>
      </w:pPr>
      <w:r>
        <w:rPr>
          <w:rFonts w:ascii="黑体" w:hAnsi="Arial" w:eastAsia="黑体"/>
          <w:b/>
          <w:sz w:val="44"/>
          <w:szCs w:val="21"/>
        </w:rPr>
      </w:r>
      <w:r/>
    </w:p>
    <w:p>
      <w:pPr>
        <w:spacing w:line="480" w:lineRule="auto"/>
        <w:rPr>
          <w:rFonts w:ascii="仿宋_GB2312" w:hAnsi="Arial" w:eastAsia="仿宋_GB2312"/>
          <w:b/>
          <w:sz w:val="28"/>
          <w:szCs w:val="21"/>
        </w:rPr>
      </w:pPr>
      <w:r>
        <w:rPr>
          <w:rFonts w:ascii="仿宋_GB2312" w:hAnsi="Arial" w:eastAsia="仿宋_GB2312"/>
          <w:b/>
          <w:sz w:val="28"/>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3"/>
        <w:rPr>
          <w:rFonts w:hint="eastAsia" w:ascii="黑体" w:hAnsi="黑体" w:eastAsia="黑体"/>
        </w:rPr>
      </w:pPr>
      <w:r/>
      <w:bookmarkStart w:id="6" w:name="_Toc186725215"/>
      <w:r/>
      <w:bookmarkEnd w:id="0"/>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ind w:firstLine="480"/>
        <w:rPr>
          <w:rFonts w:hint="eastAsia" w:ascii="宋体" w:hAnsi="宋体"/>
          <w:sz w:val="24"/>
          <w:szCs w:val="24"/>
        </w:rPr>
      </w:pPr>
      <w:r/>
      <w:bookmarkStart w:id="7" w:name="_Toc28359002"/>
      <w:r/>
      <w:bookmarkStart w:id="8" w:name="_Toc35393790"/>
      <w:r/>
      <w:bookmarkStart w:id="9" w:name="_Toc28359079"/>
      <w:r/>
      <w:bookmarkStart w:id="10" w:name="_Toc35393621"/>
      <w:r/>
      <w:bookmarkStart w:id="11" w:name="_Toc38985263"/>
      <w:r/>
      <w:bookmarkStart w:id="12" w:name="_Hlk24379207"/>
      <w:r>
        <w:rPr>
          <w:rFonts w:hint="eastAsia" w:ascii="宋体" w:hAnsi="宋体"/>
          <w:sz w:val="24"/>
          <w:szCs w:val="24"/>
        </w:rPr>
        <w:t xml:space="preserve">受江苏省人民医院（采购单位）委托，江苏海外集团国际工程咨询有限公司就江苏省人民医院打印机耗材协议采购项目（项目名称）进行公开招标采购，欢迎符合条件的投标人投标。</w:t>
      </w:r>
      <w:r/>
    </w:p>
    <w:p>
      <w:pPr>
        <w:pStyle w:val="885"/>
        <w:ind w:firstLine="498"/>
        <w:spacing w:before="145" w:after="145" w:line="240" w:lineRule="auto"/>
      </w:pPr>
      <w:r>
        <w:rPr>
          <w:rFonts w:hint="eastAsia"/>
        </w:rPr>
        <w:t xml:space="preserve">一、项目基本情况</w:t>
      </w:r>
      <w:bookmarkEnd w:id="7"/>
      <w:r/>
      <w:bookmarkEnd w:id="8"/>
      <w:r/>
      <w:bookmarkEnd w:id="9"/>
      <w:r/>
      <w:bookmarkEnd w:id="10"/>
      <w:r/>
      <w:bookmarkEnd w:id="11"/>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项目编号：JSZC-320000-HWZX-G2026-0218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项目名称：2026年度打印机耗材协议采购项目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预算金额：400.000000万元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最高限价（如有）：394.1341万元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江苏省人民医院打印机耗材协议采购项目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pStyle w:val="885"/>
        <w:ind w:firstLine="498"/>
        <w:spacing w:before="145" w:after="145" w:line="24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宋体" w:hAnsi="宋体" w:cs="宋体"/>
          <w:sz w:val="24"/>
          <w:szCs w:val="24"/>
        </w:rPr>
      </w:pPr>
      <w:r/>
      <w:bookmarkStart w:id="18" w:name="_Toc35393792"/>
      <w:r/>
      <w:bookmarkStart w:id="19" w:name="_Toc35393623"/>
      <w:r/>
      <w:bookmarkStart w:id="20" w:name="_Toc28359004"/>
      <w:r/>
      <w:bookmarkStart w:id="21" w:name="_Toc28359081"/>
      <w:r/>
      <w:bookmarkStart w:id="22" w:name="_Toc38985265"/>
      <w:r>
        <w:rPr>
          <w:rFonts w:hint="eastAsia" w:ascii="宋体" w:hAnsi="宋体" w:cs="宋体"/>
          <w:sz w:val="24"/>
          <w:szCs w:val="24"/>
        </w:rPr>
        <w:t xml:space="preserve">（一）满足《中华人民共和国政府采购法》第二十二条规定；</w:t>
      </w:r>
      <w:r/>
    </w:p>
    <w:p>
      <w:pPr>
        <w:ind w:firstLine="480"/>
        <w:rPr>
          <w:rFonts w:hint="eastAsia" w:ascii="宋体" w:hAnsi="宋体" w:cs="宋体"/>
          <w:sz w:val="24"/>
          <w:szCs w:val="24"/>
        </w:rPr>
      </w:pPr>
      <w:r>
        <w:rPr>
          <w:rFonts w:hint="eastAsia" w:ascii="宋体" w:hAnsi="宋体" w:cs="宋体"/>
          <w:sz w:val="24"/>
          <w:szCs w:val="24"/>
        </w:rPr>
        <w:t xml:space="preserve">1.具有独立承担民事责任的能力（法人或者其他组织的营业执照等证明文件，自然人的身份证明）。</w:t>
      </w:r>
      <w:r/>
    </w:p>
    <w:p>
      <w:pPr>
        <w:ind w:firstLine="480"/>
        <w:rPr>
          <w:rFonts w:hint="eastAsia" w:ascii="宋体" w:hAnsi="宋体" w:cs="宋体"/>
          <w:sz w:val="24"/>
          <w:szCs w:val="24"/>
        </w:rPr>
      </w:pPr>
      <w:r>
        <w:rPr>
          <w:rFonts w:hint="eastAsia" w:ascii="宋体" w:hAnsi="宋体" w:cs="宋体"/>
          <w:sz w:val="24"/>
          <w:szCs w:val="24"/>
        </w:rPr>
        <w:t xml:space="preserve">2.具有良好的商业信誉和健全的财务会计制度（提供2024或2025年度财务报告，至少包含资产负债表、利润表；或投标截止时间前六个月内银行出具的资信证明；成立不满一年无须提供）。</w:t>
      </w:r>
      <w:r/>
    </w:p>
    <w:p>
      <w:pPr>
        <w:ind w:firstLine="480"/>
        <w:rPr>
          <w:rFonts w:hint="eastAsia" w:ascii="宋体" w:hAnsi="宋体" w:cs="宋体"/>
          <w:sz w:val="24"/>
          <w:szCs w:val="24"/>
        </w:rPr>
      </w:pPr>
      <w:r>
        <w:rPr>
          <w:rFonts w:hint="eastAsia" w:ascii="宋体" w:hAnsi="宋体" w:cs="宋体"/>
          <w:sz w:val="24"/>
          <w:szCs w:val="24"/>
        </w:rPr>
        <w:t xml:space="preserve">3.具有履行合同所必需的设备和专业技术能力（提供书面声明）。</w:t>
      </w:r>
      <w:r/>
    </w:p>
    <w:p>
      <w:pPr>
        <w:ind w:firstLine="480"/>
        <w:rPr>
          <w:rFonts w:hint="eastAsia" w:ascii="宋体" w:hAnsi="宋体" w:cs="宋体"/>
          <w:sz w:val="24"/>
          <w:szCs w:val="24"/>
        </w:rPr>
      </w:pPr>
      <w:r>
        <w:rPr>
          <w:rFonts w:hint="eastAsia" w:ascii="宋体" w:hAnsi="宋体" w:cs="宋体"/>
          <w:sz w:val="24"/>
          <w:szCs w:val="24"/>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rPr>
          <w:rFonts w:hint="eastAsia" w:ascii="宋体" w:hAnsi="宋体" w:cs="宋体"/>
          <w:sz w:val="24"/>
          <w:szCs w:val="24"/>
        </w:rPr>
      </w:pPr>
      <w:r>
        <w:rPr>
          <w:rFonts w:hint="eastAsia" w:ascii="宋体" w:hAnsi="宋体" w:cs="宋体"/>
          <w:sz w:val="24"/>
          <w:szCs w:val="24"/>
        </w:rPr>
        <w:t xml:space="preserve">5.参加政府采购活动前三年内（成立时间不足三年的，自成立时间起），在经营活动中没有重大违法记录（提供书面声明，重大违法记录是指投标人因违法经营受到刑事处罚或责令停产停业、吊销许可证或者执照、较大数额罚款等行政处罚）。</w:t>
      </w:r>
      <w:r/>
    </w:p>
    <w:p>
      <w:pPr>
        <w:ind w:firstLine="480"/>
        <w:rPr>
          <w:rFonts w:hint="eastAsia" w:ascii="宋体" w:hAnsi="宋体" w:cs="宋体"/>
          <w:sz w:val="24"/>
          <w:szCs w:val="24"/>
        </w:rPr>
      </w:pPr>
      <w:r>
        <w:rPr>
          <w:rFonts w:hint="eastAsia" w:ascii="宋体" w:hAnsi="宋体" w:cs="宋体"/>
          <w:sz w:val="24"/>
          <w:szCs w:val="24"/>
        </w:rPr>
        <w:t xml:space="preserve">6.法律、行政法规规定的其他条件。</w:t>
      </w:r>
      <w:r/>
    </w:p>
    <w:p>
      <w:pPr>
        <w:ind w:firstLine="480"/>
        <w:rPr>
          <w:rFonts w:hint="eastAsia" w:ascii="宋体" w:hAnsi="宋体"/>
          <w:sz w:val="24"/>
          <w:szCs w:val="24"/>
        </w:rPr>
      </w:pPr>
      <w:r>
        <w:rPr>
          <w:rFonts w:hint="eastAsia" w:ascii="宋体" w:hAnsi="宋体"/>
          <w:sz w:val="24"/>
          <w:szCs w:val="24"/>
        </w:rPr>
        <w:t xml:space="preserve">7.落实政府采购政策需满足的资格要求：</w:t>
      </w:r>
      <w:r/>
    </w:p>
    <w:p>
      <w:pPr>
        <w:ind w:firstLine="480"/>
        <w:rPr>
          <w:rFonts w:hint="eastAsia" w:ascii="宋体" w:hAnsi="宋体"/>
          <w:sz w:val="24"/>
          <w:szCs w:val="24"/>
        </w:rPr>
      </w:pPr>
      <w:r>
        <w:rPr>
          <w:rFonts w:hint="eastAsia" w:ascii="宋体" w:hAnsi="宋体"/>
          <w:sz w:val="24"/>
          <w:szCs w:val="24"/>
        </w:rPr>
        <w:t xml:space="preserve">本项目按照采用以下第（ 4 ）种方式落实政府采购促进中小企业发展的要求：</w:t>
      </w:r>
      <w:r/>
    </w:p>
    <w:p>
      <w:pPr>
        <w:ind w:firstLine="480"/>
        <w:rPr>
          <w:rFonts w:hint="eastAsia" w:ascii="宋体" w:hAnsi="宋体"/>
          <w:sz w:val="24"/>
          <w:szCs w:val="24"/>
        </w:rPr>
      </w:pPr>
      <w:r>
        <w:rPr>
          <w:rFonts w:hint="eastAsia" w:ascii="宋体" w:hAnsi="宋体"/>
          <w:sz w:val="24"/>
          <w:szCs w:val="24"/>
        </w:rPr>
        <w:t xml:space="preserve">（1）本项目整体专门面向中小企业采购服务。</w:t>
      </w:r>
      <w:r/>
    </w:p>
    <w:p>
      <w:pPr>
        <w:ind w:firstLine="480"/>
        <w:rPr>
          <w:rFonts w:hint="eastAsia" w:ascii="宋体" w:hAnsi="宋体"/>
          <w:sz w:val="24"/>
          <w:szCs w:val="24"/>
        </w:rPr>
      </w:pPr>
      <w:r>
        <w:rPr>
          <w:rFonts w:hint="eastAsia" w:ascii="宋体" w:hAnsi="宋体"/>
          <w:sz w:val="24"/>
          <w:szCs w:val="24"/>
        </w:rPr>
        <w:t xml:space="preserve">（2）本项目整体专门面向小微企业采购服务。</w:t>
      </w:r>
      <w:r/>
    </w:p>
    <w:p>
      <w:pPr>
        <w:ind w:firstLine="480"/>
        <w:rPr>
          <w:rFonts w:hint="eastAsia" w:ascii="宋体" w:hAnsi="宋体"/>
          <w:sz w:val="24"/>
          <w:szCs w:val="24"/>
        </w:rPr>
      </w:pPr>
      <w:r>
        <w:rPr>
          <w:rFonts w:hint="eastAsia" w:ascii="宋体" w:hAnsi="宋体"/>
          <w:sz w:val="24"/>
          <w:szCs w:val="24"/>
        </w:rPr>
        <w:t xml:space="preserve">（3）本项目通过以下第（）种方式预留部分采购份额采购中小企业服务：①本项目要求投标人以联合体形式参加，中小企业合同金额应当达到的比例为 %，其中小微企业所占比例应为 %（两项比例均应符合《政府采购促进中小企业发展管理办法》第八条规定）。②本项目要求投标人进行合同分包，中小企业合同金额应当达到的比例为 %，其中小微企业所占比例应为%（两项比例均应符合《政府采购促进中小企业发展管理办法》第八条规定）。</w:t>
      </w:r>
      <w:r/>
    </w:p>
    <w:p>
      <w:pPr>
        <w:ind w:firstLine="480"/>
        <w:rPr>
          <w:rFonts w:hint="eastAsia" w:ascii="宋体" w:hAnsi="宋体"/>
          <w:sz w:val="24"/>
          <w:szCs w:val="24"/>
        </w:rPr>
      </w:pPr>
      <w:r>
        <w:rPr>
          <w:rFonts w:hint="eastAsia" w:ascii="宋体" w:hAnsi="宋体"/>
          <w:sz w:val="24"/>
          <w:szCs w:val="24"/>
        </w:rPr>
        <w:t xml:space="preserve">（4）本项目为非预留份额的采购项目或采购包，执行价格扣除优惠政策，具体详见第三</w:t>
      </w:r>
      <w:r>
        <w:rPr>
          <w:rFonts w:hint="eastAsia" w:ascii="宋体" w:hAnsi="宋体"/>
          <w:sz w:val="24"/>
          <w:szCs w:val="24"/>
        </w:rPr>
        <w:t xml:space="preserve">章评标标准。</w:t>
      </w:r>
      <w:r/>
    </w:p>
    <w:p>
      <w:pPr>
        <w:ind w:firstLine="480"/>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885"/>
        <w:ind w:firstLine="498"/>
        <w:spacing w:before="145" w:after="145" w:line="240" w:lineRule="auto"/>
      </w:pPr>
      <w:r>
        <w:rPr>
          <w:rFonts w:hint="eastAsia"/>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1.时间：2026年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30</w:t>
      </w:r>
      <w:r>
        <w:rPr>
          <w:rFonts w:hint="eastAsia" w:ascii="宋体" w:hAnsi="宋体" w:cs="宋体"/>
          <w:sz w:val="24"/>
          <w:szCs w:val="24"/>
        </w:rPr>
        <w:t xml:space="preserve">日至2026年</w:t>
      </w:r>
      <w:r>
        <w:rPr>
          <w:rFonts w:hint="eastAsia" w:ascii="宋体" w:hAnsi="宋体" w:cs="宋体"/>
          <w:sz w:val="24"/>
          <w:szCs w:val="24"/>
        </w:rPr>
        <w:t xml:space="preserve">5</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日，每天上午9:00至11:00，下午14:00至17:00（北京时间，法定节假日除外）。</w:t>
      </w:r>
      <w:r/>
    </w:p>
    <w:p>
      <w:pPr>
        <w:ind w:firstLine="480"/>
        <w:rPr>
          <w:rFonts w:hint="eastAsia" w:ascii="宋体" w:hAnsi="宋体" w:cs="宋体"/>
          <w:sz w:val="24"/>
          <w:szCs w:val="24"/>
        </w:rPr>
      </w:pPr>
      <w:r>
        <w:rPr>
          <w:rFonts w:hint="eastAsia" w:ascii="宋体" w:hAnsi="宋体" w:cs="宋体"/>
          <w:sz w:val="24"/>
          <w:szCs w:val="24"/>
        </w:rPr>
        <w:t xml:space="preserve">2.地点： “江苏政府采购网”。</w:t>
      </w:r>
      <w:r/>
    </w:p>
    <w:p>
      <w:pPr>
        <w:ind w:firstLine="480"/>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方式：“苏采云系统”注册登记成功后系统内免费下载。</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885"/>
        <w:ind w:firstLine="498"/>
        <w:spacing w:before="145" w:after="145" w:line="24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hint="eastAsia" w:ascii="宋体" w:hAnsi="宋体"/>
          <w:bCs/>
          <w:sz w:val="24"/>
          <w:szCs w:val="24"/>
          <w:u w:val="single"/>
        </w:rPr>
      </w:pPr>
      <w:r/>
      <w:bookmarkStart w:id="28" w:name="_Toc28359007"/>
      <w:r/>
      <w:bookmarkStart w:id="29" w:name="_Toc38985267"/>
      <w:r/>
      <w:bookmarkStart w:id="30" w:name="_Toc35393794"/>
      <w:r/>
      <w:bookmarkStart w:id="31" w:name="_Toc35393625"/>
      <w:r/>
      <w:bookmarkStart w:id="32"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bCs/>
          <w:sz w:val="24"/>
          <w:szCs w:val="24"/>
        </w:rPr>
        <w:t xml:space="preserve">5</w:t>
      </w:r>
      <w:r>
        <w:rPr>
          <w:rFonts w:hint="eastAsia" w:ascii="宋体" w:hAnsi="宋体"/>
          <w:bCs/>
          <w:sz w:val="24"/>
          <w:szCs w:val="24"/>
        </w:rPr>
        <w:t xml:space="preserve">月</w:t>
      </w:r>
      <w:r>
        <w:rPr>
          <w:rFonts w:hint="eastAsia" w:ascii="宋体" w:hAnsi="宋体"/>
          <w:bCs/>
          <w:sz w:val="24"/>
          <w:szCs w:val="24"/>
        </w:rPr>
        <w:t xml:space="preserve">2</w:t>
      </w:r>
      <w:r>
        <w:rPr>
          <w:rFonts w:hint="eastAsia" w:ascii="宋体" w:hAnsi="宋体"/>
          <w:bCs/>
          <w:sz w:val="24"/>
          <w:szCs w:val="24"/>
        </w:rPr>
        <w:t xml:space="preserve">2</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00</w:t>
      </w:r>
      <w:r>
        <w:rPr>
          <w:rFonts w:hint="eastAsia" w:ascii="宋体" w:hAnsi="宋体"/>
          <w:bCs/>
          <w:sz w:val="24"/>
          <w:szCs w:val="24"/>
        </w:rPr>
        <w:t xml:space="preserve">分（北京时间）。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85"/>
        <w:ind w:firstLine="498"/>
        <w:spacing w:before="145" w:after="145" w:line="240" w:lineRule="auto"/>
      </w:pPr>
      <w:r>
        <w:rPr>
          <w:rFonts w:hint="eastAsia"/>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公告期限为自本公告发布之日起5个工作日。</w:t>
      </w:r>
      <w:r/>
    </w:p>
    <w:p>
      <w:pPr>
        <w:pStyle w:val="885"/>
        <w:ind w:firstLine="498"/>
        <w:spacing w:before="145" w:after="145" w:line="240" w:lineRule="auto"/>
      </w:pPr>
      <w:r>
        <w:rPr>
          <w:rFonts w:hint="eastAsia"/>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28359008"/>
      <w:r/>
      <w:bookmarkStart w:id="37" w:name="_Toc38985269"/>
      <w:r/>
      <w:bookmarkStart w:id="38" w:name="_Toc35393627"/>
      <w:r/>
      <w:bookmarkStart w:id="39" w:name="_Toc35393796"/>
      <w:r/>
      <w:bookmarkStart w:id="40"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3.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操作手册》</w:t>
      </w:r>
      <w:hyperlink r:id="rId12" w:tooltip="http://www.ccgp-jiangsu.gov.cn/jiangsu/zlxz/ee/ee3a4bc5a3454aa2b0d9312230633ce9.html" w:history="1">
        <w:r>
          <w:rPr>
            <w:rStyle w:val="943"/>
            <w:rFonts w:hint="eastAsia" w:ascii="宋体" w:hAnsi="宋体" w:cs="宋体"/>
            <w:color w:val="auto"/>
            <w:sz w:val="24"/>
            <w:szCs w:val="24"/>
          </w:rPr>
          <w:t xml:space="preserve">下载地址</w:t>
        </w:r>
      </w:hyperlink>
      <w:r>
        <w:rPr>
          <w:rFonts w:hint="eastAsia" w:ascii="宋体" w:hAnsi="宋体" w:cs="宋体"/>
          <w:sz w:val="24"/>
          <w:szCs w:val="24"/>
        </w:rPr>
        <w:t xml:space="preserve">（CTRL+鼠标左键）。</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rPr>
          <w:rFonts w:hint="eastAsia" w:ascii="宋体" w:hAnsi="宋体" w:cs="宋体"/>
          <w:sz w:val="24"/>
          <w:szCs w:val="24"/>
        </w:rPr>
      </w:pPr>
      <w:r>
        <w:rPr>
          <w:rFonts w:hint="eastAsia" w:ascii="宋体" w:hAnsi="宋体" w:cs="宋体"/>
          <w:sz w:val="24"/>
          <w:szCs w:val="24"/>
        </w:rPr>
        <w:t xml:space="preserve">5.拒绝下述投标人参加本次采购活动：</w:t>
      </w:r>
      <w:r/>
    </w:p>
    <w:p>
      <w:pPr>
        <w:ind w:firstLine="480"/>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单位负责人为同一人或者存在直接控股、管理关系的不同投标人，不得参加同一合同项下的政府采购活动。</w:t>
      </w:r>
      <w:r/>
    </w:p>
    <w:p>
      <w:pPr>
        <w:ind w:firstLine="480"/>
        <w:rPr>
          <w:rFonts w:hint="eastAsia" w:ascii="宋体" w:hAnsi="宋体" w:cs="宋体"/>
          <w:sz w:val="24"/>
          <w:szCs w:val="24"/>
        </w:rPr>
      </w:pPr>
      <w:r>
        <w:rPr>
          <w:rFonts w:hint="eastAsia" w:ascii="宋体" w:hAnsi="宋体" w:cs="宋体"/>
          <w:sz w:val="24"/>
          <w:szCs w:val="24"/>
        </w:rPr>
        <w:t xml:space="preserve">5.2投标人被“信用中国”网站（www.creditchina.gov.cn）、“中国政府采购网”（www.ccgp.gov.cn）列入失信被执行人、重大税收违法案件当事人名单、政府采购严重违法失信行为记录名单。</w:t>
      </w:r>
      <w:r/>
    </w:p>
    <w:p>
      <w:pPr>
        <w:pStyle w:val="885"/>
        <w:ind w:firstLine="498"/>
        <w:spacing w:before="145" w:after="145" w:line="240" w:lineRule="auto"/>
      </w:pPr>
      <w:r>
        <w:rPr>
          <w:rFonts w:hint="eastAsia"/>
        </w:rPr>
        <w:t xml:space="preserve">七、本次招标联系方式</w:t>
      </w:r>
      <w:bookmarkEnd w:id="36"/>
      <w:r/>
      <w:bookmarkEnd w:id="37"/>
      <w:r/>
      <w:bookmarkEnd w:id="38"/>
      <w:r/>
      <w:bookmarkEnd w:id="39"/>
      <w:r/>
      <w:bookmarkEnd w:id="40"/>
      <w:r/>
      <w:r/>
    </w:p>
    <w:p>
      <w:pPr>
        <w:pStyle w:val="732"/>
        <w:spacing w:line="240" w:lineRule="auto"/>
        <w:rPr>
          <w:rFonts w:hint="eastAsia"/>
          <w:sz w:val="24"/>
          <w:szCs w:val="24"/>
        </w:rPr>
      </w:pPr>
      <w:r>
        <w:rPr>
          <w:rFonts w:hint="eastAsia"/>
          <w:sz w:val="24"/>
          <w:szCs w:val="24"/>
        </w:rPr>
        <w:t xml:space="preserve">1.招标人信息</w:t>
      </w:r>
      <w:r/>
    </w:p>
    <w:p>
      <w:pPr>
        <w:pStyle w:val="732"/>
        <w:spacing w:line="240" w:lineRule="auto"/>
        <w:rPr>
          <w:rFonts w:hint="eastAsia"/>
          <w:sz w:val="24"/>
          <w:szCs w:val="24"/>
        </w:rPr>
      </w:pPr>
      <w:r>
        <w:rPr>
          <w:rFonts w:hint="eastAsia"/>
          <w:sz w:val="24"/>
          <w:szCs w:val="24"/>
        </w:rPr>
        <w:t xml:space="preserve">名 称：江苏省人民医院　</w:t>
      </w:r>
      <w:r/>
    </w:p>
    <w:p>
      <w:pPr>
        <w:pStyle w:val="732"/>
        <w:spacing w:line="240" w:lineRule="auto"/>
        <w:rPr>
          <w:rFonts w:hint="eastAsia"/>
          <w:sz w:val="24"/>
          <w:szCs w:val="24"/>
        </w:rPr>
      </w:pPr>
      <w:r>
        <w:rPr>
          <w:rFonts w:hint="eastAsia"/>
          <w:sz w:val="24"/>
          <w:szCs w:val="24"/>
        </w:rPr>
        <w:t xml:space="preserve">地 址：江苏省南京市鼓楼区广州路300号　</w:t>
      </w:r>
      <w:r/>
    </w:p>
    <w:p>
      <w:pPr>
        <w:pStyle w:val="732"/>
        <w:spacing w:line="240" w:lineRule="auto"/>
        <w:rPr>
          <w:rFonts w:hint="eastAsia"/>
          <w:sz w:val="24"/>
          <w:szCs w:val="24"/>
        </w:rPr>
      </w:pPr>
      <w:r>
        <w:rPr>
          <w:rFonts w:hint="eastAsia"/>
          <w:sz w:val="24"/>
          <w:szCs w:val="24"/>
        </w:rPr>
        <w:t xml:space="preserve">联系人：周老师</w:t>
      </w:r>
      <w:r/>
    </w:p>
    <w:p>
      <w:pPr>
        <w:pStyle w:val="732"/>
        <w:spacing w:line="240" w:lineRule="auto"/>
        <w:rPr>
          <w:rFonts w:hint="eastAsia"/>
          <w:sz w:val="24"/>
          <w:szCs w:val="24"/>
        </w:rPr>
      </w:pPr>
      <w:r>
        <w:rPr>
          <w:rFonts w:hint="eastAsia"/>
          <w:sz w:val="24"/>
          <w:szCs w:val="24"/>
        </w:rPr>
        <w:t xml:space="preserve">联系电话：</w:t>
      </w:r>
      <w:r>
        <w:rPr>
          <w:rFonts w:hint="eastAsia" w:cs="宋体"/>
          <w:spacing w:val="8"/>
          <w:sz w:val="24"/>
        </w:rPr>
        <w:t xml:space="preserve">025-68306608</w:t>
      </w:r>
      <w:r/>
    </w:p>
    <w:p>
      <w:pPr>
        <w:pStyle w:val="732"/>
        <w:spacing w:line="240" w:lineRule="auto"/>
        <w:rPr>
          <w:rFonts w:hint="eastAsia"/>
          <w:sz w:val="24"/>
          <w:szCs w:val="24"/>
        </w:rPr>
      </w:pPr>
      <w:r>
        <w:rPr>
          <w:rFonts w:hint="eastAsia"/>
          <w:sz w:val="24"/>
          <w:szCs w:val="24"/>
        </w:rPr>
        <w:t xml:space="preserve">2.采购代理机构信息</w:t>
      </w:r>
      <w:r/>
    </w:p>
    <w:p>
      <w:pPr>
        <w:pStyle w:val="732"/>
        <w:spacing w:line="240" w:lineRule="auto"/>
        <w:rPr>
          <w:rFonts w:hint="eastAsia"/>
          <w:sz w:val="24"/>
          <w:szCs w:val="24"/>
        </w:rPr>
      </w:pPr>
      <w:r>
        <w:rPr>
          <w:rFonts w:hint="eastAsia"/>
          <w:sz w:val="24"/>
          <w:szCs w:val="24"/>
        </w:rPr>
        <w:t xml:space="preserve">名 称：江苏海外集团国际工程咨询有限公司　</w:t>
      </w:r>
      <w:r/>
    </w:p>
    <w:p>
      <w:pPr>
        <w:pStyle w:val="732"/>
        <w:spacing w:line="240" w:lineRule="auto"/>
        <w:rPr>
          <w:rFonts w:hint="eastAsia"/>
          <w:sz w:val="24"/>
          <w:szCs w:val="24"/>
        </w:rPr>
      </w:pPr>
      <w:r>
        <w:rPr>
          <w:rFonts w:hint="eastAsia"/>
          <w:sz w:val="24"/>
          <w:szCs w:val="24"/>
        </w:rPr>
        <w:t xml:space="preserve">地　址：南京市建邺区云龙山路56号大唐科技大厦A座第14层　</w:t>
      </w:r>
      <w:r/>
    </w:p>
    <w:p>
      <w:pPr>
        <w:pStyle w:val="732"/>
        <w:spacing w:line="240" w:lineRule="auto"/>
        <w:rPr>
          <w:rFonts w:hint="eastAsia"/>
          <w:sz w:val="24"/>
          <w:szCs w:val="24"/>
        </w:rPr>
      </w:pPr>
      <w:r>
        <w:rPr>
          <w:rFonts w:hint="eastAsia"/>
          <w:sz w:val="24"/>
          <w:szCs w:val="24"/>
        </w:rPr>
        <w:t xml:space="preserve">联系人：陈欣凯、蒋宁璐</w:t>
      </w:r>
      <w:r/>
    </w:p>
    <w:p>
      <w:pPr>
        <w:pStyle w:val="732"/>
        <w:spacing w:line="240" w:lineRule="auto"/>
        <w:rPr>
          <w:rFonts w:hint="eastAsia"/>
          <w:sz w:val="24"/>
          <w:szCs w:val="24"/>
        </w:rPr>
      </w:pPr>
      <w:r>
        <w:rPr>
          <w:rFonts w:hint="eastAsia"/>
          <w:sz w:val="24"/>
          <w:szCs w:val="24"/>
        </w:rPr>
        <w:t xml:space="preserve">联系方式：025-84795403</w:t>
      </w:r>
      <w:r/>
    </w:p>
    <w:p>
      <w:pPr>
        <w:pStyle w:val="732"/>
        <w:spacing w:line="240" w:lineRule="auto"/>
        <w:rPr>
          <w:rFonts w:hint="eastAsia"/>
          <w:sz w:val="24"/>
          <w:szCs w:val="24"/>
        </w:rPr>
      </w:pPr>
      <w:r>
        <w:rPr>
          <w:rFonts w:hint="eastAsia"/>
          <w:sz w:val="24"/>
          <w:szCs w:val="24"/>
        </w:rPr>
        <w:t xml:space="preserve">3.项目联系方式</w:t>
      </w:r>
      <w:r/>
    </w:p>
    <w:p>
      <w:pPr>
        <w:pStyle w:val="732"/>
        <w:spacing w:line="240" w:lineRule="auto"/>
        <w:rPr>
          <w:rFonts w:hint="eastAsia"/>
          <w:sz w:val="24"/>
          <w:szCs w:val="24"/>
        </w:rPr>
      </w:pPr>
      <w:r>
        <w:rPr>
          <w:rFonts w:hint="eastAsia"/>
          <w:sz w:val="24"/>
          <w:szCs w:val="24"/>
        </w:rPr>
        <w:t xml:space="preserve">联系人：陈欣凯、蒋宁璐</w:t>
      </w:r>
      <w:r/>
    </w:p>
    <w:p>
      <w:pPr>
        <w:pStyle w:val="732"/>
        <w:spacing w:line="240" w:lineRule="auto"/>
        <w:rPr>
          <w:rFonts w:hint="eastAsia"/>
          <w:sz w:val="24"/>
          <w:szCs w:val="24"/>
        </w:rPr>
      </w:pPr>
      <w:r>
        <w:rPr>
          <w:rFonts w:hint="eastAsia"/>
          <w:sz w:val="24"/>
          <w:szCs w:val="24"/>
        </w:rPr>
        <w:t xml:space="preserve">联系方式：025-84795403</w:t>
      </w:r>
      <w:r/>
    </w:p>
    <w:p>
      <w:pPr>
        <w:ind w:firstLine="480"/>
        <w:rPr>
          <w:rFonts w:hint="eastAsia" w:ascii="宋体" w:hAnsi="宋体" w:cs="宋体"/>
          <w:sz w:val="24"/>
          <w:szCs w:val="24"/>
        </w:rPr>
      </w:pPr>
      <w:r>
        <w:rPr>
          <w:rFonts w:hint="eastAsia" w:ascii="宋体" w:hAnsi="宋体" w:cs="宋体"/>
          <w:sz w:val="24"/>
          <w:szCs w:val="24"/>
        </w:rPr>
      </w:r>
      <w:r/>
    </w:p>
    <w:p>
      <w:pPr>
        <w:pStyle w:val="883"/>
        <w:rPr>
          <w:rFonts w:hint="eastAsia" w:ascii="黑体" w:hAnsi="黑体" w:eastAsia="黑体"/>
        </w:rPr>
      </w:pPr>
      <w:r>
        <w:rPr>
          <w:rFonts w:ascii="宋体" w:hAnsi="宋体"/>
          <w:sz w:val="24"/>
          <w:szCs w:val="24"/>
        </w:rPr>
        <w:br w:type="page" w:clear="all"/>
      </w:r>
      <w:bookmarkStart w:id="41" w:name="_Toc120614211"/>
      <w:r/>
      <w:bookmarkStart w:id="42" w:name="_Toc186725216"/>
      <w:r/>
      <w:bookmarkEnd w:id="1"/>
      <w:r/>
      <w:bookmarkEnd w:id="2"/>
      <w:r/>
      <w:bookmarkEnd w:id="3"/>
      <w:r/>
      <w:bookmarkEnd w:id="4"/>
      <w:r/>
      <w:bookmarkEnd w:id="5"/>
      <w:r>
        <w:rPr>
          <w:rFonts w:hint="eastAsia" w:ascii="黑体" w:hAnsi="黑体" w:eastAsia="黑体"/>
        </w:rPr>
        <w:t xml:space="preserve">第二章  </w:t>
      </w:r>
      <w:bookmarkStart w:id="43" w:name="_Toc16938518"/>
      <w:r/>
      <w:bookmarkStart w:id="44" w:name="_Toc20823274"/>
      <w:r/>
      <w:bookmarkStart w:id="45" w:name="_Toc120614213"/>
      <w:r/>
      <w:bookmarkStart w:id="46" w:name="_Toc513029202"/>
      <w:r/>
      <w:bookmarkEnd w:id="41"/>
      <w:r>
        <w:rPr>
          <w:rFonts w:hint="eastAsia" w:ascii="黑体" w:hAnsi="黑体" w:eastAsia="黑体"/>
        </w:rPr>
        <w:t xml:space="preserve">投标人须知</w:t>
      </w:r>
      <w:bookmarkEnd w:id="42"/>
      <w:r/>
      <w:bookmarkEnd w:id="43"/>
      <w:r/>
      <w:bookmarkEnd w:id="44"/>
      <w:r/>
      <w:bookmarkEnd w:id="45"/>
      <w:r/>
      <w:bookmarkEnd w:id="46"/>
      <w:r/>
      <w:r/>
    </w:p>
    <w:p>
      <w:pPr>
        <w:pStyle w:val="885"/>
        <w:ind w:firstLine="498"/>
        <w:spacing w:before="145" w:after="145" w:line="264" w:lineRule="auto"/>
      </w:pPr>
      <w:r/>
      <w:bookmarkStart w:id="47" w:name="_Toc120614214"/>
      <w:r/>
      <w:bookmarkStart w:id="48" w:name="_Toc16938519"/>
      <w:r/>
      <w:bookmarkStart w:id="49" w:name="_Toc513029203"/>
      <w:r/>
      <w:bookmarkStart w:id="50" w:name="_Toc20823275"/>
      <w:r/>
      <w:bookmarkStart w:id="51" w:name="_Toc20823314"/>
      <w:r/>
      <w:bookmarkStart w:id="52" w:name="_Toc513029242"/>
      <w:r/>
      <w:bookmarkStart w:id="53" w:name="_Toc120614221"/>
      <w:r/>
      <w:bookmarkStart w:id="54" w:name="_Toc479757207"/>
      <w:r/>
      <w:bookmarkStart w:id="55" w:name="_Toc16938558"/>
      <w:r>
        <w:rPr>
          <w:rFonts w:hint="eastAsia"/>
        </w:rPr>
        <w:t xml:space="preserve">一、总则</w:t>
      </w:r>
      <w:bookmarkEnd w:id="47"/>
      <w:r/>
      <w:bookmarkEnd w:id="48"/>
      <w:r/>
      <w:bookmarkEnd w:id="49"/>
      <w:r/>
      <w:bookmarkEnd w:id="50"/>
      <w:r/>
      <w:r/>
    </w:p>
    <w:p>
      <w:pPr>
        <w:pStyle w:val="886"/>
        <w:ind w:firstLine="422"/>
        <w:spacing w:before="0" w:after="0" w:line="240" w:lineRule="auto"/>
        <w:rPr>
          <w:rFonts w:hint="eastAsia" w:ascii="宋体" w:hAnsi="宋体" w:eastAsia="宋体" w:cs="方正楷体_GBK"/>
        </w:rPr>
      </w:pPr>
      <w:r/>
      <w:bookmarkStart w:id="56" w:name="_Hlt16619475"/>
      <w:r/>
      <w:bookmarkStart w:id="57" w:name="_Toc458694821"/>
      <w:r/>
      <w:bookmarkStart w:id="58" w:name="_Toc513029204"/>
      <w:r/>
      <w:bookmarkStart w:id="59" w:name="_Toc20823276"/>
      <w:r/>
      <w:bookmarkStart w:id="60" w:name="_Toc16938520"/>
      <w:r/>
      <w:bookmarkEnd w:id="56"/>
      <w:r>
        <w:rPr>
          <w:rFonts w:hint="eastAsia" w:ascii="宋体" w:hAnsi="宋体" w:eastAsia="宋体" w:cs="方正楷体_GBK"/>
        </w:rPr>
        <w:t xml:space="preserve">1</w:t>
      </w:r>
      <w:bookmarkEnd w:id="57"/>
      <w:r>
        <w:rPr>
          <w:rFonts w:hint="eastAsia" w:ascii="宋体" w:hAnsi="宋体" w:eastAsia="宋体"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86"/>
        <w:ind w:firstLine="422"/>
        <w:spacing w:before="0" w:after="0" w:line="240" w:lineRule="auto"/>
        <w:rPr>
          <w:rFonts w:hint="eastAsia" w:ascii="宋体" w:hAnsi="宋体" w:eastAsia="宋体" w:cs="方正楷体_GBK"/>
        </w:rPr>
      </w:pPr>
      <w:r/>
      <w:bookmarkStart w:id="61" w:name="_Toc16938521"/>
      <w:r/>
      <w:bookmarkStart w:id="62" w:name="_Toc20823277"/>
      <w:r/>
      <w:bookmarkStart w:id="63" w:name="_Toc513029205"/>
      <w:r>
        <w:rPr>
          <w:rFonts w:hint="eastAsia" w:ascii="宋体" w:hAnsi="宋体" w:eastAsia="宋体" w:cs="方正楷体_GBK"/>
        </w:rPr>
        <w:t xml:space="preserve">2.合格的</w:t>
      </w:r>
      <w:bookmarkEnd w:id="61"/>
      <w:r/>
      <w:bookmarkEnd w:id="62"/>
      <w:r/>
      <w:bookmarkEnd w:id="63"/>
      <w:r>
        <w:rPr>
          <w:rFonts w:hint="eastAsia" w:ascii="宋体" w:hAnsi="宋体" w:eastAsia="宋体" w:cs="方正楷体_GBK"/>
        </w:rPr>
        <w:t xml:space="preserve">投标人</w:t>
      </w:r>
      <w:r/>
    </w:p>
    <w:p>
      <w:pPr>
        <w:ind w:firstLine="420"/>
        <w:rPr>
          <w:rFonts w:hint="eastAsia" w:ascii="宋体" w:hAnsi="宋体"/>
          <w:sz w:val="24"/>
        </w:rPr>
      </w:pPr>
      <w:r>
        <w:rPr>
          <w:rFonts w:hint="eastAsia" w:ascii="宋体" w:hAnsi="宋体"/>
          <w:sz w:val="24"/>
        </w:rPr>
        <w:t xml:space="preserve">2.1 满足招标公告对投标人资格要求的规定。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886"/>
        <w:ind w:firstLine="422"/>
        <w:spacing w:before="0" w:after="0" w:line="240" w:lineRule="auto"/>
        <w:rPr>
          <w:rFonts w:hint="eastAsia" w:ascii="宋体" w:hAnsi="宋体" w:eastAsia="宋体" w:cs="方正楷体_GBK"/>
        </w:rPr>
      </w:pPr>
      <w:r/>
      <w:bookmarkStart w:id="64" w:name="_Toc513029206"/>
      <w:r/>
      <w:bookmarkStart w:id="65" w:name="_Toc16938522"/>
      <w:r/>
      <w:bookmarkStart w:id="66" w:name="_Toc20823278"/>
      <w:r>
        <w:rPr>
          <w:rFonts w:hint="eastAsia" w:ascii="宋体" w:hAnsi="宋体" w:eastAsia="宋体" w:cs="方正楷体_GBK"/>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86"/>
        <w:ind w:firstLine="422"/>
        <w:spacing w:before="0" w:after="0" w:line="240" w:lineRule="auto"/>
        <w:rPr>
          <w:rFonts w:hint="eastAsia" w:ascii="宋体" w:hAnsi="宋体" w:eastAsia="宋体" w:cs="方正楷体_GBK"/>
        </w:rPr>
      </w:pPr>
      <w:r/>
      <w:bookmarkStart w:id="67" w:name="_Toc20823279"/>
      <w:r/>
      <w:bookmarkStart w:id="68" w:name="_Toc513029207"/>
      <w:r/>
      <w:bookmarkStart w:id="69" w:name="_Toc462564067"/>
      <w:r/>
      <w:bookmarkStart w:id="70" w:name="_Toc16938523"/>
      <w:r>
        <w:rPr>
          <w:rFonts w:hint="eastAsia" w:ascii="宋体" w:hAnsi="宋体" w:eastAsia="宋体" w:cs="方正楷体_GBK"/>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投标人应自行承担所有与参加投标有关的费用，无论投标过程中的做法和结果如何，采购代理机构在任何情况下均无义务和责任承担这些费用。</w:t>
      </w:r>
      <w:r/>
    </w:p>
    <w:p>
      <w:pPr>
        <w:ind w:firstLine="420"/>
        <w:rPr>
          <w:rFonts w:hint="eastAsia" w:ascii="宋体" w:hAnsi="宋体"/>
          <w:sz w:val="24"/>
        </w:rPr>
      </w:pPr>
      <w:r>
        <w:rPr>
          <w:rFonts w:hint="eastAsia" w:ascii="宋体" w:hAnsi="宋体"/>
          <w:sz w:val="24"/>
        </w:rPr>
        <w:t xml:space="preserve">4.2 本次招标人和采购代理机构不收取标书工本费。</w:t>
      </w:r>
      <w:r/>
    </w:p>
    <w:p>
      <w:pPr>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中标服务费由中标人在领取中标通知书时支付给招标代理机构，按计价格[2002]1980号收费标准的42%计取。</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85"/>
        <w:ind w:firstLine="498"/>
        <w:spacing w:before="145" w:after="145" w:line="264" w:lineRule="auto"/>
      </w:pPr>
      <w:r/>
      <w:bookmarkStart w:id="71" w:name="_Toc16938525"/>
      <w:r/>
      <w:bookmarkStart w:id="72" w:name="_Toc513029209"/>
      <w:r/>
      <w:bookmarkStart w:id="73" w:name="_Toc20823281"/>
      <w:r/>
      <w:bookmarkStart w:id="74" w:name="_Toc120614215"/>
      <w:r>
        <w:rPr>
          <w:rFonts w:hint="eastAsia"/>
        </w:rPr>
        <w:t xml:space="preserve">二、招标文件</w:t>
      </w:r>
      <w:bookmarkEnd w:id="71"/>
      <w:r/>
      <w:bookmarkEnd w:id="72"/>
      <w:r/>
      <w:bookmarkEnd w:id="73"/>
      <w:r/>
      <w:bookmarkEnd w:id="74"/>
      <w:r/>
      <w:r/>
    </w:p>
    <w:p>
      <w:pPr>
        <w:pStyle w:val="886"/>
        <w:ind w:firstLine="422"/>
        <w:spacing w:before="0" w:after="0" w:line="240" w:lineRule="auto"/>
        <w:rPr>
          <w:rFonts w:hint="eastAsia" w:ascii="宋体" w:hAnsi="宋体" w:eastAsia="宋体" w:cs="方正楷体_GBK"/>
        </w:rPr>
      </w:pPr>
      <w:r/>
      <w:bookmarkStart w:id="75" w:name="_Toc16938526"/>
      <w:r/>
      <w:bookmarkStart w:id="76" w:name="_Toc513029210"/>
      <w:r/>
      <w:bookmarkStart w:id="77" w:name="_Toc20823282"/>
      <w:r>
        <w:rPr>
          <w:rFonts w:hint="eastAsia" w:ascii="宋体" w:hAnsi="宋体" w:eastAsia="宋体" w:cs="方正楷体_GBK"/>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（1）招标公告</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投标人应仔细检查招标文件是否齐全，如有缺漏请立即与采购代理机构联系。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422"/>
        <w:spacing w:before="0" w:after="0" w:line="240" w:lineRule="auto"/>
        <w:rPr>
          <w:rFonts w:hint="eastAsia" w:ascii="宋体" w:hAnsi="宋体" w:eastAsia="宋体" w:cs="方正楷体_GBK"/>
        </w:rPr>
      </w:pPr>
      <w:r/>
      <w:bookmarkStart w:id="78" w:name="_Toc513029211"/>
      <w:r/>
      <w:bookmarkStart w:id="79" w:name="_Toc462564070"/>
      <w:r/>
      <w:bookmarkStart w:id="80" w:name="_Toc20823283"/>
      <w:r/>
      <w:bookmarkStart w:id="81" w:name="_Toc16938527"/>
      <w:r>
        <w:rPr>
          <w:rFonts w:hint="eastAsia" w:ascii="宋体" w:hAnsi="宋体" w:eastAsia="宋体" w:cs="方正楷体_GBK"/>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任何要求对招标文件进行澄清的投标人，应在投标截止期十日前按招标公告中的通讯地址，以书面形式通知采购代理机构。</w:t>
      </w:r>
      <w:r/>
    </w:p>
    <w:p>
      <w:pPr>
        <w:pStyle w:val="886"/>
        <w:ind w:firstLine="422"/>
        <w:spacing w:before="0" w:after="0" w:line="240" w:lineRule="auto"/>
        <w:rPr>
          <w:rFonts w:hint="eastAsia" w:ascii="宋体" w:hAnsi="宋体" w:eastAsia="宋体" w:cs="方正楷体_GBK"/>
        </w:rPr>
      </w:pPr>
      <w:r/>
      <w:bookmarkStart w:id="82" w:name="_Toc462564071"/>
      <w:r/>
      <w:bookmarkStart w:id="83" w:name="_Toc16938528"/>
      <w:r/>
      <w:bookmarkStart w:id="84" w:name="_Toc20823284"/>
      <w:r/>
      <w:bookmarkStart w:id="85" w:name="_Toc513029212"/>
      <w:r>
        <w:rPr>
          <w:rFonts w:hint="eastAsia" w:ascii="宋体" w:hAnsi="宋体" w:eastAsia="宋体" w:cs="方正楷体_GBK"/>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462564072"/>
      <w:r/>
      <w:bookmarkStart w:id="87" w:name="_Toc20823285"/>
      <w:r/>
      <w:bookmarkStart w:id="88" w:name="_Toc16938529"/>
      <w:r/>
      <w:bookmarkStart w:id="89" w:name="_Toc120614216"/>
      <w:r/>
      <w:bookmarkStart w:id="90" w:name="_Toc513029213"/>
      <w:r>
        <w:rPr>
          <w:rFonts w:hint="eastAsia" w:ascii="宋体" w:hAnsi="宋体"/>
          <w:sz w:val="24"/>
        </w:rPr>
        <w:t xml:space="preserve">8.1 在投标截止时间前，招标人和采购代理机构可以对招标文件进行修改。招标文件的修改将在原公告媒体发布更正公告，更正内容将作为招标文件的组成部分，并对投标人具有约束力。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招标人和采购代理机构有权按照法定的要求推迟投标截止日期和开标日期，并在原公告媒体发布更正公告。</w:t>
      </w:r>
      <w:r/>
    </w:p>
    <w:p>
      <w:pPr>
        <w:pStyle w:val="885"/>
        <w:ind w:firstLine="498"/>
        <w:spacing w:before="145" w:after="145" w:line="264" w:lineRule="auto"/>
      </w:pPr>
      <w:r>
        <w:rPr>
          <w:rFonts w:hint="eastAsia"/>
        </w:rPr>
        <w:t xml:space="preserve">三、投标文件的编制</w:t>
      </w:r>
      <w:bookmarkEnd w:id="86"/>
      <w:r/>
      <w:bookmarkEnd w:id="87"/>
      <w:r/>
      <w:bookmarkEnd w:id="88"/>
      <w:r/>
      <w:bookmarkEnd w:id="89"/>
      <w:r/>
      <w:bookmarkEnd w:id="90"/>
      <w:r/>
      <w:r/>
    </w:p>
    <w:p>
      <w:pPr>
        <w:pStyle w:val="886"/>
        <w:ind w:firstLine="422"/>
        <w:spacing w:before="0" w:after="0" w:line="240" w:lineRule="auto"/>
        <w:rPr>
          <w:rFonts w:hint="eastAsia" w:ascii="宋体" w:hAnsi="宋体" w:eastAsia="宋体" w:cs="方正楷体_GBK"/>
        </w:rPr>
      </w:pPr>
      <w:r/>
      <w:bookmarkStart w:id="91" w:name="_Toc462564073"/>
      <w:r/>
      <w:bookmarkStart w:id="92" w:name="_Toc513029214"/>
      <w:r/>
      <w:bookmarkStart w:id="93" w:name="_Toc16938530"/>
      <w:r/>
      <w:bookmarkStart w:id="94" w:name="_Toc20823286"/>
      <w:r>
        <w:rPr>
          <w:rFonts w:hint="eastAsia" w:ascii="宋体" w:hAnsi="宋体" w:eastAsia="宋体" w:cs="方正楷体_GBK"/>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投标人提交的投标文件以及投标人与采购代理机构就有关投标的所有来往通知、函件和文件均应使用简体中文。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86"/>
        <w:ind w:firstLine="422"/>
        <w:spacing w:before="0" w:after="0" w:line="240" w:lineRule="auto"/>
        <w:rPr>
          <w:rFonts w:hint="eastAsia" w:ascii="宋体" w:hAnsi="宋体" w:eastAsia="宋体" w:cs="方正楷体_GBK"/>
        </w:rPr>
      </w:pPr>
      <w:r/>
      <w:bookmarkStart w:id="95" w:name="_Toc462564074"/>
      <w:r/>
      <w:bookmarkStart w:id="96" w:name="_Toc20823287"/>
      <w:r/>
      <w:bookmarkStart w:id="97" w:name="_Toc16938531"/>
      <w:r/>
      <w:bookmarkStart w:id="98" w:name="_Toc513029215"/>
      <w:r>
        <w:rPr>
          <w:rFonts w:hint="eastAsia" w:ascii="宋体" w:hAnsi="宋体" w:eastAsia="宋体" w:cs="方正楷体_GBK"/>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86"/>
        <w:ind w:firstLine="422"/>
        <w:spacing w:before="0" w:after="0" w:line="240" w:lineRule="auto"/>
        <w:rPr>
          <w:rFonts w:hint="eastAsia" w:ascii="宋体" w:hAnsi="宋体" w:eastAsia="宋体" w:cs="方正楷体_GBK"/>
        </w:rPr>
      </w:pPr>
      <w:r/>
      <w:bookmarkStart w:id="99" w:name="_Hlt26668975"/>
      <w:r/>
      <w:bookmarkStart w:id="100" w:name="_Hlt26670360"/>
      <w:r/>
      <w:bookmarkStart w:id="101" w:name="_Hlt26954838"/>
      <w:r/>
      <w:bookmarkStart w:id="102" w:name="_Toc513029219"/>
      <w:r/>
      <w:bookmarkStart w:id="103" w:name="_Toc14577357"/>
      <w:r/>
      <w:bookmarkStart w:id="104" w:name="_Toc49090509"/>
      <w:r/>
      <w:bookmarkStart w:id="105" w:name="_Toc14577354"/>
      <w:r/>
      <w:bookmarkStart w:id="106" w:name="_Toc513029216"/>
      <w:r/>
      <w:bookmarkStart w:id="107" w:name="_Toc49090507"/>
      <w:r/>
      <w:bookmarkEnd w:id="99"/>
      <w:r/>
      <w:bookmarkEnd w:id="100"/>
      <w:r/>
      <w:bookmarkEnd w:id="101"/>
      <w:r>
        <w:rPr>
          <w:rFonts w:hint="eastAsia" w:ascii="宋体" w:hAnsi="宋体" w:eastAsia="宋体" w:cs="方正楷体_GBK"/>
        </w:rPr>
        <w:t xml:space="preserve">11.证明投标人及投标标的符合招标文件规定的文件</w:t>
      </w:r>
      <w:bookmarkEnd w:id="102"/>
      <w:r/>
      <w:bookmarkEnd w:id="103"/>
      <w:r/>
      <w:bookmarkEnd w:id="104"/>
      <w:r/>
      <w:r/>
    </w:p>
    <w:p>
      <w:pPr>
        <w:ind w:firstLine="420"/>
        <w:rPr>
          <w:rFonts w:hint="eastAsia" w:ascii="宋体" w:hAnsi="宋体"/>
          <w:sz w:val="24"/>
        </w:rPr>
      </w:pPr>
      <w:r/>
      <w:bookmarkStart w:id="108" w:name="_Toc14577355"/>
      <w:r/>
      <w:bookmarkStart w:id="109" w:name="_Toc49090508"/>
      <w:r/>
      <w:bookmarkEnd w:id="105"/>
      <w:r/>
      <w:bookmarkEnd w:id="106"/>
      <w:r/>
      <w:bookmarkEnd w:id="107"/>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Start w:id="110" w:name="_Hlt26670373"/>
      <w:r/>
      <w:bookmarkEnd w:id="108"/>
      <w:r/>
      <w:bookmarkEnd w:id="110"/>
      <w:r>
        <w:rPr>
          <w:rFonts w:hint="eastAsia" w:ascii="宋体" w:hAnsi="宋体" w:eastAsia="宋体" w:cs="方正楷体_GBK"/>
        </w:rPr>
        <w:t xml:space="preserve">表</w:t>
      </w:r>
      <w:bookmarkEnd w:id="109"/>
      <w:r/>
      <w:r/>
    </w:p>
    <w:p>
      <w:pPr>
        <w:ind w:firstLine="420"/>
        <w:rPr>
          <w:rFonts w:hint="eastAsia" w:ascii="宋体" w:hAnsi="宋体"/>
          <w:sz w:val="24"/>
        </w:rPr>
      </w:pPr>
      <w:r>
        <w:rPr>
          <w:rFonts w:hint="eastAsia" w:ascii="宋体" w:hAnsi="宋体"/>
          <w:sz w:val="24"/>
        </w:rPr>
        <w:t xml:space="preserve">12.1 投标人应按照招标文件规定格式填报投标分项报价表</w:t>
      </w:r>
      <w:bookmarkStart w:id="111" w:name="_Hlt26670399"/>
      <w:r/>
      <w:bookmarkEnd w:id="111"/>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86"/>
        <w:ind w:firstLine="422"/>
        <w:spacing w:before="0" w:after="0" w:line="240" w:lineRule="auto"/>
        <w:rPr>
          <w:rFonts w:hint="eastAsia" w:ascii="宋体" w:hAnsi="宋体" w:eastAsia="宋体" w:cs="方正楷体_GBK"/>
        </w:rPr>
      </w:pPr>
      <w:r/>
      <w:bookmarkStart w:id="112" w:name="_Hlt26670482"/>
      <w:r/>
      <w:bookmarkStart w:id="113" w:name="_Hlt26670425"/>
      <w:r/>
      <w:bookmarkStart w:id="114" w:name="_Hlt26668983"/>
      <w:r/>
      <w:bookmarkStart w:id="115" w:name="_Hlt26954846"/>
      <w:r/>
      <w:bookmarkStart w:id="116" w:name="_Hlt26954842"/>
      <w:r/>
      <w:bookmarkStart w:id="117" w:name="_Hlt26954844"/>
      <w:r/>
      <w:bookmarkStart w:id="118" w:name="_Hlt26954731"/>
      <w:r/>
      <w:bookmarkStart w:id="119" w:name="_Hlt26670403"/>
      <w:r/>
      <w:bookmarkStart w:id="120" w:name="_Hlt26670486"/>
      <w:r/>
      <w:bookmarkStart w:id="121" w:name="_Hlt26954848"/>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86"/>
        <w:ind w:firstLine="422"/>
        <w:spacing w:before="0" w:after="0" w:line="240" w:lineRule="auto"/>
        <w:rPr>
          <w:rFonts w:hint="eastAsia" w:ascii="宋体" w:hAnsi="宋体" w:eastAsia="宋体" w:cs="方正楷体_GBK"/>
        </w:rPr>
      </w:pPr>
      <w:r/>
      <w:bookmarkStart w:id="122" w:name="_Toc49090510"/>
      <w:r/>
      <w:bookmarkStart w:id="123" w:name="_Toc14577359"/>
      <w:r>
        <w:rPr>
          <w:rFonts w:hint="eastAsia" w:ascii="宋体" w:hAnsi="宋体" w:eastAsia="宋体"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86"/>
        <w:ind w:firstLine="422"/>
        <w:spacing w:before="0" w:after="0" w:line="240" w:lineRule="auto"/>
        <w:rPr>
          <w:rFonts w:hint="eastAsia" w:ascii="宋体" w:hAnsi="宋体" w:eastAsia="宋体" w:cs="方正楷体_GBK"/>
        </w:rPr>
      </w:pPr>
      <w:r/>
      <w:bookmarkStart w:id="124" w:name="_Hlt26954850"/>
      <w:r/>
      <w:bookmarkStart w:id="125" w:name="_Hlt26954734"/>
      <w:r/>
      <w:bookmarkStart w:id="126" w:name="_Hlt26670489"/>
      <w:r/>
      <w:bookmarkStart w:id="127" w:name="_Toc14577360"/>
      <w:r/>
      <w:bookmarkStart w:id="128" w:name="_Toc49090511"/>
      <w:r/>
      <w:bookmarkEnd w:id="122"/>
      <w:r/>
      <w:bookmarkEnd w:id="123"/>
      <w:r/>
      <w:bookmarkEnd w:id="124"/>
      <w:r/>
      <w:bookmarkEnd w:id="125"/>
      <w:r/>
      <w:bookmarkEnd w:id="126"/>
      <w:r>
        <w:rPr>
          <w:rFonts w:hint="eastAsia" w:ascii="宋体" w:hAnsi="宋体" w:eastAsia="宋体" w:cs="方正楷体_GBK"/>
        </w:rPr>
        <w:t xml:space="preserve">15.投标有效期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于原投标有效期满之前，可向投标人提出延长投标有效期的要求。这种要求与答复均应采用书面形式。投标人可以拒绝</w:t>
      </w:r>
      <w:r>
        <w:rPr>
          <w:rFonts w:hint="eastAsia" w:ascii="宋体" w:hAnsi="宋体"/>
          <w:sz w:val="24"/>
        </w:rPr>
        <w:t xml:space="preserve">采购代理机构</w:t>
      </w:r>
      <w:r>
        <w:rPr>
          <w:rFonts w:hint="eastAsia" w:ascii="宋体" w:hAnsi="宋体"/>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85"/>
        <w:ind w:firstLine="498"/>
        <w:spacing w:before="145" w:after="145" w:line="264" w:lineRule="auto"/>
      </w:pPr>
      <w:r/>
      <w:bookmarkStart w:id="129" w:name="_Hlt26954852"/>
      <w:r/>
      <w:bookmarkStart w:id="130" w:name="_Hlt26954739"/>
      <w:r/>
      <w:bookmarkStart w:id="131" w:name="_Toc16938540"/>
      <w:r/>
      <w:bookmarkStart w:id="132" w:name="_Toc513029224"/>
      <w:r/>
      <w:bookmarkStart w:id="133" w:name="_Toc20823296"/>
      <w:r/>
      <w:bookmarkStart w:id="134" w:name="_Toc120614217"/>
      <w:r/>
      <w:bookmarkEnd w:id="129"/>
      <w:r/>
      <w:bookmarkEnd w:id="130"/>
      <w:r>
        <w:rPr>
          <w:rFonts w:hint="eastAsia"/>
        </w:rPr>
        <w:t xml:space="preserve">四、投标文件的递交</w:t>
      </w:r>
      <w:bookmarkEnd w:id="131"/>
      <w:r/>
      <w:bookmarkEnd w:id="132"/>
      <w:r/>
      <w:bookmarkEnd w:id="133"/>
      <w:r/>
      <w:bookmarkEnd w:id="134"/>
      <w:r/>
      <w:r/>
    </w:p>
    <w:p>
      <w:pPr>
        <w:pStyle w:val="886"/>
        <w:ind w:firstLine="422"/>
        <w:spacing w:before="0" w:after="0" w:line="240" w:lineRule="auto"/>
        <w:rPr>
          <w:rFonts w:hint="eastAsia" w:ascii="宋体" w:hAnsi="宋体" w:eastAsia="宋体" w:cs="方正楷体_GBK"/>
        </w:rPr>
      </w:pPr>
      <w:r/>
      <w:bookmarkStart w:id="135" w:name="_Toc462564084"/>
      <w:r/>
      <w:bookmarkStart w:id="136" w:name="_Toc16938541"/>
      <w:r/>
      <w:bookmarkStart w:id="137" w:name="_Toc20823297"/>
      <w:r/>
      <w:bookmarkStart w:id="138" w:name="_Toc513029225"/>
      <w:r>
        <w:rPr>
          <w:rFonts w:hint="eastAsia" w:ascii="宋体" w:hAnsi="宋体" w:eastAsia="宋体" w:cs="方正楷体_GBK"/>
        </w:rPr>
        <w:t xml:space="preserve">17.投标文件</w:t>
      </w:r>
      <w:bookmarkEnd w:id="135"/>
      <w:r/>
      <w:bookmarkEnd w:id="136"/>
      <w:r/>
      <w:bookmarkEnd w:id="137"/>
      <w:r/>
      <w:bookmarkEnd w:id="138"/>
      <w:r>
        <w:rPr>
          <w:rFonts w:hint="eastAsia" w:ascii="宋体" w:hAnsi="宋体" w:eastAsia="宋体"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9" w:name="_Toc16938542"/>
      <w:r/>
      <w:bookmarkStart w:id="140" w:name="_Toc20823298"/>
      <w:r/>
      <w:bookmarkStart w:id="141" w:name="_Toc513029226"/>
      <w:r/>
      <w:bookmarkEnd w:id="139"/>
      <w:bookmarkEnd w:id="140"/>
      <w:bookmarkEnd w:id="141"/>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招标人和</w:t>
      </w:r>
      <w:r>
        <w:rPr>
          <w:rFonts w:hint="eastAsia" w:ascii="宋体" w:hAnsi="宋体"/>
          <w:sz w:val="24"/>
        </w:rPr>
        <w:t xml:space="preserve">采购代理机构</w:t>
      </w:r>
      <w:r>
        <w:rPr>
          <w:rFonts w:hint="eastAsia" w:ascii="宋体" w:hAnsi="宋体"/>
          <w:sz w:val="24"/>
          <w:lang w:val="zh-CN"/>
        </w:rPr>
        <w:t xml:space="preserve">可以按照规定，通过修改招标文件酌情延长投标截止时间，在此情况下，投标人的所有权利和义务均以延长后新的截止时间为准。</w:t>
      </w:r>
      <w:r/>
    </w:p>
    <w:p>
      <w:pPr>
        <w:pStyle w:val="886"/>
        <w:ind w:firstLine="422"/>
        <w:spacing w:before="0" w:after="0" w:line="240" w:lineRule="auto"/>
        <w:rPr>
          <w:rFonts w:hint="eastAsia" w:ascii="宋体" w:hAnsi="宋体" w:eastAsia="宋体" w:cs="方正楷体_GBK"/>
        </w:rPr>
      </w:pPr>
      <w:r/>
      <w:bookmarkStart w:id="142" w:name="_Toc20823299"/>
      <w:r/>
      <w:bookmarkStart w:id="143" w:name="_Toc513029227"/>
      <w:r/>
      <w:bookmarkStart w:id="144" w:name="_Toc16938543"/>
      <w:r>
        <w:rPr>
          <w:rFonts w:hint="eastAsia" w:ascii="宋体" w:hAnsi="宋体" w:eastAsia="宋体" w:cs="方正楷体_GBK"/>
        </w:rPr>
        <w:t xml:space="preserve">18.投标文件</w:t>
      </w:r>
      <w:bookmarkEnd w:id="142"/>
      <w:r/>
      <w:bookmarkEnd w:id="143"/>
      <w:r/>
      <w:bookmarkEnd w:id="144"/>
      <w:r>
        <w:rPr>
          <w:rFonts w:hint="eastAsia" w:ascii="宋体" w:hAnsi="宋体" w:eastAsia="宋体"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86"/>
        <w:ind w:firstLine="422"/>
        <w:spacing w:before="0" w:after="0" w:line="240" w:lineRule="auto"/>
        <w:rPr>
          <w:rFonts w:hint="eastAsia" w:ascii="宋体" w:hAnsi="宋体" w:eastAsia="宋体" w:cs="方正楷体_GBK"/>
        </w:rPr>
      </w:pPr>
      <w:r/>
      <w:bookmarkStart w:id="145" w:name="_Toc513029228"/>
      <w:r/>
      <w:bookmarkStart w:id="146" w:name="_Toc20823300"/>
      <w:r/>
      <w:bookmarkStart w:id="147" w:name="_Toc16938544"/>
      <w:r>
        <w:rPr>
          <w:rFonts w:hint="eastAsia" w:ascii="宋体" w:hAnsi="宋体" w:eastAsia="宋体" w:cs="方正楷体_GBK"/>
        </w:rPr>
        <w:t xml:space="preserve">19.投标文件的撤回和修改</w:t>
      </w:r>
      <w:bookmarkEnd w:id="145"/>
      <w:r/>
      <w:bookmarkEnd w:id="146"/>
      <w:r/>
      <w:bookmarkEnd w:id="147"/>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8" w:name="_Toc16938545"/>
      <w:r/>
      <w:bookmarkStart w:id="149" w:name="_Toc120614218"/>
      <w:r/>
      <w:bookmarkStart w:id="150" w:name="_Toc20823301"/>
      <w:r/>
      <w:bookmarkStart w:id="151" w:name="_Toc513029229"/>
      <w:r/>
      <w:r/>
    </w:p>
    <w:p>
      <w:pPr>
        <w:pStyle w:val="885"/>
        <w:ind w:firstLine="498"/>
        <w:spacing w:before="145" w:after="145" w:line="264" w:lineRule="auto"/>
      </w:pPr>
      <w:r>
        <w:rPr>
          <w:rFonts w:hint="eastAsia"/>
        </w:rPr>
        <w:t xml:space="preserve">五、开标与评标</w:t>
      </w:r>
      <w:bookmarkEnd w:id="148"/>
      <w:r/>
      <w:bookmarkEnd w:id="149"/>
      <w:r/>
      <w:bookmarkEnd w:id="150"/>
      <w:r/>
      <w:bookmarkEnd w:id="151"/>
      <w:r/>
      <w:r/>
    </w:p>
    <w:p>
      <w:pPr>
        <w:pStyle w:val="886"/>
        <w:ind w:firstLine="422"/>
        <w:spacing w:before="0" w:after="0" w:line="240" w:lineRule="auto"/>
        <w:rPr>
          <w:rFonts w:hint="eastAsia" w:ascii="宋体" w:hAnsi="宋体" w:eastAsia="宋体" w:cs="方正楷体_GBK"/>
        </w:rPr>
      </w:pPr>
      <w:r/>
      <w:bookmarkStart w:id="152" w:name="_Toc20823302"/>
      <w:r/>
      <w:bookmarkStart w:id="153" w:name="_Toc16938546"/>
      <w:r/>
      <w:bookmarkStart w:id="154" w:name="_Toc513029230"/>
      <w:r>
        <w:rPr>
          <w:rFonts w:hint="eastAsia" w:ascii="宋体" w:hAnsi="宋体" w:eastAsia="宋体" w:cs="方正楷体_GBK"/>
        </w:rPr>
        <w:t xml:space="preserve">20.开标</w:t>
      </w:r>
      <w:bookmarkEnd w:id="152"/>
      <w:r/>
      <w:bookmarkEnd w:id="153"/>
      <w:r/>
      <w:bookmarkEnd w:id="154"/>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86"/>
        <w:ind w:firstLine="422"/>
        <w:spacing w:before="0" w:after="0" w:line="240" w:lineRule="auto"/>
        <w:rPr>
          <w:rFonts w:hint="eastAsia" w:ascii="宋体" w:hAnsi="宋体" w:eastAsia="宋体" w:cs="方正楷体_GBK"/>
        </w:rPr>
      </w:pPr>
      <w:r/>
      <w:bookmarkStart w:id="155" w:name="_Toc16938547"/>
      <w:r/>
      <w:bookmarkStart w:id="156" w:name="_Toc513029231"/>
      <w:r/>
      <w:bookmarkStart w:id="157" w:name="_Toc20823303"/>
      <w:r>
        <w:rPr>
          <w:rFonts w:hint="eastAsia" w:ascii="宋体" w:hAnsi="宋体" w:eastAsia="宋体"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评委会由招标人代表和有关技术、经济或法律等方面的专家组成，且人员构成符合政府采购有关规定。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或根据招标人授权直接确定中标人</w:t>
      </w:r>
      <w:r>
        <w:rPr>
          <w:rFonts w:hint="eastAsia" w:ascii="宋体" w:hAnsi="宋体"/>
          <w:sz w:val="24"/>
          <w:lang w:val="zh-CN"/>
        </w:rPr>
        <w:t xml:space="preserve">。</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22.评标过程的保密与公正</w:t>
      </w:r>
      <w:bookmarkEnd w:id="155"/>
      <w:bookmarkEnd w:id="156"/>
      <w:bookmarkEnd w:id="157"/>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凡是与审查、澄清、评价和比较投标的有关资料以及授标建议等，招标人、评委、</w:t>
      </w:r>
      <w:r>
        <w:rPr>
          <w:rFonts w:hint="eastAsia" w:ascii="宋体" w:hAnsi="宋体"/>
          <w:sz w:val="24"/>
        </w:rPr>
        <w:t xml:space="preserve">采购代理机构</w:t>
      </w:r>
      <w:r>
        <w:rPr>
          <w:rFonts w:hint="eastAsia" w:ascii="宋体" w:hAnsi="宋体"/>
          <w:sz w:val="24"/>
          <w:lang w:val="zh-CN"/>
        </w:rPr>
        <w:t xml:space="preserve">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招标人、</w:t>
      </w:r>
      <w:r>
        <w:rPr>
          <w:rFonts w:hint="eastAsia" w:ascii="宋体" w:hAnsi="宋体"/>
          <w:sz w:val="24"/>
        </w:rPr>
        <w:t xml:space="preserve">采购代理机构</w:t>
      </w:r>
      <w:r>
        <w:rPr>
          <w:rFonts w:hint="eastAsia" w:ascii="宋体" w:hAnsi="宋体"/>
          <w:sz w:val="24"/>
          <w:lang w:val="zh-CN"/>
        </w:rPr>
        <w:t xml:space="preserve">和评委会不向未中标的投标人解释未中标原因，也不公布评标过程中的相关细节。</w:t>
      </w:r>
      <w:r/>
    </w:p>
    <w:p>
      <w:pPr>
        <w:pStyle w:val="886"/>
        <w:ind w:firstLine="422"/>
        <w:spacing w:before="0" w:after="0" w:line="240" w:lineRule="auto"/>
        <w:rPr>
          <w:rFonts w:hint="eastAsia" w:ascii="宋体" w:hAnsi="宋体" w:eastAsia="宋体" w:cs="方正楷体_GBK"/>
        </w:rPr>
      </w:pPr>
      <w:r/>
      <w:bookmarkStart w:id="158" w:name="_Toc513029232"/>
      <w:r/>
      <w:bookmarkStart w:id="159" w:name="_Toc16938548"/>
      <w:r/>
      <w:bookmarkStart w:id="160" w:name="_Toc20823304"/>
      <w:r>
        <w:rPr>
          <w:rFonts w:hint="eastAsia" w:ascii="宋体" w:hAnsi="宋体" w:eastAsia="宋体" w:cs="方正楷体_GBK"/>
        </w:rPr>
        <w:t xml:space="preserve">23.投标文件的澄清</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需要投标人进行澄清、说明和补正的，评委会将通过苏采云系统向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86"/>
        <w:ind w:firstLine="422"/>
        <w:spacing w:before="0" w:after="0" w:line="240" w:lineRule="auto"/>
        <w:rPr>
          <w:rFonts w:hint="eastAsia" w:ascii="宋体" w:hAnsi="宋体" w:eastAsia="宋体" w:cs="方正楷体_GBK"/>
        </w:rPr>
      </w:pPr>
      <w:r/>
      <w:bookmarkStart w:id="161" w:name="_Toc16938549"/>
      <w:r/>
      <w:bookmarkStart w:id="162" w:name="_Toc20823305"/>
      <w:r/>
      <w:bookmarkStart w:id="163" w:name="_Toc513029233"/>
      <w:r>
        <w:rPr>
          <w:rFonts w:hint="eastAsia" w:ascii="宋体" w:hAnsi="宋体" w:eastAsia="宋体" w:cs="方正楷体_GBK"/>
        </w:rPr>
        <w:t xml:space="preserve">24.投标文件的</w:t>
      </w:r>
      <w:bookmarkEnd w:id="161"/>
      <w:r/>
      <w:bookmarkEnd w:id="162"/>
      <w:r/>
      <w:bookmarkEnd w:id="163"/>
      <w:r>
        <w:rPr>
          <w:rFonts w:hint="eastAsia" w:ascii="宋体" w:hAnsi="宋体" w:eastAsia="宋体"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资格审查。依据法律法规和招标文件规定，由招标人对投标文件中的资格证明文件进行审查，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招标人进行资格审查时，将在“信用中国”网站（www.creditchina.gov.cn）查询投标人的信用记录，以确定投标人是否具备投标资格，查询结果留存并归档。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招标人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w:t>
      </w:r>
      <w:r>
        <w:rPr>
          <w:rFonts w:hint="eastAsia" w:ascii="宋体" w:hAnsi="宋体"/>
          <w:sz w:val="24"/>
          <w:lang w:val="zh-CN"/>
        </w:rPr>
        <w:t xml:space="preserve">将被拒绝。</w:t>
      </w:r>
      <w:r/>
    </w:p>
    <w:p>
      <w:pPr>
        <w:ind w:firstLine="420"/>
        <w:rPr>
          <w:rFonts w:hint="eastAsia" w:ascii="宋体" w:hAnsi="宋体"/>
          <w:sz w:val="24"/>
          <w:lang w:val="zh-CN"/>
        </w:rPr>
      </w:pPr>
      <w:r/>
      <w:bookmarkStart w:id="164" w:name="_Toc513029234"/>
      <w:r/>
      <w:bookmarkStart w:id="165" w:name="_Toc20823306"/>
      <w:r/>
      <w:bookmarkStart w:id="166"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异常低价投标审查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评标过程中出现下列情形之一的，评委会应当启动异常低价投标审查程序：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（4）评委会基于专业判断，认为投标人报价过低，有可能影响产品质量或者不能诚信履约的其他情形。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7" w:name="OLE_LINK2"/>
      <w:r>
        <w:rPr>
          <w:rFonts w:hint="eastAsia" w:ascii="宋体" w:hAnsi="宋体"/>
          <w:sz w:val="24"/>
          <w:lang w:val="zh-CN"/>
        </w:rPr>
        <w:t xml:space="preserve">投标人已随投标文件一并提交相关书面说明及必要的证明材料的，在评标现场可不再重复提交</w:t>
      </w:r>
      <w:bookmarkEnd w:id="167"/>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32"/>
        <w:rPr>
          <w:rFonts w:hint="eastAsia"/>
          <w:lang w:val="zh-CN"/>
        </w:rPr>
      </w:pPr>
      <w:r>
        <w:rPr>
          <w:rFonts w:hint="eastAsia"/>
          <w:lang w:val="zh-CN"/>
        </w:rPr>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4"/>
      <w:r/>
      <w:bookmarkEnd w:id="165"/>
      <w:r/>
      <w:bookmarkEnd w:id="166"/>
      <w:r>
        <w:rPr>
          <w:rFonts w:hint="eastAsia" w:ascii="宋体" w:hAnsi="宋体" w:eastAsia="宋体" w:cs="方正楷体_GBK"/>
        </w:rPr>
        <w:t xml:space="preserve">5.无效投标和废标</w:t>
      </w:r>
      <w:r/>
    </w:p>
    <w:p>
      <w:pPr>
        <w:ind w:firstLine="420"/>
        <w:rPr>
          <w:rFonts w:hint="eastAsia" w:ascii="宋体" w:hAnsi="宋体"/>
          <w:sz w:val="24"/>
          <w:lang w:val="zh-CN"/>
        </w:rPr>
      </w:pPr>
      <w:r/>
      <w:bookmarkStart w:id="168" w:name="_Toc20823307"/>
      <w:r/>
      <w:bookmarkStart w:id="169" w:name="_Toc16938551"/>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投标文件含有招标人不能接受的附加条件。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如出现投标截止时间后参加投标的投标人或者对招标文件作出实质</w:t>
      </w:r>
      <w:r>
        <w:rPr>
          <w:rFonts w:hint="eastAsia" w:ascii="宋体" w:hAnsi="宋体"/>
          <w:sz w:val="24"/>
        </w:rPr>
        <w:t xml:space="preserve">性</w:t>
      </w:r>
      <w:r>
        <w:rPr>
          <w:rFonts w:hint="eastAsia" w:ascii="宋体" w:hAnsi="宋体"/>
          <w:sz w:val="24"/>
          <w:lang w:val="zh-CN"/>
        </w:rPr>
        <w:t xml:space="preserve">响应的投标人不足三家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85"/>
        <w:ind w:firstLine="498"/>
        <w:spacing w:before="145" w:after="145" w:line="264" w:lineRule="auto"/>
      </w:pPr>
      <w:r>
        <w:rPr>
          <w:rFonts w:hint="eastAsia"/>
        </w:rPr>
        <w:t xml:space="preserve">六、</w:t>
      </w:r>
      <w:bookmarkEnd w:id="168"/>
      <w:r/>
      <w:bookmarkEnd w:id="169"/>
      <w:r/>
      <w:bookmarkEnd w:id="170"/>
      <w:r>
        <w:rPr>
          <w:rFonts w:hint="eastAsia"/>
        </w:rPr>
        <w:t xml:space="preserve">定标</w:t>
      </w:r>
      <w:bookmarkEnd w:id="171"/>
      <w:r/>
      <w:r/>
    </w:p>
    <w:p>
      <w:pPr>
        <w:pStyle w:val="886"/>
        <w:ind w:firstLine="422"/>
        <w:spacing w:before="0" w:after="0" w:line="240" w:lineRule="auto"/>
        <w:rPr>
          <w:rFonts w:hint="eastAsia" w:ascii="宋体" w:hAnsi="宋体" w:eastAsia="宋体" w:cs="方正楷体_GBK"/>
        </w:rPr>
      </w:pPr>
      <w:r/>
      <w:bookmarkStart w:id="172" w:name="_Toc513029238"/>
      <w:r/>
      <w:bookmarkStart w:id="173" w:name="_Toc20823310"/>
      <w:r/>
      <w:bookmarkStart w:id="174" w:name="_Toc16938554"/>
      <w:r>
        <w:rPr>
          <w:rFonts w:hint="eastAsia" w:ascii="宋体" w:hAnsi="宋体" w:eastAsia="宋体" w:cs="方正楷体_GBK"/>
        </w:rPr>
        <w:t xml:space="preserve">2</w:t>
      </w:r>
      <w:bookmarkEnd w:id="172"/>
      <w:r>
        <w:rPr>
          <w:rFonts w:hint="eastAsia" w:ascii="宋体" w:hAnsi="宋体" w:eastAsia="宋体" w:cs="方正楷体_GBK"/>
        </w:rPr>
        <w:t xml:space="preserve">6.确定</w:t>
      </w:r>
      <w:bookmarkEnd w:id="173"/>
      <w:r/>
      <w:bookmarkEnd w:id="174"/>
      <w:r>
        <w:rPr>
          <w:rFonts w:hint="eastAsia" w:ascii="宋体" w:hAnsi="宋体" w:eastAsia="宋体"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（2）招标人在评委会推荐的中标候选人中按顺序确定中标人。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招标人，招标人自收到评审报告之日起五个工作日内，在评审报告推荐的中标候选人中按顺序确定中标人。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向评审专家、招标人或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与其他投标人、评审专家、招标人或</w:t>
      </w:r>
      <w:r>
        <w:rPr>
          <w:rFonts w:hint="eastAsia" w:ascii="宋体" w:hAnsi="宋体"/>
          <w:sz w:val="24"/>
        </w:rPr>
        <w:t xml:space="preserve">采购代理机构</w:t>
      </w:r>
      <w:r>
        <w:rPr>
          <w:rFonts w:hint="eastAsia" w:ascii="宋体" w:hAnsi="宋体"/>
          <w:sz w:val="24"/>
          <w:lang w:val="zh-CN"/>
        </w:rPr>
        <w:t xml:space="preserve">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采取不正当手段诋毁、排挤其他投标人。</w:t>
      </w:r>
      <w:r/>
    </w:p>
    <w:p>
      <w:pPr>
        <w:ind w:firstLine="420"/>
        <w:rPr>
          <w:rFonts w:hint="eastAsia" w:ascii="宋体" w:hAnsi="宋体"/>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是合同的一个组成部分，对招标人和中标人均具有法律效力。《中标通知书》发出后，招标人改变中标结果或者中标人放弃中标项目的，应当依法承担法律责任。</w:t>
      </w:r>
      <w:r/>
    </w:p>
    <w:p>
      <w:pPr>
        <w:pStyle w:val="885"/>
        <w:ind w:firstLine="498"/>
        <w:spacing w:before="145" w:after="145" w:line="264" w:lineRule="auto"/>
      </w:pPr>
      <w:r/>
      <w:bookmarkStart w:id="176" w:name="_Toc120614220"/>
      <w:r/>
      <w:bookmarkStart w:id="177" w:name="_Toc20823308"/>
      <w:r/>
      <w:bookmarkStart w:id="178" w:name="_Toc16938552"/>
      <w:r/>
      <w:bookmarkStart w:id="179" w:name="_Toc513029236"/>
      <w:r>
        <w:rPr>
          <w:rFonts w:hint="eastAsia"/>
        </w:rPr>
        <w:t xml:space="preserve">七、授予合同</w:t>
      </w:r>
      <w:bookmarkEnd w:id="176"/>
      <w:r/>
      <w:r/>
    </w:p>
    <w:p>
      <w:pPr>
        <w:pStyle w:val="886"/>
        <w:ind w:firstLine="422"/>
        <w:spacing w:before="0" w:after="0" w:line="240" w:lineRule="auto"/>
        <w:rPr>
          <w:rFonts w:hint="eastAsia" w:ascii="宋体" w:hAnsi="宋体" w:eastAsia="宋体" w:cs="方正楷体_GBK"/>
        </w:rPr>
      </w:pPr>
      <w:r/>
      <w:bookmarkStart w:id="180" w:name="_Toc16938553"/>
      <w:r/>
      <w:bookmarkStart w:id="181" w:name="_Toc20823309"/>
      <w:r/>
      <w:bookmarkStart w:id="182" w:name="_Toc513029237"/>
      <w:r/>
      <w:bookmarkEnd w:id="177"/>
      <w:r/>
      <w:bookmarkEnd w:id="178"/>
      <w:r/>
      <w:bookmarkEnd w:id="179"/>
      <w:r>
        <w:rPr>
          <w:rFonts w:hint="eastAsia" w:ascii="宋体" w:hAnsi="宋体" w:eastAsia="宋体"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中标人应当在《中标通知书》发出之日起三十日内，按照招标文件确定的事项与招标人签订政府采购合同。招标人于合同签订后2个工作日内通过苏采云系统进行公示。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签订合同后，中标人不得将合同标的进行转包。未经招标人同意，中标人也不得采用分包的形式履行合同，否则招标人有权终止合同。转包或分包造成招标人损失的，中标人应承担相应赔偿责任。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中标人因自身原因拒绝与招标人签订合同的，不得参加招标人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且将可能被拒绝参加该招标人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合同履行中，招标人需追加与合同标的相同的货物（包含与货物相关的服务），在不改变合同其他条款的前提下，可以与中标人协商签订补充合同，但所有补充合同的金额不超过原合同金额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86"/>
        <w:ind w:firstLine="422"/>
        <w:spacing w:before="0" w:after="0" w:line="240" w:lineRule="auto"/>
        <w:rPr>
          <w:rFonts w:hint="eastAsia" w:ascii="宋体" w:hAnsi="宋体" w:eastAsia="宋体" w:cs="方正楷体_GBK"/>
        </w:rPr>
      </w:pPr>
      <w:r>
        <w:rPr>
          <w:rFonts w:ascii="宋体" w:hAnsi="宋体" w:eastAsia="宋体" w:cs="方正楷体_GBK"/>
        </w:rPr>
        <w:t xml:space="preserve">30</w:t>
      </w:r>
      <w:r>
        <w:rPr>
          <w:rFonts w:hint="eastAsia" w:ascii="宋体" w:hAnsi="宋体" w:eastAsia="宋体" w:cs="方正楷体_GBK"/>
        </w:rPr>
        <w:t xml:space="preserve">.政府采购履约资金扶持政策</w:t>
      </w:r>
      <w:r/>
    </w:p>
    <w:p>
      <w:pPr>
        <w:ind w:firstLine="420"/>
        <w:rPr>
          <w:rFonts w:hint="eastAsia" w:ascii="宋体" w:hAnsi="宋体"/>
          <w:sz w:val="24"/>
          <w:lang w:val="zh-CN"/>
        </w:rPr>
      </w:pPr>
      <w:r>
        <w:rPr>
          <w:rFonts w:hint="eastAsia" w:ascii="宋体" w:hAnsi="宋体"/>
          <w:sz w:val="24"/>
        </w:rPr>
        <w:t xml:space="preserve">本项目不适用</w:t>
      </w:r>
      <w:bookmarkEnd w:id="180"/>
      <w:bookmarkEnd w:id="181"/>
      <w:bookmarkEnd w:id="182"/>
      <w:r/>
    </w:p>
    <w:p>
      <w:pPr>
        <w:pStyle w:val="885"/>
        <w:ind w:firstLine="498"/>
        <w:spacing w:before="145" w:after="145" w:line="264" w:lineRule="auto"/>
      </w:pPr>
      <w:r>
        <w:rPr>
          <w:rFonts w:hint="eastAsia"/>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提出质疑的投标人应当是参与所质疑项目采购活动的投标人，潜在投标人依法获取其可质疑的采购文件的，可以对采购文件提出质疑。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投标人认为采购文件、采购过程和采购结果使自己的权益受到损害的，可以在知道或应知其权益受到损害之日起七个工作日内，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规定以书面形式向招标人或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或招标人将只对投标人第一次质疑作出答复。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投标人提出质疑应提交《质疑函》原件，且尽可能通过邮寄方式送达，</w:t>
      </w:r>
      <w:r>
        <w:rPr>
          <w:rFonts w:hint="eastAsia" w:ascii="宋体" w:hAnsi="宋体"/>
          <w:sz w:val="24"/>
        </w:rPr>
        <w:t xml:space="preserve">采购代理机构</w:t>
      </w:r>
      <w:r>
        <w:rPr>
          <w:rFonts w:hint="eastAsia" w:ascii="宋体" w:hAnsi="宋体"/>
          <w:sz w:val="24"/>
          <w:lang w:val="zh-CN"/>
        </w:rPr>
        <w:t xml:space="preserve">和招标人不接受无运单的快件。《质疑函》应按照本招标文件中《质疑函范本》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投标人（含潜在投标人）对采购方式、采购需求、投标人资格条件及审查结果、评标方法和评标标准、合同文本的询问、质疑向招标人提出，由招标人负责答复。投标人对除上述事项以外其他事项的询问、质疑向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ind w:firstLine="420"/>
        <w:rPr>
          <w:rFonts w:hint="eastAsia" w:ascii="宋体" w:hAnsi="宋体"/>
          <w:sz w:val="24"/>
          <w:lang w:val="zh-CN"/>
        </w:rPr>
      </w:pPr>
      <w:r>
        <w:rPr>
          <w:rFonts w:hint="eastAsia" w:ascii="宋体" w:hAnsi="宋体"/>
          <w:sz w:val="24"/>
          <w:lang w:val="zh-CN"/>
        </w:rPr>
        <w:t xml:space="preserve">招标人《质疑函》接收人及联系方式见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 </w:t>
      </w:r>
      <w:r>
        <w:rPr>
          <w:rFonts w:ascii="宋体" w:hAnsi="宋体"/>
          <w:sz w:val="24"/>
          <w:lang w:val="zh-CN"/>
        </w:rPr>
        <w:t xml:space="preserve"> </w:t>
      </w:r>
      <w:r>
        <w:rPr>
          <w:rFonts w:hint="eastAsia" w:ascii="宋体" w:hAnsi="宋体"/>
          <w:sz w:val="24"/>
          <w:lang w:val="zh-CN"/>
        </w:rPr>
        <w:t xml:space="preserve">蒋宁璐、陈欣凯，地址：南京市建邺区云龙山路56号大唐科技大厦A座高区14楼，联系电话：025-84795996、5403。</w:t>
      </w:r>
      <w:r>
        <w:rPr>
          <w:rFonts w:hint="eastAsia" w:ascii="宋体" w:hAnsi="宋体"/>
          <w:sz w:val="24"/>
        </w:rPr>
        <w:t xml:space="preserve">  </w:t>
      </w:r>
      <w:r/>
    </w:p>
    <w:p>
      <w:pPr>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投标人（含潜在投标人）对与本项目有关的所有询问、质疑均请向招标人提出，由招标人负责答复。招标人《质疑函》接收人及联系方式见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ind w:firstLine="420"/>
        <w:rPr>
          <w:rFonts w:hint="eastAsia" w:ascii="宋体" w:hAnsi="宋体"/>
          <w:sz w:val="24"/>
          <w:lang w:val="zh-CN"/>
        </w:rPr>
      </w:pPr>
      <w:r>
        <w:rPr>
          <w:rFonts w:hint="eastAsia" w:ascii="宋体" w:hAnsi="宋体"/>
          <w:sz w:val="24"/>
        </w:rPr>
        <w:t xml:space="preserve">由招标人负责答复的质疑，招标人将《质疑答复函》抄送采购代理机构。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未参加采购活动或在采购活动中自身权益未受到损害的投标人所提出的质疑。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投标人组成联合体参加采购活动，联合体中任何一方或多方未按要求签字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投标人提出书面质疑必须有理、有据，不得捏造事实、提供虚假材料进行恶意质疑。否则，一经查实，招标人或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有权依据政府采购的有关规定，报请政府采购监管部门对该投标人进行相应的行政处罚和记录该投标人的失信信息。</w:t>
      </w:r>
      <w:r/>
    </w:p>
    <w:p>
      <w:pPr>
        <w:pStyle w:val="885"/>
        <w:ind w:firstLine="498"/>
        <w:spacing w:before="145" w:after="145" w:line="264" w:lineRule="auto"/>
      </w:pPr>
      <w:r>
        <w:rPr>
          <w:rFonts w:hint="eastAsia"/>
        </w:rPr>
        <w:t xml:space="preserve">九、政策功能落实</w:t>
      </w:r>
      <w:r/>
    </w:p>
    <w:p>
      <w:pPr>
        <w:pStyle w:val="694"/>
        <w:ind w:firstLine="420"/>
        <w:spacing w:before="0" w:after="0"/>
        <w:rPr>
          <w:rFonts w:hint="eastAsia" w:ascii="方正楷体_GBK" w:hAnsi="方正楷体_GBK" w:eastAsia="方正楷体_GBK" w:cs="方正楷体_GBK"/>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投标投标人</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w:t>
      </w:r>
      <w:r>
        <w:rPr>
          <w:rFonts w:hint="eastAsia" w:ascii="宋体" w:hAnsi="宋体"/>
          <w:sz w:val="24"/>
        </w:rPr>
        <w:t xml:space="preserve">（试行）》《快递包装政府采购需求标准（试行）》（财办库〔2020〕123号）、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招标人均以《绿色数据中心政府采购需求标准（试行）》提出的指标、标准为准。招标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含量限制标准的产品。采购产品中涉及通用类货物、家具的，投标人应当优先使用低挥发性原辅材料，招标人将使用低VOCs含量的涂料、胶黏剂等纳入政府采购合同条款的，投标人必须严格执行。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投标人所投产品不得违反财政部、工业和信息化部印发的《需求标准》（详见财库〔2023〕29号、30号、31号、32号、33号、34号、35号文件）。招标人可以对《需求标准》中的指标提出更高要求，也可以根据实际需要增加《需求标准》以外的指标。招标人按照采购合同约定对投标人所提供的上述产品进行验收，必要时可以委托依法取得检测、认证资质的机构进行检测、认证。</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招标人、中标投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招标人、中标投标人双方签订合同及验收环节，应包含上述市场准入类资质要求的条款。</w:t>
      </w:r>
      <w:r/>
    </w:p>
    <w:p>
      <w:pPr>
        <w:pStyle w:val="694"/>
        <w:ind w:firstLine="422"/>
        <w:spacing w:before="0" w:after="0"/>
        <w:rPr>
          <w:rFonts w:hint="eastAsia" w:ascii="方正楷体_GBK" w:hAnsi="方正楷体_GBK" w:eastAsia="方正楷体_GBK" w:cs="方正楷体_GBK"/>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成交）的，依照《中华人民共和国政府采购法》等法律法规规定追究相应责任。</w:t>
      </w:r>
      <w:r/>
    </w:p>
    <w:p>
      <w:pPr>
        <w:ind w:firstLine="420"/>
        <w:widowControl/>
        <w:rPr>
          <w:rFonts w:hint="eastAsia" w:ascii="宋体" w:hAnsi="宋体"/>
          <w:sz w:val="24"/>
        </w:rPr>
      </w:pPr>
      <w:r>
        <w:rPr>
          <w:rFonts w:hint="eastAsia" w:ascii="宋体" w:hAnsi="宋体"/>
          <w:sz w:val="24"/>
          <w:lang w:val="zh-CN"/>
        </w:rPr>
        <w:t xml:space="preserve">评审委员会评审中发现投标人提供的《关于符合本国产品标准的声明函》内容含义不明确、同类事项与投标（响应）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83"/>
        <w:rPr>
          <w:rFonts w:hint="eastAsia" w:ascii="黑体" w:hAnsi="黑体" w:eastAsia="黑体"/>
        </w:rPr>
      </w:pPr>
      <w:r>
        <w:rPr>
          <w:rFonts w:hint="eastAsia"/>
          <w:lang w:val="zh-CN"/>
        </w:rPr>
        <w:br w:type="page" w:clear="all"/>
      </w:r>
      <w:bookmarkStart w:id="183" w:name="_Toc186725217"/>
      <w:r>
        <w:rPr>
          <w:rFonts w:hint="eastAsia" w:ascii="黑体" w:hAnsi="黑体" w:eastAsia="黑体"/>
        </w:rPr>
        <w:t xml:space="preserve">第三章  合同</w:t>
      </w:r>
      <w:bookmarkEnd w:id="51"/>
      <w:r/>
      <w:bookmarkEnd w:id="52"/>
      <w:r/>
      <w:bookmarkEnd w:id="53"/>
      <w:r/>
      <w:bookmarkEnd w:id="54"/>
      <w:r/>
      <w:bookmarkEnd w:id="55"/>
      <w:r>
        <w:rPr>
          <w:rFonts w:hint="eastAsia" w:ascii="黑体" w:hAnsi="黑体" w:eastAsia="黑体"/>
        </w:rPr>
        <w:t xml:space="preserve">文本</w:t>
      </w:r>
      <w:bookmarkEnd w:id="183"/>
      <w:r/>
      <w:r/>
    </w:p>
    <w:p>
      <w:pPr>
        <w:rPr>
          <w:rFonts w:hint="eastAsia" w:ascii="宋体" w:hAnsi="宋体"/>
          <w:b/>
          <w:bCs/>
          <w:position w:val="-10"/>
          <w:sz w:val="24"/>
          <w:szCs w:val="24"/>
        </w:rPr>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cs="宋体"/>
          <w:b/>
          <w:sz w:val="24"/>
          <w:szCs w:val="32"/>
        </w:rPr>
        <w:t xml:space="preserve"> </w:t>
      </w:r>
      <w:r>
        <w:rPr>
          <w:rFonts w:hint="eastAsia" w:ascii="宋体" w:hAnsi="宋体"/>
          <w:b/>
          <w:bCs/>
          <w:position w:val="-10"/>
          <w:sz w:val="24"/>
          <w:szCs w:val="24"/>
        </w:rPr>
        <w:t xml:space="preserve">注：本合同仅为合同的参考文本，合同签订双方可根据项目的具体要求进行修订，但不得更改实质性要求。</w:t>
      </w:r>
      <w:r/>
    </w:p>
    <w:p>
      <w:pPr>
        <w:ind w:left="4144"/>
        <w:jc w:val="left"/>
        <w:spacing w:before="137" w:line="174" w:lineRule="auto"/>
        <w:rPr>
          <w:rFonts w:hint="eastAsia" w:ascii="宋体" w:hAnsi="宋体" w:cs="宋体"/>
          <w:sz w:val="42"/>
          <w:szCs w:val="42"/>
        </w:rPr>
        <w:outlineLvl w:val="0"/>
      </w:pPr>
      <w:r>
        <w:rPr>
          <w:rFonts w:hint="eastAsia" w:ascii="宋体" w:hAnsi="宋体" w:cs="宋体"/>
          <w:b/>
          <w:bCs/>
          <w:sz w:val="42"/>
          <w:szCs w:val="42"/>
        </w:rPr>
        <w:t xml:space="preserve">政府</w:t>
      </w:r>
      <w:r>
        <w:rPr>
          <w:rFonts w:ascii="宋体" w:hAnsi="宋体" w:cs="宋体"/>
          <w:b/>
          <w:bCs/>
          <w:sz w:val="42"/>
          <w:szCs w:val="42"/>
        </w:rPr>
        <w:t xml:space="preserve">采购合同</w:t>
      </w:r>
      <w:r/>
    </w:p>
    <w:p>
      <w:pPr>
        <w:ind w:left="31"/>
        <w:jc w:val="left"/>
        <w:rPr>
          <w:rFonts w:hint="eastAsia" w:ascii="宋体" w:hAnsi="宋体" w:cs="宋体"/>
          <w:sz w:val="24"/>
          <w:szCs w:val="24"/>
        </w:rPr>
      </w:pPr>
      <w:r>
        <w:rPr>
          <w:rFonts w:ascii="宋体" w:hAnsi="宋体" w:cs="宋体"/>
          <w:b/>
          <w:bCs/>
          <w:spacing w:val="-4"/>
          <w:sz w:val="24"/>
          <w:szCs w:val="24"/>
        </w:rPr>
        <w:t xml:space="preserve">甲方（客户方</w:t>
      </w:r>
      <w:r>
        <w:rPr>
          <w:rFonts w:ascii="宋体" w:hAnsi="宋体" w:cs="宋体"/>
          <w:b/>
          <w:bCs/>
          <w:spacing w:val="14"/>
          <w:sz w:val="24"/>
          <w:szCs w:val="24"/>
        </w:rPr>
        <w:t xml:space="preserve">）：</w:t>
      </w:r>
      <w:r>
        <w:rPr>
          <w:rFonts w:ascii="宋体" w:hAnsi="宋体" w:cs="宋体"/>
          <w:spacing w:val="-4"/>
          <w:sz w:val="24"/>
          <w:szCs w:val="24"/>
          <w:u w:val="single"/>
        </w:rPr>
        <w:t xml:space="preserve">江苏省人民医院</w:t>
      </w:r>
      <w:r/>
    </w:p>
    <w:p>
      <w:pPr>
        <w:ind w:left="20"/>
        <w:jc w:val="left"/>
        <w:spacing w:before="27"/>
        <w:rPr>
          <w:rFonts w:hint="eastAsia" w:ascii="宋体" w:hAnsi="宋体" w:cs="宋体"/>
          <w:sz w:val="24"/>
          <w:szCs w:val="24"/>
        </w:rPr>
      </w:pPr>
      <w:r>
        <w:rPr>
          <w:rFonts w:ascii="宋体" w:hAnsi="宋体" w:cs="宋体"/>
          <w:b/>
          <w:bCs/>
          <w:spacing w:val="-3"/>
          <w:sz w:val="24"/>
          <w:szCs w:val="24"/>
        </w:rPr>
        <w:t xml:space="preserve">乙方（服务方</w:t>
      </w:r>
      <w:r>
        <w:rPr>
          <w:rFonts w:ascii="宋体" w:hAnsi="宋体" w:cs="宋体"/>
          <w:b/>
          <w:bCs/>
          <w:spacing w:val="18"/>
          <w:sz w:val="24"/>
          <w:szCs w:val="24"/>
        </w:rPr>
        <w:t xml:space="preserve">）：</w:t>
      </w:r>
      <w:r/>
    </w:p>
    <w:p>
      <w:pPr>
        <w:ind w:right="81" w:firstLine="500"/>
        <w:jc w:val="left"/>
        <w:spacing w:before="13"/>
        <w:rPr>
          <w:rFonts w:hint="eastAsia" w:ascii="宋体" w:hAnsi="宋体" w:cs="宋体"/>
          <w:sz w:val="24"/>
          <w:szCs w:val="24"/>
        </w:rPr>
      </w:pPr>
      <w:r>
        <w:rPr>
          <w:rFonts w:ascii="宋体" w:hAnsi="宋体" w:cs="宋体"/>
          <w:spacing w:val="-2"/>
          <w:sz w:val="24"/>
          <w:szCs w:val="24"/>
        </w:rPr>
        <w:t xml:space="preserve">乙方向甲方提供</w:t>
      </w:r>
      <w:r>
        <w:rPr>
          <w:rFonts w:ascii="宋体" w:hAnsi="宋体" w:cs="宋体"/>
          <w:spacing w:val="-53"/>
          <w:sz w:val="24"/>
          <w:szCs w:val="24"/>
        </w:rPr>
        <w:t xml:space="preserve"> </w:t>
      </w:r>
      <w:r>
        <w:rPr>
          <w:rFonts w:eastAsia="Times New Roman"/>
          <w:spacing w:val="-2"/>
          <w:sz w:val="24"/>
          <w:szCs w:val="24"/>
          <w:u w:val="single"/>
        </w:rPr>
        <w:t xml:space="preserve">XXXXXXX </w:t>
      </w:r>
      <w:r>
        <w:rPr>
          <w:rFonts w:eastAsia="Times New Roman"/>
          <w:spacing w:val="-34"/>
          <w:sz w:val="24"/>
          <w:szCs w:val="24"/>
        </w:rPr>
        <w:t xml:space="preserve"> </w:t>
      </w:r>
      <w:r>
        <w:rPr>
          <w:rFonts w:ascii="宋体" w:hAnsi="宋体" w:cs="宋体"/>
          <w:spacing w:val="-2"/>
          <w:sz w:val="24"/>
          <w:szCs w:val="24"/>
        </w:rPr>
        <w:t xml:space="preserve">，根据《中华人民共和国民法典》等法律规定，甲、乙双方本着平等、自愿、</w:t>
      </w:r>
      <w:r>
        <w:rPr>
          <w:rFonts w:ascii="宋体" w:hAnsi="宋体" w:cs="宋体"/>
          <w:spacing w:val="-1"/>
          <w:sz w:val="24"/>
          <w:szCs w:val="24"/>
        </w:rPr>
        <w:t xml:space="preserve">诚实守信的原则，签订本合同。</w:t>
      </w:r>
      <w:r/>
    </w:p>
    <w:p>
      <w:pPr>
        <w:ind w:left="1" w:firstLine="497"/>
        <w:jc w:val="left"/>
        <w:spacing w:before="1"/>
        <w:rPr>
          <w:rFonts w:hint="eastAsia" w:ascii="宋体" w:hAnsi="宋体" w:cs="宋体"/>
          <w:sz w:val="24"/>
          <w:szCs w:val="24"/>
        </w:rPr>
      </w:pPr>
      <w:r>
        <w:rPr>
          <w:rFonts w:eastAsia="Times New Roman"/>
          <w:spacing w:val="-2"/>
          <w:sz w:val="24"/>
          <w:szCs w:val="24"/>
        </w:rPr>
        <w:t xml:space="preserve">1</w:t>
      </w:r>
      <w:r>
        <w:rPr>
          <w:rFonts w:eastAsia="Times New Roman"/>
          <w:spacing w:val="-25"/>
          <w:sz w:val="24"/>
          <w:szCs w:val="24"/>
        </w:rPr>
        <w:t xml:space="preserve"> </w:t>
      </w:r>
      <w:r>
        <w:rPr>
          <w:rFonts w:ascii="宋体" w:hAnsi="宋体" w:cs="宋体"/>
          <w:spacing w:val="-2"/>
          <w:sz w:val="24"/>
          <w:szCs w:val="24"/>
        </w:rPr>
        <w:t xml:space="preserve">、</w:t>
      </w:r>
      <w:r>
        <w:rPr>
          <w:rFonts w:ascii="宋体" w:hAnsi="宋体" w:cs="宋体"/>
          <w:spacing w:val="-31"/>
          <w:sz w:val="24"/>
          <w:szCs w:val="24"/>
        </w:rPr>
        <w:t xml:space="preserve"> </w:t>
      </w:r>
      <w:r>
        <w:rPr>
          <w:rFonts w:ascii="宋体" w:hAnsi="宋体" w:cs="宋体"/>
          <w:spacing w:val="-2"/>
          <w:sz w:val="24"/>
          <w:szCs w:val="24"/>
        </w:rPr>
        <w:t xml:space="preserve">乙方向甲方提供企业法人单位资质、经营许可证等证件，消毒产品需提供企业卫生许可证、卫生安全评</w:t>
      </w:r>
      <w:r>
        <w:rPr>
          <w:rFonts w:ascii="宋体" w:hAnsi="宋体" w:cs="宋体"/>
          <w:sz w:val="24"/>
          <w:szCs w:val="24"/>
        </w:rPr>
        <w:t xml:space="preserve">价报告等证件（复印件加盖公章，经办人需法人授权委托书和身份证复印件）。在</w:t>
      </w:r>
      <w:r>
        <w:rPr>
          <w:rFonts w:ascii="宋体" w:hAnsi="宋体" w:cs="宋体"/>
          <w:spacing w:val="-1"/>
          <w:sz w:val="24"/>
          <w:szCs w:val="24"/>
        </w:rPr>
        <w:t xml:space="preserve">本合同履行期间，如遇乙方</w:t>
      </w:r>
      <w:r>
        <w:rPr>
          <w:rFonts w:ascii="宋体" w:hAnsi="宋体" w:cs="宋体"/>
          <w:sz w:val="24"/>
          <w:szCs w:val="24"/>
        </w:rPr>
        <w:t xml:space="preserve">上述证书换发，应在证书换发后十个工作日内向甲方更新材料。甲方若发现乙方证</w:t>
      </w:r>
      <w:r>
        <w:rPr>
          <w:rFonts w:ascii="宋体" w:hAnsi="宋体" w:cs="宋体"/>
          <w:spacing w:val="-1"/>
          <w:sz w:val="24"/>
          <w:szCs w:val="24"/>
        </w:rPr>
        <w:t xml:space="preserve">书未在规定时间内更新，甲</w:t>
      </w:r>
      <w:r>
        <w:rPr>
          <w:rFonts w:ascii="宋体" w:hAnsi="宋体" w:cs="宋体"/>
          <w:spacing w:val="-2"/>
          <w:sz w:val="24"/>
          <w:szCs w:val="24"/>
        </w:rPr>
        <w:t xml:space="preserve">方有权终止采购合同。</w:t>
      </w:r>
      <w:r/>
    </w:p>
    <w:p>
      <w:pPr>
        <w:ind w:left="1" w:right="120" w:firstLine="474"/>
        <w:jc w:val="left"/>
        <w:rPr>
          <w:rFonts w:hint="eastAsia" w:ascii="宋体" w:hAnsi="宋体" w:cs="宋体"/>
          <w:sz w:val="24"/>
          <w:szCs w:val="24"/>
        </w:rPr>
      </w:pPr>
      <w:r>
        <w:rPr>
          <w:rFonts w:eastAsia="Times New Roman"/>
          <w:spacing w:val="-1"/>
          <w:sz w:val="24"/>
          <w:szCs w:val="24"/>
        </w:rPr>
        <w:t xml:space="preserve">2</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乙方提供产品时</w:t>
      </w:r>
      <w:r>
        <w:rPr>
          <w:rFonts w:eastAsia="Times New Roman"/>
          <w:spacing w:val="-1"/>
          <w:sz w:val="24"/>
          <w:szCs w:val="24"/>
        </w:rPr>
        <w:t xml:space="preserve">,</w:t>
      </w:r>
      <w:r>
        <w:rPr>
          <w:rFonts w:ascii="宋体" w:hAnsi="宋体" w:cs="宋体"/>
          <w:spacing w:val="-1"/>
          <w:sz w:val="24"/>
          <w:szCs w:val="24"/>
        </w:rPr>
        <w:t xml:space="preserve">保证按产品质量法和国家有关规定</w:t>
      </w:r>
      <w:r>
        <w:rPr>
          <w:rFonts w:eastAsia="Times New Roman"/>
          <w:spacing w:val="-1"/>
          <w:sz w:val="24"/>
          <w:szCs w:val="24"/>
        </w:rPr>
        <w:t xml:space="preserve">,</w:t>
      </w:r>
      <w:r>
        <w:rPr>
          <w:rFonts w:ascii="宋体" w:hAnsi="宋体" w:cs="宋体"/>
          <w:spacing w:val="-1"/>
          <w:sz w:val="24"/>
          <w:szCs w:val="24"/>
        </w:rPr>
        <w:t xml:space="preserve">随产品提供种类齐</w:t>
      </w:r>
      <w:r>
        <w:rPr>
          <w:rFonts w:ascii="宋体" w:hAnsi="宋体" w:cs="宋体"/>
          <w:spacing w:val="-2"/>
          <w:sz w:val="24"/>
          <w:szCs w:val="24"/>
        </w:rPr>
        <w:t xml:space="preserve">全、内容标准的合格证或质量检</w:t>
      </w:r>
      <w:r>
        <w:rPr>
          <w:rFonts w:ascii="宋体" w:hAnsi="宋体" w:cs="宋体"/>
          <w:spacing w:val="-1"/>
          <w:sz w:val="24"/>
          <w:szCs w:val="24"/>
        </w:rPr>
        <w:t xml:space="preserve">测证明、产品说明书等证件。</w:t>
      </w:r>
      <w:r/>
    </w:p>
    <w:p>
      <w:pPr>
        <w:ind w:left="1" w:firstLine="479"/>
        <w:jc w:val="left"/>
        <w:rPr>
          <w:rFonts w:hint="eastAsia" w:ascii="宋体" w:hAnsi="宋体" w:cs="宋体"/>
          <w:sz w:val="24"/>
          <w:szCs w:val="24"/>
        </w:rPr>
      </w:pPr>
      <w:r>
        <w:rPr>
          <w:rFonts w:eastAsia="Times New Roman"/>
          <w:spacing w:val="-1"/>
          <w:sz w:val="24"/>
          <w:szCs w:val="24"/>
        </w:rPr>
        <w:t xml:space="preserve">3</w:t>
      </w:r>
      <w:r>
        <w:rPr>
          <w:rFonts w:eastAsia="Times New Roman"/>
          <w:spacing w:val="-33"/>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乙方将严格按照甲方规定的交货时间将产品送交甲方，若</w:t>
      </w:r>
      <w:r>
        <w:rPr>
          <w:rFonts w:ascii="宋体" w:hAnsi="宋体" w:cs="宋体"/>
          <w:spacing w:val="-2"/>
          <w:sz w:val="24"/>
          <w:szCs w:val="24"/>
        </w:rPr>
        <w:t xml:space="preserve">乙方没有按照甲方规定的时间交货，乙方将承</w:t>
      </w:r>
      <w:r>
        <w:rPr>
          <w:rFonts w:ascii="宋体" w:hAnsi="宋体" w:cs="宋体"/>
          <w:spacing w:val="-1"/>
          <w:sz w:val="24"/>
          <w:szCs w:val="24"/>
        </w:rPr>
        <w:t xml:space="preserve">担因此而给甲方造成的损失。</w:t>
      </w:r>
      <w:r/>
    </w:p>
    <w:p>
      <w:pPr>
        <w:ind w:left="14" w:right="51" w:firstLine="461"/>
        <w:jc w:val="left"/>
        <w:spacing w:before="3"/>
        <w:rPr>
          <w:rFonts w:hint="eastAsia" w:ascii="宋体" w:hAnsi="宋体" w:cs="宋体"/>
          <w:sz w:val="24"/>
          <w:szCs w:val="24"/>
        </w:rPr>
      </w:pPr>
      <w:r>
        <w:rPr>
          <w:rFonts w:eastAsia="Times New Roman"/>
          <w:spacing w:val="-2"/>
          <w:sz w:val="24"/>
          <w:szCs w:val="24"/>
        </w:rPr>
        <w:t xml:space="preserve">4</w:t>
      </w:r>
      <w:r>
        <w:rPr>
          <w:rFonts w:eastAsia="Times New Roman"/>
          <w:spacing w:val="-31"/>
          <w:sz w:val="24"/>
          <w:szCs w:val="24"/>
        </w:rPr>
        <w:t xml:space="preserve"> </w:t>
      </w:r>
      <w:r>
        <w:rPr>
          <w:rFonts w:ascii="宋体" w:hAnsi="宋体" w:cs="宋体"/>
          <w:spacing w:val="-2"/>
          <w:sz w:val="24"/>
          <w:szCs w:val="24"/>
        </w:rPr>
        <w:t xml:space="preserve">、</w:t>
      </w:r>
      <w:r>
        <w:rPr>
          <w:rFonts w:ascii="宋体" w:hAnsi="宋体" w:cs="宋体"/>
          <w:spacing w:val="-52"/>
          <w:sz w:val="24"/>
          <w:szCs w:val="24"/>
        </w:rPr>
        <w:t xml:space="preserve"> </w:t>
      </w:r>
      <w:r>
        <w:rPr>
          <w:rFonts w:ascii="宋体" w:hAnsi="宋体" w:cs="宋体"/>
          <w:spacing w:val="-2"/>
          <w:sz w:val="24"/>
          <w:szCs w:val="24"/>
        </w:rPr>
        <w:t xml:space="preserve">在甲方使用乙方产品时，乙方负责其产品使用方法的培训和指导。具体的培训和指导方式为现场指导，</w:t>
      </w:r>
      <w:r>
        <w:rPr>
          <w:rFonts w:ascii="宋体" w:hAnsi="宋体" w:cs="宋体"/>
          <w:spacing w:val="-3"/>
          <w:sz w:val="24"/>
          <w:szCs w:val="24"/>
        </w:rPr>
        <w:t xml:space="preserve">费用由乙方承担。</w:t>
      </w:r>
      <w:r/>
    </w:p>
    <w:p>
      <w:pPr>
        <w:ind w:left="483"/>
        <w:jc w:val="left"/>
        <w:rPr>
          <w:rFonts w:hint="eastAsia" w:ascii="宋体" w:hAnsi="宋体" w:cs="宋体"/>
          <w:sz w:val="24"/>
          <w:szCs w:val="24"/>
        </w:rPr>
      </w:pPr>
      <w:r>
        <w:rPr>
          <w:rFonts w:eastAsia="Times New Roman"/>
          <w:spacing w:val="-3"/>
          <w:sz w:val="24"/>
          <w:szCs w:val="24"/>
        </w:rPr>
        <w:t xml:space="preserve">5</w:t>
      </w:r>
      <w:r>
        <w:rPr>
          <w:rFonts w:eastAsia="Times New Roman"/>
          <w:spacing w:val="-33"/>
          <w:sz w:val="24"/>
          <w:szCs w:val="24"/>
        </w:rPr>
        <w:t xml:space="preserve"> </w:t>
      </w:r>
      <w:r>
        <w:rPr>
          <w:rFonts w:ascii="宋体" w:hAnsi="宋体" w:cs="宋体"/>
          <w:spacing w:val="-3"/>
          <w:sz w:val="24"/>
          <w:szCs w:val="24"/>
        </w:rPr>
        <w:t xml:space="preserve">、</w:t>
      </w:r>
      <w:r>
        <w:rPr>
          <w:rFonts w:ascii="宋体" w:hAnsi="宋体" w:cs="宋体"/>
          <w:spacing w:val="-31"/>
          <w:sz w:val="24"/>
          <w:szCs w:val="24"/>
        </w:rPr>
        <w:t xml:space="preserve"> </w:t>
      </w:r>
      <w:r>
        <w:rPr>
          <w:rFonts w:ascii="宋体" w:hAnsi="宋体" w:cs="宋体"/>
          <w:spacing w:val="-3"/>
          <w:sz w:val="24"/>
          <w:szCs w:val="24"/>
        </w:rPr>
        <w:t xml:space="preserve">乙方</w:t>
      </w:r>
      <w:r>
        <w:rPr>
          <w:rFonts w:ascii="宋体" w:hAnsi="宋体" w:cs="宋体"/>
          <w:spacing w:val="-52"/>
          <w:sz w:val="24"/>
          <w:szCs w:val="24"/>
        </w:rPr>
        <w:t xml:space="preserve"> </w:t>
      </w:r>
      <w:r>
        <w:rPr>
          <w:rFonts w:ascii="宋体" w:hAnsi="宋体" w:cs="宋体"/>
          <w:spacing w:val="-3"/>
          <w:sz w:val="24"/>
          <w:szCs w:val="24"/>
          <w:u w:val="single"/>
        </w:rPr>
        <w:t xml:space="preserve">共计</w:t>
      </w:r>
      <w:r>
        <w:rPr>
          <w:rFonts w:eastAsia="Times New Roman"/>
          <w:spacing w:val="-3"/>
          <w:sz w:val="24"/>
          <w:szCs w:val="24"/>
          <w:u w:val="single"/>
        </w:rPr>
        <w:t xml:space="preserve">XX </w:t>
      </w:r>
      <w:r>
        <w:rPr>
          <w:rFonts w:ascii="宋体" w:hAnsi="宋体" w:cs="宋体"/>
          <w:spacing w:val="-3"/>
          <w:sz w:val="24"/>
          <w:szCs w:val="24"/>
          <w:u w:val="single"/>
        </w:rPr>
        <w:t xml:space="preserve">种按医院成交价格（价格单见附件共</w:t>
      </w:r>
      <w:r>
        <w:rPr>
          <w:rFonts w:eastAsia="Times New Roman"/>
          <w:spacing w:val="-3"/>
          <w:sz w:val="24"/>
          <w:szCs w:val="24"/>
          <w:u w:val="single"/>
        </w:rPr>
        <w:t xml:space="preserve">XX</w:t>
      </w:r>
      <w:r>
        <w:rPr>
          <w:rFonts w:ascii="宋体" w:hAnsi="宋体" w:cs="宋体"/>
          <w:spacing w:val="-3"/>
          <w:sz w:val="24"/>
          <w:szCs w:val="24"/>
          <w:u w:val="single"/>
        </w:rPr>
        <w:t xml:space="preserve">页）</w:t>
      </w:r>
      <w:r>
        <w:rPr>
          <w:rFonts w:ascii="宋体" w:hAnsi="宋体" w:cs="宋体"/>
          <w:spacing w:val="-60"/>
          <w:sz w:val="24"/>
          <w:szCs w:val="24"/>
          <w:u w:val="single"/>
        </w:rPr>
        <w:t xml:space="preserve"> </w:t>
      </w:r>
      <w:r>
        <w:rPr>
          <w:rFonts w:ascii="宋体" w:hAnsi="宋体" w:cs="宋体"/>
          <w:spacing w:val="-86"/>
          <w:sz w:val="24"/>
          <w:szCs w:val="24"/>
        </w:rPr>
        <w:t xml:space="preserve"> </w:t>
      </w:r>
      <w:r>
        <w:rPr>
          <w:rFonts w:ascii="宋体" w:hAnsi="宋体" w:cs="宋体"/>
          <w:spacing w:val="-4"/>
          <w:sz w:val="24"/>
          <w:szCs w:val="24"/>
        </w:rPr>
        <w:t xml:space="preserve">向甲方供货。</w:t>
      </w:r>
      <w:r/>
    </w:p>
    <w:p>
      <w:pPr>
        <w:ind w:firstLine="480"/>
        <w:jc w:val="left"/>
        <w:spacing w:before="10"/>
        <w:rPr>
          <w:rFonts w:hint="eastAsia" w:ascii="宋体" w:hAnsi="宋体" w:cs="宋体"/>
          <w:sz w:val="24"/>
          <w:szCs w:val="24"/>
        </w:rPr>
      </w:pPr>
      <w:r>
        <w:rPr>
          <w:rFonts w:eastAsia="Times New Roman"/>
          <w:spacing w:val="-2"/>
          <w:sz w:val="24"/>
          <w:szCs w:val="24"/>
        </w:rPr>
        <w:t xml:space="preserve">6</w:t>
      </w:r>
      <w:r>
        <w:rPr>
          <w:rFonts w:eastAsia="Times New Roman"/>
          <w:spacing w:val="-34"/>
          <w:sz w:val="24"/>
          <w:szCs w:val="24"/>
        </w:rPr>
        <w:t xml:space="preserve"> </w:t>
      </w:r>
      <w:r>
        <w:rPr>
          <w:rFonts w:ascii="宋体" w:hAnsi="宋体" w:cs="宋体"/>
          <w:spacing w:val="-2"/>
          <w:sz w:val="24"/>
          <w:szCs w:val="24"/>
        </w:rPr>
        <w:t xml:space="preserve">、 甲方在验收中如发现产品的品种、规格、型号、数量、包装等不符合要求的应先妥善保管，并在二</w:t>
      </w:r>
      <w:r>
        <w:rPr>
          <w:rFonts w:ascii="宋体" w:hAnsi="宋体" w:cs="宋体"/>
          <w:spacing w:val="-3"/>
          <w:sz w:val="24"/>
          <w:szCs w:val="24"/>
        </w:rPr>
        <w:t xml:space="preserve">十日</w:t>
      </w:r>
      <w:r>
        <w:rPr>
          <w:rFonts w:ascii="宋体" w:hAnsi="宋体" w:cs="宋体"/>
          <w:sz w:val="24"/>
          <w:szCs w:val="24"/>
        </w:rPr>
        <w:t xml:space="preserve">之内向乙方提出异议，要求退货。否则视为所交产品符合要求，如乙方交付货物内在</w:t>
      </w:r>
      <w:r>
        <w:rPr>
          <w:rFonts w:ascii="宋体" w:hAnsi="宋体" w:cs="宋体"/>
          <w:spacing w:val="-1"/>
          <w:sz w:val="24"/>
          <w:szCs w:val="24"/>
        </w:rPr>
        <w:t xml:space="preserve">品质有问题，乙方应根据</w:t>
      </w:r>
      <w:r>
        <w:rPr>
          <w:rFonts w:ascii="宋体" w:hAnsi="宋体" w:cs="宋体"/>
          <w:sz w:val="24"/>
          <w:szCs w:val="24"/>
        </w:rPr>
        <w:t xml:space="preserve">产品保质期承担责任，质量检测根据甲方、乙方共同认可的检验机构检测结果为准</w:t>
      </w:r>
      <w:r>
        <w:rPr>
          <w:rFonts w:ascii="宋体" w:hAnsi="宋体" w:cs="宋体"/>
          <w:spacing w:val="-1"/>
          <w:sz w:val="24"/>
          <w:szCs w:val="24"/>
        </w:rPr>
        <w:t xml:space="preserve">，检测费用由乙方承担。</w:t>
      </w:r>
      <w:r/>
    </w:p>
    <w:p>
      <w:pPr>
        <w:ind w:left="4" w:firstLine="475"/>
        <w:jc w:val="left"/>
        <w:spacing w:before="2"/>
        <w:rPr>
          <w:rFonts w:hint="eastAsia" w:ascii="宋体" w:hAnsi="宋体" w:cs="宋体"/>
          <w:sz w:val="24"/>
          <w:szCs w:val="24"/>
        </w:rPr>
      </w:pPr>
      <w:r>
        <w:rPr>
          <w:rFonts w:eastAsia="Times New Roman"/>
          <w:spacing w:val="-1"/>
          <w:sz w:val="24"/>
          <w:szCs w:val="24"/>
        </w:rPr>
        <w:t xml:space="preserve">7</w:t>
      </w:r>
      <w:r>
        <w:rPr>
          <w:rFonts w:eastAsia="Times New Roman"/>
          <w:spacing w:val="-33"/>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产品安装时，乙方负责免费安装和调试，但乙方必须事先与甲方联系，并与甲方共同参与，否则引起的</w:t>
      </w:r>
      <w:r>
        <w:rPr>
          <w:rFonts w:ascii="宋体" w:hAnsi="宋体" w:cs="宋体"/>
          <w:spacing w:val="-2"/>
          <w:sz w:val="24"/>
          <w:szCs w:val="24"/>
        </w:rPr>
        <w:t xml:space="preserve">一切责任由乙方承担。</w:t>
      </w:r>
      <w:r/>
    </w:p>
    <w:p>
      <w:pPr>
        <w:ind w:left="486"/>
        <w:jc w:val="left"/>
        <w:spacing w:before="1"/>
        <w:rPr>
          <w:rFonts w:hint="eastAsia" w:ascii="宋体" w:hAnsi="宋体" w:cs="宋体"/>
          <w:sz w:val="24"/>
          <w:szCs w:val="24"/>
        </w:rPr>
      </w:pPr>
      <w:r>
        <w:rPr>
          <w:rFonts w:eastAsia="Times New Roman"/>
          <w:spacing w:val="-3"/>
          <w:sz w:val="24"/>
          <w:szCs w:val="24"/>
        </w:rPr>
        <w:t xml:space="preserve">8</w:t>
      </w:r>
      <w:r>
        <w:rPr>
          <w:rFonts w:eastAsia="Times New Roman"/>
          <w:spacing w:val="-33"/>
          <w:sz w:val="24"/>
          <w:szCs w:val="24"/>
        </w:rPr>
        <w:t xml:space="preserve"> </w:t>
      </w:r>
      <w:r>
        <w:rPr>
          <w:rFonts w:ascii="宋体" w:hAnsi="宋体" w:cs="宋体"/>
          <w:spacing w:val="-3"/>
          <w:sz w:val="24"/>
          <w:szCs w:val="24"/>
        </w:rPr>
        <w:t xml:space="preserve">、 甲方收货验收合格并收到乙方发票后将在</w:t>
      </w:r>
      <w:r>
        <w:rPr>
          <w:rFonts w:ascii="宋体" w:hAnsi="宋体" w:cs="宋体"/>
          <w:spacing w:val="-60"/>
          <w:sz w:val="24"/>
          <w:szCs w:val="24"/>
        </w:rPr>
        <w:t xml:space="preserve"> </w:t>
      </w:r>
      <w:r>
        <w:rPr>
          <w:rFonts w:eastAsia="Times New Roman"/>
          <w:spacing w:val="-32"/>
          <w:sz w:val="24"/>
          <w:szCs w:val="24"/>
          <w:u w:val="single"/>
        </w:rPr>
        <w:t xml:space="preserve"> </w:t>
      </w:r>
      <w:r>
        <w:rPr>
          <w:rFonts w:eastAsia="Times New Roman"/>
          <w:spacing w:val="-3"/>
          <w:sz w:val="24"/>
          <w:szCs w:val="24"/>
          <w:u w:val="single"/>
        </w:rPr>
        <w:t xml:space="preserve">180</w:t>
      </w:r>
      <w:r>
        <w:rPr>
          <w:rFonts w:eastAsia="Times New Roman"/>
          <w:spacing w:val="14"/>
          <w:sz w:val="24"/>
          <w:szCs w:val="24"/>
          <w:u w:val="single"/>
        </w:rPr>
        <w:t xml:space="preserve"> </w:t>
      </w:r>
      <w:r>
        <w:rPr>
          <w:rFonts w:ascii="宋体" w:hAnsi="宋体" w:cs="宋体"/>
          <w:spacing w:val="-3"/>
          <w:sz w:val="24"/>
          <w:szCs w:val="24"/>
        </w:rPr>
        <w:t xml:space="preserve">天内将货款全额支付给乙</w:t>
      </w:r>
      <w:r>
        <w:rPr>
          <w:rFonts w:ascii="宋体" w:hAnsi="宋体" w:cs="宋体"/>
          <w:spacing w:val="-4"/>
          <w:sz w:val="24"/>
          <w:szCs w:val="24"/>
        </w:rPr>
        <w:t xml:space="preserve">方，支付方式为汇款。</w:t>
      </w:r>
      <w:r/>
    </w:p>
    <w:p>
      <w:pPr>
        <w:ind w:firstLine="481"/>
        <w:jc w:val="left"/>
        <w:spacing w:before="1"/>
        <w:rPr>
          <w:rFonts w:hint="eastAsia" w:ascii="宋体" w:hAnsi="宋体" w:cs="宋体"/>
          <w:sz w:val="24"/>
          <w:szCs w:val="24"/>
        </w:rPr>
      </w:pPr>
      <w:r>
        <w:rPr>
          <w:rFonts w:eastAsia="Times New Roman"/>
          <w:spacing w:val="-1"/>
          <w:sz w:val="24"/>
          <w:szCs w:val="24"/>
        </w:rPr>
        <w:t xml:space="preserve">9</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乙方应遵守国家有关法规和甲方规定，不得进行任何形式的</w:t>
      </w:r>
      <w:r>
        <w:rPr>
          <w:rFonts w:ascii="宋体" w:hAnsi="宋体" w:cs="宋体"/>
          <w:spacing w:val="-2"/>
          <w:sz w:val="24"/>
          <w:szCs w:val="24"/>
        </w:rPr>
        <w:t xml:space="preserve">不正当竞争，否则一经发现甲方将终止乙方在甲方所有业务。</w:t>
      </w:r>
      <w:r/>
    </w:p>
    <w:p>
      <w:pPr>
        <w:ind w:left="499"/>
        <w:jc w:val="left"/>
        <w:spacing w:before="1"/>
        <w:rPr>
          <w:rFonts w:hint="eastAsia" w:ascii="宋体" w:hAnsi="宋体" w:cs="宋体"/>
          <w:sz w:val="24"/>
          <w:szCs w:val="24"/>
        </w:rPr>
      </w:pPr>
      <w:r>
        <w:rPr>
          <w:rFonts w:eastAsia="Times New Roman"/>
          <w:spacing w:val="-3"/>
          <w:sz w:val="24"/>
          <w:szCs w:val="24"/>
        </w:rPr>
        <w:t xml:space="preserve">10</w:t>
      </w:r>
      <w:r>
        <w:rPr>
          <w:rFonts w:eastAsia="Times New Roman"/>
          <w:spacing w:val="-25"/>
          <w:sz w:val="24"/>
          <w:szCs w:val="24"/>
        </w:rPr>
        <w:t xml:space="preserve"> </w:t>
      </w:r>
      <w:r>
        <w:rPr>
          <w:rFonts w:ascii="宋体" w:hAnsi="宋体" w:cs="宋体"/>
          <w:spacing w:val="-3"/>
          <w:sz w:val="24"/>
          <w:szCs w:val="24"/>
        </w:rPr>
        <w:t xml:space="preserve">、</w:t>
      </w:r>
      <w:r>
        <w:rPr>
          <w:rFonts w:ascii="宋体" w:hAnsi="宋体" w:cs="宋体"/>
          <w:spacing w:val="-32"/>
          <w:sz w:val="24"/>
          <w:szCs w:val="24"/>
        </w:rPr>
        <w:t xml:space="preserve"> </w:t>
      </w:r>
      <w:r>
        <w:rPr>
          <w:rFonts w:ascii="宋体" w:hAnsi="宋体" w:cs="宋体"/>
          <w:spacing w:val="-3"/>
          <w:sz w:val="24"/>
          <w:szCs w:val="24"/>
        </w:rPr>
        <w:t xml:space="preserve">因乙方产品质量问题而产生对第三人的伤害赔偿，由乙方承担。</w:t>
      </w:r>
      <w:r/>
    </w:p>
    <w:p>
      <w:pPr>
        <w:ind w:left="499"/>
        <w:jc w:val="left"/>
        <w:rPr>
          <w:rFonts w:hint="eastAsia" w:ascii="宋体" w:hAnsi="宋体" w:cs="宋体"/>
          <w:sz w:val="24"/>
          <w:szCs w:val="24"/>
        </w:rPr>
      </w:pPr>
      <w:r>
        <w:rPr>
          <w:rFonts w:eastAsia="Times New Roman"/>
          <w:spacing w:val="-3"/>
          <w:sz w:val="24"/>
          <w:szCs w:val="24"/>
        </w:rPr>
        <w:t xml:space="preserve">11</w:t>
      </w:r>
      <w:r>
        <w:rPr>
          <w:rFonts w:eastAsia="Times New Roman"/>
          <w:spacing w:val="-27"/>
          <w:sz w:val="24"/>
          <w:szCs w:val="24"/>
        </w:rPr>
        <w:t xml:space="preserve"> </w:t>
      </w:r>
      <w:r>
        <w:rPr>
          <w:rFonts w:ascii="宋体" w:hAnsi="宋体" w:cs="宋体"/>
          <w:spacing w:val="-3"/>
          <w:sz w:val="24"/>
          <w:szCs w:val="24"/>
        </w:rPr>
        <w:t xml:space="preserve">、</w:t>
      </w:r>
      <w:r>
        <w:rPr>
          <w:rFonts w:ascii="宋体" w:hAnsi="宋体" w:cs="宋体"/>
          <w:spacing w:val="-50"/>
          <w:sz w:val="24"/>
          <w:szCs w:val="24"/>
        </w:rPr>
        <w:t xml:space="preserve"> </w:t>
      </w:r>
      <w:r>
        <w:rPr>
          <w:rFonts w:ascii="宋体" w:hAnsi="宋体" w:cs="宋体"/>
          <w:spacing w:val="-3"/>
          <w:sz w:val="24"/>
          <w:szCs w:val="24"/>
        </w:rPr>
        <w:t xml:space="preserve">双方在处理本合同约定的事物时，不得泄露对方机密。</w:t>
      </w:r>
      <w:r/>
    </w:p>
    <w:p>
      <w:pPr>
        <w:ind w:left="499"/>
        <w:jc w:val="left"/>
        <w:spacing w:before="1"/>
        <w:rPr>
          <w:rFonts w:hint="eastAsia" w:ascii="宋体" w:hAnsi="宋体" w:cs="宋体"/>
          <w:sz w:val="24"/>
          <w:szCs w:val="24"/>
        </w:rPr>
      </w:pPr>
      <w:r>
        <w:rPr>
          <w:rFonts w:eastAsia="Times New Roman"/>
          <w:spacing w:val="-3"/>
          <w:sz w:val="24"/>
          <w:szCs w:val="24"/>
        </w:rPr>
        <w:t xml:space="preserve">12</w:t>
      </w:r>
      <w:r>
        <w:rPr>
          <w:rFonts w:eastAsia="Times New Roman"/>
          <w:spacing w:val="-34"/>
          <w:sz w:val="24"/>
          <w:szCs w:val="24"/>
        </w:rPr>
        <w:t xml:space="preserve"> </w:t>
      </w:r>
      <w:r>
        <w:rPr>
          <w:rFonts w:ascii="宋体" w:hAnsi="宋体" w:cs="宋体"/>
          <w:spacing w:val="-3"/>
          <w:sz w:val="24"/>
          <w:szCs w:val="24"/>
        </w:rPr>
        <w:t xml:space="preserve">、</w:t>
      </w:r>
      <w:r>
        <w:rPr>
          <w:rFonts w:ascii="宋体" w:hAnsi="宋体" w:cs="宋体"/>
          <w:spacing w:val="-50"/>
          <w:sz w:val="24"/>
          <w:szCs w:val="24"/>
        </w:rPr>
        <w:t xml:space="preserve"> </w:t>
      </w:r>
      <w:r>
        <w:rPr>
          <w:rFonts w:ascii="宋体" w:hAnsi="宋体" w:cs="宋体"/>
          <w:spacing w:val="-3"/>
          <w:sz w:val="24"/>
          <w:szCs w:val="24"/>
        </w:rPr>
        <w:t xml:space="preserve">若出现以下情况，甲方有权提前终止合同：</w:t>
      </w:r>
      <w:r/>
    </w:p>
    <w:p>
      <w:pPr>
        <w:ind w:left="487"/>
        <w:jc w:val="left"/>
        <w:rPr>
          <w:rFonts w:hint="eastAsia" w:ascii="宋体" w:hAnsi="宋体" w:cs="宋体"/>
          <w:sz w:val="24"/>
          <w:szCs w:val="24"/>
        </w:rPr>
      </w:pPr>
      <w:r>
        <w:rPr>
          <w:rFonts w:ascii="宋体" w:hAnsi="宋体" w:cs="宋体"/>
          <w:spacing w:val="-1"/>
          <w:sz w:val="24"/>
          <w:szCs w:val="24"/>
        </w:rPr>
        <w:t xml:space="preserve">（</w:t>
      </w:r>
      <w:r>
        <w:rPr>
          <w:rFonts w:eastAsia="Times New Roman"/>
          <w:spacing w:val="-1"/>
          <w:sz w:val="24"/>
          <w:szCs w:val="24"/>
        </w:rPr>
        <w:t xml:space="preserve">1</w:t>
      </w:r>
      <w:r>
        <w:rPr>
          <w:rFonts w:ascii="宋体" w:hAnsi="宋体" w:cs="宋体"/>
          <w:spacing w:val="-1"/>
          <w:sz w:val="24"/>
          <w:szCs w:val="24"/>
        </w:rPr>
        <w:t xml:space="preserve">）产品转为带量采购等涉及国家、省、市政策变化的；</w:t>
      </w:r>
      <w:r/>
    </w:p>
    <w:p>
      <w:pPr>
        <w:ind w:left="487"/>
        <w:jc w:val="left"/>
        <w:rPr>
          <w:rFonts w:hint="eastAsia" w:ascii="宋体" w:hAnsi="宋体" w:cs="宋体"/>
          <w:sz w:val="24"/>
          <w:szCs w:val="24"/>
        </w:rPr>
      </w:pPr>
      <w:r>
        <w:rPr>
          <w:rFonts w:ascii="宋体" w:hAnsi="宋体" w:cs="宋体"/>
          <w:sz w:val="24"/>
          <w:szCs w:val="24"/>
        </w:rPr>
        <w:t xml:space="preserve">（</w:t>
      </w:r>
      <w:r>
        <w:rPr>
          <w:rFonts w:eastAsia="Times New Roman"/>
          <w:sz w:val="24"/>
          <w:szCs w:val="24"/>
        </w:rPr>
        <w:t xml:space="preserve">2</w:t>
      </w:r>
      <w:r>
        <w:rPr>
          <w:rFonts w:ascii="宋体" w:hAnsi="宋体" w:cs="宋体"/>
          <w:sz w:val="24"/>
          <w:szCs w:val="24"/>
        </w:rPr>
        <w:t xml:space="preserve">）服务期一年以上，经调研发现产品价格高于</w:t>
      </w:r>
      <w:r>
        <w:rPr>
          <w:rFonts w:ascii="宋体" w:hAnsi="宋体" w:cs="宋体"/>
          <w:spacing w:val="-1"/>
          <w:sz w:val="24"/>
          <w:szCs w:val="24"/>
        </w:rPr>
        <w:t xml:space="preserve">全国平台价格，协商后不同意降价的；</w:t>
      </w:r>
      <w:r/>
    </w:p>
    <w:p>
      <w:pPr>
        <w:ind w:left="487"/>
        <w:jc w:val="left"/>
        <w:rPr>
          <w:rFonts w:hint="eastAsia" w:ascii="宋体" w:hAnsi="宋体" w:cs="宋体"/>
          <w:sz w:val="24"/>
          <w:szCs w:val="24"/>
        </w:rPr>
      </w:pPr>
      <w:r>
        <w:rPr>
          <w:rFonts w:ascii="宋体" w:hAnsi="宋体" w:cs="宋体"/>
          <w:spacing w:val="-1"/>
          <w:sz w:val="24"/>
          <w:szCs w:val="24"/>
        </w:rPr>
        <w:t xml:space="preserve">（</w:t>
      </w:r>
      <w:r>
        <w:rPr>
          <w:rFonts w:eastAsia="Times New Roman"/>
          <w:spacing w:val="-1"/>
          <w:sz w:val="24"/>
          <w:szCs w:val="24"/>
        </w:rPr>
        <w:t xml:space="preserve">3</w:t>
      </w:r>
      <w:r>
        <w:rPr>
          <w:rFonts w:ascii="宋体" w:hAnsi="宋体" w:cs="宋体"/>
          <w:spacing w:val="-1"/>
          <w:sz w:val="24"/>
          <w:szCs w:val="24"/>
        </w:rPr>
        <w:t xml:space="preserve">）乙方涉及违法、违规行为的。</w:t>
      </w:r>
      <w:r/>
    </w:p>
    <w:p>
      <w:pPr>
        <w:ind w:left="31" w:right="120" w:firstLine="467"/>
        <w:jc w:val="left"/>
        <w:spacing w:before="2"/>
        <w:rPr>
          <w:rFonts w:hint="eastAsia" w:ascii="宋体" w:hAnsi="宋体" w:cs="宋体"/>
          <w:sz w:val="24"/>
          <w:szCs w:val="24"/>
        </w:rPr>
      </w:pPr>
      <w:r>
        <w:rPr>
          <w:rFonts w:eastAsia="Times New Roman"/>
          <w:spacing w:val="-1"/>
          <w:sz w:val="24"/>
          <w:szCs w:val="24"/>
        </w:rPr>
        <w:t xml:space="preserve">13</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若有未尽事宜，需经双方共同协商作出补充合同，补充合</w:t>
      </w:r>
      <w:r>
        <w:rPr>
          <w:rFonts w:ascii="宋体" w:hAnsi="宋体" w:cs="宋体"/>
          <w:spacing w:val="-2"/>
          <w:sz w:val="24"/>
          <w:szCs w:val="24"/>
        </w:rPr>
        <w:t xml:space="preserve">同与本合同具有同等法律效力，协商不成在</w:t>
      </w:r>
      <w:r>
        <w:rPr>
          <w:rFonts w:ascii="宋体" w:hAnsi="宋体" w:cs="宋体"/>
          <w:spacing w:val="-6"/>
          <w:sz w:val="24"/>
          <w:szCs w:val="24"/>
        </w:rPr>
        <w:t xml:space="preserve">甲方所在地诉讼。</w:t>
      </w:r>
      <w:r/>
    </w:p>
    <w:p>
      <w:pPr>
        <w:ind w:right="366" w:firstLine="498"/>
        <w:jc w:val="left"/>
        <w:rPr>
          <w:rFonts w:hint="eastAsia" w:ascii="宋体" w:hAnsi="宋体" w:cs="宋体"/>
          <w:sz w:val="24"/>
          <w:szCs w:val="24"/>
        </w:rPr>
      </w:pPr>
      <w:r>
        <w:rPr>
          <w:rFonts w:eastAsia="Times New Roman"/>
          <w:spacing w:val="-1"/>
          <w:sz w:val="24"/>
          <w:szCs w:val="24"/>
        </w:rPr>
        <w:t xml:space="preserve">14</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本产品自</w:t>
      </w:r>
      <w:r>
        <w:rPr>
          <w:rFonts w:ascii="宋体" w:hAnsi="宋体" w:cs="宋体"/>
          <w:spacing w:val="-55"/>
          <w:sz w:val="24"/>
          <w:szCs w:val="24"/>
        </w:rPr>
        <w:t xml:space="preserve"> </w:t>
      </w:r>
      <w:r>
        <w:rPr>
          <w:rFonts w:eastAsia="Times New Roman"/>
          <w:spacing w:val="-1"/>
          <w:sz w:val="24"/>
          <w:szCs w:val="24"/>
          <w:u w:val="single"/>
        </w:rPr>
        <w:t xml:space="preserve">2026</w:t>
      </w:r>
      <w:r>
        <w:rPr>
          <w:rFonts w:ascii="宋体" w:hAnsi="宋体" w:cs="宋体"/>
          <w:spacing w:val="-1"/>
          <w:sz w:val="24"/>
          <w:szCs w:val="24"/>
          <w:u w:val="single"/>
        </w:rPr>
        <w:t xml:space="preserve">年</w:t>
      </w:r>
      <w:r>
        <w:rPr>
          <w:rFonts w:hint="eastAsia"/>
          <w:spacing w:val="-1"/>
          <w:sz w:val="24"/>
          <w:szCs w:val="24"/>
          <w:u w:val="single"/>
        </w:rPr>
        <w:t xml:space="preserve"> </w:t>
      </w:r>
      <w:r>
        <w:rPr>
          <w:rFonts w:ascii="宋体" w:hAnsi="宋体" w:cs="宋体"/>
          <w:spacing w:val="-1"/>
          <w:sz w:val="24"/>
          <w:szCs w:val="24"/>
          <w:u w:val="single"/>
        </w:rPr>
        <w:t xml:space="preserve">月</w:t>
      </w:r>
      <w:r>
        <w:rPr>
          <w:rFonts w:hint="eastAsia"/>
          <w:spacing w:val="-1"/>
          <w:sz w:val="24"/>
          <w:szCs w:val="24"/>
          <w:u w:val="single"/>
        </w:rPr>
        <w:t xml:space="preserve">  </w:t>
      </w:r>
      <w:r>
        <w:rPr>
          <w:rFonts w:ascii="宋体" w:hAnsi="宋体" w:cs="宋体"/>
          <w:spacing w:val="-1"/>
          <w:sz w:val="24"/>
          <w:szCs w:val="24"/>
          <w:u w:val="single"/>
        </w:rPr>
        <w:t xml:space="preserve">日</w:t>
      </w:r>
      <w:r>
        <w:rPr>
          <w:rFonts w:ascii="宋体" w:hAnsi="宋体" w:cs="宋体"/>
          <w:spacing w:val="-1"/>
          <w:sz w:val="24"/>
          <w:szCs w:val="24"/>
        </w:rPr>
        <w:t xml:space="preserve">起至</w:t>
      </w:r>
      <w:r>
        <w:rPr>
          <w:rFonts w:ascii="宋体" w:hAnsi="宋体" w:cs="宋体"/>
          <w:spacing w:val="-55"/>
          <w:sz w:val="24"/>
          <w:szCs w:val="24"/>
        </w:rPr>
        <w:t xml:space="preserve"> </w:t>
      </w:r>
      <w:r>
        <w:rPr>
          <w:rFonts w:eastAsia="Times New Roman"/>
          <w:spacing w:val="-1"/>
          <w:sz w:val="24"/>
          <w:szCs w:val="24"/>
          <w:u w:val="single"/>
        </w:rPr>
        <w:t xml:space="preserve">202</w:t>
      </w:r>
      <w:r>
        <w:rPr>
          <w:rFonts w:hint="eastAsia"/>
          <w:spacing w:val="-2"/>
          <w:sz w:val="24"/>
          <w:szCs w:val="24"/>
          <w:u w:val="single"/>
        </w:rPr>
        <w:t xml:space="preserve"> </w:t>
      </w:r>
      <w:r>
        <w:rPr>
          <w:rFonts w:ascii="宋体" w:hAnsi="宋体" w:cs="宋体"/>
          <w:spacing w:val="-2"/>
          <w:sz w:val="24"/>
          <w:szCs w:val="24"/>
          <w:u w:val="single"/>
        </w:rPr>
        <w:t xml:space="preserve">年</w:t>
      </w:r>
      <w:r>
        <w:rPr>
          <w:rFonts w:hint="eastAsia"/>
          <w:spacing w:val="-2"/>
          <w:sz w:val="24"/>
          <w:szCs w:val="24"/>
          <w:u w:val="single"/>
        </w:rPr>
        <w:t xml:space="preserve"> </w:t>
      </w:r>
      <w:r>
        <w:rPr>
          <w:rFonts w:ascii="宋体" w:hAnsi="宋体" w:cs="宋体"/>
          <w:spacing w:val="-2"/>
          <w:sz w:val="24"/>
          <w:szCs w:val="24"/>
          <w:u w:val="single"/>
        </w:rPr>
        <w:t xml:space="preserve">月</w:t>
      </w:r>
      <w:r>
        <w:rPr>
          <w:rFonts w:hint="eastAsia"/>
          <w:spacing w:val="-2"/>
          <w:sz w:val="24"/>
          <w:szCs w:val="24"/>
          <w:u w:val="single"/>
        </w:rPr>
        <w:t xml:space="preserve">  </w:t>
      </w:r>
      <w:r>
        <w:rPr>
          <w:rFonts w:ascii="宋体" w:hAnsi="宋体" w:cs="宋体"/>
          <w:spacing w:val="-2"/>
          <w:sz w:val="24"/>
          <w:szCs w:val="24"/>
          <w:u w:val="single"/>
        </w:rPr>
        <w:t xml:space="preserve">日</w:t>
      </w:r>
      <w:r>
        <w:rPr>
          <w:rFonts w:ascii="宋体" w:hAnsi="宋体" w:cs="宋体"/>
          <w:spacing w:val="-21"/>
          <w:sz w:val="24"/>
          <w:szCs w:val="24"/>
        </w:rPr>
        <w:t xml:space="preserve"> </w:t>
      </w:r>
      <w:r>
        <w:rPr>
          <w:rFonts w:ascii="宋体" w:hAnsi="宋体" w:cs="宋体"/>
          <w:spacing w:val="-2"/>
          <w:sz w:val="24"/>
          <w:szCs w:val="24"/>
        </w:rPr>
        <w:t xml:space="preserve">内有效。质保期</w:t>
      </w:r>
      <w:r>
        <w:rPr>
          <w:rFonts w:ascii="宋体" w:hAnsi="宋体" w:cs="宋体"/>
          <w:spacing w:val="-59"/>
          <w:sz w:val="24"/>
          <w:szCs w:val="24"/>
        </w:rPr>
        <w:t xml:space="preserve"> </w:t>
      </w:r>
      <w:r>
        <w:rPr>
          <w:rFonts w:eastAsia="Times New Roman"/>
          <w:spacing w:val="-2"/>
          <w:sz w:val="24"/>
          <w:szCs w:val="24"/>
          <w:u w:val="single"/>
        </w:rPr>
        <w:t xml:space="preserve">X </w:t>
      </w:r>
      <w:r>
        <w:rPr>
          <w:rFonts w:ascii="宋体" w:hAnsi="宋体" w:cs="宋体"/>
          <w:spacing w:val="-2"/>
          <w:sz w:val="24"/>
          <w:szCs w:val="24"/>
        </w:rPr>
        <w:t xml:space="preserve">年。本合同一式</w:t>
      </w:r>
      <w:r>
        <w:rPr>
          <w:rFonts w:ascii="宋体" w:hAnsi="宋体" w:cs="宋体"/>
          <w:spacing w:val="-51"/>
          <w:sz w:val="24"/>
          <w:szCs w:val="24"/>
        </w:rPr>
        <w:t xml:space="preserve"> </w:t>
      </w:r>
      <w:r>
        <w:rPr>
          <w:rFonts w:ascii="宋体" w:hAnsi="宋体" w:cs="宋体"/>
          <w:spacing w:val="-2"/>
          <w:sz w:val="24"/>
          <w:szCs w:val="24"/>
          <w:u w:val="single"/>
        </w:rPr>
        <w:t xml:space="preserve">伍</w:t>
      </w:r>
      <w:r>
        <w:rPr>
          <w:rFonts w:ascii="宋体" w:hAnsi="宋体" w:cs="宋体"/>
          <w:spacing w:val="-51"/>
          <w:sz w:val="24"/>
          <w:szCs w:val="24"/>
          <w:u w:val="single"/>
        </w:rPr>
        <w:t xml:space="preserve"> </w:t>
      </w:r>
      <w:r>
        <w:rPr>
          <w:rFonts w:ascii="宋体" w:hAnsi="宋体" w:cs="宋体"/>
          <w:spacing w:val="-2"/>
          <w:sz w:val="24"/>
          <w:szCs w:val="24"/>
        </w:rPr>
        <w:t xml:space="preserve">份，甲方</w:t>
      </w:r>
      <w:r>
        <w:rPr>
          <w:rFonts w:ascii="宋体" w:hAnsi="宋体" w:cs="宋体"/>
          <w:spacing w:val="-51"/>
          <w:sz w:val="24"/>
          <w:szCs w:val="24"/>
        </w:rPr>
        <w:t xml:space="preserve"> </w:t>
      </w:r>
      <w:r>
        <w:rPr>
          <w:rFonts w:ascii="宋体" w:hAnsi="宋体" w:cs="宋体"/>
          <w:spacing w:val="-2"/>
          <w:sz w:val="24"/>
          <w:szCs w:val="24"/>
          <w:u w:val="single"/>
        </w:rPr>
        <w:t xml:space="preserve">肆</w:t>
      </w:r>
      <w:r>
        <w:rPr>
          <w:rFonts w:ascii="宋体" w:hAnsi="宋体" w:cs="宋体"/>
          <w:spacing w:val="-5"/>
          <w:sz w:val="24"/>
          <w:szCs w:val="24"/>
        </w:rPr>
        <w:t xml:space="preserve">份，乙方</w:t>
      </w:r>
      <w:r>
        <w:rPr>
          <w:rFonts w:ascii="宋体" w:hAnsi="宋体" w:cs="宋体"/>
          <w:spacing w:val="-45"/>
          <w:sz w:val="24"/>
          <w:szCs w:val="24"/>
        </w:rPr>
        <w:t xml:space="preserve"> </w:t>
      </w:r>
      <w:r>
        <w:rPr>
          <w:rFonts w:ascii="宋体" w:hAnsi="宋体" w:cs="宋体"/>
          <w:spacing w:val="-5"/>
          <w:sz w:val="24"/>
          <w:szCs w:val="24"/>
          <w:u w:val="single"/>
        </w:rPr>
        <w:t xml:space="preserve">壹</w:t>
      </w:r>
      <w:r>
        <w:rPr>
          <w:rFonts w:ascii="宋体" w:hAnsi="宋体" w:cs="宋体"/>
          <w:spacing w:val="-51"/>
          <w:sz w:val="24"/>
          <w:szCs w:val="24"/>
          <w:u w:val="single"/>
        </w:rPr>
        <w:t xml:space="preserve"> </w:t>
      </w:r>
      <w:r>
        <w:rPr>
          <w:rFonts w:ascii="宋体" w:hAnsi="宋体" w:cs="宋体"/>
          <w:spacing w:val="-5"/>
          <w:sz w:val="24"/>
          <w:szCs w:val="24"/>
        </w:rPr>
        <w:t xml:space="preserve">份。</w:t>
      </w:r>
      <w:r/>
    </w:p>
    <w:p>
      <w:pPr>
        <w:ind w:left="481"/>
        <w:jc w:val="left"/>
        <w:spacing w:before="5"/>
        <w:rPr>
          <w:rFonts w:hint="eastAsia" w:ascii="宋体" w:hAnsi="宋体" w:cs="宋体"/>
          <w:sz w:val="24"/>
          <w:szCs w:val="24"/>
        </w:rPr>
      </w:pPr>
      <w:r>
        <w:rPr>
          <w:rFonts w:ascii="宋体" w:hAnsi="宋体" w:cs="宋体"/>
          <w:spacing w:val="-2"/>
          <w:sz w:val="24"/>
          <w:szCs w:val="24"/>
        </w:rPr>
        <w:t xml:space="preserve">合同签署地：</w:t>
      </w:r>
      <w:r>
        <w:rPr>
          <w:rFonts w:ascii="宋体" w:hAnsi="宋体" w:cs="宋体"/>
          <w:spacing w:val="-46"/>
          <w:sz w:val="24"/>
          <w:szCs w:val="24"/>
        </w:rPr>
        <w:t xml:space="preserve"> </w:t>
      </w:r>
      <w:r>
        <w:rPr>
          <w:rFonts w:ascii="宋体" w:hAnsi="宋体" w:cs="宋体"/>
          <w:spacing w:val="-2"/>
          <w:sz w:val="24"/>
          <w:szCs w:val="24"/>
        </w:rPr>
        <w:t xml:space="preserve">南京市鼓楼区</w:t>
      </w:r>
      <w:r>
        <w:rPr>
          <w:rFonts w:ascii="宋体" w:hAnsi="宋体" w:cs="宋体"/>
          <w:spacing w:val="-60"/>
          <w:sz w:val="24"/>
          <w:szCs w:val="24"/>
        </w:rPr>
        <w:t xml:space="preserve"> </w:t>
      </w:r>
      <w:r>
        <w:rPr>
          <w:rFonts w:ascii="宋体" w:hAnsi="宋体" w:cs="宋体"/>
          <w:spacing w:val="-2"/>
          <w:sz w:val="24"/>
          <w:szCs w:val="24"/>
        </w:rPr>
        <w:t xml:space="preserve">。</w:t>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甲方：江苏省人民医院</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乙方：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地址：南京市广州路300号</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地址：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电话：025-83732375</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电话：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邮编：210029</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邮编：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法定代表人（或授权人）：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法定代表人或企业负责人：</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分管院领导：</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78"/>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部门负责人：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经办人：</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经办人：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开 户 行：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银行账号：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统一社会信用代码：</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日期： </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日期：</w:t>
            </w:r>
            <w:r/>
          </w:p>
        </w:tc>
      </w:tr>
    </w:tbl>
    <w:p>
      <w:pPr>
        <w:contextualSpacing/>
        <w:ind w:firstLine="482"/>
        <w:spacing w:line="300" w:lineRule="auto"/>
      </w:pPr>
      <w:r/>
      <w:bookmarkEnd w:id="184"/>
      <w:bookmarkEnd w:id="185"/>
      <w:bookmarkEnd w:id="186"/>
      <w:r/>
    </w:p>
    <w:p>
      <w:pPr>
        <w:pStyle w:val="883"/>
        <w:rPr>
          <w:rFonts w:hint="eastAsia" w:ascii="黑体" w:hAnsi="黑体" w:eastAsia="黑体"/>
        </w:rPr>
      </w:pPr>
      <w:r>
        <w:rPr>
          <w:rFonts w:ascii="黑体" w:hAnsi="Courier New" w:eastAsia="黑体" w:cs="Courier New"/>
          <w:szCs w:val="21"/>
        </w:rPr>
        <w:br w:type="page" w:clear="all"/>
      </w:r>
      <w:bookmarkStart w:id="193" w:name="_Toc186725218"/>
      <w:r>
        <w:rPr>
          <w:rFonts w:hint="eastAsia" w:ascii="黑体" w:hAnsi="黑体" w:eastAsia="黑体"/>
        </w:rPr>
        <w:t xml:space="preserve">第</w:t>
      </w:r>
      <w:bookmarkEnd w:id="187"/>
      <w:r>
        <w:rPr>
          <w:rFonts w:hint="eastAsia" w:ascii="黑体" w:hAnsi="黑体" w:eastAsia="黑体"/>
        </w:rPr>
        <w:t xml:space="preserve">四章  采购需求</w:t>
      </w:r>
      <w:bookmarkEnd w:id="188"/>
      <w:r/>
      <w:bookmarkEnd w:id="189"/>
      <w:r/>
      <w:bookmarkEnd w:id="190"/>
      <w:r/>
      <w:bookmarkEnd w:id="193"/>
      <w:r/>
      <w:r/>
    </w:p>
    <w:p>
      <w:pPr>
        <w:widowControl/>
        <w:rPr>
          <w:b/>
          <w:bCs/>
          <w:sz w:val="24"/>
        </w:rPr>
      </w:pPr>
      <w:r/>
      <w:bookmarkStart w:id="194" w:name="_Toc26554093"/>
      <w:r/>
      <w:bookmarkStart w:id="195" w:name="_Toc49090575"/>
      <w:r>
        <w:rPr>
          <w:rFonts w:hint="eastAsia"/>
          <w:b/>
          <w:bCs/>
          <w:sz w:val="24"/>
        </w:rPr>
        <w:t xml:space="preserve">一、项目属性：货物类项目。</w:t>
      </w:r>
      <w:r/>
    </w:p>
    <w:p>
      <w:pPr>
        <w:rPr>
          <w:rFonts w:hint="eastAsia" w:ascii="宋体" w:hAnsi="宋体" w:cs="宋体"/>
          <w:b/>
          <w:bCs/>
          <w:sz w:val="24"/>
          <w:szCs w:val="24"/>
        </w:rPr>
      </w:pPr>
      <w:r>
        <w:rPr>
          <w:rFonts w:hint="eastAsia"/>
          <w:b/>
          <w:bCs/>
          <w:sz w:val="24"/>
        </w:rPr>
        <w:t xml:space="preserve">二、项目概况：为保障医院工作，需定期采购医院在用打印机配套的耗材，主要包括墨</w:t>
      </w:r>
      <w:r>
        <w:rPr>
          <w:rFonts w:hint="eastAsia" w:ascii="宋体" w:hAnsi="宋体" w:cs="宋体"/>
          <w:b/>
          <w:bCs/>
          <w:sz w:val="24"/>
          <w:szCs w:val="24"/>
        </w:rPr>
        <w:t xml:space="preserve">盒，硒鼓等。</w:t>
      </w:r>
      <w:r/>
    </w:p>
    <w:p>
      <w:pPr>
        <w:widowControl/>
        <w:rPr>
          <w:b/>
          <w:bCs/>
          <w:sz w:val="24"/>
        </w:rPr>
      </w:pPr>
      <w:r>
        <w:rPr>
          <w:rFonts w:hint="eastAsia"/>
          <w:b/>
          <w:bCs/>
          <w:sz w:val="24"/>
        </w:rPr>
        <w:t xml:space="preserve">三、项目建设遵循标准：</w:t>
      </w:r>
      <w:r/>
    </w:p>
    <w:p>
      <w:pPr>
        <w:ind w:firstLine="482"/>
        <w:rPr>
          <w:rFonts w:hint="eastAsia" w:ascii="宋体" w:hAnsi="宋体" w:cs="宋体"/>
          <w:sz w:val="24"/>
          <w:szCs w:val="24"/>
        </w:rPr>
      </w:pPr>
      <w:r>
        <w:rPr>
          <w:rFonts w:hint="eastAsia" w:ascii="宋体" w:hAnsi="宋体" w:cs="宋体"/>
          <w:sz w:val="24"/>
          <w:szCs w:val="24"/>
        </w:rPr>
        <w:t xml:space="preserve">单色硒鼓粉盒按GB/T34988-2017《信息技术 单色激光打印机用鼓粉盒通用规范》</w:t>
      </w:r>
      <w:r/>
    </w:p>
    <w:p>
      <w:pPr>
        <w:ind w:firstLine="482"/>
        <w:rPr>
          <w:rFonts w:hint="eastAsia" w:ascii="宋体" w:hAnsi="宋体" w:cs="宋体"/>
          <w:sz w:val="24"/>
          <w:szCs w:val="24"/>
        </w:rPr>
      </w:pPr>
      <w:r>
        <w:rPr>
          <w:rFonts w:hint="eastAsia" w:ascii="宋体" w:hAnsi="宋体" w:cs="宋体"/>
          <w:sz w:val="24"/>
          <w:szCs w:val="24"/>
        </w:rPr>
        <w:t xml:space="preserve">彩色硒鼓粉盒按GB/T34970-2017《彩色激光打印机印品质量测试方法》</w:t>
      </w:r>
      <w:r/>
    </w:p>
    <w:p>
      <w:pPr>
        <w:ind w:firstLine="482"/>
        <w:rPr>
          <w:rFonts w:hint="eastAsia" w:ascii="宋体" w:hAnsi="宋体" w:cs="宋体"/>
          <w:sz w:val="24"/>
          <w:szCs w:val="24"/>
        </w:rPr>
      </w:pPr>
      <w:r>
        <w:rPr>
          <w:rFonts w:hint="eastAsia" w:ascii="宋体" w:hAnsi="宋体" w:cs="宋体"/>
          <w:sz w:val="24"/>
          <w:szCs w:val="24"/>
        </w:rPr>
        <w:t xml:space="preserve">墨水/墨盒按《QB/T 2730.1-2013喷墨打印机用墨水》</w:t>
      </w:r>
      <w:r/>
    </w:p>
    <w:p>
      <w:pPr>
        <w:ind w:firstLine="480"/>
        <w:rPr>
          <w:rFonts w:hint="eastAsia" w:ascii="宋体" w:hAnsi="宋体"/>
          <w:sz w:val="24"/>
          <w:szCs w:val="24"/>
        </w:rPr>
      </w:pPr>
      <w:r>
        <w:rPr>
          <w:rFonts w:hint="eastAsia" w:ascii="宋体" w:hAnsi="宋体"/>
          <w:sz w:val="24"/>
          <w:szCs w:val="24"/>
        </w:rPr>
        <w:t xml:space="preserve">招标文件涉及标准中未标年号的一律采用最新的标准；随着标准的修订，以修订后的最新标准为依据。</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widowControl/>
        <w:rPr>
          <w:b/>
          <w:bCs/>
          <w:sz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b/>
          <w:bCs/>
          <w:sz w:val="24"/>
        </w:rPr>
      </w:r>
      <w:r/>
    </w:p>
    <w:p>
      <w:pPr>
        <w:spacing w:line="360" w:lineRule="auto"/>
        <w:widowControl/>
        <w:rPr>
          <w:b/>
          <w:bCs/>
          <w:sz w:val="24"/>
        </w:rPr>
      </w:pPr>
      <w:r>
        <w:rPr>
          <w:rFonts w:hint="eastAsia"/>
          <w:b/>
          <w:bCs/>
          <w:sz w:val="24"/>
        </w:rPr>
        <w:t xml:space="preserve">四、采购清单</w:t>
      </w:r>
      <w:r/>
    </w:p>
    <w:p>
      <w:pPr>
        <w:pStyle w:val="732"/>
        <w:rPr>
          <w:rFonts w:hint="eastAsia"/>
        </w:rPr>
      </w:pPr>
      <w:r>
        <w:rPr>
          <w:rFonts w:hint="eastAsia"/>
        </w:rPr>
      </w:r>
      <w:r/>
    </w:p>
    <w:tbl>
      <w:tblPr>
        <w:tblW w:w="5000" w:type="pct"/>
        <w:tblLayout w:type="fixed"/>
        <w:tblLook w:val="04A0" w:firstRow="1" w:lastRow="0" w:firstColumn="1" w:lastColumn="0" w:noHBand="0" w:noVBand="1"/>
      </w:tblPr>
      <w:tblGrid>
        <w:gridCol w:w="626"/>
        <w:gridCol w:w="1091"/>
        <w:gridCol w:w="1191"/>
        <w:gridCol w:w="1534"/>
        <w:gridCol w:w="7198"/>
        <w:gridCol w:w="1290"/>
        <w:gridCol w:w="1244"/>
      </w:tblGrid>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颜色/型号</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A4纸张幅面，5%覆盖率最低打印页数</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适用设备品牌型号</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预计年用量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单价限价</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5299/5298/5299a/M5799</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洋红色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浅青色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浅洋红色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M1129/M2129/M3178</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M2148/M2178/M3148</w:t>
            </w:r>
            <w:r>
              <w:rPr>
                <w:rFonts w:hint="eastAsia"/>
                <w:sz w:val="22"/>
              </w:rPr>
              <w:t xml:space="preserve">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T8591/L655/M101/M201/M105/M205/L605</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WF-3641/7111/7621/7218/7728</w:t>
            </w:r>
            <w:r>
              <w:rPr>
                <w:rFonts w:hint="eastAsia"/>
                <w:sz w:val="22"/>
              </w:rPr>
              <w:t xml:space="preserve">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t>
            </w:r>
            <w:r>
              <w:rPr>
                <w:rFonts w:hint="eastAsia"/>
                <w:sz w:val="22"/>
              </w:rPr>
              <w:t xml:space="preserve">爱普生</w:t>
            </w:r>
            <w:r>
              <w:rPr>
                <w:rFonts w:hint="eastAsia"/>
                <w:sz w:val="22"/>
              </w:rPr>
              <w:t xml:space="preserve">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WF-M5299/M5298/5799</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WF-M5693/WF-M5193</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WF-C5290a/C5790a/M5299a/M5799a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295.00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CTL-1100HY</w:t>
            </w: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CTL-1100HC</w:t>
            </w: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CTL-1100HM</w:t>
            </w: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CTL-1100HK</w:t>
            </w: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P3370DN/M6705DN/M6863FDN/M7106DN/M7205FDN/P3325DN/M7125DN/BP4005DN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P3370DN/M6705DN/M6863FDN/M7106DN/M7205FDN/P3325DN/M7125DN/BP4005DN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DS-1100\DS-1700\DS-1700TX\DS-600\DS-610\DS-7110\AR-500\AR-510\AR-510(</w:t>
            </w:r>
            <w:r>
              <w:rPr>
                <w:rFonts w:hint="eastAsia"/>
                <w:sz w:val="22"/>
              </w:rPr>
              <w:t xml:space="preserve">证卡版）</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DS-1860\DS-1100II\DS-1860Pro\DS-1700II\DS-650\DS-610II\DS-7120\AR-500II\DS-1870\DS-1100II+\DS-1700II+\DS-620\DS-660\AR-550\AR-580II\DS-7120pro\DS-650II\AR-730K\DS-2600II\DS-300\AR-300K\AR-300K+</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DS-2100\DS-5400III\DS-700\DS-710\DS-7210\AR-600\AR-610\AR-600</w:t>
            </w:r>
            <w:r>
              <w:rPr>
                <w:rFonts w:hint="eastAsia"/>
                <w:sz w:val="22"/>
              </w:rPr>
              <w:t xml:space="preserve">证卡</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Style w:val="1024"/>
                <w:rFonts w:hint="default"/>
                <w:color w:val="auto"/>
              </w:rPr>
              <w:t xml:space="preserve">黑色T-5070</w:t>
            </w:r>
            <w:r>
              <w:rPr>
                <w:rStyle w:val="1025"/>
                <w:rFonts w:hint="default"/>
                <w:color w:val="auto"/>
              </w:rPr>
              <w:t xml:space="preserve">C</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Style w:val="1029"/>
                <w:rFonts w:hint="default"/>
                <w:color w:val="auto"/>
              </w:rPr>
              <w:t xml:space="preserve">东芝 </w:t>
            </w:r>
            <w:r>
              <w:rPr>
                <w:rStyle w:val="1025"/>
                <w:rFonts w:hint="default"/>
                <w:color w:val="auto"/>
              </w:rPr>
              <w:t xml:space="preserve"> 257 /307/357/457/507/257S/307S357S/457S/307SD/357SD/457SD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2000/2500/2505/3005/3505/4505/5005AC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257S/307S/357/457SD/507</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300D/301DN/302DNF</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106600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5518A/6518A/7518/8518/5618</w:t>
            </w:r>
            <w:r>
              <w:rPr>
                <w:rFonts w:hint="eastAsia"/>
                <w:sz w:val="22"/>
              </w:rPr>
              <w:t xml:space="preserve">复印机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eS2528A/3028A/3528A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234.00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234.00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黑色高容</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DocuPrint M355df/P355d/P355db/P368d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DocuPrint M355df/P355d/P355db/P368d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1003a/1003w/1139a</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1020 Plus/1005/1319f</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103a/103w/131a/133pn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108a/w 136a/w/nw/138p/pn/pnw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756.00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2138/2677/3636/3638/3838/3776/3777/3778/4678/5078/5088</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2138/2677/3636/3638/3838/3776/3777/3778/4678/5078/5088</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227fdw/sdn 203d/dn/dw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227fdw/sdn 203d/dn/dw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8500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 1210/1212/2330/2332/2720/2729/2722</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2"/>
                <w:lang w:bidi="ar"/>
              </w:rPr>
            </w:pPr>
            <w:r>
              <w:rPr>
                <w:rFonts w:hint="eastAsia" w:ascii="微软雅黑" w:hAnsi="微软雅黑" w:eastAsia="微软雅黑"/>
              </w:rPr>
              <w:t xml:space="preserve">147.00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 1210/1212/2330/2332/2720/2729/2722</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2"/>
                <w:lang w:bidi="ar"/>
              </w:rPr>
            </w:pPr>
            <w:r>
              <w:rPr>
                <w:rFonts w:hint="eastAsia" w:ascii="微软雅黑" w:hAnsi="微软雅黑" w:eastAsia="微软雅黑"/>
              </w:rPr>
              <w:t xml:space="preserve">157.00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155</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deskjet/2132/dj2131/1112/2621/2622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165</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deskjet/2132/dj2131/1112/2621/2622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E77422/77425/77428/77822/77825/77830</w:t>
            </w:r>
            <w:r>
              <w:rPr>
                <w:rFonts w:hint="eastAsia"/>
                <w:sz w:val="22"/>
              </w:rPr>
              <w:t xml:space="preserve">系列复印机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34000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E78523/78528DN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m104w/a m132a/nw/snw/fw/fn</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1150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M232dw/m208dw/M233sdw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m403d/dw/dn/m427dw/m427fdw/fdn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M435nw/M701a/M701n/M706n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P1106/P1108/M1213/M1216/M202/M226/M126/M128/M1136</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Style w:val="1029"/>
                <w:rFonts w:hint="default"/>
                <w:color w:val="auto"/>
              </w:rPr>
              <w:t xml:space="preserve">惠普 </w:t>
            </w:r>
            <w:r>
              <w:rPr>
                <w:rStyle w:val="1025"/>
                <w:rFonts w:hint="default"/>
                <w:color w:val="auto"/>
              </w:rPr>
              <w:t xml:space="preserve">P1505/M1522n/M1522nf/M1120n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P1566/P1606dn/M1536dnf</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P2035n/P2055d/P2055n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iP2780/MP236/MP288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244</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iP2780/MP236/MP288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7010C/7019C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7010C/7020C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7010C/7021C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7010C/7022C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LBP3018/LBP3108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MF249dw/MF246dn/MF243d/MF236n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MF449dw/MF443dw/MF441dw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MG2580S/iP2880S/MG3080/TS3180/TS208/TS308/TR4580/TS3380/TS3480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MG2580S/iP2880S/MG3080/TS3180/TS208/TS308/TR4580/TS3380/TS3480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LBP2900/LBP2900+/LBP3000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368.00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CS1831/CS1831W/CM7120W/CS1821/CS1821W/CM7111W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M3375HD/M3325ND/M3825D/M3875HD/M3825ND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ML-1610/1615/1620/1625/2010ML-2015/2020/2510/2570/2571SCX-4321/4521/4621/4821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ML-2160/ML-2160W/ML-2161/ML-2162G</w:t>
            </w:r>
            <w:r>
              <w:rPr>
                <w:rFonts w:hint="eastAsia"/>
                <w:sz w:val="22"/>
              </w:rPr>
              <w:t xml:space="preserve">激光打印机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8510DN/HL-5440D/HL-5450DN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8510DN/HL-5440D/HL-5450DN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DCP-7057/FAX-2890/FAX-2990/HL-2240/HL-2240D/HL-2250DN/MFC-7290/MFC-7360/MFC-7470D/MFC-7860DN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DCP-7057/FAX-2890/FAX-2990/HL-2240/HL-2240D/HL-2250DN/MFC-7290/MFC-7360/MFC-7470D/MFC-7860DN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DCP-7180dn/7080/HL2260DN/MFC-7380DN/7480DN/7880DN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DCP-7180dn/7080/HL2260DN/MFC-7380DN/7480DN/7880DN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315.00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298.00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DCP-L5518DN/HL-L5218DN/HL-L5228DW/HL-L6418DW/MFC-L5718DN/MFC-L5728DW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DCP-L5518DN/HL-L5218DN/HL-L5228DW/HL-L6418DW/MFC-L5718DN/MFC-L5728DW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 4570CDW 7465 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HL-4150CDN\/DCP-9055CDN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粉盒●（核心产品）</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MFC-8540/8530/8535/HL-5590DN/HL-5580D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3500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MFC-8540/8530/8535/HL-5590DN/HL-5580D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/24mm*8m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PT1650/7600/2700/3600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/18mm*8m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PT-P900/700/D450/600/E550W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/36mm*8m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PT-P900/PT-3600/9700PC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CD81Z-F</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华为</w:t>
            </w:r>
            <w:r>
              <w:rPr>
                <w:rFonts w:hint="eastAsia"/>
                <w:sz w:val="22"/>
              </w:rPr>
              <w:t xml:space="preserve"> X1</w:t>
            </w:r>
            <w:r>
              <w:rPr>
                <w:rFonts w:hint="eastAsia"/>
                <w:sz w:val="22"/>
              </w:rPr>
              <w:t xml:space="preserve">系列</w:t>
            </w:r>
            <w:r>
              <w:rPr>
                <w:rFonts w:hint="eastAsia"/>
                <w:sz w:val="22"/>
              </w:rPr>
              <w:t xml:space="preserve">/B5</w:t>
            </w:r>
            <w:r>
              <w:rPr>
                <w:rFonts w:hint="eastAsia"/>
                <w:sz w:val="22"/>
              </w:rPr>
              <w:t xml:space="preserve">系列</w:t>
            </w:r>
            <w:r>
              <w:rPr>
                <w:rFonts w:hint="eastAsia"/>
                <w:sz w:val="22"/>
              </w:rPr>
              <w:t xml:space="preserve">/P5</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CD81Z-G</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华为</w:t>
            </w:r>
            <w:r>
              <w:rPr>
                <w:rFonts w:hint="eastAsia"/>
                <w:sz w:val="22"/>
              </w:rPr>
              <w:t xml:space="preserve"> X1</w:t>
            </w:r>
            <w:r>
              <w:rPr>
                <w:rFonts w:hint="eastAsia"/>
                <w:sz w:val="22"/>
              </w:rPr>
              <w:t xml:space="preserve">系列</w:t>
            </w:r>
            <w:r>
              <w:rPr>
                <w:rFonts w:hint="eastAsia"/>
                <w:sz w:val="22"/>
              </w:rPr>
              <w:t xml:space="preserve">/B5</w:t>
            </w:r>
            <w:r>
              <w:rPr>
                <w:rFonts w:hint="eastAsia"/>
                <w:sz w:val="22"/>
              </w:rPr>
              <w:t xml:space="preserve">系列</w:t>
            </w:r>
            <w:r>
              <w:rPr>
                <w:rFonts w:hint="eastAsia"/>
                <w:sz w:val="22"/>
              </w:rPr>
              <w:t xml:space="preserve">/P5</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/13mm*26.5M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富士通</w:t>
            </w:r>
            <w:r>
              <w:rPr>
                <w:rFonts w:hint="eastAsia"/>
                <w:sz w:val="22"/>
              </w:rPr>
              <w:t xml:space="preserve"> DPK800/810/800H/810P880/890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 </w:t>
            </w:r>
            <w:r/>
          </w:p>
        </w:tc>
      </w:tr>
    </w:tbl>
    <w:p>
      <w:pPr>
        <w:sectPr>
          <w:footnotePr/>
          <w:endnotePr/>
          <w:type w:val="nextPage"/>
          <w:pgSz w:w="16838" w:h="11906" w:orient="landscape"/>
          <w:pgMar w:top="1077" w:right="1440" w:bottom="1077" w:left="1440" w:header="851" w:footer="907" w:gutter="0"/>
          <w:cols w:num="1" w:sep="0" w:space="720" w:equalWidth="1"/>
          <w:docGrid w:linePitch="360"/>
          <w:titlePg/>
        </w:sectPr>
      </w:pPr>
      <w:r/>
      <w:r/>
    </w:p>
    <w:p>
      <w:pPr>
        <w:pStyle w:val="732"/>
        <w:rPr>
          <w:rFonts w:hint="eastAsia"/>
        </w:rPr>
      </w:pPr>
      <w:r>
        <w:rPr>
          <w:rFonts w:hint="eastAsia"/>
        </w:rPr>
      </w:r>
      <w:r/>
    </w:p>
    <w:p>
      <w:r/>
      <w:r/>
    </w:p>
    <w:p>
      <w:pPr>
        <w:widowControl/>
        <w:rPr>
          <w:b/>
          <w:bCs/>
          <w:sz w:val="24"/>
        </w:rPr>
      </w:pPr>
      <w:r>
        <w:rPr>
          <w:rFonts w:hint="eastAsia"/>
          <w:b/>
          <w:bCs/>
          <w:sz w:val="24"/>
        </w:rPr>
        <w:t xml:space="preserve">注：项目清单内数量非实际数量，仅为预估的年用量，投标时按此数量为基础进行报价；合同履行中按实际供货数量为基础进行结算和支付。</w:t>
      </w:r>
      <w:r/>
    </w:p>
    <w:p>
      <w:pPr>
        <w:widowControl/>
        <w:rPr>
          <w:b/>
          <w:bCs/>
          <w:sz w:val="24"/>
        </w:rPr>
      </w:pPr>
      <w:r>
        <w:rPr>
          <w:rFonts w:hint="eastAsia" w:ascii="宋体" w:hAnsi="宋体"/>
          <w:b/>
          <w:bCs/>
          <w:sz w:val="24"/>
        </w:rPr>
        <w:t xml:space="preserve">★</w:t>
      </w:r>
      <w:r>
        <w:rPr>
          <w:rFonts w:hint="eastAsia"/>
          <w:b/>
          <w:bCs/>
          <w:sz w:val="24"/>
        </w:rPr>
        <w:t xml:space="preserve">清单项目不允许有缺项，如有停产情况，请提供同品牌替代产品。（提供承诺函，格式自拟）</w:t>
      </w:r>
      <w:r/>
    </w:p>
    <w:p>
      <w:pPr>
        <w:pStyle w:val="732"/>
        <w:spacing w:line="240" w:lineRule="auto"/>
        <w:rPr>
          <w:rFonts w:hint="eastAsia"/>
        </w:rPr>
      </w:pPr>
      <w:r>
        <w:rPr>
          <w:rFonts w:hint="eastAsia"/>
        </w:rPr>
      </w:r>
      <w:r/>
    </w:p>
    <w:p>
      <w:pPr>
        <w:widowControl/>
        <w:rPr>
          <w:b/>
          <w:bCs/>
          <w:sz w:val="24"/>
        </w:rPr>
      </w:pPr>
      <w:r>
        <w:rPr>
          <w:rFonts w:hint="eastAsia"/>
          <w:b/>
          <w:bCs/>
          <w:sz w:val="24"/>
        </w:rPr>
        <w:t xml:space="preserve">五、技术要求</w:t>
      </w:r>
      <w:r/>
    </w:p>
    <w:p>
      <w:pPr>
        <w:widowControl/>
        <w:rPr>
          <w:sz w:val="24"/>
        </w:rPr>
      </w:pPr>
      <w:r>
        <w:rPr>
          <w:rFonts w:hint="eastAsia"/>
          <w:sz w:val="24"/>
        </w:rPr>
        <w:t xml:space="preserve">1</w:t>
      </w:r>
      <w:r>
        <w:rPr>
          <w:rFonts w:hint="eastAsia"/>
          <w:sz w:val="24"/>
        </w:rPr>
        <w:t xml:space="preserve">、★此次参与投标的打印机耗材耗品不限定必须是原厂同型号，投标投标人只需确保所投产品能契合本次招标清单中打印机使用即可。但如果投标人提供非原厂同型号产品，需在分项报价标中注明所投产品的品牌及型号。</w:t>
      </w:r>
      <w:r/>
    </w:p>
    <w:p>
      <w:pPr>
        <w:widowControl/>
        <w:rPr>
          <w:sz w:val="24"/>
        </w:rPr>
      </w:pPr>
      <w:r>
        <w:rPr>
          <w:rFonts w:hint="eastAsia"/>
          <w:sz w:val="24"/>
        </w:rPr>
        <w:t xml:space="preserve">2</w:t>
      </w:r>
      <w:r>
        <w:rPr>
          <w:rFonts w:hint="eastAsia"/>
          <w:sz w:val="24"/>
        </w:rPr>
        <w:t xml:space="preserve">、★提供书面承诺（格式自拟）：</w:t>
      </w:r>
      <w:r/>
    </w:p>
    <w:p>
      <w:pPr>
        <w:widowControl/>
        <w:rPr>
          <w:sz w:val="24"/>
        </w:rPr>
      </w:pPr>
      <w:r>
        <w:rPr>
          <w:rFonts w:hint="eastAsia"/>
          <w:sz w:val="24"/>
        </w:rPr>
        <w:t xml:space="preserve">投标产品打印页数必须满足采购清单中所规定的最低页数要求</w:t>
      </w:r>
      <w:r>
        <w:rPr>
          <w:rFonts w:hint="eastAsia"/>
          <w:sz w:val="24"/>
          <w:lang w:val="zh-CN"/>
        </w:rPr>
        <w:t xml:space="preserve">（</w:t>
      </w:r>
      <w:r>
        <w:rPr>
          <w:rFonts w:hint="eastAsia"/>
          <w:sz w:val="24"/>
          <w:lang w:val="zh-CN"/>
        </w:rPr>
        <w:t xml:space="preserve">5%</w:t>
      </w:r>
      <w:r>
        <w:rPr>
          <w:rFonts w:hint="eastAsia"/>
          <w:sz w:val="24"/>
          <w:lang w:val="zh-CN"/>
        </w:rPr>
        <w:t xml:space="preserve">覆盖率页打印量）</w:t>
      </w:r>
      <w:r>
        <w:rPr>
          <w:rFonts w:hint="eastAsia"/>
          <w:sz w:val="24"/>
        </w:rPr>
        <w:t xml:space="preserve">；</w:t>
      </w:r>
      <w:r/>
    </w:p>
    <w:p>
      <w:pPr>
        <w:widowControl/>
        <w:rPr>
          <w:sz w:val="24"/>
        </w:rPr>
      </w:pPr>
      <w:r>
        <w:rPr>
          <w:rFonts w:hint="eastAsia"/>
          <w:sz w:val="24"/>
        </w:rPr>
        <w:t xml:space="preserve">接受</w:t>
      </w:r>
      <w:r>
        <w:rPr>
          <w:rFonts w:hint="eastAsia"/>
          <w:sz w:val="24"/>
        </w:rPr>
        <w:t xml:space="preserve"> </w:t>
      </w:r>
      <w:r>
        <w:rPr>
          <w:rFonts w:hint="eastAsia"/>
          <w:sz w:val="24"/>
        </w:rPr>
        <w:t xml:space="preserve">如果不能满足导致招标人重新购买耗材或聘请原厂进行维修产生的费用将在下一月月度结算中扣除。</w:t>
      </w:r>
      <w:r/>
    </w:p>
    <w:p>
      <w:pPr>
        <w:widowControl/>
        <w:rPr>
          <w:sz w:val="24"/>
        </w:rPr>
      </w:pPr>
      <w:r>
        <w:rPr>
          <w:rFonts w:hint="eastAsia"/>
          <w:sz w:val="24"/>
        </w:rPr>
        <w:t xml:space="preserve">3</w:t>
      </w:r>
      <w:r>
        <w:rPr>
          <w:rFonts w:hint="eastAsia"/>
          <w:sz w:val="24"/>
        </w:rPr>
        <w:t xml:space="preserve">、投标人需按招标人要求供货，无论所购买的产品规格型号、数量多少，投标人承诺接招标人通知尽快</w:t>
      </w:r>
      <w:r>
        <w:rPr>
          <w:sz w:val="24"/>
        </w:rPr>
        <w:t xml:space="preserve">将所需耗材送货</w:t>
      </w:r>
      <w:r>
        <w:rPr>
          <w:rFonts w:hint="eastAsia"/>
          <w:sz w:val="24"/>
        </w:rPr>
        <w:t xml:space="preserve">上门。应商须在报价中充分考虑由此产生的相关费用。</w:t>
      </w:r>
      <w:r/>
    </w:p>
    <w:p>
      <w:pPr>
        <w:widowControl/>
        <w:rPr>
          <w:sz w:val="24"/>
        </w:rPr>
      </w:pPr>
      <w:r>
        <w:rPr>
          <w:rFonts w:hint="eastAsia"/>
          <w:sz w:val="24"/>
        </w:rPr>
        <w:t xml:space="preserve">4</w:t>
      </w:r>
      <w:r>
        <w:rPr>
          <w:rFonts w:hint="eastAsia"/>
          <w:sz w:val="24"/>
        </w:rPr>
        <w:t xml:space="preserve">、交付地点：投标人负责将货物运到招标人指定地点（交货地点：直接配送至江苏省人民医院指定区域，共</w:t>
      </w:r>
      <w:r>
        <w:rPr>
          <w:rFonts w:hint="eastAsia"/>
          <w:sz w:val="24"/>
        </w:rPr>
        <w:t xml:space="preserve">4</w:t>
      </w:r>
      <w:r>
        <w:rPr>
          <w:rFonts w:hint="eastAsia"/>
          <w:sz w:val="24"/>
        </w:rPr>
        <w:t xml:space="preserve">个院区，合计三百多个点位。）由投标人负责办理运输和装卸等，费用由投标人负责，由招标人组织验收，检验不合格或不符合质量要求，投标人除无条件退货、返工外，还应承担招标人的一切损失。</w:t>
      </w:r>
      <w:r/>
    </w:p>
    <w:p>
      <w:pPr>
        <w:widowControl/>
        <w:rPr>
          <w:sz w:val="24"/>
        </w:rPr>
      </w:pPr>
      <w:r>
        <w:rPr>
          <w:rFonts w:hint="eastAsia"/>
          <w:sz w:val="24"/>
        </w:rPr>
        <w:t xml:space="preserve">5</w:t>
      </w:r>
      <w:r>
        <w:rPr>
          <w:rFonts w:hint="eastAsia"/>
          <w:sz w:val="24"/>
        </w:rPr>
        <w:t xml:space="preserve">、若因产品自身质量问题而影响招标人正常使用的，投标人应无条件更换，直至招标人满意为止。</w:t>
      </w:r>
      <w:r/>
    </w:p>
    <w:p>
      <w:pPr>
        <w:widowControl/>
        <w:rPr>
          <w:sz w:val="24"/>
        </w:rPr>
      </w:pPr>
      <w:r>
        <w:rPr>
          <w:rFonts w:hint="eastAsia"/>
          <w:sz w:val="24"/>
        </w:rPr>
        <w:t xml:space="preserve">6</w:t>
      </w:r>
      <w:r>
        <w:rPr>
          <w:rFonts w:hint="eastAsia"/>
          <w:sz w:val="24"/>
        </w:rPr>
        <w:t xml:space="preserve">、所有要求独立包装的必须独立包装，其它纸箱包装，未按包装要求送货，招标人有权终止合同。</w:t>
      </w:r>
      <w:r/>
    </w:p>
    <w:p>
      <w:pPr>
        <w:widowControl/>
        <w:rPr>
          <w:sz w:val="24"/>
        </w:rPr>
      </w:pPr>
      <w:r>
        <w:rPr>
          <w:rFonts w:hint="eastAsia"/>
          <w:sz w:val="24"/>
        </w:rPr>
        <w:t xml:space="preserve">7</w:t>
      </w:r>
      <w:r>
        <w:rPr>
          <w:rFonts w:hint="eastAsia"/>
          <w:sz w:val="24"/>
        </w:rPr>
        <w:t xml:space="preserve">、投标人承诺根据招标人需要，在库房免费提供此批采购量的</w:t>
      </w:r>
      <w:r>
        <w:rPr>
          <w:sz w:val="24"/>
        </w:rPr>
        <w:t xml:space="preserve">10%</w:t>
      </w:r>
      <w:r>
        <w:rPr>
          <w:sz w:val="24"/>
        </w:rPr>
        <w:t xml:space="preserve">作为备货。</w:t>
      </w:r>
      <w:r/>
    </w:p>
    <w:p>
      <w:pPr>
        <w:widowControl/>
        <w:rPr>
          <w:sz w:val="24"/>
        </w:rPr>
      </w:pPr>
      <w:r>
        <w:rPr>
          <w:rFonts w:hint="eastAsia"/>
          <w:sz w:val="24"/>
        </w:rPr>
        <w:t xml:space="preserve">★</w:t>
      </w:r>
      <w:r>
        <w:rPr>
          <w:rFonts w:hint="eastAsia"/>
          <w:sz w:val="24"/>
        </w:rPr>
        <w:t xml:space="preserve">8</w:t>
      </w:r>
      <w:r>
        <w:rPr>
          <w:sz w:val="24"/>
        </w:rPr>
        <w:t xml:space="preserve">、</w:t>
      </w:r>
      <w:r>
        <w:rPr>
          <w:rFonts w:hint="eastAsia"/>
          <w:sz w:val="24"/>
        </w:rPr>
        <w:t xml:space="preserve">投标人</w:t>
      </w:r>
      <w:r>
        <w:rPr>
          <w:sz w:val="24"/>
        </w:rPr>
        <w:t xml:space="preserve">必须承诺在质保期内免费提供包修、包换服务。因产品质量而导致的缺陷，必须免费提供包修、包换、包退服务。</w:t>
      </w:r>
      <w:r/>
    </w:p>
    <w:p>
      <w:pPr>
        <w:widowControl/>
        <w:rPr>
          <w:sz w:val="24"/>
        </w:rPr>
      </w:pPr>
      <w:r>
        <w:rPr>
          <w:rFonts w:hint="eastAsia"/>
          <w:sz w:val="24"/>
        </w:rPr>
        <w:t xml:space="preserve">★</w:t>
      </w:r>
      <w:r>
        <w:rPr>
          <w:rFonts w:hint="eastAsia"/>
          <w:sz w:val="24"/>
        </w:rPr>
        <w:t xml:space="preserve">9</w:t>
      </w:r>
      <w:r>
        <w:rPr>
          <w:rFonts w:hint="eastAsia"/>
          <w:sz w:val="24"/>
        </w:rPr>
        <w:t xml:space="preserve">、投标人必须具备后续跟进服务能力，能提供完善的售后服务（包括技术人员、响应时间及备品等）。</w:t>
      </w:r>
      <w:r>
        <w:rPr>
          <w:sz w:val="24"/>
        </w:rPr>
        <w:t xml:space="preserve"> </w:t>
      </w:r>
      <w:r>
        <w:rPr>
          <w:sz w:val="24"/>
        </w:rPr>
        <w:t xml:space="preserve">协议期内对本项目耗材的售后</w:t>
      </w:r>
      <w:r>
        <w:rPr>
          <w:rFonts w:hint="eastAsia"/>
          <w:sz w:val="24"/>
        </w:rPr>
        <w:t xml:space="preserve">服务包括以下要求</w:t>
      </w:r>
      <w:r>
        <w:rPr>
          <w:sz w:val="24"/>
        </w:rPr>
        <w:t xml:space="preserve">：</w:t>
      </w:r>
      <w:r>
        <w:rPr>
          <w:rFonts w:hint="eastAsia"/>
          <w:sz w:val="24"/>
        </w:rPr>
        <w:t xml:space="preserve">（提供书面承诺，格式自拟）</w:t>
      </w:r>
      <w:r/>
    </w:p>
    <w:p>
      <w:pPr>
        <w:widowControl/>
        <w:rPr>
          <w:sz w:val="24"/>
        </w:rPr>
      </w:pPr>
      <w:r>
        <w:rPr>
          <w:sz w:val="24"/>
        </w:rPr>
        <w:t xml:space="preserve">（</w:t>
      </w:r>
      <w:r>
        <w:rPr>
          <w:sz w:val="24"/>
        </w:rPr>
        <w:t xml:space="preserve">1</w:t>
      </w:r>
      <w:r>
        <w:rPr>
          <w:sz w:val="24"/>
        </w:rPr>
        <w:t xml:space="preserve">）</w:t>
      </w:r>
      <w:r>
        <w:rPr>
          <w:rFonts w:hint="eastAsia"/>
          <w:sz w:val="24"/>
        </w:rPr>
        <w:t xml:space="preserve">投标人</w:t>
      </w:r>
      <w:r>
        <w:rPr>
          <w:sz w:val="24"/>
        </w:rPr>
        <w:t xml:space="preserve">必须保证提供的所有耗材均为正品，提供</w:t>
      </w:r>
      <w:r>
        <w:rPr>
          <w:rFonts w:hint="eastAsia"/>
          <w:sz w:val="24"/>
        </w:rPr>
        <w:t xml:space="preserve">承诺书并盖公章。</w:t>
      </w:r>
      <w:r/>
    </w:p>
    <w:p>
      <w:pPr>
        <w:widowControl/>
        <w:rPr>
          <w:sz w:val="24"/>
        </w:rPr>
      </w:pPr>
      <w:r>
        <w:rPr>
          <w:sz w:val="24"/>
        </w:rPr>
        <w:t xml:space="preserve">（</w:t>
      </w:r>
      <w:r>
        <w:rPr>
          <w:sz w:val="24"/>
        </w:rPr>
        <w:t xml:space="preserve">2</w:t>
      </w:r>
      <w:r>
        <w:rPr>
          <w:sz w:val="24"/>
        </w:rPr>
        <w:t xml:space="preserve">）不可抗拒因素造成协议不能如期履约的，可免于承担违约责任。</w:t>
      </w:r>
      <w:r>
        <w:rPr>
          <w:sz w:val="24"/>
        </w:rPr>
        <w:t xml:space="preserve"> </w:t>
      </w:r>
      <w:r/>
    </w:p>
    <w:p>
      <w:pPr>
        <w:widowControl/>
        <w:rPr>
          <w:sz w:val="24"/>
        </w:rPr>
      </w:pPr>
      <w:r>
        <w:rPr>
          <w:sz w:val="24"/>
        </w:rPr>
        <w:t xml:space="preserve">（</w:t>
      </w:r>
      <w:r>
        <w:rPr>
          <w:sz w:val="24"/>
        </w:rPr>
        <w:t xml:space="preserve">3</w:t>
      </w:r>
      <w:r>
        <w:rPr>
          <w:rFonts w:hint="eastAsia"/>
          <w:sz w:val="24"/>
        </w:rPr>
        <w:t xml:space="preserve">）质保期外按承诺执行。</w:t>
      </w:r>
      <w:r/>
    </w:p>
    <w:p>
      <w:pPr>
        <w:widowControl/>
        <w:rPr>
          <w:sz w:val="24"/>
        </w:rPr>
      </w:pPr>
      <w:r>
        <w:rPr>
          <w:sz w:val="24"/>
        </w:rPr>
        <w:t xml:space="preserve">（</w:t>
      </w:r>
      <w:r>
        <w:rPr>
          <w:sz w:val="24"/>
        </w:rPr>
        <w:t xml:space="preserve">4</w:t>
      </w:r>
      <w:r>
        <w:rPr>
          <w:sz w:val="24"/>
        </w:rPr>
        <w:t xml:space="preserve">）招标人正常使用</w:t>
      </w:r>
      <w:r>
        <w:rPr>
          <w:rFonts w:hint="eastAsia"/>
          <w:sz w:val="24"/>
        </w:rPr>
        <w:t xml:space="preserve">投标人</w:t>
      </w:r>
      <w:r>
        <w:rPr>
          <w:sz w:val="24"/>
        </w:rPr>
        <w:t xml:space="preserve">所供产品造成打印机设备</w:t>
      </w:r>
      <w:r>
        <w:rPr>
          <w:rFonts w:hint="eastAsia"/>
          <w:sz w:val="24"/>
        </w:rPr>
        <w:t xml:space="preserve">损坏的，投标人须免费维修（包含正品全新维修配件更换）。协议期内同一台打印机因投标人所供产品问题出现三次损坏的，投标人须免费提供同档次打印机更换。</w:t>
      </w:r>
      <w:r/>
    </w:p>
    <w:p>
      <w:pPr>
        <w:widowControl/>
        <w:rPr>
          <w:sz w:val="24"/>
        </w:rPr>
      </w:pPr>
      <w:r>
        <w:rPr>
          <w:rFonts w:hint="eastAsia"/>
          <w:sz w:val="24"/>
        </w:rPr>
        <w:t xml:space="preserve">（</w:t>
      </w:r>
      <w:r>
        <w:rPr>
          <w:sz w:val="24"/>
        </w:rPr>
        <w:t xml:space="preserve">5</w:t>
      </w:r>
      <w:r>
        <w:rPr>
          <w:sz w:val="24"/>
        </w:rPr>
        <w:t xml:space="preserve">）</w:t>
      </w:r>
      <w:r>
        <w:rPr>
          <w:rFonts w:hint="eastAsia"/>
          <w:sz w:val="24"/>
        </w:rPr>
        <w:t xml:space="preserve">因投标人</w:t>
      </w:r>
      <w:r>
        <w:rPr>
          <w:sz w:val="24"/>
        </w:rPr>
        <w:t xml:space="preserve">所供产品问题造成设备损坏的，自接到招标人报修时起，</w:t>
      </w:r>
      <w:r>
        <w:rPr>
          <w:sz w:val="24"/>
        </w:rPr>
        <w:t xml:space="preserve">1</w:t>
      </w:r>
      <w:r>
        <w:rPr>
          <w:sz w:val="24"/>
        </w:rPr>
        <w:t xml:space="preserve">小</w:t>
      </w:r>
      <w:r>
        <w:rPr>
          <w:rFonts w:hint="eastAsia"/>
          <w:sz w:val="24"/>
        </w:rPr>
        <w:t xml:space="preserve">时内响应，并提出解决方案。</w:t>
      </w:r>
      <w:r>
        <w:rPr>
          <w:sz w:val="24"/>
        </w:rPr>
        <w:t xml:space="preserve">2</w:t>
      </w:r>
      <w:r>
        <w:rPr>
          <w:sz w:val="24"/>
        </w:rPr>
        <w:t xml:space="preserve">小时内到达招标人现场并解决问题，如不能完成维</w:t>
      </w:r>
      <w:r>
        <w:rPr>
          <w:rFonts w:hint="eastAsia"/>
          <w:sz w:val="24"/>
        </w:rPr>
        <w:t xml:space="preserve">修工作的，必须提供替代产品以保证项目的正常进行；协议期内配件及维护免费</w:t>
      </w:r>
      <w:r/>
    </w:p>
    <w:p>
      <w:pPr>
        <w:widowControl/>
        <w:rPr>
          <w:sz w:val="24"/>
        </w:rPr>
      </w:pPr>
      <w:r>
        <w:rPr>
          <w:rFonts w:hint="eastAsia"/>
          <w:sz w:val="24"/>
        </w:rPr>
        <w:t xml:space="preserve">10</w:t>
      </w:r>
      <w:r>
        <w:rPr>
          <w:rFonts w:hint="eastAsia"/>
          <w:sz w:val="24"/>
        </w:rPr>
        <w:t xml:space="preserve">、投标人需提供本地仓储（提供仓库详细地址，联系人，电话，现场照片），方便调货备货。在本地仓库至少备有</w:t>
      </w:r>
      <w:r>
        <w:rPr>
          <w:rFonts w:hint="eastAsia"/>
          <w:sz w:val="24"/>
        </w:rPr>
        <w:t xml:space="preserve">1</w:t>
      </w:r>
      <w:r>
        <w:rPr>
          <w:rFonts w:hint="eastAsia"/>
          <w:sz w:val="24"/>
        </w:rPr>
        <w:t xml:space="preserve">个月的耗材量，满足医院应急耗材需求。（需提供承诺函）</w:t>
      </w:r>
      <w:r/>
    </w:p>
    <w:p>
      <w:pPr>
        <w:widowControl/>
        <w:rPr>
          <w:sz w:val="24"/>
        </w:rPr>
      </w:pPr>
      <w:r>
        <w:rPr>
          <w:rFonts w:hint="eastAsia"/>
          <w:sz w:val="24"/>
        </w:rPr>
        <w:t xml:space="preserve">11</w:t>
      </w:r>
      <w:r>
        <w:rPr>
          <w:rFonts w:hint="eastAsia"/>
          <w:sz w:val="24"/>
        </w:rPr>
        <w:t xml:space="preserve">、招标人使用中标人所提供的产品若出现质量问题，中标人需在接到招标人电话或书面等方式通知后</w:t>
      </w:r>
      <w:r>
        <w:rPr>
          <w:rFonts w:hint="eastAsia"/>
          <w:sz w:val="24"/>
        </w:rPr>
        <w:t xml:space="preserve">24</w:t>
      </w:r>
      <w:r>
        <w:rPr>
          <w:rFonts w:hint="eastAsia"/>
          <w:sz w:val="24"/>
        </w:rPr>
        <w:t xml:space="preserve">小时内无条件更换，由此产生的费用由中标人全部承担。</w:t>
      </w:r>
      <w:r/>
    </w:p>
    <w:p>
      <w:pPr>
        <w:widowControl/>
        <w:rPr>
          <w:sz w:val="24"/>
        </w:rPr>
      </w:pPr>
      <w:r>
        <w:rPr>
          <w:rFonts w:hint="eastAsia"/>
          <w:sz w:val="24"/>
        </w:rPr>
        <w:t xml:space="preserve">12</w:t>
      </w:r>
      <w:r>
        <w:rPr>
          <w:rFonts w:hint="eastAsia"/>
          <w:sz w:val="24"/>
        </w:rPr>
        <w:t xml:space="preserve">、投标人向招标人供应的产品均应是符合其规定的性能，无瑕疵和缺陷的合格产品。质量出现问题，投标人负责包退、包换，因此发生的费用由投标人负责。货物验收在货物到达地进行。验收时供需双方派员一起当场开箱验货，如发现货物短缺、质次、损坏、产地和规格不符等问题，应作详细记录，由投标人立即无条件为需方调换或补齐，同时由投标人承担因此产生的一切后果。</w:t>
      </w:r>
      <w:r/>
    </w:p>
    <w:p>
      <w:pPr>
        <w:widowControl/>
        <w:rPr>
          <w:sz w:val="24"/>
        </w:rPr>
      </w:pPr>
      <w:r>
        <w:rPr>
          <w:rFonts w:hint="eastAsia"/>
          <w:sz w:val="24"/>
        </w:rPr>
        <w:t xml:space="preserve">13</w:t>
      </w:r>
      <w:r>
        <w:rPr>
          <w:rFonts w:hint="eastAsia"/>
          <w:sz w:val="24"/>
        </w:rPr>
        <w:t xml:space="preserve">、投标人不得向招标人提供假冒伪劣商品，一经查实，招标人有权立即终止采购合同，并按商品价值的</w:t>
      </w:r>
      <w:r>
        <w:rPr>
          <w:rFonts w:hint="eastAsia"/>
          <w:sz w:val="24"/>
        </w:rPr>
        <w:t xml:space="preserve">3</w:t>
      </w:r>
      <w:r>
        <w:rPr>
          <w:rFonts w:hint="eastAsia"/>
          <w:sz w:val="24"/>
        </w:rPr>
        <w:t xml:space="preserve">倍赔偿招标人</w:t>
      </w:r>
      <w:r>
        <w:rPr>
          <w:rFonts w:hint="eastAsia"/>
          <w:sz w:val="24"/>
        </w:rPr>
        <w:t xml:space="preserve">.</w:t>
      </w:r>
      <w:r>
        <w:rPr>
          <w:rFonts w:hint="eastAsia"/>
          <w:sz w:val="24"/>
        </w:rPr>
        <w:t xml:space="preserve">发现产品质量有问题</w:t>
      </w:r>
      <w:r>
        <w:rPr>
          <w:rFonts w:hint="eastAsia"/>
          <w:sz w:val="24"/>
        </w:rPr>
        <w:t xml:space="preserve">,</w:t>
      </w:r>
      <w:r>
        <w:rPr>
          <w:rFonts w:hint="eastAsia"/>
          <w:sz w:val="24"/>
        </w:rPr>
        <w:t xml:space="preserve">需要送检</w:t>
      </w:r>
      <w:r>
        <w:rPr>
          <w:rFonts w:hint="eastAsia"/>
          <w:sz w:val="24"/>
        </w:rPr>
        <w:t xml:space="preserve">,</w:t>
      </w:r>
      <w:r>
        <w:rPr>
          <w:rFonts w:hint="eastAsia"/>
          <w:sz w:val="24"/>
        </w:rPr>
        <w:t xml:space="preserve">费用由中标人承担。</w:t>
      </w:r>
      <w:r/>
    </w:p>
    <w:p>
      <w:pPr>
        <w:widowControl/>
        <w:rPr>
          <w:sz w:val="24"/>
        </w:rPr>
      </w:pPr>
      <w:r>
        <w:rPr>
          <w:rFonts w:hint="eastAsia"/>
          <w:sz w:val="24"/>
        </w:rPr>
        <w:t xml:space="preserve">14</w:t>
      </w:r>
      <w:r>
        <w:rPr>
          <w:rFonts w:hint="eastAsia"/>
          <w:sz w:val="24"/>
        </w:rPr>
        <w:t xml:space="preserve">、投标人需储备一定数量的备品备件，以备招标人随时要货。</w:t>
      </w:r>
      <w:r/>
    </w:p>
    <w:p>
      <w:pPr>
        <w:rPr>
          <w:rFonts w:hint="eastAsia" w:ascii="宋体" w:hAnsi="宋体" w:cs="仿宋"/>
          <w:sz w:val="24"/>
          <w:szCs w:val="28"/>
        </w:rPr>
      </w:pPr>
      <w:r>
        <w:rPr>
          <w:rFonts w:hint="eastAsia" w:ascii="宋体" w:hAnsi="宋体" w:cs="仿宋"/>
          <w:sz w:val="24"/>
          <w:szCs w:val="28"/>
          <w:lang w:val="zh-CN"/>
        </w:rPr>
        <w:t xml:space="preserve">★</w:t>
      </w:r>
      <w:r>
        <w:rPr>
          <w:rFonts w:hint="eastAsia" w:ascii="宋体" w:hAnsi="宋体" w:cs="仿宋"/>
          <w:sz w:val="24"/>
          <w:szCs w:val="28"/>
        </w:rPr>
        <w:t xml:space="preserve">15、投标人应针对本项目选择品牌全新正品耗材，产品需有完整的独立包装。不得使用充粉灌粉、假冒或劣质产品。一经发现则视为投标人违约，医院有权单方面解除合同</w:t>
      </w:r>
      <w:r>
        <w:rPr>
          <w:rFonts w:hint="eastAsia" w:ascii="宋体" w:hAnsi="宋体" w:cs="仿宋"/>
          <w:b/>
          <w:bCs/>
          <w:sz w:val="24"/>
          <w:szCs w:val="28"/>
        </w:rPr>
        <w:t xml:space="preserve">（需提供承诺函）。</w:t>
      </w:r>
      <w:r/>
    </w:p>
    <w:p>
      <w:pPr>
        <w:widowControl/>
        <w:rPr>
          <w:rFonts w:hint="eastAsia" w:ascii="宋体" w:hAnsi="宋体" w:cs="仿宋"/>
          <w:sz w:val="24"/>
          <w:szCs w:val="28"/>
        </w:rPr>
      </w:pPr>
      <w:r>
        <w:rPr>
          <w:rFonts w:hint="eastAsia" w:ascii="宋体" w:hAnsi="宋体" w:cs="仿宋"/>
          <w:sz w:val="24"/>
          <w:szCs w:val="28"/>
        </w:rPr>
        <w:t xml:space="preserve">▲16、采购清单标注“●”产品，供应商提供的投标品牌厂家的产品需具有认证单元包含鼓粉盒类的中国环境标志产品认证证书，并且证书清单中包含投标品牌对应型号。（提供认证证书复印件及证书清单包含对应型号的证明文件）</w:t>
      </w:r>
      <w:r/>
    </w:p>
    <w:p>
      <w:pPr>
        <w:widowControl/>
        <w:rPr>
          <w:rFonts w:hint="eastAsia" w:ascii="宋体" w:hAnsi="宋体" w:cs="仿宋"/>
          <w:sz w:val="24"/>
          <w:szCs w:val="28"/>
        </w:rPr>
      </w:pPr>
      <w:r>
        <w:rPr>
          <w:rFonts w:hint="eastAsia" w:ascii="宋体" w:hAnsi="宋体" w:cs="仿宋"/>
          <w:sz w:val="24"/>
          <w:szCs w:val="28"/>
        </w:rPr>
        <w:t xml:space="preserve">▲17、采购清单标注“</w:t>
      </w:r>
      <w:r>
        <w:rPr>
          <w:rFonts w:hint="eastAsia" w:ascii="宋体" w:hAnsi="宋体" w:cs="宋体"/>
          <w:sz w:val="24"/>
          <w:szCs w:val="28"/>
        </w:rPr>
        <w:t xml:space="preserve">●</w:t>
      </w:r>
      <w:r>
        <w:rPr>
          <w:rFonts w:hint="eastAsia" w:ascii="宋体" w:hAnsi="宋体" w:cs="仿宋"/>
          <w:sz w:val="24"/>
          <w:szCs w:val="28"/>
        </w:rPr>
        <w:t xml:space="preserve">”产品，投标人可自行选择耗材品牌参与投标，投标时必须提供上述型号在投标品牌中对应型号的质量检测报告，证明其质量符合或优于国家标准，适用于医疗场景使用。单色硒鼓粉盒参考GB/T34988-2017《信息技术 单色激光打印机用鼓粉盒通用规范》执行，彩色硒鼓粉盒参考</w:t>
      </w:r>
      <w:r>
        <w:rPr>
          <w:rFonts w:ascii="宋体" w:hAnsi="宋体" w:cs="仿宋"/>
          <w:sz w:val="24"/>
          <w:szCs w:val="28"/>
        </w:rPr>
        <w:t xml:space="preserve">GB/T29301-2024</w:t>
      </w:r>
      <w:r>
        <w:rPr>
          <w:rFonts w:hint="eastAsia" w:ascii="宋体" w:hAnsi="宋体" w:cs="仿宋"/>
          <w:sz w:val="24"/>
          <w:szCs w:val="28"/>
        </w:rPr>
        <w:t xml:space="preserve">《静电复印</w:t>
      </w:r>
      <w:r>
        <w:rPr>
          <w:rFonts w:ascii="宋体" w:hAnsi="宋体" w:cs="仿宋"/>
          <w:sz w:val="24"/>
          <w:szCs w:val="28"/>
        </w:rPr>
        <w:t xml:space="preserve">(</w:t>
      </w:r>
      <w:r>
        <w:rPr>
          <w:rFonts w:hint="eastAsia" w:ascii="宋体" w:hAnsi="宋体" w:cs="仿宋"/>
          <w:sz w:val="24"/>
          <w:szCs w:val="28"/>
        </w:rPr>
        <w:t xml:space="preserve">包括多功能</w:t>
      </w:r>
      <w:r>
        <w:rPr>
          <w:rFonts w:ascii="宋体" w:hAnsi="宋体" w:cs="仿宋"/>
          <w:sz w:val="24"/>
          <w:szCs w:val="28"/>
        </w:rPr>
        <w:t xml:space="preserve">)</w:t>
      </w:r>
      <w:r>
        <w:rPr>
          <w:rFonts w:hint="eastAsia" w:ascii="宋体" w:hAnsi="宋体" w:cs="仿宋"/>
          <w:sz w:val="24"/>
          <w:szCs w:val="28"/>
        </w:rPr>
        <w:t xml:space="preserve">设备用鼓粉盒》执行。</w:t>
      </w:r>
      <w:r>
        <w:rPr>
          <w:rFonts w:hint="eastAsia" w:ascii="宋体" w:hAnsi="宋体" w:cs="仿宋"/>
          <w:b/>
          <w:bCs/>
          <w:sz w:val="24"/>
          <w:szCs w:val="28"/>
        </w:rPr>
        <w:t xml:space="preserve">（需提供带C</w:t>
      </w:r>
      <w:r>
        <w:rPr>
          <w:rFonts w:ascii="宋体" w:hAnsi="宋体" w:cs="仿宋"/>
          <w:b/>
          <w:bCs/>
          <w:sz w:val="24"/>
          <w:szCs w:val="28"/>
        </w:rPr>
        <w:t xml:space="preserve">MA</w:t>
      </w:r>
      <w:r>
        <w:rPr>
          <w:rFonts w:hint="eastAsia" w:ascii="宋体" w:hAnsi="宋体" w:cs="仿宋"/>
          <w:b/>
          <w:bCs/>
          <w:sz w:val="24"/>
          <w:szCs w:val="28"/>
        </w:rPr>
        <w:t xml:space="preserve">或C</w:t>
      </w:r>
      <w:r>
        <w:rPr>
          <w:rFonts w:ascii="宋体" w:hAnsi="宋体" w:cs="仿宋"/>
          <w:b/>
          <w:bCs/>
          <w:sz w:val="24"/>
          <w:szCs w:val="28"/>
        </w:rPr>
        <w:t xml:space="preserve">N</w:t>
      </w:r>
      <w:r>
        <w:rPr>
          <w:rFonts w:hint="eastAsia" w:ascii="宋体" w:hAnsi="宋体" w:cs="仿宋"/>
          <w:b/>
          <w:bCs/>
          <w:sz w:val="24"/>
          <w:szCs w:val="28"/>
        </w:rPr>
        <w:t xml:space="preserve">A</w:t>
      </w:r>
      <w:r>
        <w:rPr>
          <w:rFonts w:ascii="宋体" w:hAnsi="宋体" w:cs="仿宋"/>
          <w:b/>
          <w:bCs/>
          <w:sz w:val="24"/>
          <w:szCs w:val="28"/>
        </w:rPr>
        <w:t xml:space="preserve">S</w:t>
      </w:r>
      <w:r>
        <w:rPr>
          <w:rFonts w:hint="eastAsia" w:ascii="宋体" w:hAnsi="宋体" w:cs="仿宋"/>
          <w:b/>
          <w:bCs/>
          <w:sz w:val="24"/>
          <w:szCs w:val="28"/>
        </w:rPr>
        <w:t xml:space="preserve">标识的第三方认证机构检测报告复印件）</w:t>
      </w:r>
      <w:r>
        <w:rPr>
          <w:rFonts w:hint="eastAsia" w:ascii="宋体" w:hAnsi="宋体" w:cs="仿宋"/>
          <w:sz w:val="24"/>
          <w:szCs w:val="28"/>
        </w:rPr>
        <w:t xml:space="preserve">。印品质量应符合下表所规定的的要求。</w:t>
      </w:r>
      <w:r/>
    </w:p>
    <w:p>
      <w:pPr>
        <w:widowControl/>
        <w:rPr>
          <w:rFonts w:hint="eastAsia" w:ascii="宋体" w:hAnsi="宋体" w:cs="仿宋"/>
          <w:sz w:val="24"/>
          <w:szCs w:val="24"/>
        </w:rPr>
      </w:pPr>
      <w:r>
        <w:rPr>
          <w:rFonts w:hint="eastAsia" w:ascii="宋体" w:hAnsi="宋体" w:cs="仿宋"/>
          <w:sz w:val="24"/>
          <w:szCs w:val="24"/>
        </w:rPr>
      </w:r>
      <w:r/>
    </w:p>
    <w:p>
      <w:pPr>
        <w:widowControl/>
        <w:rPr>
          <w:rFonts w:hint="eastAsia" w:ascii="宋体" w:hAnsi="宋体" w:cs="仿宋"/>
          <w:sz w:val="24"/>
          <w:szCs w:val="24"/>
        </w:rPr>
      </w:pPr>
      <w:r>
        <w:rPr>
          <w:rFonts w:hint="eastAsia" w:ascii="宋体" w:hAnsi="宋体" w:cs="仿宋"/>
          <w:sz w:val="24"/>
          <w:szCs w:val="24"/>
        </w:rPr>
        <w:t xml:space="preserve">单色</w:t>
      </w:r>
      <w:r>
        <w:rPr>
          <w:rFonts w:hint="eastAsia" w:ascii="宋体" w:hAnsi="宋体" w:cs="宋体"/>
          <w:sz w:val="24"/>
          <w:szCs w:val="24"/>
        </w:rPr>
        <w:t xml:space="preserve">硒鼓粉盒</w:t>
      </w:r>
      <w:r>
        <w:rPr>
          <w:rFonts w:hint="eastAsia" w:ascii="宋体" w:hAnsi="宋体" w:cs="仿宋"/>
          <w:sz w:val="24"/>
          <w:szCs w:val="24"/>
        </w:rPr>
        <w:t xml:space="preserve">考核项目及技术指标表</w:t>
      </w:r>
      <w:r>
        <w:rPr>
          <w:rFonts w:hint="eastAsia" w:ascii="宋体" w:hAnsi="宋体" w:cs="宋体"/>
          <w:sz w:val="24"/>
          <w:szCs w:val="24"/>
        </w:rPr>
        <w:t xml:space="preserve">：</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4"/>
        <w:gridCol w:w="1585"/>
        <w:gridCol w:w="2920"/>
        <w:gridCol w:w="1657"/>
        <w:gridCol w:w="2922"/>
      </w:tblGrid>
      <w:tr>
        <w:trPr>
          <w:trHeight w:val="779"/>
        </w:trPr>
        <w:tc>
          <w:tcPr>
            <w:tcW w:w="439"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序号</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项目名称</w:t>
            </w:r>
            <w:r/>
          </w:p>
        </w:tc>
        <w:tc>
          <w:tcPr>
            <w:tcW w:w="832"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计量单位</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技术标准指标</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图像密度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1.3</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2</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底灰</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≤0.02</w:t>
            </w:r>
            <w:r/>
          </w:p>
        </w:tc>
      </w:tr>
      <w:tr>
        <w:trPr>
          <w:trHeight w:val="663"/>
        </w:trPr>
        <w:tc>
          <w:tcPr>
            <w:tcW w:w="439" w:type="pct"/>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3</w:t>
            </w:r>
            <w:r/>
          </w:p>
        </w:tc>
        <w:tc>
          <w:tcPr>
            <w:tcW w:w="796"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黑点</w:t>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32"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不计</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Φ0.3mm~0.6mm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cs="宋体"/>
                <w:sz w:val="24"/>
                <w:szCs w:val="24"/>
              </w:rPr>
              <w:t xml:space="preserve">个</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不允许</w:t>
            </w:r>
            <w:r/>
          </w:p>
        </w:tc>
      </w:tr>
      <w:tr>
        <w:trPr>
          <w:trHeight w:val="663"/>
        </w:trPr>
        <w:tc>
          <w:tcPr>
            <w:tcW w:w="439" w:type="pct"/>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4</w:t>
            </w:r>
            <w:r/>
          </w:p>
        </w:tc>
        <w:tc>
          <w:tcPr>
            <w:tcW w:w="796"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白点</w:t>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≤0.3mm</w:t>
            </w:r>
            <w:r/>
          </w:p>
        </w:tc>
        <w:tc>
          <w:tcPr>
            <w:tcW w:w="832"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不计</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0.3mm~0.8mm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cs="宋体"/>
                <w:sz w:val="24"/>
                <w:szCs w:val="24"/>
              </w:rPr>
              <w:t xml:space="preserve">个</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&gt;0.8mm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不允许</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5</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定影牢固度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≥95%</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6</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灰度等级</w:t>
            </w:r>
            <w:r/>
          </w:p>
        </w:tc>
        <w:tc>
          <w:tcPr>
            <w:tcW w:w="832"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级</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10</w:t>
            </w:r>
            <w:r>
              <w:rPr>
                <w:rFonts w:hint="eastAsia" w:ascii="宋体" w:hAnsi="宋体" w:cs="宋体"/>
                <w:sz w:val="24"/>
                <w:szCs w:val="24"/>
              </w:rPr>
              <w:t xml:space="preserve">级以上</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7</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文本清晰度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文本应清晰可辩</w:t>
            </w:r>
            <w:r/>
          </w:p>
        </w:tc>
      </w:tr>
    </w:tbl>
    <w:p>
      <w:pPr>
        <w:widowControl/>
        <w:rPr>
          <w:rFonts w:hint="eastAsia" w:ascii="宋体" w:hAnsi="宋体"/>
          <w:sz w:val="24"/>
          <w:szCs w:val="24"/>
        </w:rPr>
      </w:pPr>
      <w:r>
        <w:rPr>
          <w:rFonts w:hint="eastAsia" w:ascii="宋体" w:hAnsi="宋体"/>
          <w:sz w:val="24"/>
          <w:szCs w:val="24"/>
        </w:rPr>
      </w:r>
      <w:r/>
    </w:p>
    <w:p>
      <w:pPr>
        <w:widowControl/>
        <w:rPr>
          <w:rFonts w:hint="eastAsia" w:ascii="宋体" w:hAnsi="宋体"/>
          <w:sz w:val="24"/>
          <w:szCs w:val="24"/>
        </w:rPr>
      </w:pPr>
      <w:r>
        <w:rPr>
          <w:rFonts w:hint="eastAsia" w:ascii="宋体" w:hAnsi="宋体" w:cs="仿宋"/>
          <w:sz w:val="24"/>
          <w:szCs w:val="24"/>
        </w:rPr>
        <w:t xml:space="preserve">彩色硒鼓粉盒考核项目及技术指标表</w:t>
      </w:r>
      <w:r>
        <w:rPr>
          <w:rFonts w:hint="eastAsia" w:ascii="宋体" w:hAnsi="宋体" w:cs="宋体"/>
          <w:sz w:val="24"/>
          <w:szCs w:val="24"/>
        </w:rPr>
        <w:t xml:space="preserve">：</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567"/>
        <w:gridCol w:w="851"/>
        <w:gridCol w:w="2268"/>
        <w:gridCol w:w="850"/>
        <w:gridCol w:w="4678"/>
      </w:tblGrid>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序号</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项目名称</w:t>
            </w:r>
            <w:r/>
          </w:p>
        </w:tc>
        <w:tc>
          <w:tcPr>
            <w:tcW w:w="850"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单位</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技术标准指标</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外观和结构要求</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产品表面应清洁干净，无裂缝或墨粉泄漏现象</w:t>
            </w:r>
            <w:r>
              <w:rPr>
                <w:rFonts w:ascii="宋体" w:hAnsi="宋体" w:cs="宋体"/>
                <w:sz w:val="24"/>
                <w:szCs w:val="24"/>
              </w:rPr>
              <w:t xml:space="preserve">;</w:t>
            </w:r>
            <w:r>
              <w:rPr>
                <w:rFonts w:hint="eastAsia" w:ascii="宋体" w:hAnsi="宋体" w:cs="宋体"/>
                <w:sz w:val="24"/>
                <w:szCs w:val="24"/>
              </w:rPr>
              <w:t xml:space="preserve">产品装配完好，零配件无松动，并适配标称机型。</w:t>
            </w:r>
            <w:r/>
          </w:p>
        </w:tc>
      </w:tr>
      <w:tr>
        <w:trPr>
          <w:jc w:val="center"/>
          <w:trHeight w:val="104"/>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2</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揭膜力</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p>
        </w:tc>
        <w:tc>
          <w:tcPr>
            <w:tcW w:w="850" w:type="dxa"/>
            <w:vAlign w:val="center"/>
            <w:vMerge w:val="restart"/>
            <w:textDirection w:val="lrTb"/>
            <w:noWrap w:val="false"/>
          </w:tcPr>
          <w:p>
            <w:pPr>
              <w:widowControl/>
              <w:rPr>
                <w:rFonts w:hint="eastAsia" w:ascii="宋体" w:hAnsi="宋体"/>
                <w:sz w:val="24"/>
                <w:szCs w:val="24"/>
              </w:rPr>
            </w:pPr>
            <w:r>
              <w:rPr>
                <w:rFonts w:ascii="宋体" w:hAnsi="宋体"/>
                <w:sz w:val="24"/>
                <w:szCs w:val="24"/>
              </w:rPr>
              <w:t xml:space="preserve">N</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≤5</w:t>
            </w:r>
            <w:r>
              <w:rPr>
                <w:rFonts w:ascii="宋体" w:hAnsi="宋体" w:cs="宋体"/>
                <w:sz w:val="24"/>
                <w:szCs w:val="24"/>
              </w:rPr>
              <w:t xml:space="preserve">0</w:t>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3</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运转性能</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产品在装机、运转、打印或复印过程中应顺畅。在整个使用寿命过程中，其机械功能不应引起运行中断。</w:t>
            </w:r>
            <w:r/>
          </w:p>
        </w:tc>
      </w:tr>
      <w:tr>
        <w:trPr>
          <w:jc w:val="center"/>
          <w:trHeight w:val="504"/>
        </w:trPr>
        <w:tc>
          <w:tcPr>
            <w:tcW w:w="562" w:type="dxa"/>
            <w:vAlign w:val="center"/>
            <w:vMerge w:val="restart"/>
            <w:textDirection w:val="lrTb"/>
            <w:noWrap w:val="false"/>
          </w:tcPr>
          <w:p>
            <w:pPr>
              <w:widowControl/>
              <w:rPr>
                <w:rFonts w:hint="eastAsia" w:ascii="宋体" w:hAnsi="宋体"/>
                <w:sz w:val="24"/>
                <w:szCs w:val="24"/>
              </w:rPr>
            </w:pPr>
            <w:r>
              <w:rPr>
                <w:rFonts w:ascii="宋体" w:hAnsi="宋体"/>
                <w:sz w:val="24"/>
                <w:szCs w:val="24"/>
              </w:rPr>
              <w:t xml:space="preserve">4</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图像密度</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≥0.8</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≥0.8</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≥0.</w:t>
            </w:r>
            <w:r>
              <w:rPr>
                <w:rFonts w:ascii="宋体" w:hAnsi="宋体"/>
                <w:sz w:val="24"/>
                <w:szCs w:val="24"/>
              </w:rPr>
              <w:t xml:space="preserve">7</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5</w:t>
            </w:r>
            <w:r/>
          </w:p>
        </w:tc>
        <w:tc>
          <w:tcPr>
            <w:gridSpan w:val="3"/>
            <w:tcW w:w="368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底灰</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0.015(</w:t>
            </w:r>
            <w:r>
              <w:rPr>
                <w:rFonts w:hint="eastAsia" w:ascii="宋体" w:hAnsi="宋体"/>
                <w:sz w:val="24"/>
                <w:szCs w:val="24"/>
              </w:rPr>
              <w:t xml:space="preserve">反射密度计</w:t>
            </w:r>
            <w:r>
              <w:rPr>
                <w:rFonts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t xml:space="preserve">或≤</w:t>
            </w:r>
            <w:r>
              <w:rPr>
                <w:rFonts w:ascii="宋体" w:hAnsi="宋体"/>
                <w:sz w:val="24"/>
                <w:szCs w:val="24"/>
              </w:rPr>
              <w:t xml:space="preserve">2.0(</w:t>
            </w:r>
            <w:r>
              <w:rPr>
                <w:rFonts w:hint="eastAsia" w:ascii="宋体" w:hAnsi="宋体"/>
                <w:sz w:val="24"/>
                <w:szCs w:val="24"/>
              </w:rPr>
              <w:t xml:space="preserve">白度仪</w:t>
            </w:r>
            <w:r>
              <w:rPr>
                <w:rFonts w:ascii="宋体" w:hAnsi="宋体"/>
                <w:sz w:val="24"/>
                <w:szCs w:val="24"/>
              </w:rPr>
              <w:t xml:space="preserve">)</w:t>
            </w:r>
            <w:r/>
          </w:p>
        </w:tc>
      </w:tr>
      <w:tr>
        <w:trPr>
          <w:jc w:val="center"/>
          <w:trHeight w:val="139"/>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6</w:t>
            </w:r>
            <w:r/>
          </w:p>
        </w:tc>
        <w:tc>
          <w:tcPr>
            <w:gridSpan w:val="2"/>
            <w:tcW w:w="1418"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色点</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50"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个</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7</w:t>
            </w:r>
            <w:r/>
          </w:p>
        </w:tc>
        <w:tc>
          <w:tcPr>
            <w:tcW w:w="567"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白点</w:t>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青色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Φ0.3mm~Φ0.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品红色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Φ0.3mm~Φ0.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黄色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Φ0.3mm~Φ0.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黑色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Φ0.3mm~Φ0.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&gt;Φ0.6mm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91"/>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8</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定影牢固度</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rPr>
                <w:rFonts w:hint="eastAsia" w:ascii="宋体" w:hAnsi="宋体"/>
                <w:sz w:val="24"/>
                <w:szCs w:val="24"/>
              </w:rPr>
              <w:t xml:space="preserve">C</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rPr>
                <w:rFonts w:hint="eastAsia" w:ascii="宋体" w:hAnsi="宋体"/>
                <w:sz w:val="24"/>
                <w:szCs w:val="24"/>
              </w:rPr>
              <w:t xml:space="preserve">M</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rPr>
                <w:rFonts w:hint="eastAsia" w:ascii="宋体" w:hAnsi="宋体"/>
                <w:sz w:val="24"/>
                <w:szCs w:val="24"/>
              </w:rPr>
              <w:t xml:space="preserve">Y</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rPr>
                <w:rFonts w:hint="eastAsia" w:ascii="宋体" w:hAnsi="宋体"/>
                <w:sz w:val="24"/>
                <w:szCs w:val="24"/>
              </w:rPr>
              <w:t xml:space="preserve">K</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≥90%</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3"/>
            <w:tcW w:w="368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文字清晰度</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C、M、K字及反白字小五号清晰可辨</w:t>
            </w:r>
            <w:r/>
          </w:p>
        </w:tc>
      </w:tr>
      <w:tr>
        <w:trPr>
          <w:jc w:val="center"/>
          <w:trHeight w:val="314"/>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9</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层次/灰度等级（级）</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rPr>
                <w:rFonts w:hint="eastAsia" w:ascii="宋体" w:hAnsi="宋体"/>
                <w:sz w:val="24"/>
                <w:szCs w:val="24"/>
              </w:rPr>
              <w:t xml:space="preserve">C</w:t>
            </w:r>
            <w:r>
              <w:rPr>
                <w:rFonts w:hint="eastAsia" w:ascii="宋体" w:hAnsi="宋体" w:cs="宋体"/>
                <w:sz w:val="24"/>
                <w:szCs w:val="24"/>
              </w:rPr>
              <w:t xml:space="preserve">）</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31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rPr>
                <w:rFonts w:hint="eastAsia" w:ascii="宋体" w:hAnsi="宋体"/>
                <w:sz w:val="24"/>
                <w:szCs w:val="24"/>
              </w:rPr>
              <w:t xml:space="preserve">M</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512"/>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rPr>
                <w:rFonts w:hint="eastAsia" w:ascii="宋体" w:hAnsi="宋体"/>
                <w:sz w:val="24"/>
                <w:szCs w:val="24"/>
              </w:rPr>
              <w:t xml:space="preserve">Y</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31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rPr>
                <w:rFonts w:hint="eastAsia" w:ascii="宋体" w:hAnsi="宋体"/>
                <w:sz w:val="24"/>
                <w:szCs w:val="24"/>
              </w:rPr>
              <w:t xml:space="preserve">K</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bl>
    <w:p>
      <w:pPr>
        <w:pStyle w:val="732"/>
        <w:spacing w:line="240" w:lineRule="auto"/>
        <w:rPr>
          <w:rFonts w:hint="eastAsia"/>
        </w:rPr>
      </w:pPr>
      <w:r>
        <w:rPr>
          <w:rFonts w:hint="eastAsia"/>
        </w:rPr>
      </w:r>
      <w:r/>
    </w:p>
    <w:p>
      <w:pPr>
        <w:pStyle w:val="732"/>
        <w:spacing w:line="240" w:lineRule="auto"/>
        <w:rPr>
          <w:rFonts w:hint="eastAsia"/>
        </w:rPr>
      </w:pPr>
      <w:r>
        <w:rPr>
          <w:rFonts w:hint="eastAsia"/>
        </w:rPr>
      </w:r>
      <w:r/>
    </w:p>
    <w:p>
      <w:pPr>
        <w:widowControl/>
        <w:rPr>
          <w:b/>
          <w:bCs/>
          <w:sz w:val="24"/>
        </w:rPr>
      </w:pPr>
      <w:r>
        <w:rPr>
          <w:rFonts w:hint="eastAsia"/>
          <w:b/>
          <w:bCs/>
          <w:sz w:val="24"/>
        </w:rPr>
        <w:t xml:space="preserve">六、项目商务要求</w:t>
      </w:r>
      <w:r/>
    </w:p>
    <w:p>
      <w:pPr>
        <w:widowControl/>
        <w:rPr>
          <w:sz w:val="24"/>
        </w:rPr>
      </w:pPr>
      <w:r>
        <w:rPr>
          <w:rFonts w:hint="eastAsia"/>
          <w:sz w:val="24"/>
        </w:rPr>
        <w:t xml:space="preserve">1</w:t>
      </w:r>
      <w:r>
        <w:rPr>
          <w:rFonts w:hint="eastAsia"/>
          <w:sz w:val="24"/>
        </w:rPr>
        <w:t xml:space="preserve">、交货期：按需供货，接到通知后</w:t>
      </w:r>
      <w:r>
        <w:rPr>
          <w:rFonts w:hint="eastAsia"/>
          <w:sz w:val="24"/>
        </w:rPr>
        <w:t xml:space="preserve">7</w:t>
      </w:r>
      <w:r>
        <w:rPr>
          <w:rFonts w:hint="eastAsia"/>
          <w:sz w:val="24"/>
        </w:rPr>
        <w:t xml:space="preserve">个工作日内将货物送至指定地点。</w:t>
      </w:r>
      <w:r/>
    </w:p>
    <w:p>
      <w:pPr>
        <w:widowControl/>
        <w:rPr>
          <w:sz w:val="24"/>
        </w:rPr>
      </w:pPr>
      <w:r>
        <w:rPr>
          <w:rFonts w:hint="eastAsia"/>
          <w:sz w:val="24"/>
        </w:rPr>
        <w:t xml:space="preserve">2</w:t>
      </w:r>
      <w:r>
        <w:rPr>
          <w:rFonts w:hint="eastAsia"/>
          <w:sz w:val="24"/>
        </w:rPr>
        <w:t xml:space="preserve">、交货地点：投标人负责将货物运到招标人指定地点（交货地点：直接配送至江苏省人民医院指定区域，共</w:t>
      </w:r>
      <w:r>
        <w:rPr>
          <w:rFonts w:hint="eastAsia"/>
          <w:sz w:val="24"/>
        </w:rPr>
        <w:t xml:space="preserve">4</w:t>
      </w:r>
      <w:r>
        <w:rPr>
          <w:rFonts w:hint="eastAsia"/>
          <w:sz w:val="24"/>
        </w:rPr>
        <w:t xml:space="preserve">个院区，合计三百多个点位。）</w:t>
      </w:r>
      <w:r/>
    </w:p>
    <w:p>
      <w:pPr>
        <w:widowControl/>
        <w:rPr>
          <w:sz w:val="24"/>
        </w:rPr>
      </w:pPr>
      <w:r>
        <w:rPr>
          <w:rFonts w:hint="eastAsia"/>
          <w:sz w:val="24"/>
        </w:rPr>
        <w:t xml:space="preserve">3</w:t>
      </w:r>
      <w:r>
        <w:rPr>
          <w:rFonts w:hint="eastAsia"/>
          <w:sz w:val="24"/>
        </w:rPr>
        <w:t xml:space="preserve">、质保期：</w:t>
      </w:r>
      <w:r>
        <w:rPr>
          <w:rFonts w:hint="eastAsia"/>
          <w:sz w:val="24"/>
        </w:rPr>
        <w:t xml:space="preserve"> </w:t>
      </w:r>
      <w:r>
        <w:rPr>
          <w:rFonts w:hint="eastAsia"/>
          <w:sz w:val="24"/>
        </w:rPr>
        <w:t xml:space="preserve">≥</w:t>
      </w:r>
      <w:r>
        <w:rPr>
          <w:rFonts w:hint="eastAsia"/>
          <w:sz w:val="24"/>
        </w:rPr>
        <w:t xml:space="preserve">1</w:t>
      </w:r>
      <w:r>
        <w:rPr>
          <w:rFonts w:hint="eastAsia"/>
          <w:sz w:val="24"/>
        </w:rPr>
        <w:t xml:space="preserve">年</w:t>
      </w:r>
      <w:r>
        <w:rPr>
          <w:rFonts w:hint="eastAsia"/>
          <w:sz w:val="24"/>
        </w:rPr>
        <w:t xml:space="preserve">   </w:t>
      </w:r>
      <w:r>
        <w:rPr>
          <w:rFonts w:hint="eastAsia"/>
          <w:sz w:val="24"/>
        </w:rPr>
        <w:t xml:space="preserve">。中标人需按月提供打印机耗材性能达标依据，招标人审核达标后按实结算，若打印张数不达标，招标人有权终止合同。</w:t>
      </w:r>
      <w:r/>
    </w:p>
    <w:p>
      <w:pPr>
        <w:widowControl/>
        <w:rPr>
          <w:sz w:val="24"/>
        </w:rPr>
      </w:pPr>
      <w:r>
        <w:rPr>
          <w:rFonts w:hint="eastAsia"/>
          <w:sz w:val="24"/>
        </w:rPr>
        <w:t xml:space="preserve">4</w:t>
      </w:r>
      <w:r>
        <w:rPr>
          <w:rFonts w:hint="eastAsia"/>
          <w:sz w:val="24"/>
        </w:rPr>
        <w:t xml:space="preserve">、货物验收：投标人须派有经验的技术人员和医院相关人员共同验收，如有质量问题无条件更换。</w:t>
      </w:r>
      <w:r/>
    </w:p>
    <w:p>
      <w:pPr>
        <w:widowControl/>
        <w:rPr>
          <w:sz w:val="24"/>
        </w:rPr>
      </w:pPr>
      <w:r>
        <w:rPr>
          <w:rFonts w:hint="eastAsia"/>
          <w:sz w:val="24"/>
        </w:rPr>
        <w:t xml:space="preserve">5</w:t>
      </w:r>
      <w:r>
        <w:rPr>
          <w:rFonts w:hint="eastAsia"/>
          <w:sz w:val="24"/>
        </w:rPr>
        <w:t xml:space="preserve">、售后服务：</w:t>
      </w:r>
      <w:r/>
    </w:p>
    <w:p>
      <w:pPr>
        <w:widowControl/>
        <w:rPr>
          <w:sz w:val="24"/>
        </w:rPr>
      </w:pPr>
      <w:r>
        <w:rPr>
          <w:rFonts w:hint="eastAsia"/>
          <w:sz w:val="24"/>
        </w:rPr>
        <w:t xml:space="preserve">（</w:t>
      </w:r>
      <w:r>
        <w:rPr>
          <w:rFonts w:hint="eastAsia"/>
          <w:sz w:val="24"/>
        </w:rPr>
        <w:t xml:space="preserve">1</w:t>
      </w:r>
      <w:r>
        <w:rPr>
          <w:rFonts w:hint="eastAsia"/>
          <w:sz w:val="24"/>
        </w:rPr>
        <w:t xml:space="preserve">）投标人应提供产品使用期间的技术支持、培训、售后服务等方面的方案。</w:t>
      </w:r>
      <w:r/>
    </w:p>
    <w:p>
      <w:pPr>
        <w:widowControl/>
        <w:rPr>
          <w:sz w:val="24"/>
        </w:rPr>
      </w:pPr>
      <w:r>
        <w:rPr>
          <w:rFonts w:hint="eastAsia"/>
          <w:sz w:val="24"/>
        </w:rPr>
        <w:t xml:space="preserve">（</w:t>
      </w:r>
      <w:r>
        <w:rPr>
          <w:rFonts w:hint="eastAsia"/>
          <w:sz w:val="24"/>
        </w:rPr>
        <w:t xml:space="preserve">2</w:t>
      </w:r>
      <w:r>
        <w:rPr>
          <w:rFonts w:hint="eastAsia"/>
          <w:sz w:val="24"/>
        </w:rPr>
        <w:t xml:space="preserve">）投标人应按照国家有关法律法规规章和“三包”规定以及合同所附的“服务承诺”提供服务。</w:t>
      </w:r>
      <w:r/>
    </w:p>
    <w:p>
      <w:pPr>
        <w:widowControl/>
        <w:rPr>
          <w:sz w:val="24"/>
        </w:rPr>
      </w:pPr>
      <w:r>
        <w:rPr>
          <w:rFonts w:hint="eastAsia"/>
          <w:sz w:val="24"/>
        </w:rPr>
        <w:t xml:space="preserve">（</w:t>
      </w:r>
      <w:r>
        <w:rPr>
          <w:rFonts w:hint="eastAsia"/>
          <w:sz w:val="24"/>
        </w:rPr>
        <w:t xml:space="preserve">3</w:t>
      </w:r>
      <w:r>
        <w:rPr>
          <w:rFonts w:hint="eastAsia"/>
          <w:sz w:val="24"/>
        </w:rPr>
        <w:t xml:space="preserve">）投标人需承诺对所购货物的质量保证，出现任何质量问题，投标人必须予以更换同品牌、同型号的产品。（提供承诺书并加盖公章）</w:t>
      </w:r>
      <w:r/>
    </w:p>
    <w:p>
      <w:pPr>
        <w:widowControl/>
        <w:rPr>
          <w:sz w:val="24"/>
        </w:rPr>
      </w:pPr>
      <w:r>
        <w:rPr>
          <w:rFonts w:hint="eastAsia"/>
          <w:sz w:val="24"/>
        </w:rPr>
        <w:t xml:space="preserve">（</w:t>
      </w:r>
      <w:r>
        <w:rPr>
          <w:rFonts w:hint="eastAsia"/>
          <w:sz w:val="24"/>
        </w:rPr>
        <w:t xml:space="preserve">4</w:t>
      </w:r>
      <w:r>
        <w:rPr>
          <w:rFonts w:hint="eastAsia"/>
          <w:sz w:val="24"/>
        </w:rPr>
        <w:t xml:space="preserve">）在保修期内，要求投标人在接到用户故障信息后</w:t>
      </w:r>
      <w:r>
        <w:rPr>
          <w:rFonts w:hint="eastAsia"/>
          <w:sz w:val="24"/>
        </w:rPr>
        <w:t xml:space="preserve">1</w:t>
      </w:r>
      <w:r>
        <w:rPr>
          <w:rFonts w:hint="eastAsia"/>
          <w:sz w:val="24"/>
        </w:rPr>
        <w:t xml:space="preserve">小时内响应，</w:t>
      </w:r>
      <w:r>
        <w:rPr>
          <w:rFonts w:hint="eastAsia"/>
          <w:sz w:val="24"/>
        </w:rPr>
        <w:t xml:space="preserve">4</w:t>
      </w:r>
      <w:r>
        <w:rPr>
          <w:rFonts w:hint="eastAsia"/>
          <w:sz w:val="24"/>
        </w:rPr>
        <w:t xml:space="preserve">小时内上门服务，并在一天内解决问题；如不能及时赶到，用户委托其他单位提供的，其费用由原投标人支付。</w:t>
      </w:r>
      <w:r/>
    </w:p>
    <w:p>
      <w:pPr>
        <w:widowControl/>
        <w:rPr>
          <w:b/>
          <w:bCs/>
          <w:sz w:val="24"/>
        </w:rPr>
      </w:pPr>
      <w:r>
        <w:rPr>
          <w:rFonts w:hint="eastAsia"/>
          <w:sz w:val="24"/>
        </w:rPr>
        <w:t xml:space="preserve">6</w:t>
      </w:r>
      <w:r>
        <w:rPr>
          <w:rFonts w:hint="eastAsia"/>
          <w:sz w:val="24"/>
        </w:rPr>
        <w:t xml:space="preserve">、付款方式：</w:t>
      </w:r>
      <w:r>
        <w:rPr>
          <w:rFonts w:hint="eastAsia" w:ascii="宋体" w:hAnsi="宋体" w:cs="宋体"/>
          <w:spacing w:val="-3"/>
          <w:sz w:val="24"/>
          <w:szCs w:val="24"/>
        </w:rPr>
        <w:t xml:space="preserve">招标人</w:t>
      </w:r>
      <w:r>
        <w:rPr>
          <w:rFonts w:ascii="宋体" w:hAnsi="宋体" w:cs="宋体"/>
          <w:spacing w:val="-3"/>
          <w:sz w:val="24"/>
          <w:szCs w:val="24"/>
        </w:rPr>
        <w:t xml:space="preserve">收货验收合格并收到</w:t>
      </w:r>
      <w:r>
        <w:rPr>
          <w:rFonts w:hint="eastAsia" w:ascii="宋体" w:hAnsi="宋体" w:cs="宋体"/>
          <w:spacing w:val="-3"/>
          <w:sz w:val="24"/>
          <w:szCs w:val="24"/>
        </w:rPr>
        <w:t xml:space="preserve">中标人</w:t>
      </w:r>
      <w:r>
        <w:rPr>
          <w:rFonts w:ascii="宋体" w:hAnsi="宋体" w:cs="宋体"/>
          <w:spacing w:val="-3"/>
          <w:sz w:val="24"/>
          <w:szCs w:val="24"/>
        </w:rPr>
        <w:t xml:space="preserve">发票后将在</w:t>
      </w:r>
      <w:r>
        <w:rPr>
          <w:rFonts w:ascii="宋体" w:hAnsi="宋体" w:cs="宋体"/>
          <w:spacing w:val="-60"/>
          <w:sz w:val="24"/>
          <w:szCs w:val="24"/>
        </w:rPr>
        <w:t xml:space="preserve"> </w:t>
      </w:r>
      <w:r>
        <w:rPr>
          <w:rFonts w:eastAsia="Times New Roman"/>
          <w:spacing w:val="-3"/>
          <w:sz w:val="24"/>
          <w:szCs w:val="24"/>
        </w:rPr>
        <w:t xml:space="preserve">180</w:t>
      </w:r>
      <w:r>
        <w:rPr>
          <w:rFonts w:ascii="宋体" w:hAnsi="宋体" w:cs="宋体"/>
          <w:spacing w:val="-3"/>
          <w:sz w:val="24"/>
          <w:szCs w:val="24"/>
        </w:rPr>
        <w:t xml:space="preserve">天内将货款全额支付给</w:t>
      </w:r>
      <w:r>
        <w:rPr>
          <w:rFonts w:hint="eastAsia" w:ascii="宋体" w:hAnsi="宋体" w:cs="宋体"/>
          <w:spacing w:val="-3"/>
          <w:sz w:val="24"/>
          <w:szCs w:val="24"/>
        </w:rPr>
        <w:t xml:space="preserve">中标人</w:t>
      </w:r>
      <w:r>
        <w:rPr>
          <w:rFonts w:hint="eastAsia"/>
          <w:sz w:val="24"/>
        </w:rPr>
        <w:t xml:space="preserve">。</w:t>
      </w:r>
      <w:r/>
    </w:p>
    <w:p>
      <w:pPr>
        <w:widowControl/>
        <w:rPr>
          <w:b/>
          <w:bCs/>
          <w:sz w:val="24"/>
        </w:rPr>
      </w:pPr>
      <w:r>
        <w:rPr>
          <w:rFonts w:hint="eastAsia"/>
          <w:b/>
          <w:bCs/>
          <w:sz w:val="24"/>
        </w:rPr>
        <w:t xml:space="preserve">七、其他要求</w:t>
      </w:r>
      <w:r/>
    </w:p>
    <w:p>
      <w:pPr>
        <w:widowControl/>
        <w:rPr>
          <w:sz w:val="24"/>
        </w:rPr>
      </w:pPr>
      <w:r>
        <w:rPr>
          <w:rFonts w:hint="eastAsia"/>
          <w:sz w:val="24"/>
        </w:rPr>
        <w:t xml:space="preserve">1</w:t>
      </w:r>
      <w:r>
        <w:rPr>
          <w:rFonts w:hint="eastAsia"/>
          <w:sz w:val="24"/>
        </w:rPr>
        <w:t xml:space="preserve">、投标人在投标文件中应提供投标文件与招标文件的技术条款偏差表，如与招标文件无偏差，也应说明。</w:t>
      </w:r>
      <w:r/>
    </w:p>
    <w:p>
      <w:pPr>
        <w:widowControl/>
        <w:rPr>
          <w:sz w:val="24"/>
        </w:rPr>
      </w:pPr>
      <w:r>
        <w:rPr>
          <w:rFonts w:hint="eastAsia"/>
          <w:sz w:val="24"/>
        </w:rPr>
        <w:t xml:space="preserve">2</w:t>
      </w:r>
      <w:r>
        <w:rPr>
          <w:rFonts w:hint="eastAsia"/>
          <w:sz w:val="24"/>
        </w:rPr>
        <w:t xml:space="preserve">、投标人在投标文件中应提供投标文件与招标文件的商务条款偏差表，如与招标文件无偏差，也应说明。</w:t>
      </w:r>
      <w:r/>
    </w:p>
    <w:p>
      <w:pPr>
        <w:widowControl/>
        <w:rPr>
          <w:sz w:val="24"/>
        </w:rPr>
      </w:pPr>
      <w:r>
        <w:rPr>
          <w:rFonts w:hint="eastAsia"/>
          <w:sz w:val="24"/>
        </w:rPr>
        <w:t xml:space="preserve">3</w:t>
      </w:r>
      <w:r>
        <w:rPr>
          <w:rFonts w:hint="eastAsia"/>
          <w:sz w:val="24"/>
        </w:rPr>
        <w:t xml:space="preserve">、投标人在投标文件中应提供完善的产品质量保障措施，如产品交付时发现产品存在质量缺陷、包装缺陷等质量问题，中标单位将在合理期限内无条件更换，直至我院满意，过程中所发生的费用由中标单位承担。</w:t>
      </w:r>
      <w:r/>
    </w:p>
    <w:p>
      <w:pPr>
        <w:widowControl/>
        <w:rPr>
          <w:sz w:val="24"/>
        </w:rPr>
      </w:pPr>
      <w:r>
        <w:rPr>
          <w:rFonts w:hint="eastAsia"/>
          <w:sz w:val="24"/>
        </w:rPr>
        <w:t xml:space="preserve">4</w:t>
      </w:r>
      <w:r>
        <w:rPr>
          <w:rFonts w:hint="eastAsia"/>
          <w:sz w:val="24"/>
        </w:rPr>
        <w:t xml:space="preserve">、投标人应保证所购买的货物为全新、完整、未使用过的良好介质，与本采购文件要求一致。</w:t>
      </w:r>
      <w:r/>
    </w:p>
    <w:p>
      <w:pPr>
        <w:widowControl/>
        <w:rPr>
          <w:sz w:val="24"/>
          <w:lang w:val="zh-CN"/>
        </w:rPr>
      </w:pPr>
      <w:r>
        <w:rPr>
          <w:rFonts w:hint="eastAsia"/>
          <w:sz w:val="24"/>
        </w:rPr>
        <w:t xml:space="preserve">5</w:t>
      </w:r>
      <w:r>
        <w:rPr>
          <w:rFonts w:hint="eastAsia"/>
          <w:sz w:val="24"/>
        </w:rPr>
        <w:t xml:space="preserve">、</w:t>
      </w:r>
      <w:r>
        <w:rPr>
          <w:rFonts w:hint="eastAsia"/>
          <w:sz w:val="24"/>
          <w:lang w:val="zh-CN"/>
        </w:rPr>
        <w:t xml:space="preserve">投标人在投标文件中应提供企业业绩、环境标志产品认证证书、产品查询追溯功能、耗材配送方案、应急方案、耗材的包修和包换服务方案、免费维修方案及保证措施、售后服务机构及人员方案等资料。</w:t>
      </w:r>
      <w:r/>
    </w:p>
    <w:p>
      <w:pPr>
        <w:widowControl/>
        <w:rPr>
          <w:b/>
          <w:bCs/>
          <w:sz w:val="24"/>
        </w:rPr>
      </w:pPr>
      <w:r>
        <w:rPr>
          <w:rFonts w:hint="eastAsia"/>
          <w:b/>
          <w:bCs/>
          <w:sz w:val="24"/>
        </w:rPr>
        <w:t xml:space="preserve">八、项目报价要求</w:t>
      </w:r>
      <w:r/>
    </w:p>
    <w:p>
      <w:pPr>
        <w:widowControl/>
        <w:rPr>
          <w:sz w:val="24"/>
        </w:rPr>
      </w:pPr>
      <w:r>
        <w:rPr>
          <w:rFonts w:hint="eastAsia"/>
          <w:sz w:val="24"/>
        </w:rPr>
        <w:t xml:space="preserve">1</w:t>
      </w:r>
      <w:r>
        <w:rPr>
          <w:rFonts w:hint="eastAsia"/>
          <w:sz w:val="24"/>
        </w:rPr>
        <w:t xml:space="preserve">、所有投标价格均为人民币报价。报价应包含货物制造、包装、仓储、运输装卸、保险、验收及验收合格之前保管和保修期内备品备件、专用工具、伴随服务、售后服务、维修、及发生的所有含税费用、支付给员工的工资和国家强制缴纳的各种社会保障资金等，以及投标人</w:t>
      </w:r>
      <w:r>
        <w:rPr>
          <w:rFonts w:hint="eastAsia"/>
          <w:sz w:val="24"/>
        </w:rPr>
        <w:t xml:space="preserve">认为需要的其他费用等。在验收过程中，如发现有漏项、缺件，投标人应无条件、无偿补齐，所发生的一切费用，视为已包含在投标人的最终投标报价中。</w:t>
      </w:r>
      <w:r/>
    </w:p>
    <w:p>
      <w:pPr>
        <w:widowControl/>
        <w:rPr>
          <w:sz w:val="24"/>
        </w:rPr>
      </w:pPr>
      <w:r>
        <w:rPr>
          <w:rFonts w:hint="eastAsia"/>
          <w:sz w:val="24"/>
        </w:rPr>
        <w:t xml:space="preserve">2</w:t>
      </w:r>
      <w:r>
        <w:rPr>
          <w:rFonts w:hint="eastAsia"/>
          <w:sz w:val="24"/>
        </w:rPr>
        <w:t xml:space="preserve">、投标人应提供详细的分项价格和总价。如果出现总价与分项价格不相符，则以分项价格为准。</w:t>
      </w:r>
      <w:r/>
    </w:p>
    <w:p>
      <w:pPr>
        <w:widowControl/>
        <w:rPr>
          <w:sz w:val="24"/>
        </w:rPr>
      </w:pPr>
      <w:r>
        <w:rPr>
          <w:rFonts w:hint="eastAsia"/>
          <w:sz w:val="24"/>
        </w:rPr>
        <w:t xml:space="preserve">3</w:t>
      </w:r>
      <w:r>
        <w:rPr>
          <w:rFonts w:hint="eastAsia"/>
          <w:sz w:val="24"/>
        </w:rPr>
        <w:t xml:space="preserve">、投标人应对其报价的正确性和充分性负责，这些价格足以负担遵守所有采购条件的费用，以及正确地、适当地履行和完成采购邀请函中所述的工作所必需的所有事项的费用。</w:t>
      </w:r>
      <w:r/>
    </w:p>
    <w:p>
      <w:pPr>
        <w:widowControl/>
        <w:rPr>
          <w:sz w:val="24"/>
        </w:rPr>
      </w:pPr>
      <w:r>
        <w:rPr>
          <w:rFonts w:hint="eastAsia"/>
          <w:sz w:val="24"/>
        </w:rPr>
        <w:t xml:space="preserve">4</w:t>
      </w:r>
      <w:r>
        <w:rPr>
          <w:rFonts w:hint="eastAsia"/>
          <w:sz w:val="24"/>
        </w:rPr>
        <w:t xml:space="preserve">、所报价对应的服务应满足本项目的要求，并能完全实现投标人针对本项目制定的服务方案，如在此价格上发现有缺项，投标人负责承担并免费提供。</w:t>
      </w:r>
      <w:r/>
    </w:p>
    <w:p>
      <w:pPr>
        <w:spacing w:line="360" w:lineRule="auto"/>
        <w:widowControl/>
        <w:rPr>
          <w:sz w:val="24"/>
        </w:rPr>
      </w:pPr>
      <w:r>
        <w:rPr>
          <w:sz w:val="24"/>
        </w:rPr>
      </w:r>
      <w:r/>
    </w:p>
    <w:p>
      <w:pPr>
        <w:pStyle w:val="913"/>
        <w:ind w:firstLine="720"/>
        <w:jc w:val="center"/>
        <w:spacing w:line="300" w:lineRule="auto"/>
        <w:rPr>
          <w:rFonts w:hint="eastAsia" w:ascii="黑体" w:hAnsi="黑体" w:eastAsia="黑体"/>
        </w:rPr>
      </w:pPr>
      <w:r>
        <w:rPr>
          <w:rFonts w:hint="eastAsia" w:ascii="宋体" w:hAnsi="宋体" w:eastAsia="宋体" w:cs="宋体"/>
          <w:sz w:val="36"/>
          <w:szCs w:val="36"/>
        </w:rPr>
        <w:br w:type="page" w:clear="all"/>
      </w:r>
      <w:bookmarkStart w:id="196" w:name="_Toc186725219"/>
      <w:r/>
      <w:bookmarkStart w:id="197" w:name="_Toc120614281"/>
      <w:r/>
      <w:r/>
    </w:p>
    <w:p>
      <w:pPr>
        <w:pStyle w:val="883"/>
        <w:rPr>
          <w:rFonts w:hint="eastAsia" w:ascii="黑体" w:hAnsi="黑体" w:eastAsia="黑体"/>
        </w:rPr>
      </w:pPr>
      <w:r>
        <w:rPr>
          <w:rFonts w:hint="eastAsia" w:ascii="黑体" w:hAnsi="黑体" w:eastAsia="黑体"/>
        </w:rPr>
        <w:t xml:space="preserve">第五章  评标方法与评标标准</w:t>
      </w:r>
      <w:bookmarkEnd w:id="196"/>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采购包中含有多种产品，投标人为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采购包提供的符合本国产品标准的产品成本之和占该投标人提供的全部产品成本之和的比例达到80%以上时，依法</w:t>
      </w:r>
      <w:r>
        <w:rPr>
          <w:rFonts w:hint="eastAsia" w:ascii="宋体" w:hAnsi="宋体"/>
          <w:sz w:val="24"/>
          <w:szCs w:val="24"/>
        </w:rPr>
        <w:t xml:space="preserve">对该投标人提供的全部产品给予价格评审优惠，即对该投标人提供的全部产品的总报价给予20%的价格扣除，用扣除后的价格参与评审。</w:t>
      </w:r>
      <w:r/>
    </w:p>
    <w:p>
      <w:pPr>
        <w:rPr>
          <w:rFonts w:hint="eastAsia" w:ascii="宋体" w:hAnsi="宋体"/>
          <w:sz w:val="24"/>
          <w:szCs w:val="24"/>
        </w:rPr>
      </w:pPr>
      <w:r>
        <w:rPr>
          <w:rFonts w:hint="eastAsia" w:ascii="宋体" w:hAnsi="宋体"/>
          <w:sz w:val="24"/>
          <w:szCs w:val="24"/>
        </w:rPr>
        <w:t xml:space="preserve">3.投标人需按照采购文件要求提供《关于符合本国产品标准的声明函》（以下简称《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rPr>
          <w:rFonts w:hint="eastAsia" w:ascii="宋体" w:hAnsi="宋体"/>
          <w:sz w:val="24"/>
          <w:szCs w:val="24"/>
        </w:rPr>
      </w:pPr>
      <w:r>
        <w:rPr>
          <w:rFonts w:hint="eastAsia" w:ascii="宋体" w:hAnsi="宋体"/>
          <w:sz w:val="24"/>
          <w:szCs w:val="24"/>
        </w:rPr>
        <w:t xml:space="preserve">4.当采购项目或者采购包中含有多种产品，投标人为该采购项目或者采购包提供的符合本国产品标准的产品成本之和占该投标人提供的全部产品成本之和的比例达到80%以上时（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投标人需在《声明函》中填写比例数值</w:t>
      </w:r>
      <w:r>
        <w:rPr>
          <w:rFonts w:hint="eastAsia" w:ascii="宋体" w:hAnsi="宋体"/>
          <w:sz w:val="24"/>
          <w:szCs w:val="24"/>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2"/>
        <w:widowControl/>
        <w:rPr>
          <w:rFonts w:hint="eastAsia" w:ascii="宋体" w:hAnsi="宋体" w:cs="宋体"/>
          <w:b/>
          <w:bCs/>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对报价给予10%的扣除，用扣除后的价格参与评审。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rPr>
          <w:sz w:val="24"/>
          <w:szCs w:val="24"/>
        </w:rPr>
      </w:pPr>
      <w:r>
        <w:rPr>
          <w:rFonts w:hint="eastAsia" w:ascii="黑体" w:hAnsi="黑体" w:eastAsia="黑体" w:cs="黑体"/>
          <w:sz w:val="24"/>
          <w:szCs w:val="24"/>
        </w:rPr>
        <w:t xml:space="preserve">四、评标标准</w:t>
      </w:r>
      <w:r/>
    </w:p>
    <w:tbl>
      <w:tblPr>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89"/>
        <w:gridCol w:w="7710"/>
      </w:tblGrid>
      <w:tr>
        <w:trPr>
          <w:jc w:val="center"/>
          <w:trHeight w:val="626"/>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center"/>
              <w:rPr>
                <w:rFonts w:hint="eastAsia" w:ascii="宋体" w:hAnsi="宋体"/>
                <w:bCs/>
              </w:rPr>
            </w:pPr>
            <w:r>
              <w:rPr>
                <w:rFonts w:hint="eastAsia" w:ascii="宋体" w:hAnsi="宋体"/>
                <w:bCs/>
              </w:rPr>
              <w:t xml:space="preserve">评审项</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jc w:val="center"/>
              <w:rPr>
                <w:rFonts w:hint="eastAsia" w:ascii="宋体" w:hAnsi="宋体"/>
                <w:bCs/>
              </w:rPr>
            </w:pPr>
            <w:r>
              <w:rPr>
                <w:rFonts w:hint="eastAsia" w:ascii="宋体" w:hAnsi="宋体"/>
                <w:bCs/>
              </w:rPr>
              <w:t xml:space="preserve">评审细则</w:t>
            </w:r>
            <w:r/>
          </w:p>
        </w:tc>
      </w:tr>
      <w:tr>
        <w:trPr>
          <w:jc w:val="center"/>
          <w:trHeight w:val="626"/>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center"/>
              <w:rPr>
                <w:rFonts w:hint="eastAsia" w:ascii="宋体" w:hAnsi="宋体"/>
                <w:bCs/>
              </w:rPr>
            </w:pPr>
            <w:r>
              <w:rPr>
                <w:rFonts w:hint="eastAsia" w:ascii="宋体" w:hAnsi="宋体"/>
                <w:bCs/>
              </w:rPr>
              <w:t xml:space="preserve">投标报价（30分）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jc w:val="left"/>
              <w:rPr>
                <w:rFonts w:hint="eastAsia" w:ascii="宋体" w:hAnsi="宋体"/>
                <w:bCs/>
              </w:rPr>
            </w:pPr>
            <w:r>
              <w:rPr>
                <w:rFonts w:hint="eastAsia" w:ascii="宋体" w:hAnsi="宋体"/>
                <w:bCs/>
              </w:rPr>
              <w:t xml:space="preserve">采用低价优先法计算，即满足招标文件实质性要求且投标价格最低的投标报价为评标基准价，其价格分为满分。其他满足招标文件实质性要求的投标人的价格分统一按照下列公式计算：</w:t>
            </w:r>
            <w:r/>
          </w:p>
          <w:p>
            <w:pPr>
              <w:jc w:val="left"/>
              <w:rPr>
                <w:rFonts w:hint="eastAsia" w:ascii="宋体" w:hAnsi="宋体"/>
                <w:bCs/>
              </w:rPr>
            </w:pPr>
            <w:r>
              <w:rPr>
                <w:rFonts w:hint="eastAsia" w:ascii="宋体" w:hAnsi="宋体"/>
                <w:bCs/>
              </w:rPr>
              <w:t xml:space="preserve">投标报价得分=(评标基准价／投标报价)×投标报价满分分值</w:t>
            </w:r>
            <w:r/>
          </w:p>
          <w:p>
            <w:pPr>
              <w:jc w:val="left"/>
              <w:rPr>
                <w:rFonts w:hint="eastAsia" w:ascii="宋体" w:hAnsi="宋体"/>
                <w:bCs/>
              </w:rPr>
            </w:pPr>
            <w:r>
              <w:rPr>
                <w:rFonts w:hint="eastAsia" w:ascii="宋体" w:hAnsi="宋体"/>
                <w:bCs/>
              </w:rPr>
              <w:t xml:space="preserve">注：</w:t>
            </w:r>
            <w:r>
              <w:rPr>
                <w:rFonts w:hint="eastAsia" w:ascii="宋体" w:hAnsi="宋体"/>
                <w:b/>
              </w:rPr>
              <w:t xml:space="preserve">有报价修正情形的，用经投标人确认后的修正的报价进行投标报价评审。</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技术及商务条款响应性（24分）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rPr>
              <w:t xml:space="preserve">评委根据投标文件中招标文件列出的商务条款、技术条款，结合投标文件提供的佐证材料等进行评审：投标产品的技术指标全部满足招标文件第五章采购需求技术要求的得满分24分；</w:t>
            </w:r>
            <w:r/>
          </w:p>
          <w:p>
            <w:pPr>
              <w:rPr>
                <w:rFonts w:hint="eastAsia" w:ascii="宋体" w:hAnsi="宋体"/>
              </w:rPr>
            </w:pPr>
            <w:r>
              <w:rPr>
                <w:rFonts w:hint="eastAsia" w:ascii="宋体" w:hAnsi="宋体"/>
              </w:rPr>
              <w:t xml:space="preserve">加注“★”符号的为关键参数，不接受任何一项的负偏离或者不满足。</w:t>
            </w:r>
            <w:r/>
          </w:p>
          <w:p>
            <w:pPr>
              <w:rPr>
                <w:rFonts w:hint="eastAsia" w:ascii="宋体" w:hAnsi="宋体"/>
              </w:rPr>
            </w:pPr>
            <w:r>
              <w:rPr>
                <w:rFonts w:hint="eastAsia" w:ascii="宋体" w:hAnsi="宋体"/>
              </w:rPr>
              <w:t xml:space="preserve">加注“▲”符号的重要指标有一项负偏离或不满足扣2分；</w:t>
            </w:r>
            <w:r/>
          </w:p>
          <w:p>
            <w:pPr>
              <w:rPr>
                <w:rFonts w:hint="eastAsia" w:ascii="宋体" w:hAnsi="宋体"/>
              </w:rPr>
            </w:pPr>
            <w:r>
              <w:rPr>
                <w:rFonts w:hint="eastAsia" w:ascii="宋体" w:hAnsi="宋体"/>
              </w:rPr>
              <w:t xml:space="preserve">一般指标有一项负偏离或不满足扣0.1分；扣完为止。</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企业业绩（8分）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rPr>
              <w:t xml:space="preserve">投标人自2023年1月1日以来承担过打印机耗材供货的业绩，每提供1个得2分，最多得8分；</w:t>
            </w:r>
            <w:r>
              <w:rPr>
                <w:rFonts w:hint="eastAsia" w:ascii="宋体" w:hAnsi="宋体" w:cs="宋体"/>
                <w:szCs w:val="21"/>
              </w:rPr>
              <w:t xml:space="preserve">（时间以合同签订时间为准，提供有效合同，合同页须清晰可见相应内容）</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环境标志产品认证证书（1分）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cs="宋体"/>
                <w:szCs w:val="21"/>
                <w:lang w:bidi="ar"/>
              </w:rPr>
              <w:t xml:space="preserve">投标人拟为本项目提供的耗材产品（核心产品）制造商具有中国环境标志产品认证证书的得1分。（提供证书上传电子文件）</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r>
              <w:rPr>
                <w:rFonts w:hint="eastAsia" w:ascii="宋体" w:hAnsi="宋体" w:cs="宋体"/>
                <w:szCs w:val="21"/>
                <w:lang w:bidi="ar"/>
              </w:rPr>
              <w:t xml:space="preserve">产品查询追溯功能</w:t>
            </w:r>
            <w:r>
              <w:rPr>
                <w:rFonts w:hint="eastAsia" w:ascii="宋体" w:hAnsi="宋体" w:cs="宋体"/>
                <w:szCs w:val="21"/>
                <w:lang w:bidi="ar"/>
              </w:rPr>
              <w:br w:type="textWrapping" w:clear="all"/>
              <w:t xml:space="preserve">（3分）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cs="宋体"/>
                <w:szCs w:val="21"/>
                <w:lang w:bidi="ar"/>
              </w:rPr>
              <w:t xml:space="preserve">投标人拟为本项目提供的耗材产品具有防伪标签/二维码防伪查询，可提供在线防伪查询的得3分，提供相关防伪查询图片、在线功能等材料，未提供或提供不全无法佐证查询防伪功能的不得分。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耗材配送方案（6分）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评标委员会对投标人提供的耗材配送方案进行评审，评审内容包括但不限于耗材调货机制、配送流程、运输方式、配送进度计划、交接程序等。</w:t>
            </w:r>
            <w:r/>
          </w:p>
          <w:p>
            <w:pPr>
              <w:rPr>
                <w:rFonts w:hint="eastAsia" w:ascii="宋体" w:hAnsi="宋体"/>
              </w:rPr>
            </w:pPr>
            <w:r>
              <w:rPr>
                <w:rFonts w:ascii="宋体" w:hAnsi="宋体"/>
              </w:rPr>
              <w:t xml:space="preserve">方案科学、合理、全面且切实可行的，得6分；</w:t>
            </w:r>
            <w:r/>
          </w:p>
          <w:p>
            <w:pPr>
              <w:rPr>
                <w:rFonts w:hint="eastAsia" w:ascii="宋体" w:hAnsi="宋体"/>
              </w:rPr>
            </w:pPr>
            <w:r>
              <w:rPr>
                <w:rFonts w:ascii="宋体" w:hAnsi="宋体"/>
              </w:rPr>
              <w:t xml:space="preserve">方案较全面、较科学合理、较切实可行的，得3分；</w:t>
            </w:r>
            <w:r/>
          </w:p>
          <w:p>
            <w:pPr>
              <w:rPr>
                <w:rFonts w:hint="eastAsia" w:ascii="宋体" w:hAnsi="宋体"/>
              </w:rPr>
            </w:pPr>
            <w:r>
              <w:rPr>
                <w:rFonts w:ascii="宋体" w:hAnsi="宋体"/>
              </w:rPr>
              <w:t xml:space="preserve">方案不全面、科学性及合理性欠佳、可行性不足的，得1分；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ascii="宋体" w:hAnsi="宋体"/>
              </w:rPr>
              <w:t xml:space="preserve">应急</w:t>
            </w:r>
            <w:r>
              <w:rPr>
                <w:rFonts w:hint="eastAsia" w:ascii="宋体" w:hAnsi="宋体"/>
              </w:rPr>
              <w:t xml:space="preserve">方案（6分）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评标委员会对投标人提供的应急方案进行评审，评审内容包括但不限于应急响应时限、临时增补耗材的质量保障措施、应急处理流程、质量保障机制、故障应急排除方案等。</w:t>
            </w:r>
            <w:r/>
          </w:p>
          <w:p>
            <w:pPr>
              <w:rPr>
                <w:rFonts w:hint="eastAsia" w:ascii="宋体" w:hAnsi="宋体"/>
              </w:rPr>
            </w:pPr>
            <w:r>
              <w:rPr>
                <w:rFonts w:ascii="宋体" w:hAnsi="宋体"/>
              </w:rPr>
              <w:t xml:space="preserve">方案科学、合理、全面且切实可行的，得6分；</w:t>
            </w:r>
            <w:r/>
          </w:p>
          <w:p>
            <w:pPr>
              <w:rPr>
                <w:rFonts w:hint="eastAsia" w:ascii="宋体" w:hAnsi="宋体"/>
              </w:rPr>
            </w:pPr>
            <w:r>
              <w:rPr>
                <w:rFonts w:ascii="宋体" w:hAnsi="宋体"/>
              </w:rPr>
              <w:t xml:space="preserve">方案较全面、较科学合理、较切实可行的，得3分；</w:t>
            </w:r>
            <w:r/>
          </w:p>
          <w:p>
            <w:pPr>
              <w:rPr>
                <w:rFonts w:hint="eastAsia" w:ascii="宋体" w:hAnsi="宋体"/>
              </w:rPr>
            </w:pPr>
            <w:r>
              <w:rPr>
                <w:rFonts w:ascii="宋体" w:hAnsi="宋体"/>
              </w:rPr>
              <w:t xml:space="preserve">方案不全面、科学性及合理性欠佳、可行性不足的，得1分；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耗材的包修和包换服务方案（6分）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评标委员会对投标人提供的耗材保修及更换服务方案进行评审，评审内容包括但不限于保修及更换的具体方式、响应时限、执行标准等。</w:t>
            </w:r>
            <w:r/>
          </w:p>
          <w:p>
            <w:pPr>
              <w:rPr>
                <w:rFonts w:hint="eastAsia" w:ascii="宋体" w:hAnsi="宋体"/>
              </w:rPr>
            </w:pPr>
            <w:r>
              <w:rPr>
                <w:rFonts w:ascii="宋体" w:hAnsi="宋体"/>
              </w:rPr>
              <w:t xml:space="preserve">方案科学、合理、全面且切实可行的，得6分；</w:t>
            </w:r>
            <w:r/>
          </w:p>
          <w:p>
            <w:pPr>
              <w:rPr>
                <w:rFonts w:hint="eastAsia" w:ascii="宋体" w:hAnsi="宋体"/>
              </w:rPr>
            </w:pPr>
            <w:r>
              <w:rPr>
                <w:rFonts w:ascii="宋体" w:hAnsi="宋体"/>
              </w:rPr>
              <w:t xml:space="preserve">方案较全面、较科学合理、较切实可行的，得3分；</w:t>
            </w:r>
            <w:r/>
          </w:p>
          <w:p>
            <w:pPr>
              <w:rPr>
                <w:rFonts w:hint="eastAsia" w:ascii="宋体" w:hAnsi="宋体"/>
              </w:rPr>
            </w:pPr>
            <w:r>
              <w:rPr>
                <w:rFonts w:ascii="宋体" w:hAnsi="宋体"/>
              </w:rPr>
              <w:t xml:space="preserve">方案不全面、科学性及合理性欠佳、可行性不足的，得1分；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因所供产品造成打印机损坏的免费维修方案及保证措施（6分）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评标委员会对投标人提供的因所供耗材导致打印机损坏的免费维修方案及保障措施进行评审，评审内容包括但不限于维修方式、维修时限、保障措施等。</w:t>
            </w:r>
            <w:r/>
          </w:p>
          <w:p>
            <w:pPr>
              <w:rPr>
                <w:rFonts w:hint="eastAsia" w:ascii="宋体" w:hAnsi="宋体"/>
              </w:rPr>
            </w:pPr>
            <w:r>
              <w:rPr>
                <w:rFonts w:ascii="宋体" w:hAnsi="宋体"/>
              </w:rPr>
              <w:t xml:space="preserve">方案科学、合理、全面且切实可行的，得6分；</w:t>
            </w:r>
            <w:r/>
          </w:p>
          <w:p>
            <w:pPr>
              <w:rPr>
                <w:rFonts w:hint="eastAsia" w:ascii="宋体" w:hAnsi="宋体"/>
              </w:rPr>
            </w:pPr>
            <w:r>
              <w:rPr>
                <w:rFonts w:ascii="宋体" w:hAnsi="宋体"/>
              </w:rPr>
              <w:t xml:space="preserve">方案较全面、较科学合理、较切实可行的，得3分；</w:t>
            </w:r>
            <w:r/>
          </w:p>
          <w:p>
            <w:pPr>
              <w:rPr>
                <w:rFonts w:hint="eastAsia" w:ascii="宋体" w:hAnsi="宋体"/>
              </w:rPr>
            </w:pPr>
            <w:r>
              <w:rPr>
                <w:rFonts w:ascii="宋体" w:hAnsi="宋体"/>
              </w:rPr>
              <w:t xml:space="preserve">方案不全面、科学性及合理性欠佳、可行性不足的，得1分；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售后服务机构及人员方案（6分）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自有的售后服务机构及人员配置方案进行评审，评审内容包括但不限于售后服务网点的数量及地址、服务人员数量、从业经验、相关资质证书等。证明材料须包含机构名称及地址证明文件、服务人员姓名、社保缴纳证明（须为投标人缴纳）等，且须证明售后服务机构为投标人自有。</w:t>
            </w:r>
            <w:r/>
          </w:p>
          <w:p>
            <w:pPr>
              <w:rPr>
                <w:rFonts w:hint="eastAsia" w:ascii="宋体" w:hAnsi="宋体"/>
              </w:rPr>
            </w:pPr>
            <w:r>
              <w:rPr>
                <w:rFonts w:ascii="宋体" w:hAnsi="宋体"/>
              </w:rPr>
              <w:t xml:space="preserve">方案科学、合理、全面且切实可行的，得6分；</w:t>
            </w:r>
            <w:r/>
          </w:p>
          <w:p>
            <w:pPr>
              <w:rPr>
                <w:rFonts w:hint="eastAsia" w:ascii="宋体" w:hAnsi="宋体"/>
              </w:rPr>
            </w:pPr>
            <w:r>
              <w:rPr>
                <w:rFonts w:ascii="宋体" w:hAnsi="宋体"/>
              </w:rPr>
              <w:t xml:space="preserve">方案较全面、较科学合理、较切实可行的，得3分；</w:t>
            </w:r>
            <w:r/>
          </w:p>
          <w:p>
            <w:pPr>
              <w:rPr>
                <w:rFonts w:hint="eastAsia" w:ascii="宋体" w:hAnsi="宋体"/>
              </w:rPr>
            </w:pPr>
            <w:r>
              <w:rPr>
                <w:rFonts w:ascii="宋体" w:hAnsi="宋体"/>
              </w:rPr>
              <w:t xml:space="preserve">方案不全面、科学性及合理性欠佳、可行性不足的，得1分；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rPr>
              <w:t xml:space="preserve">投标人承诺</w:t>
            </w:r>
            <w:r>
              <w:rPr>
                <w:rFonts w:hint="eastAsia" w:ascii="宋体" w:hAnsi="宋体"/>
              </w:rPr>
              <w:t xml:space="preserve">（4分）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rPr>
              <w:t xml:space="preserve">承诺中标后</w:t>
            </w:r>
            <w:r>
              <w:rPr>
                <w:rFonts w:hint="eastAsia" w:ascii="宋体" w:hAnsi="宋体"/>
              </w:rPr>
              <w:t xml:space="preserve">提供打印机耗材制造商或经销商的授权</w:t>
            </w:r>
            <w:r>
              <w:rPr>
                <w:rFonts w:hint="eastAsia"/>
              </w:rPr>
              <w:t xml:space="preserve">，承诺书格式自拟。</w:t>
            </w:r>
            <w:r>
              <w:rPr>
                <w:rFonts w:hint="eastAsia" w:ascii="宋体" w:hAnsi="宋体"/>
              </w:rPr>
              <w:t xml:space="preserve">所有产品</w:t>
            </w:r>
            <w:r>
              <w:rPr>
                <w:rFonts w:hint="eastAsia" w:ascii="宋体" w:hAnsi="宋体"/>
              </w:rPr>
              <w:t xml:space="preserve">均承诺提供得4分，少一个产品不得分。</w:t>
            </w:r>
            <w:r/>
          </w:p>
        </w:tc>
      </w:tr>
    </w:tbl>
    <w:p>
      <w:pPr>
        <w:spacing w:line="264" w:lineRule="auto"/>
        <w:rPr>
          <w:rFonts w:hint="eastAsia" w:ascii="宋体" w:hAnsi="宋体" w:cs="宋体"/>
          <w:b/>
          <w:bCs/>
          <w:sz w:val="24"/>
          <w:szCs w:val="24"/>
        </w:rPr>
      </w:pPr>
      <w:r>
        <w:rPr>
          <w:rFonts w:hint="eastAsia" w:ascii="宋体" w:hAnsi="宋体" w:cs="宋体"/>
          <w:b/>
          <w:bCs/>
          <w:sz w:val="24"/>
          <w:szCs w:val="24"/>
        </w:rPr>
      </w:r>
      <w:r/>
    </w:p>
    <w:p>
      <w:pPr>
        <w:pStyle w:val="883"/>
        <w:rPr>
          <w:rFonts w:hint="eastAsia" w:ascii="黑体" w:hAnsi="黑体" w:eastAsia="黑体"/>
        </w:rPr>
      </w:pPr>
      <w:r/>
      <w:bookmarkStart w:id="198" w:name="_Toc186725220"/>
      <w:r>
        <w:rPr>
          <w:rFonts w:ascii="黑体" w:hAnsi="黑体" w:eastAsia="黑体"/>
        </w:rPr>
        <w:br w:type="page" w:clear="all"/>
      </w:r>
      <w:r>
        <w:rPr>
          <w:rFonts w:hint="eastAsia" w:ascii="黑体" w:hAnsi="黑体" w:eastAsia="黑体"/>
        </w:rPr>
        <w:t xml:space="preserve">第六章  投标</w:t>
      </w:r>
      <w:bookmarkEnd w:id="194"/>
      <w:r/>
      <w:bookmarkEnd w:id="195"/>
      <w:r/>
      <w:bookmarkEnd w:id="197"/>
      <w:r>
        <w:rPr>
          <w:rFonts w:hint="eastAsia" w:ascii="黑体" w:hAnsi="黑体" w:eastAsia="黑体"/>
        </w:rPr>
        <w:t xml:space="preserve">文件格式</w:t>
      </w:r>
      <w:bookmarkEnd w:id="198"/>
      <w:r>
        <w:rPr>
          <w:rFonts w:hint="eastAsia" w:ascii="黑体" w:hAnsi="黑体" w:eastAsia="黑体"/>
        </w:rPr>
        <w:t xml:space="preserve"> </w:t>
      </w:r>
      <w:r/>
    </w:p>
    <w:p>
      <w:pPr>
        <w:jc w:val="center"/>
        <w:rPr>
          <w:rFonts w:hint="eastAsia" w:ascii="宋体" w:hAnsi="宋体"/>
          <w:b/>
          <w:sz w:val="72"/>
          <w:szCs w:val="21"/>
        </w:rPr>
      </w:pPr>
      <w:r/>
      <w:bookmarkStart w:id="199" w:name="_Hlt26671244"/>
      <w:r/>
      <w:bookmarkStart w:id="200" w:name="_Hlt26955039"/>
      <w:r/>
      <w:bookmarkStart w:id="201" w:name="_Toc120614282"/>
      <w:r/>
      <w:bookmarkStart w:id="202" w:name="_Toc26554094"/>
      <w:r/>
      <w:bookmarkStart w:id="203" w:name="_Toc49090576"/>
      <w:r/>
      <w:bookmarkEnd w:id="199"/>
      <w:r/>
      <w:bookmarkEnd w:id="200"/>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sz w:val="32"/>
          <w:szCs w:val="32"/>
        </w:rPr>
        <w:t xml:space="preserve">投标文件目录</w:t>
      </w:r>
      <w:r/>
    </w:p>
    <w:p>
      <w:pPr>
        <w:ind w:firstLine="561"/>
        <w:spacing w:line="264" w:lineRule="auto"/>
        <w:rPr>
          <w:rFonts w:hint="eastAsia" w:ascii="宋体" w:hAnsi="宋体" w:cs="宋体"/>
          <w:sz w:val="28"/>
          <w:szCs w:val="28"/>
        </w:rPr>
      </w:pPr>
      <w:r/>
      <w:bookmarkStart w:id="204" w:name="_Toc120614284"/>
      <w:r>
        <w:rPr>
          <w:rFonts w:hint="eastAsia" w:ascii="宋体" w:hAnsi="宋体" w:cs="宋体"/>
          <w:sz w:val="28"/>
          <w:szCs w:val="28"/>
        </w:rPr>
        <w:t xml:space="preserve">一、投标人信用承诺函</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三、法人授权书</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四、投标函</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六、核心产品品牌一览表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七、投标分项报价表（如有）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十、中小企业声明函（如有）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十二、联合体协议（如有）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一、投标人信用承诺函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投标人信用承诺函</w:t>
      </w:r>
      <w:r/>
    </w:p>
    <w:p>
      <w:pPr>
        <w:spacing w:line="460" w:lineRule="exact"/>
        <w:rPr>
          <w:rFonts w:hint="eastAsia" w:ascii="宋体" w:hAnsi="宋体"/>
          <w:sz w:val="24"/>
          <w:szCs w:val="24"/>
        </w:rPr>
      </w:pPr>
      <w:r>
        <w:rPr>
          <w:rFonts w:hint="eastAsia" w:ascii="宋体" w:hAnsi="宋体"/>
          <w:sz w:val="24"/>
          <w:szCs w:val="24"/>
        </w:rPr>
        <w:t xml:space="preserve">江苏省人民医院：</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（投标人名称）郑重承诺：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如果我公司中标，将在中标结果公示后七个工作日内向招标人提供下列材料核验：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85"/>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55"/>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86"/>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5"/>
        <w:ind w:firstLine="480"/>
        <w:spacing w:line="420" w:lineRule="exact"/>
        <w:rPr>
          <w:sz w:val="24"/>
          <w:szCs w:val="24"/>
        </w:rPr>
      </w:pPr>
      <w:r>
        <w:rPr>
          <w:sz w:val="24"/>
          <w:szCs w:val="24"/>
        </w:rPr>
      </w:r>
      <w:r/>
    </w:p>
    <w:p>
      <w:pPr>
        <w:pStyle w:val="95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5"/>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55"/>
        <w:ind w:firstLine="480"/>
        <w:spacing w:line="480" w:lineRule="exact"/>
        <w:rPr>
          <w:sz w:val="24"/>
          <w:szCs w:val="24"/>
        </w:rPr>
      </w:pPr>
      <w:r>
        <w:rPr>
          <w:rFonts w:hint="eastAsia"/>
          <w:sz w:val="24"/>
          <w:szCs w:val="24"/>
        </w:rPr>
        <w:t xml:space="preserve">被授权人身份证号码：</w:t>
      </w:r>
      <w:r/>
    </w:p>
    <w:p>
      <w:pPr>
        <w:pStyle w:val="955"/>
        <w:ind w:firstLine="480"/>
        <w:spacing w:line="480" w:lineRule="exact"/>
        <w:rPr>
          <w:sz w:val="24"/>
          <w:szCs w:val="24"/>
          <w:u w:val="single"/>
        </w:rPr>
      </w:pPr>
      <w:r>
        <w:rPr>
          <w:rFonts w:hint="eastAsia"/>
          <w:sz w:val="24"/>
          <w:szCs w:val="24"/>
        </w:rPr>
        <w:t xml:space="preserve">被授权人联系电话：（手机）</w:t>
      </w:r>
      <w:r/>
    </w:p>
    <w:p>
      <w:pPr>
        <w:pStyle w:val="955"/>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5"/>
        <w:ind w:firstLine="480"/>
        <w:spacing w:line="480" w:lineRule="exact"/>
        <w:rPr>
          <w:sz w:val="24"/>
          <w:szCs w:val="24"/>
          <w:u w:val="single"/>
        </w:rPr>
      </w:pPr>
      <w:r>
        <w:rPr>
          <w:rFonts w:hint="eastAsia"/>
          <w:sz w:val="24"/>
          <w:szCs w:val="24"/>
        </w:rPr>
        <w:t xml:space="preserve">单位地址：</w:t>
      </w:r>
      <w:r/>
    </w:p>
    <w:p>
      <w:pPr>
        <w:pStyle w:val="955"/>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5" w:name="_Hlt26671380"/>
      <w:r/>
      <w:bookmarkStart w:id="206" w:name="_Hlt26955070"/>
      <w:r/>
      <w:bookmarkStart w:id="207" w:name="_格式3__银行出具的资信证明"/>
      <w:r/>
      <w:bookmarkEnd w:id="205"/>
      <w:r/>
      <w:bookmarkEnd w:id="206"/>
      <w:r/>
      <w:bookmarkEnd w:id="207"/>
      <w:r/>
      <w:r/>
    </w:p>
    <w:p>
      <w:pPr>
        <w:pStyle w:val="704"/>
        <w:rPr>
          <w:i/>
          <w:sz w:val="24"/>
          <w:szCs w:val="24"/>
          <w:u w:val="single"/>
        </w:rPr>
      </w:pPr>
      <w:r>
        <w:rPr>
          <w:i/>
          <w:sz w:val="24"/>
          <w:szCs w:val="24"/>
          <w:u w:val="single"/>
        </w:rPr>
      </w:r>
      <w:r/>
    </w:p>
    <w:p>
      <w:pPr>
        <w:pStyle w:val="70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84"/>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7"/>
        <w:spacing w:before="0" w:after="0" w:line="420" w:lineRule="exact"/>
        <w:rPr>
          <w:rFonts w:hint="eastAsia" w:ascii="宋体" w:hAnsi="宋体"/>
          <w:szCs w:val="21"/>
        </w:rPr>
      </w:pPr>
      <w:r>
        <w:rPr>
          <w:rFonts w:hint="eastAsia" w:ascii="宋体" w:hAnsi="宋体"/>
          <w:szCs w:val="21"/>
        </w:rPr>
        <w:t xml:space="preserve">致：江苏省人民医院</w:t>
      </w:r>
      <w:r/>
    </w:p>
    <w:p>
      <w:pPr>
        <w:pStyle w:val="95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7"/>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7"/>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57"/>
        <w:spacing w:before="0" w:after="0" w:line="420" w:lineRule="exact"/>
        <w:rPr>
          <w:rFonts w:hint="eastAsia" w:ascii="宋体" w:hAnsi="宋体"/>
          <w:szCs w:val="21"/>
        </w:rPr>
      </w:pPr>
      <w:r>
        <w:rPr>
          <w:rFonts w:hint="eastAsia" w:ascii="宋体" w:hAnsi="宋体"/>
          <w:szCs w:val="21"/>
        </w:rPr>
        <w:t xml:space="preserve">地  址：</w:t>
      </w:r>
      <w:r/>
    </w:p>
    <w:p>
      <w:pPr>
        <w:pStyle w:val="957"/>
        <w:spacing w:before="0" w:after="0" w:line="420" w:lineRule="exact"/>
        <w:rPr>
          <w:rFonts w:hint="eastAsia" w:ascii="宋体" w:hAnsi="宋体"/>
          <w:szCs w:val="21"/>
        </w:rPr>
      </w:pPr>
      <w:r>
        <w:rPr>
          <w:rFonts w:hint="eastAsia" w:ascii="宋体" w:hAnsi="宋体"/>
          <w:szCs w:val="21"/>
        </w:rPr>
        <w:t xml:space="preserve">邮  编：</w:t>
      </w:r>
      <w:r/>
    </w:p>
    <w:p>
      <w:pPr>
        <w:pStyle w:val="957"/>
        <w:spacing w:before="0" w:after="0" w:line="420" w:lineRule="exact"/>
        <w:rPr>
          <w:rFonts w:hint="eastAsia" w:ascii="宋体" w:hAnsi="宋体"/>
          <w:szCs w:val="21"/>
          <w:u w:val="single"/>
        </w:rPr>
      </w:pPr>
      <w:r>
        <w:rPr>
          <w:rFonts w:hint="eastAsia" w:ascii="宋体" w:hAnsi="宋体"/>
          <w:szCs w:val="21"/>
        </w:rPr>
        <w:t xml:space="preserve">电  话：</w:t>
      </w:r>
      <w:r/>
    </w:p>
    <w:p>
      <w:pPr>
        <w:pStyle w:val="957"/>
        <w:spacing w:before="0" w:after="0" w:line="420" w:lineRule="exact"/>
        <w:rPr>
          <w:rFonts w:hint="eastAsia" w:ascii="宋体" w:hAnsi="宋体"/>
          <w:szCs w:val="21"/>
          <w:u w:val="single"/>
        </w:rPr>
      </w:pPr>
      <w:r>
        <w:rPr>
          <w:rFonts w:hint="eastAsia" w:ascii="宋体" w:hAnsi="宋体"/>
          <w:szCs w:val="21"/>
        </w:rPr>
        <w:t xml:space="preserve">传  真：</w:t>
      </w:r>
      <w:r/>
    </w:p>
    <w:p>
      <w:pPr>
        <w:pStyle w:val="957"/>
        <w:spacing w:before="0" w:after="0" w:line="420" w:lineRule="exact"/>
        <w:rPr>
          <w:rFonts w:hint="eastAsia" w:ascii="宋体" w:hAnsi="宋体"/>
          <w:szCs w:val="21"/>
          <w:u w:val="single"/>
        </w:rPr>
      </w:pPr>
      <w:r>
        <w:rPr>
          <w:rFonts w:hint="eastAsia" w:ascii="宋体" w:hAnsi="宋体"/>
          <w:szCs w:val="21"/>
        </w:rPr>
        <w:t xml:space="preserve">开户行：</w:t>
      </w:r>
      <w:r/>
    </w:p>
    <w:p>
      <w:pPr>
        <w:pStyle w:val="957"/>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7"/>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7"/>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001"/>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1001"/>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1.“投标总报价”应包括为完成整个项目所产生的所有费用，招标文件另有规定的除外。</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3.投标人所投产品须与“第四章-项目清单”中的产品一一对应，如有缺项、漏项或者超出单价上限，视为无效投标。“项目清单”中分项仅为一项的，此表无需提供。</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23"/>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723"/>
        <w:ind w:firstLine="480"/>
        <w:jc w:val="both"/>
        <w:spacing w:before="0" w:beforeAutospacing="0" w:after="0" w:afterAutospacing="0" w:line="360" w:lineRule="auto"/>
        <w:rPr>
          <w:rFonts w:hint="eastAsia"/>
        </w:rPr>
      </w:pPr>
      <w:r>
        <w:t xml:space="preserve">备注： </w:t>
      </w:r>
      <w:r/>
    </w:p>
    <w:p>
      <w:pPr>
        <w:pStyle w:val="723"/>
        <w:ind w:firstLine="480"/>
        <w:jc w:val="both"/>
        <w:spacing w:before="0" w:beforeAutospacing="0" w:after="0" w:afterAutospacing="0" w:line="360" w:lineRule="auto"/>
        <w:rPr>
          <w:rFonts w:hint="eastAsia"/>
        </w:rPr>
      </w:pPr>
      <w:r>
        <w:rPr>
          <w:rFonts w:hint="eastAsia"/>
        </w:rPr>
        <w:t xml:space="preserve">1.投标人须对招标文件技术要求中的实质性要求（斜体下划线内容或打“★”内容）及其他要求做出明确响应，否则视为无效投标。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投标人应按招标文件要求和投标文件响应内容提供相应证明材料供招标人核验（如：白皮书、彩页、手册、网站截图、具有CMA标识的检测报告等），另有约定的除外。中标投标人未按招标文件要求和投标文件响应内容提供或者提供的证明材料不符合要求的，视为提供虚假材料谋取中标，招标人将取消其中标资格。</w:t>
      </w:r>
      <w:r/>
    </w:p>
    <w:p>
      <w:pPr>
        <w:pStyle w:val="723"/>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23"/>
        <w:ind w:firstLine="480"/>
        <w:jc w:val="both"/>
        <w:spacing w:before="0" w:beforeAutospacing="0" w:after="0" w:afterAutospacing="0" w:line="360" w:lineRule="auto"/>
        <w:rPr>
          <w:rFonts w:hint="eastAsia"/>
        </w:rPr>
      </w:pPr>
      <w:r>
        <w:rPr>
          <w:rFonts w:hint="eastAsia"/>
        </w:rPr>
        <w:t xml:space="preserve">备注： </w:t>
      </w:r>
      <w:r/>
    </w:p>
    <w:p>
      <w:pPr>
        <w:pStyle w:val="723"/>
        <w:ind w:firstLine="480"/>
        <w:jc w:val="both"/>
        <w:spacing w:before="0" w:beforeAutospacing="0" w:after="0" w:afterAutospacing="0" w:line="360" w:lineRule="auto"/>
        <w:rPr>
          <w:rFonts w:hint="eastAsia"/>
        </w:rPr>
      </w:pPr>
      <w:r>
        <w:rPr>
          <w:rFonts w:hint="eastAsia"/>
        </w:rPr>
        <w:t xml:space="preserve">1.投标人须对招标文件商务要求中的实质性要求（斜体下划线内容或打“★”内容）做出明确响应，否则视为无效投标。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6"/>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6"/>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4"/>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（联合体中各投标人全称）在此达成以下协议：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w:t>
      </w:r>
      <w:r>
        <w:rPr>
          <w:rStyle w:val="728"/>
          <w:rFonts w:hint="eastAsia"/>
          <w:u w:val="single"/>
          <w:shd w:val="clear" w:color="auto" w:fill="ffffff"/>
        </w:rPr>
        <w:t xml:space="preserve">（产品名称1）</w:t>
      </w:r>
      <w:r>
        <w:rPr>
          <w:rStyle w:val="728"/>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8"/>
          <w:rFonts w:hint="eastAsia"/>
          <w:u w:val="single"/>
          <w:shd w:val="clear" w:color="auto" w:fill="ffffff"/>
        </w:rPr>
        <w:t xml:space="preserve">（厂名）</w:t>
      </w:r>
      <w:r>
        <w:rPr>
          <w:rStyle w:val="728"/>
          <w:rFonts w:hint="eastAsia"/>
          <w:shd w:val="clear" w:color="auto" w:fill="ffffff"/>
          <w:vertAlign w:val="superscript"/>
        </w:rPr>
        <w:t xml:space="preserve">2</w:t>
      </w:r>
      <w:r>
        <w:rPr>
          <w:rFonts w:hint="eastAsia"/>
          <w:shd w:val="clear" w:color="auto" w:fill="ffffff"/>
        </w:rPr>
        <w:t xml:space="preserve">，厂址为</w:t>
      </w:r>
      <w:r>
        <w:rPr>
          <w:rStyle w:val="728"/>
          <w:rFonts w:hint="eastAsia"/>
          <w:u w:val="single"/>
          <w:shd w:val="clear" w:color="auto" w:fill="ffffff"/>
        </w:rPr>
        <w:t xml:space="preserve">（生产厂址）</w:t>
      </w:r>
      <w:r>
        <w:rPr>
          <w:rFonts w:hint="eastAsia"/>
          <w:shd w:val="clear" w:color="auto" w:fill="ffffff"/>
        </w:rPr>
        <w:t xml:space="preserve">。</w:t>
      </w:r>
      <w:r>
        <w:rPr>
          <w:rStyle w:val="728"/>
          <w:rFonts w:hint="eastAsia"/>
          <w:strike/>
          <w:u w:val="single"/>
          <w:shd w:val="clear" w:color="auto" w:fill="ffffff"/>
        </w:rPr>
        <w:t xml:space="preserve">（产品名称1）</w:t>
      </w:r>
      <w:r>
        <w:rPr>
          <w:rFonts w:hint="eastAsia"/>
          <w:strike/>
          <w:shd w:val="clear" w:color="auto" w:fill="ffffff"/>
        </w:rPr>
        <w:t xml:space="preserve">的中国境内生产的组件成本占比≥</w:t>
      </w:r>
      <w:r>
        <w:rPr>
          <w:rStyle w:val="728"/>
          <w:rFonts w:hint="eastAsia"/>
          <w:strike/>
          <w:u w:val="single"/>
          <w:shd w:val="clear" w:color="auto" w:fill="ffffff"/>
        </w:rPr>
        <w:t xml:space="preserve">（规定比例）</w:t>
      </w:r>
      <w:r>
        <w:rPr>
          <w:rStyle w:val="728"/>
          <w:rFonts w:hint="eastAsia"/>
          <w:shd w:val="clear" w:color="auto" w:fill="ffffff"/>
          <w:vertAlign w:val="superscript"/>
        </w:rPr>
        <w:t xml:space="preserve">3</w:t>
      </w:r>
      <w:r>
        <w:rPr>
          <w:rFonts w:hint="eastAsia"/>
          <w:strike/>
          <w:shd w:val="clear" w:color="auto" w:fill="ffffff"/>
        </w:rPr>
        <w:t xml:space="preserve">。</w:t>
      </w:r>
      <w:r>
        <w:rPr>
          <w:rStyle w:val="728"/>
          <w:rFonts w:hint="eastAsia"/>
          <w:strike/>
          <w:u w:val="single"/>
          <w:shd w:val="clear" w:color="auto" w:fill="ffffff"/>
        </w:rPr>
        <w:t xml:space="preserve">（产品名称1）</w:t>
      </w:r>
      <w:r>
        <w:rPr>
          <w:rFonts w:hint="eastAsia"/>
          <w:strike/>
          <w:shd w:val="clear" w:color="auto" w:fill="ffffff"/>
        </w:rPr>
        <w:t xml:space="preserve">的</w:t>
      </w:r>
      <w:r>
        <w:rPr>
          <w:rStyle w:val="728"/>
          <w:rFonts w:hint="eastAsia"/>
          <w:strike/>
          <w:u w:val="single"/>
          <w:shd w:val="clear" w:color="auto" w:fill="ffffff"/>
        </w:rPr>
        <w:t xml:space="preserve">（关键组件）</w:t>
      </w:r>
      <w:r>
        <w:rPr>
          <w:rStyle w:val="728"/>
          <w:rFonts w:hint="eastAsia"/>
          <w:shd w:val="clear" w:color="auto" w:fill="ffffff"/>
          <w:vertAlign w:val="superscript"/>
        </w:rPr>
        <w:t xml:space="preserve">4</w:t>
      </w:r>
      <w:r>
        <w:rPr>
          <w:rFonts w:hint="eastAsia"/>
          <w:strike/>
          <w:shd w:val="clear" w:color="auto" w:fill="ffffff"/>
        </w:rPr>
        <w:t xml:space="preserve">在中国境内生产。</w:t>
      </w:r>
      <w:r>
        <w:rPr>
          <w:rStyle w:val="728"/>
          <w:rFonts w:hint="eastAsia"/>
          <w:strike/>
          <w:u w:val="single"/>
          <w:shd w:val="clear" w:color="auto" w:fill="ffffff"/>
        </w:rPr>
        <w:t xml:space="preserve">（产品名称1）</w:t>
      </w:r>
      <w:r>
        <w:rPr>
          <w:rFonts w:hint="eastAsia"/>
          <w:strike/>
          <w:shd w:val="clear" w:color="auto" w:fill="ffffff"/>
        </w:rPr>
        <w:t xml:space="preserve">的</w:t>
      </w:r>
      <w:r>
        <w:rPr>
          <w:rStyle w:val="728"/>
          <w:rFonts w:hint="eastAsia"/>
          <w:strike/>
          <w:u w:val="single"/>
          <w:shd w:val="clear" w:color="auto" w:fill="ffffff"/>
        </w:rPr>
        <w:t xml:space="preserve">（关键工序）</w:t>
      </w:r>
      <w:r>
        <w:rPr>
          <w:rStyle w:val="728"/>
          <w:rFonts w:hint="eastAsia"/>
          <w:shd w:val="clear" w:color="auto" w:fill="ffffff"/>
          <w:vertAlign w:val="superscript"/>
        </w:rPr>
        <w:t xml:space="preserve">5</w:t>
      </w:r>
      <w:r>
        <w:rPr>
          <w:rFonts w:hint="eastAsia"/>
          <w:strike/>
          <w:shd w:val="clear" w:color="auto" w:fill="ffffff"/>
        </w:rPr>
        <w:t xml:space="preserve">在中国境内完成。</w:t>
      </w:r>
      <w:r/>
    </w:p>
    <w:p>
      <w:pPr>
        <w:pStyle w:val="723"/>
        <w:ind w:firstLine="420"/>
        <w:spacing w:before="24" w:beforeAutospacing="0" w:after="24" w:afterAutospacing="0" w:line="360" w:lineRule="auto"/>
        <w:shd w:val="clear" w:color="auto" w:fill="ffffff"/>
        <w:rPr>
          <w:rFonts w:hint="eastAsia"/>
          <w:strike/>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w:t>
      </w:r>
      <w:r>
        <w:rPr>
          <w:rStyle w:val="728"/>
          <w:rFonts w:hint="eastAsia"/>
          <w:u w:val="single"/>
          <w:shd w:val="clear" w:color="auto" w:fill="ffffff"/>
        </w:rPr>
        <w:t xml:space="preserve">（产品名称2）</w:t>
      </w:r>
      <w:r>
        <w:rPr>
          <w:rFonts w:hint="eastAsia"/>
          <w:shd w:val="clear" w:color="auto" w:fill="ffffff"/>
        </w:rPr>
        <w:t xml:space="preserve">，生产厂为</w:t>
      </w:r>
      <w:r>
        <w:rPr>
          <w:rStyle w:val="728"/>
          <w:rFonts w:hint="eastAsia"/>
          <w:u w:val="single"/>
          <w:shd w:val="clear" w:color="auto" w:fill="ffffff"/>
        </w:rPr>
        <w:t xml:space="preserve">（厂名）</w:t>
      </w:r>
      <w:r>
        <w:rPr>
          <w:rFonts w:hint="eastAsia"/>
          <w:shd w:val="clear" w:color="auto" w:fill="ffffff"/>
        </w:rPr>
        <w:t xml:space="preserve">，厂址为</w:t>
      </w:r>
      <w:r>
        <w:rPr>
          <w:rStyle w:val="728"/>
          <w:rFonts w:hint="eastAsia"/>
          <w:u w:val="single"/>
          <w:shd w:val="clear" w:color="auto" w:fill="ffffff"/>
        </w:rPr>
        <w:t xml:space="preserve">（生产厂址）</w:t>
      </w:r>
      <w:r>
        <w:rPr>
          <w:rFonts w:hint="eastAsia"/>
          <w:shd w:val="clear" w:color="auto" w:fill="ffffff"/>
        </w:rPr>
        <w:t xml:space="preserve">。</w:t>
      </w:r>
      <w:r>
        <w:rPr>
          <w:rStyle w:val="728"/>
          <w:rFonts w:hint="eastAsia"/>
          <w:strike/>
          <w:u w:val="single"/>
          <w:shd w:val="clear" w:color="auto" w:fill="ffffff"/>
        </w:rPr>
        <w:t xml:space="preserve">（产品名称2）</w:t>
      </w:r>
      <w:r>
        <w:rPr>
          <w:rFonts w:hint="eastAsia"/>
          <w:strike/>
          <w:shd w:val="clear" w:color="auto" w:fill="ffffff"/>
        </w:rPr>
        <w:t xml:space="preserve">的中国境内生产的组件成本占比≥</w:t>
      </w:r>
      <w:r>
        <w:rPr>
          <w:rStyle w:val="728"/>
          <w:rFonts w:hint="eastAsia"/>
          <w:strike/>
          <w:u w:val="single"/>
          <w:shd w:val="clear" w:color="auto" w:fill="ffffff"/>
        </w:rPr>
        <w:t xml:space="preserve">（规定比例）</w:t>
      </w:r>
      <w:r>
        <w:rPr>
          <w:rFonts w:hint="eastAsia"/>
          <w:strike/>
          <w:shd w:val="clear" w:color="auto" w:fill="ffffff"/>
        </w:rPr>
        <w:t xml:space="preserve">。</w:t>
      </w:r>
      <w:r>
        <w:rPr>
          <w:rStyle w:val="728"/>
          <w:rFonts w:hint="eastAsia"/>
          <w:strike/>
          <w:u w:val="single"/>
          <w:shd w:val="clear" w:color="auto" w:fill="ffffff"/>
        </w:rPr>
        <w:t xml:space="preserve">（产品名称2）</w:t>
      </w:r>
      <w:r>
        <w:rPr>
          <w:rFonts w:hint="eastAsia"/>
          <w:strike/>
          <w:shd w:val="clear" w:color="auto" w:fill="ffffff"/>
        </w:rPr>
        <w:t xml:space="preserve">的</w:t>
      </w:r>
      <w:r>
        <w:rPr>
          <w:rStyle w:val="728"/>
          <w:rFonts w:hint="eastAsia"/>
          <w:strike/>
          <w:u w:val="single"/>
          <w:shd w:val="clear" w:color="auto" w:fill="ffffff"/>
        </w:rPr>
        <w:t xml:space="preserve">（关键组件）</w:t>
      </w:r>
      <w:r>
        <w:rPr>
          <w:rFonts w:hint="eastAsia"/>
          <w:strike/>
          <w:shd w:val="clear" w:color="auto" w:fill="ffffff"/>
        </w:rPr>
        <w:t xml:space="preserve">在中国境内生产。</w:t>
      </w:r>
      <w:r>
        <w:rPr>
          <w:rStyle w:val="728"/>
          <w:rFonts w:hint="eastAsia"/>
          <w:strike/>
          <w:u w:val="single"/>
          <w:shd w:val="clear" w:color="auto" w:fill="ffffff"/>
        </w:rPr>
        <w:t xml:space="preserve">（产品名称2）</w:t>
      </w:r>
      <w:r>
        <w:rPr>
          <w:rFonts w:hint="eastAsia"/>
          <w:strike/>
          <w:shd w:val="clear" w:color="auto" w:fill="ffffff"/>
        </w:rPr>
        <w:t xml:space="preserve">的</w:t>
      </w:r>
      <w:r>
        <w:rPr>
          <w:rStyle w:val="728"/>
          <w:rFonts w:hint="eastAsia"/>
          <w:strike/>
          <w:u w:val="single"/>
          <w:shd w:val="clear" w:color="auto" w:fill="ffffff"/>
        </w:rPr>
        <w:t xml:space="preserve">（关键工序）</w:t>
      </w:r>
      <w:r>
        <w:rPr>
          <w:rFonts w:hint="eastAsia"/>
          <w:strike/>
          <w:shd w:val="clear" w:color="auto" w:fill="ffffff"/>
        </w:rPr>
        <w:t xml:space="preserve">在中国境内完成。</w:t>
      </w:r>
      <w:r/>
    </w:p>
    <w:p>
      <w:pPr>
        <w:pStyle w:val="723"/>
        <w:ind w:firstLine="420"/>
        <w:spacing w:before="24" w:beforeAutospacing="0" w:after="24" w:afterAutospacing="0" w:line="360" w:lineRule="auto"/>
        <w:shd w:val="clear" w:color="auto" w:fill="ffffff"/>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w:t>
      </w:r>
      <w:r/>
    </w:p>
    <w:p>
      <w:pPr>
        <w:pStyle w:val="723"/>
        <w:ind w:firstLine="420"/>
        <w:spacing w:before="24" w:beforeAutospacing="0" w:after="24" w:afterAutospacing="0" w:line="360" w:lineRule="auto"/>
        <w:shd w:val="clear" w:color="auto" w:fill="ffffff"/>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28"/>
          <w:vertAlign w:val="superscript"/>
        </w:rPr>
        <w:t xml:space="preserve">6</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本公司（单位）对上述声明内容的真实性负责。如有虚假，愿承担相应法律责任。</w:t>
      </w:r>
      <w:r/>
    </w:p>
    <w:p>
      <w:pPr>
        <w:pStyle w:val="723"/>
        <w:jc w:val="right"/>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公司（单位）名称（盖章）：　        </w:t>
      </w:r>
      <w:r/>
    </w:p>
    <w:p>
      <w:pPr>
        <w:pStyle w:val="723"/>
        <w:jc w:val="right"/>
        <w:spacing w:before="24" w:beforeAutospacing="0" w:after="24" w:afterAutospacing="0" w:line="360" w:lineRule="auto"/>
        <w:shd w:val="clear" w:color="auto" w:fill="ffffff"/>
        <w:rPr>
          <w:rFonts w:hint="eastAsia"/>
          <w:sz w:val="28"/>
          <w:szCs w:val="28"/>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日期：　     年　  月　  日    </w:t>
      </w:r>
      <w:r>
        <w:rPr>
          <w:rFonts w:hint="eastAsia"/>
          <w:sz w:val="28"/>
          <w:szCs w:val="28"/>
          <w:shd w:val="clear" w:color="auto" w:fill="ffffff"/>
        </w:rPr>
        <w:t xml:space="preserve">     </w:t>
      </w:r>
      <w:r/>
    </w:p>
    <w:p>
      <w:pPr>
        <w:pStyle w:val="723"/>
        <w:spacing w:before="24" w:beforeAutospacing="0" w:after="24" w:afterAutospacing="0" w:line="360" w:lineRule="auto"/>
        <w:shd w:val="clear" w:color="auto" w:fill="ffffff"/>
        <w:rPr>
          <w:rFonts w:hint="eastAsia"/>
          <w:sz w:val="28"/>
          <w:szCs w:val="28"/>
        </w:rPr>
        <w:pBdr>
          <w:top w:val="none" w:color="000000" w:sz="0" w:space="0"/>
          <w:left w:val="none" w:color="000000" w:sz="0" w:space="0"/>
          <w:bottom w:val="none" w:color="000000" w:sz="0" w:space="0"/>
          <w:right w:val="none" w:color="000000" w:sz="0" w:space="0"/>
        </w:pBdr>
      </w:pPr>
      <w:r>
        <w:rPr>
          <w:rFonts w:hint="eastAsia"/>
          <w:sz w:val="28"/>
          <w:szCs w:val="28"/>
          <w:shd w:val="clear" w:color="auto" w:fill="ffffff"/>
        </w:rPr>
        <w:t xml:space="preserve">__________________</w:t>
      </w:r>
      <w:r/>
    </w:p>
    <w:p>
      <w:pPr>
        <w:pStyle w:val="723"/>
        <w:ind w:firstLine="420"/>
        <w:spacing w:before="24" w:beforeAutospacing="0" w:after="24" w:afterAutospacing="0" w:line="360" w:lineRule="auto"/>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1.产品如有型号，请在“产品名称”栏一并填写。</w:t>
      </w:r>
      <w:r/>
    </w:p>
    <w:p>
      <w:pPr>
        <w:pStyle w:val="723"/>
        <w:ind w:firstLine="420"/>
        <w:spacing w:before="24" w:beforeAutospacing="0" w:after="24" w:afterAutospacing="0" w:line="360" w:lineRule="auto"/>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2.生产厂名与厂址应与生产厂营业执照载明的相关信息保持一致。</w:t>
      </w:r>
      <w:r/>
    </w:p>
    <w:p>
      <w:pPr>
        <w:pStyle w:val="723"/>
        <w:ind w:firstLine="420"/>
        <w:spacing w:before="24" w:beforeAutospacing="0" w:after="24" w:afterAutospacing="0" w:line="360" w:lineRule="auto"/>
        <w:shd w:val="clear" w:color="auto" w:fill="ffffff"/>
        <w:rPr>
          <w:rFonts w:hint="eastAsia"/>
          <w:b/>
          <w:bCs/>
          <w:sz w:val="21"/>
          <w:szCs w:val="21"/>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3.该产品的中国境内生产的组件成本占比相关要求实施前，“规定比例”栏可不填。</w:t>
      </w:r>
      <w:r/>
    </w:p>
    <w:p>
      <w:pPr>
        <w:pStyle w:val="723"/>
        <w:ind w:firstLine="420"/>
        <w:spacing w:before="24" w:beforeAutospacing="0" w:after="24" w:afterAutospacing="0" w:line="360" w:lineRule="auto"/>
        <w:shd w:val="clear" w:color="auto" w:fill="ffffff"/>
        <w:rPr>
          <w:rFonts w:hint="eastAsia"/>
          <w:b/>
          <w:bCs/>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4.该产品的关键组件要求实施前，“关键组件”栏可不填。</w:t>
      </w:r>
      <w:r/>
    </w:p>
    <w:p>
      <w:pPr>
        <w:pStyle w:val="723"/>
        <w:ind w:firstLine="420"/>
        <w:spacing w:before="24" w:beforeAutospacing="0" w:after="24" w:afterAutospacing="0" w:line="360" w:lineRule="auto"/>
        <w:shd w:val="clear" w:color="auto" w:fill="ffffff"/>
        <w:rPr>
          <w:rFonts w:hint="eastAsia"/>
          <w:b/>
          <w:bCs/>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5.该产品的关键工序要求实施前，“关键工序”栏可不填。</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w:t>
      </w:r>
      <w:r>
        <w:rPr>
          <w:rFonts w:hint="eastAsia"/>
          <w:sz w:val="21"/>
          <w:szCs w:val="21"/>
          <w:shd w:val="clear" w:color="auto" w:fill="ffffff"/>
        </w:rPr>
        <w:t xml:space="preserve">价给予20%的价格扣除，用扣除后的价格参与评审。投标人未填写比例数值，或比例数值未达到80%的，将不享受本国产品价格评审优惠。</w:t>
      </w:r>
      <w:r/>
    </w:p>
    <w:p>
      <w:pPr>
        <w:jc w:val="center"/>
        <w:rPr>
          <w:rFonts w:hint="eastAsia" w:ascii="方正小标宋简体" w:hAnsi="方正小标宋简体" w:eastAsia="方正小标宋简体" w:cs="方正小标宋简体"/>
          <w:sz w:val="32"/>
          <w:szCs w:val="32"/>
        </w:rPr>
      </w:pPr>
      <w:r>
        <w:br w:type="page" w:clear="all"/>
      </w:r>
      <w:bookmarkEnd w:id="204"/>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一、质疑投标人基本信息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投标人名称：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招标人名称：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1.投标人提出质疑，应提交《质疑函》和必要的证明材料。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3.质疑投标人针对项目的某一采购包进行质疑的，《质疑函》中应明确采购包号。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6.质疑投标人为自然人的，《质疑函》应由本人签字；质疑投标人为法人或者其他组织的，《质疑函》应由法定代表人、主要负责人，或者其授权代表签字或者签章，并加盖公章。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投标人</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jc w:val="center"/>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imSun">
    <w:panose1 w:val="02010600030101010101"/>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2"/>
        <w:rFonts w:hint="eastAsia"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p>
  <w:p>
    <w:pPr>
      <w:pStyle w:val="92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rFonts w:hint="eastAsia" w:ascii="宋体" w:hAnsi="宋体"/>
        <w:sz w:val="24"/>
        <w:szCs w:val="24"/>
      </w:rPr>
      <w:t xml:space="preserve">公开招标文件</w:t>
    </w:r>
    <w:r/>
  </w:p>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2">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24"/>
    <w:uiPriority w:val="10"/>
    <w:rPr>
      <w:sz w:val="48"/>
      <w:szCs w:val="48"/>
    </w:rPr>
  </w:style>
  <w:style w:type="character" w:styleId="36">
    <w:name w:val="Subtitle Char"/>
    <w:basedOn w:val="700"/>
    <w:link w:val="717"/>
    <w:uiPriority w:val="11"/>
    <w:rPr>
      <w:sz w:val="24"/>
      <w:szCs w:val="24"/>
    </w:rPr>
  </w:style>
  <w:style w:type="character" w:styleId="38">
    <w:name w:val="Quote Char"/>
    <w:link w:val="748"/>
    <w:uiPriority w:val="29"/>
    <w:rPr>
      <w:i/>
    </w:rPr>
  </w:style>
  <w:style w:type="character" w:styleId="40">
    <w:name w:val="Intense Quote Char"/>
    <w:link w:val="750"/>
    <w:uiPriority w:val="30"/>
    <w:rPr>
      <w:i/>
    </w:rPr>
  </w:style>
  <w:style w:type="character" w:styleId="42">
    <w:name w:val="Header Char"/>
    <w:basedOn w:val="700"/>
    <w:link w:val="714"/>
    <w:uiPriority w:val="99"/>
  </w:style>
  <w:style w:type="character" w:styleId="46">
    <w:name w:val="Caption Char"/>
    <w:basedOn w:val="705"/>
    <w:link w:val="713"/>
    <w:uiPriority w:val="99"/>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8"/>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90" w:default="1">
    <w:name w:val="Normal"/>
    <w:qFormat/>
    <w:pPr>
      <w:jc w:val="both"/>
      <w:widowControl w:val="off"/>
    </w:pPr>
    <w:rPr>
      <w:sz w:val="21"/>
      <w:szCs w:val="22"/>
    </w:rPr>
  </w:style>
  <w:style w:type="paragraph" w:styleId="691">
    <w:name w:val="Heading 1"/>
    <w:basedOn w:val="690"/>
    <w:next w:val="690"/>
    <w:link w:val="735"/>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6"/>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41"/>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42"/>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43"/>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toc 7"/>
    <w:basedOn w:val="690"/>
    <w:next w:val="690"/>
    <w:semiHidden/>
    <w:qFormat/>
    <w:pPr>
      <w:ind w:left="1260"/>
      <w:jc w:val="left"/>
    </w:pPr>
    <w:rPr>
      <w:szCs w:val="21"/>
    </w:rPr>
  </w:style>
  <w:style w:type="paragraph" w:styleId="704">
    <w:name w:val="Normal Indent"/>
    <w:basedOn w:val="690"/>
    <w:qFormat/>
    <w:pPr>
      <w:ind w:firstLine="420"/>
    </w:pPr>
    <w:rPr>
      <w:szCs w:val="21"/>
    </w:rPr>
  </w:style>
  <w:style w:type="paragraph" w:styleId="705">
    <w:name w:val="Caption"/>
    <w:basedOn w:val="690"/>
    <w:next w:val="690"/>
    <w:uiPriority w:val="35"/>
    <w:semiHidden/>
    <w:unhideWhenUsed/>
    <w:qFormat/>
    <w:pPr>
      <w:spacing w:line="276" w:lineRule="auto"/>
    </w:pPr>
    <w:rPr>
      <w:b/>
      <w:bCs/>
      <w:color w:val="4f81bd"/>
      <w:sz w:val="18"/>
      <w:szCs w:val="18"/>
    </w:rPr>
  </w:style>
  <w:style w:type="paragraph" w:styleId="706">
    <w:name w:val="annotation text"/>
    <w:basedOn w:val="690"/>
    <w:link w:val="998"/>
    <w:uiPriority w:val="99"/>
    <w:semiHidden/>
    <w:unhideWhenUsed/>
    <w:qFormat/>
    <w:pPr>
      <w:jc w:val="left"/>
    </w:pPr>
  </w:style>
  <w:style w:type="paragraph" w:styleId="707">
    <w:name w:val="Body Text"/>
    <w:basedOn w:val="690"/>
    <w:next w:val="690"/>
    <w:link w:val="1004"/>
    <w:uiPriority w:val="99"/>
    <w:semiHidden/>
    <w:unhideWhenUsed/>
    <w:qFormat/>
    <w:pPr>
      <w:spacing w:after="120"/>
    </w:pPr>
  </w:style>
  <w:style w:type="paragraph" w:styleId="708">
    <w:name w:val="Body Text Indent"/>
    <w:basedOn w:val="690"/>
    <w:link w:val="1003"/>
    <w:uiPriority w:val="99"/>
    <w:semiHidden/>
    <w:unhideWhenUsed/>
    <w:qFormat/>
    <w:pPr>
      <w:ind w:left="420"/>
      <w:spacing w:after="120"/>
    </w:pPr>
  </w:style>
  <w:style w:type="paragraph" w:styleId="709">
    <w:name w:val="toc 5"/>
    <w:basedOn w:val="690"/>
    <w:next w:val="690"/>
    <w:semiHidden/>
    <w:qFormat/>
    <w:pPr>
      <w:ind w:left="840"/>
      <w:jc w:val="left"/>
    </w:pPr>
    <w:rPr>
      <w:szCs w:val="21"/>
    </w:rPr>
  </w:style>
  <w:style w:type="paragraph" w:styleId="710">
    <w:name w:val="toc 3"/>
    <w:basedOn w:val="690"/>
    <w:next w:val="690"/>
    <w:uiPriority w:val="39"/>
    <w:qFormat/>
    <w:pPr>
      <w:ind w:left="420"/>
      <w:jc w:val="left"/>
    </w:pPr>
    <w:rPr>
      <w:i/>
      <w:iCs/>
      <w:szCs w:val="24"/>
    </w:rPr>
  </w:style>
  <w:style w:type="paragraph" w:styleId="711">
    <w:name w:val="toc 8"/>
    <w:basedOn w:val="690"/>
    <w:next w:val="690"/>
    <w:semiHidden/>
    <w:qFormat/>
    <w:pPr>
      <w:ind w:left="1470"/>
      <w:jc w:val="left"/>
    </w:pPr>
    <w:rPr>
      <w:szCs w:val="21"/>
    </w:rPr>
  </w:style>
  <w:style w:type="paragraph" w:styleId="712">
    <w:name w:val="endnote text"/>
    <w:basedOn w:val="690"/>
    <w:link w:val="880"/>
    <w:uiPriority w:val="99"/>
    <w:semiHidden/>
    <w:unhideWhenUsed/>
    <w:qFormat/>
    <w:rPr>
      <w:sz w:val="20"/>
    </w:rPr>
  </w:style>
  <w:style w:type="paragraph" w:styleId="713">
    <w:name w:val="Footer"/>
    <w:basedOn w:val="690"/>
    <w:link w:val="754"/>
    <w:uiPriority w:val="99"/>
    <w:unhideWhenUsed/>
    <w:qFormat/>
    <w:pPr>
      <w:tabs>
        <w:tab w:val="center" w:pos="7143" w:leader="none"/>
        <w:tab w:val="right" w:pos="14287" w:leader="none"/>
      </w:tabs>
    </w:pPr>
  </w:style>
  <w:style w:type="paragraph" w:styleId="714">
    <w:name w:val="Header"/>
    <w:basedOn w:val="690"/>
    <w:link w:val="752"/>
    <w:uiPriority w:val="99"/>
    <w:unhideWhenUsed/>
    <w:qFormat/>
    <w:pPr>
      <w:tabs>
        <w:tab w:val="center" w:pos="7143" w:leader="none"/>
        <w:tab w:val="right" w:pos="14287" w:leader="none"/>
      </w:tabs>
    </w:pPr>
  </w:style>
  <w:style w:type="paragraph" w:styleId="715">
    <w:name w:val="toc 1"/>
    <w:basedOn w:val="690"/>
    <w:next w:val="690"/>
    <w:uiPriority w:val="39"/>
    <w:qFormat/>
    <w:pPr>
      <w:jc w:val="left"/>
      <w:spacing w:before="120" w:after="120" w:line="400" w:lineRule="exact"/>
      <w:tabs>
        <w:tab w:val="right" w:pos="8720" w:leader="dot"/>
      </w:tabs>
    </w:pPr>
    <w:rPr>
      <w:rFonts w:ascii="宋体" w:hAnsi="宋体"/>
      <w:caps/>
      <w:sz w:val="24"/>
      <w:szCs w:val="24"/>
    </w:rPr>
  </w:style>
  <w:style w:type="paragraph" w:styleId="716">
    <w:name w:val="toc 4"/>
    <w:basedOn w:val="690"/>
    <w:next w:val="690"/>
    <w:semiHidden/>
    <w:qFormat/>
    <w:pPr>
      <w:ind w:left="630"/>
      <w:jc w:val="left"/>
    </w:pPr>
    <w:rPr>
      <w:szCs w:val="21"/>
    </w:rPr>
  </w:style>
  <w:style w:type="paragraph" w:styleId="717">
    <w:name w:val="Subtitle"/>
    <w:basedOn w:val="690"/>
    <w:next w:val="690"/>
    <w:link w:val="747"/>
    <w:uiPriority w:val="11"/>
    <w:qFormat/>
    <w:pPr>
      <w:spacing w:before="200" w:after="200"/>
    </w:pPr>
    <w:rPr>
      <w:sz w:val="24"/>
      <w:szCs w:val="24"/>
    </w:rPr>
  </w:style>
  <w:style w:type="paragraph" w:styleId="718">
    <w:name w:val="footnote text"/>
    <w:basedOn w:val="690"/>
    <w:link w:val="879"/>
    <w:uiPriority w:val="99"/>
    <w:semiHidden/>
    <w:unhideWhenUsed/>
    <w:qFormat/>
    <w:pPr>
      <w:spacing w:after="40"/>
    </w:pPr>
    <w:rPr>
      <w:sz w:val="18"/>
    </w:rPr>
  </w:style>
  <w:style w:type="paragraph" w:styleId="719">
    <w:name w:val="toc 6"/>
    <w:basedOn w:val="690"/>
    <w:next w:val="690"/>
    <w:semiHidden/>
    <w:qFormat/>
    <w:pPr>
      <w:ind w:left="1050"/>
      <w:jc w:val="left"/>
    </w:pPr>
    <w:rPr>
      <w:szCs w:val="21"/>
    </w:rPr>
  </w:style>
  <w:style w:type="paragraph" w:styleId="720">
    <w:name w:val="table of figures"/>
    <w:basedOn w:val="690"/>
    <w:next w:val="690"/>
    <w:uiPriority w:val="99"/>
    <w:unhideWhenUsed/>
    <w:qFormat/>
  </w:style>
  <w:style w:type="paragraph" w:styleId="721">
    <w:name w:val="toc 2"/>
    <w:basedOn w:val="690"/>
    <w:next w:val="690"/>
    <w:uiPriority w:val="39"/>
    <w:qFormat/>
    <w:pPr>
      <w:ind w:left="210"/>
      <w:jc w:val="left"/>
    </w:pPr>
    <w:rPr>
      <w:smallCaps/>
      <w:szCs w:val="24"/>
    </w:rPr>
  </w:style>
  <w:style w:type="paragraph" w:styleId="722">
    <w:name w:val="toc 9"/>
    <w:basedOn w:val="690"/>
    <w:next w:val="690"/>
    <w:semiHidden/>
    <w:qFormat/>
    <w:pPr>
      <w:ind w:left="1680"/>
      <w:jc w:val="left"/>
    </w:pPr>
    <w:rPr>
      <w:szCs w:val="21"/>
    </w:rPr>
  </w:style>
  <w:style w:type="paragraph" w:styleId="723">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4">
    <w:name w:val="Title"/>
    <w:basedOn w:val="690"/>
    <w:next w:val="690"/>
    <w:link w:val="746"/>
    <w:uiPriority w:val="10"/>
    <w:qFormat/>
    <w:pPr>
      <w:contextualSpacing/>
      <w:spacing w:before="300" w:after="200"/>
    </w:pPr>
    <w:rPr>
      <w:sz w:val="48"/>
      <w:szCs w:val="48"/>
    </w:rPr>
  </w:style>
  <w:style w:type="paragraph" w:styleId="725">
    <w:name w:val="annotation subject"/>
    <w:basedOn w:val="706"/>
    <w:next w:val="706"/>
    <w:link w:val="999"/>
    <w:uiPriority w:val="99"/>
    <w:semiHidden/>
    <w:unhideWhenUsed/>
    <w:qFormat/>
    <w:rPr>
      <w:b/>
      <w:bCs/>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Emphasis"/>
    <w:qFormat/>
    <w:rPr>
      <w:i/>
    </w:rPr>
  </w:style>
  <w:style w:type="character" w:styleId="729">
    <w:name w:val="Hyperlink"/>
    <w:uiPriority w:val="99"/>
    <w:unhideWhenUsed/>
    <w:qFormat/>
    <w:rPr>
      <w:color w:val="0000ff"/>
      <w:u w:val="single"/>
    </w:rPr>
  </w:style>
  <w:style w:type="character" w:styleId="730">
    <w:name w:val="annotation reference"/>
    <w:uiPriority w:val="99"/>
    <w:semiHidden/>
    <w:unhideWhenUsed/>
    <w:qFormat/>
    <w:rPr>
      <w:sz w:val="21"/>
      <w:szCs w:val="21"/>
    </w:rPr>
  </w:style>
  <w:style w:type="character" w:styleId="731">
    <w:name w:val="footnote reference"/>
    <w:uiPriority w:val="99"/>
    <w:unhideWhenUsed/>
    <w:qFormat/>
    <w:rPr>
      <w:vertAlign w:val="superscript"/>
    </w:rPr>
  </w:style>
  <w:style w:type="paragraph" w:styleId="732" w:customStyle="1">
    <w:name w:val="正文文本首行缩进 21"/>
    <w:basedOn w:val="733"/>
    <w:next w:val="690"/>
    <w:link w:val="895"/>
    <w:qFormat/>
    <w:pPr>
      <w:ind w:left="0" w:firstLine="420"/>
      <w:spacing w:after="0" w:line="360" w:lineRule="auto"/>
    </w:pPr>
    <w:rPr>
      <w:rFonts w:ascii="宋体" w:hAnsi="宋体"/>
      <w:szCs w:val="20"/>
    </w:rPr>
  </w:style>
  <w:style w:type="paragraph" w:styleId="733" w:customStyle="1">
    <w:name w:val="正文文本缩进11"/>
    <w:basedOn w:val="690"/>
    <w:next w:val="734"/>
    <w:link w:val="894"/>
    <w:unhideWhenUsed/>
    <w:qFormat/>
    <w:pPr>
      <w:ind w:left="420"/>
      <w:spacing w:after="120"/>
    </w:pPr>
  </w:style>
  <w:style w:type="paragraph" w:styleId="734" w:customStyle="1">
    <w:name w:val="寄信人地址1"/>
    <w:basedOn w:val="690"/>
    <w:qFormat/>
    <w:rPr>
      <w:rFonts w:ascii="Arial" w:hAnsi="Arial" w:cs="宋体"/>
    </w:rPr>
  </w:style>
  <w:style w:type="character" w:styleId="735" w:customStyle="1">
    <w:name w:val="标题 1 字符1"/>
    <w:link w:val="691"/>
    <w:uiPriority w:val="9"/>
    <w:qFormat/>
    <w:rPr>
      <w:rFonts w:ascii="Arial" w:hAnsi="Arial" w:eastAsia="Arial" w:cs="Arial"/>
      <w:sz w:val="40"/>
      <w:szCs w:val="40"/>
    </w:rPr>
  </w:style>
  <w:style w:type="character" w:styleId="736" w:customStyle="1">
    <w:name w:val="标题 2 字符1"/>
    <w:link w:val="692"/>
    <w:uiPriority w:val="9"/>
    <w:qFormat/>
    <w:rPr>
      <w:rFonts w:ascii="Arial" w:hAnsi="Arial" w:eastAsia="Arial" w:cs="Arial"/>
      <w:sz w:val="34"/>
    </w:rPr>
  </w:style>
  <w:style w:type="character" w:styleId="737" w:customStyle="1">
    <w:name w:val="标题 3 字符1"/>
    <w:link w:val="693"/>
    <w:uiPriority w:val="9"/>
    <w:qFormat/>
    <w:rPr>
      <w:rFonts w:ascii="Arial" w:hAnsi="Arial" w:eastAsia="Arial" w:cs="Arial"/>
      <w:sz w:val="30"/>
      <w:szCs w:val="30"/>
    </w:rPr>
  </w:style>
  <w:style w:type="character" w:styleId="738" w:customStyle="1">
    <w:name w:val="标题 4 字符1"/>
    <w:link w:val="694"/>
    <w:uiPriority w:val="9"/>
    <w:qFormat/>
    <w:rPr>
      <w:rFonts w:ascii="Arial" w:hAnsi="Arial" w:eastAsia="Arial" w:cs="Arial"/>
      <w:b/>
      <w:bCs/>
      <w:sz w:val="26"/>
      <w:szCs w:val="26"/>
    </w:rPr>
  </w:style>
  <w:style w:type="character" w:styleId="739" w:customStyle="1">
    <w:name w:val="标题 5 字符1"/>
    <w:link w:val="695"/>
    <w:uiPriority w:val="9"/>
    <w:qFormat/>
    <w:rPr>
      <w:rFonts w:ascii="Arial" w:hAnsi="Arial" w:eastAsia="Arial" w:cs="Arial"/>
      <w:b/>
      <w:bCs/>
      <w:sz w:val="24"/>
      <w:szCs w:val="24"/>
    </w:rPr>
  </w:style>
  <w:style w:type="character" w:styleId="740" w:customStyle="1">
    <w:name w:val="标题 6 字符1"/>
    <w:link w:val="696"/>
    <w:uiPriority w:val="9"/>
    <w:qFormat/>
    <w:rPr>
      <w:rFonts w:ascii="Arial" w:hAnsi="Arial" w:eastAsia="Arial" w:cs="Arial"/>
      <w:b/>
      <w:bCs/>
      <w:sz w:val="22"/>
      <w:szCs w:val="22"/>
    </w:rPr>
  </w:style>
  <w:style w:type="character" w:styleId="741" w:customStyle="1">
    <w:name w:val="标题 7 字符1"/>
    <w:link w:val="697"/>
    <w:uiPriority w:val="9"/>
    <w:qFormat/>
    <w:rPr>
      <w:rFonts w:ascii="Arial" w:hAnsi="Arial" w:eastAsia="Arial" w:cs="Arial"/>
      <w:b/>
      <w:bCs/>
      <w:i/>
      <w:iCs/>
      <w:sz w:val="22"/>
      <w:szCs w:val="22"/>
    </w:rPr>
  </w:style>
  <w:style w:type="character" w:styleId="742" w:customStyle="1">
    <w:name w:val="标题 8 字符1"/>
    <w:link w:val="698"/>
    <w:uiPriority w:val="9"/>
    <w:qFormat/>
    <w:rPr>
      <w:rFonts w:ascii="Arial" w:hAnsi="Arial" w:eastAsia="Arial" w:cs="Arial"/>
      <w:i/>
      <w:iCs/>
      <w:sz w:val="22"/>
      <w:szCs w:val="22"/>
    </w:rPr>
  </w:style>
  <w:style w:type="character" w:styleId="743" w:customStyle="1">
    <w:name w:val="标题 9 字符1"/>
    <w:link w:val="699"/>
    <w:uiPriority w:val="9"/>
    <w:qFormat/>
    <w:rPr>
      <w:rFonts w:ascii="Arial" w:hAnsi="Arial" w:eastAsia="Arial" w:cs="Arial"/>
      <w:i/>
      <w:iCs/>
      <w:sz w:val="21"/>
      <w:szCs w:val="21"/>
    </w:rPr>
  </w:style>
  <w:style w:type="paragraph" w:styleId="744">
    <w:name w:val="List Paragraph"/>
    <w:basedOn w:val="690"/>
    <w:qFormat/>
    <w:pPr>
      <w:contextualSpacing/>
      <w:ind w:left="720"/>
    </w:pPr>
  </w:style>
  <w:style w:type="paragraph" w:styleId="745">
    <w:name w:val="No Spacing"/>
    <w:uiPriority w:val="1"/>
    <w:qFormat/>
  </w:style>
  <w:style w:type="character" w:styleId="746" w:customStyle="1">
    <w:name w:val="标题 字符"/>
    <w:link w:val="724"/>
    <w:uiPriority w:val="10"/>
    <w:qFormat/>
    <w:rPr>
      <w:sz w:val="48"/>
      <w:szCs w:val="48"/>
    </w:rPr>
  </w:style>
  <w:style w:type="character" w:styleId="747" w:customStyle="1">
    <w:name w:val="副标题 字符"/>
    <w:link w:val="717"/>
    <w:uiPriority w:val="11"/>
    <w:qFormat/>
    <w:rPr>
      <w:sz w:val="24"/>
      <w:szCs w:val="24"/>
    </w:rPr>
  </w:style>
  <w:style w:type="paragraph" w:styleId="748">
    <w:name w:val="Quote"/>
    <w:basedOn w:val="690"/>
    <w:next w:val="690"/>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90"/>
    <w:next w:val="69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页眉 字符1"/>
    <w:link w:val="714"/>
    <w:uiPriority w:val="99"/>
    <w:qFormat/>
  </w:style>
  <w:style w:type="character" w:styleId="753" w:customStyle="1">
    <w:name w:val="Footer Char"/>
    <w:uiPriority w:val="99"/>
    <w:qFormat/>
  </w:style>
  <w:style w:type="character" w:styleId="754" w:customStyle="1">
    <w:name w:val="页脚 字符1"/>
    <w:link w:val="713"/>
    <w:uiPriority w:val="99"/>
    <w:qFormat/>
  </w:style>
  <w:style w:type="table" w:styleId="7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8" w:customStyle="1">
    <w:name w:val="无格式表格 31"/>
    <w:uiPriority w:val="99"/>
    <w:qFormat/>
    <w:tblPr>
      <w:tblCellMar>
        <w:left w:w="0" w:type="dxa"/>
        <w:top w:w="0" w:type="dxa"/>
        <w:right w:w="0" w:type="dxa"/>
        <w:bottom w:w="0" w:type="dxa"/>
      </w:tblCellMar>
    </w:tblPr>
  </w:style>
  <w:style w:type="table" w:styleId="759" w:customStyle="1">
    <w:name w:val="无格式表格 41"/>
    <w:uiPriority w:val="99"/>
    <w:qFormat/>
    <w:tblPr>
      <w:tblCellMar>
        <w:left w:w="0" w:type="dxa"/>
        <w:top w:w="0" w:type="dxa"/>
        <w:right w:w="0" w:type="dxa"/>
        <w:bottom w:w="0" w:type="dxa"/>
      </w:tblCellMar>
    </w:tblPr>
  </w:style>
  <w:style w:type="table" w:styleId="760" w:customStyle="1">
    <w:name w:val="无格式表格 51"/>
    <w:uiPriority w:val="99"/>
    <w:qFormat/>
    <w:tblPr>
      <w:tblCellMar>
        <w:left w:w="0" w:type="dxa"/>
        <w:top w:w="0" w:type="dxa"/>
        <w:right w:w="0" w:type="dxa"/>
        <w:bottom w:w="0" w:type="dxa"/>
      </w:tblCellMar>
    </w:tblPr>
  </w:style>
  <w:style w:type="table" w:styleId="7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清单表 1 浅色1"/>
    <w:uiPriority w:val="99"/>
    <w:qFormat/>
    <w:tblPr>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8" w:customStyle="1">
    <w:name w:val="Lined - Accent"/>
    <w:uiPriority w:val="99"/>
    <w:qFormat/>
    <w:rPr>
      <w:color w:val="404040"/>
    </w:rPr>
    <w:tblPr>
      <w:tblCellMar>
        <w:left w:w="0" w:type="dxa"/>
        <w:top w:w="0" w:type="dxa"/>
        <w:right w:w="0" w:type="dxa"/>
        <w:bottom w:w="0" w:type="dxa"/>
      </w:tblCellMar>
    </w:tblPr>
  </w:style>
  <w:style w:type="table" w:styleId="859" w:customStyle="1">
    <w:name w:val="Lined - Accent 1"/>
    <w:uiPriority w:val="99"/>
    <w:qFormat/>
    <w:rPr>
      <w:color w:val="404040"/>
    </w:rPr>
    <w:tblPr>
      <w:tblCellMar>
        <w:left w:w="0" w:type="dxa"/>
        <w:top w:w="0" w:type="dxa"/>
        <w:right w:w="0" w:type="dxa"/>
        <w:bottom w:w="0" w:type="dxa"/>
      </w:tblCellMar>
    </w:tblPr>
  </w:style>
  <w:style w:type="table" w:styleId="860" w:customStyle="1">
    <w:name w:val="Lined - Accent 2"/>
    <w:uiPriority w:val="99"/>
    <w:qFormat/>
    <w:rPr>
      <w:color w:val="404040"/>
    </w:rPr>
    <w:tblPr>
      <w:tblCellMar>
        <w:left w:w="0" w:type="dxa"/>
        <w:top w:w="0" w:type="dxa"/>
        <w:right w:w="0" w:type="dxa"/>
        <w:bottom w:w="0" w:type="dxa"/>
      </w:tblCellMar>
    </w:tblPr>
  </w:style>
  <w:style w:type="table" w:styleId="861" w:customStyle="1">
    <w:name w:val="Lined - Accent 3"/>
    <w:uiPriority w:val="99"/>
    <w:qFormat/>
    <w:rPr>
      <w:color w:val="404040"/>
    </w:rPr>
    <w:tblPr>
      <w:tblCellMar>
        <w:left w:w="0" w:type="dxa"/>
        <w:top w:w="0" w:type="dxa"/>
        <w:right w:w="0" w:type="dxa"/>
        <w:bottom w:w="0" w:type="dxa"/>
      </w:tblCellMar>
    </w:tblPr>
  </w:style>
  <w:style w:type="table" w:styleId="862" w:customStyle="1">
    <w:name w:val="Lined - Accent 4"/>
    <w:uiPriority w:val="99"/>
    <w:qFormat/>
    <w:rPr>
      <w:color w:val="404040"/>
    </w:rPr>
    <w:tblPr>
      <w:tblCellMar>
        <w:left w:w="0" w:type="dxa"/>
        <w:top w:w="0" w:type="dxa"/>
        <w:right w:w="0" w:type="dxa"/>
        <w:bottom w:w="0" w:type="dxa"/>
      </w:tblCellMar>
    </w:tblPr>
  </w:style>
  <w:style w:type="table" w:styleId="863" w:customStyle="1">
    <w:name w:val="Lined - Accent 5"/>
    <w:uiPriority w:val="99"/>
    <w:qFormat/>
    <w:rPr>
      <w:color w:val="404040"/>
    </w:rPr>
    <w:tblPr>
      <w:tblCellMar>
        <w:left w:w="0" w:type="dxa"/>
        <w:top w:w="0" w:type="dxa"/>
        <w:right w:w="0" w:type="dxa"/>
        <w:bottom w:w="0" w:type="dxa"/>
      </w:tblCellMar>
    </w:tblPr>
  </w:style>
  <w:style w:type="table" w:styleId="864" w:customStyle="1">
    <w:name w:val="Lined - Accent 6"/>
    <w:uiPriority w:val="99"/>
    <w:qFormat/>
    <w:rPr>
      <w:color w:val="404040"/>
    </w:rPr>
    <w:tblPr>
      <w:tblCellMar>
        <w:left w:w="0" w:type="dxa"/>
        <w:top w:w="0" w:type="dxa"/>
        <w:right w:w="0" w:type="dxa"/>
        <w:bottom w:w="0" w:type="dxa"/>
      </w:tblCellMar>
    </w:tblPr>
  </w:style>
  <w:style w:type="table" w:styleId="8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9" w:customStyle="1">
    <w:name w:val="脚注文本 字符"/>
    <w:link w:val="718"/>
    <w:uiPriority w:val="99"/>
    <w:qFormat/>
    <w:rPr>
      <w:sz w:val="18"/>
    </w:rPr>
  </w:style>
  <w:style w:type="character" w:styleId="880" w:customStyle="1">
    <w:name w:val="尾注文本 字符"/>
    <w:link w:val="712"/>
    <w:uiPriority w:val="99"/>
    <w:qFormat/>
    <w:rPr>
      <w:sz w:val="20"/>
    </w:rPr>
  </w:style>
  <w:style w:type="paragraph" w:styleId="881" w:customStyle="1">
    <w:name w:val="TOC 标题1"/>
    <w:uiPriority w:val="39"/>
    <w:unhideWhenUsed/>
    <w:qFormat/>
  </w:style>
  <w:style w:type="paragraph" w:styleId="882" w:customStyle="1">
    <w:name w:val="标题 11"/>
    <w:basedOn w:val="690"/>
    <w:next w:val="690"/>
    <w:link w:val="896"/>
    <w:qFormat/>
    <w:pPr>
      <w:jc w:val="center"/>
      <w:keepNext/>
      <w:outlineLvl w:val="0"/>
    </w:pPr>
    <w:rPr>
      <w:rFonts w:ascii="楷体_GB2312" w:eastAsia="楷体_GB2312"/>
      <w:sz w:val="28"/>
      <w:szCs w:val="28"/>
    </w:rPr>
  </w:style>
  <w:style w:type="paragraph" w:styleId="883" w:customStyle="1">
    <w:name w:val="标题 21"/>
    <w:basedOn w:val="690"/>
    <w:next w:val="884"/>
    <w:link w:val="897"/>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
    <w:basedOn w:val="690"/>
    <w:link w:val="898"/>
    <w:qFormat/>
    <w:pPr>
      <w:ind w:firstLine="420"/>
    </w:pPr>
    <w:rPr>
      <w:szCs w:val="21"/>
    </w:rPr>
  </w:style>
  <w:style w:type="paragraph" w:styleId="885" w:customStyle="1">
    <w:name w:val="标题 31"/>
    <w:basedOn w:val="690"/>
    <w:next w:val="884"/>
    <w:link w:val="899"/>
    <w:qFormat/>
    <w:pPr>
      <w:keepLines/>
      <w:keepNext/>
      <w:spacing w:before="260" w:after="260" w:line="416" w:lineRule="auto"/>
      <w:outlineLvl w:val="2"/>
    </w:pPr>
    <w:rPr>
      <w:b/>
      <w:bCs/>
      <w:sz w:val="32"/>
      <w:szCs w:val="32"/>
    </w:rPr>
  </w:style>
  <w:style w:type="paragraph" w:styleId="886" w:customStyle="1">
    <w:name w:val="标题 41"/>
    <w:basedOn w:val="690"/>
    <w:next w:val="884"/>
    <w:link w:val="900"/>
    <w:qFormat/>
    <w:pPr>
      <w:keepLines/>
      <w:keepNext/>
      <w:spacing w:before="280" w:after="290" w:line="376" w:lineRule="auto"/>
      <w:outlineLvl w:val="3"/>
    </w:pPr>
    <w:rPr>
      <w:rFonts w:ascii="Arial" w:hAnsi="Arial" w:eastAsia="黑体" w:cs="Arial"/>
      <w:b/>
      <w:bCs/>
      <w:sz w:val="28"/>
      <w:szCs w:val="28"/>
    </w:rPr>
  </w:style>
  <w:style w:type="paragraph" w:styleId="887" w:customStyle="1">
    <w:name w:val="标题 51"/>
    <w:basedOn w:val="690"/>
    <w:next w:val="884"/>
    <w:link w:val="901"/>
    <w:qFormat/>
    <w:pPr>
      <w:keepNext/>
      <w:outlineLvl w:val="4"/>
    </w:pPr>
    <w:rPr>
      <w:rFonts w:ascii="宋体"/>
      <w:color w:val="000000"/>
      <w:sz w:val="28"/>
      <w:szCs w:val="28"/>
    </w:rPr>
  </w:style>
  <w:style w:type="paragraph" w:styleId="888" w:customStyle="1">
    <w:name w:val="标题 61"/>
    <w:basedOn w:val="690"/>
    <w:next w:val="690"/>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690"/>
    <w:next w:val="690"/>
    <w:link w:val="903"/>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690"/>
    <w:next w:val="690"/>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690"/>
    <w:next w:val="690"/>
    <w:link w:val="905"/>
    <w:qFormat/>
    <w:pPr>
      <w:numPr>
        <w:ilvl w:val="8"/>
        <w:numId w:val="1"/>
      </w:numPr>
      <w:keepLines/>
      <w:keepNext/>
      <w:spacing w:before="240" w:after="64" w:line="320" w:lineRule="auto"/>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1"/>
    <w:uiPriority w:val="99"/>
    <w:unhideWhenUsed/>
    <w:qFormat/>
    <w:tblPr>
      <w:tblCellMar>
        <w:left w:w="0" w:type="dxa"/>
        <w:top w:w="0" w:type="dxa"/>
        <w:right w:w="0" w:type="dxa"/>
        <w:bottom w:w="0" w:type="dxa"/>
      </w:tblCellMar>
    </w:tblPr>
  </w:style>
  <w:style w:type="character" w:styleId="894" w:customStyle="1">
    <w:name w:val="正文文本缩进 字符"/>
    <w:link w:val="733"/>
    <w:uiPriority w:val="99"/>
    <w:semiHidden/>
    <w:qFormat/>
  </w:style>
  <w:style w:type="character" w:styleId="895" w:customStyle="1">
    <w:name w:val="正文文本首行缩进 2 字符"/>
    <w:link w:val="732"/>
    <w:qFormat/>
    <w:rPr>
      <w:rFonts w:ascii="宋体" w:hAnsi="宋体" w:eastAsia="宋体" w:cs="Times New Roman"/>
      <w:szCs w:val="20"/>
    </w:rPr>
  </w:style>
  <w:style w:type="character" w:styleId="896" w:customStyle="1">
    <w:name w:val="标题 1 字符"/>
    <w:link w:val="882"/>
    <w:qFormat/>
    <w:rPr>
      <w:rFonts w:ascii="楷体_GB2312" w:hAnsi="Times New Roman" w:eastAsia="楷体_GB2312" w:cs="Times New Roman"/>
      <w:sz w:val="28"/>
      <w:szCs w:val="28"/>
    </w:rPr>
  </w:style>
  <w:style w:type="character" w:styleId="897" w:customStyle="1">
    <w:name w:val="标题 2 字符"/>
    <w:link w:val="883"/>
    <w:qFormat/>
    <w:rPr>
      <w:rFonts w:ascii="Arial" w:hAnsi="Arial" w:eastAsia="幼圆" w:cs="Arial"/>
      <w:b/>
      <w:bCs/>
      <w:sz w:val="44"/>
      <w:szCs w:val="44"/>
    </w:rPr>
  </w:style>
  <w:style w:type="character" w:styleId="898" w:customStyle="1">
    <w:name w:val="正文缩进 字符"/>
    <w:link w:val="884"/>
    <w:qFormat/>
    <w:rPr>
      <w:szCs w:val="21"/>
    </w:rPr>
  </w:style>
  <w:style w:type="character" w:styleId="899" w:customStyle="1">
    <w:name w:val="标题 3 字符"/>
    <w:link w:val="885"/>
    <w:qFormat/>
    <w:rPr>
      <w:rFonts w:ascii="Times New Roman" w:hAnsi="Times New Roman" w:eastAsia="宋体" w:cs="Times New Roman"/>
      <w:b/>
      <w:bCs/>
      <w:sz w:val="32"/>
      <w:szCs w:val="32"/>
    </w:rPr>
  </w:style>
  <w:style w:type="character" w:styleId="900" w:customStyle="1">
    <w:name w:val="标题 4 字符"/>
    <w:link w:val="886"/>
    <w:qFormat/>
    <w:rPr>
      <w:rFonts w:ascii="Arial" w:hAnsi="Arial" w:eastAsia="黑体" w:cs="Arial"/>
      <w:b/>
      <w:bCs/>
      <w:sz w:val="28"/>
      <w:szCs w:val="28"/>
    </w:rPr>
  </w:style>
  <w:style w:type="character" w:styleId="901" w:customStyle="1">
    <w:name w:val="标题 5 字符"/>
    <w:link w:val="887"/>
    <w:qFormat/>
    <w:rPr>
      <w:rFonts w:ascii="宋体" w:hAnsi="Times New Roman" w:eastAsia="宋体" w:cs="Times New Roman"/>
      <w:color w:val="000000"/>
      <w:sz w:val="28"/>
      <w:szCs w:val="28"/>
    </w:rPr>
  </w:style>
  <w:style w:type="character" w:styleId="902" w:customStyle="1">
    <w:name w:val="标题 6 字符"/>
    <w:link w:val="888"/>
    <w:qFormat/>
    <w:rPr>
      <w:rFonts w:ascii="Arial" w:hAnsi="Arial" w:eastAsia="黑体" w:cs="Times New Roman"/>
      <w:b/>
      <w:bCs/>
      <w:sz w:val="24"/>
      <w:szCs w:val="24"/>
    </w:rPr>
  </w:style>
  <w:style w:type="character" w:styleId="903" w:customStyle="1">
    <w:name w:val="标题 7 字符"/>
    <w:link w:val="889"/>
    <w:qFormat/>
    <w:rPr>
      <w:rFonts w:ascii="Times New Roman" w:hAnsi="Times New Roman" w:eastAsia="宋体" w:cs="Times New Roman"/>
      <w:b/>
      <w:bCs/>
      <w:sz w:val="24"/>
      <w:szCs w:val="24"/>
    </w:rPr>
  </w:style>
  <w:style w:type="character" w:styleId="904" w:customStyle="1">
    <w:name w:val="标题 8 字符"/>
    <w:link w:val="890"/>
    <w:qFormat/>
    <w:rPr>
      <w:rFonts w:ascii="Arial" w:hAnsi="Arial" w:eastAsia="黑体" w:cs="Times New Roman"/>
      <w:sz w:val="24"/>
      <w:szCs w:val="24"/>
    </w:rPr>
  </w:style>
  <w:style w:type="character" w:styleId="905" w:customStyle="1">
    <w:name w:val="标题 9 字符"/>
    <w:link w:val="891"/>
    <w:qFormat/>
    <w:rPr>
      <w:rFonts w:ascii="Arial" w:hAnsi="Arial" w:eastAsia="黑体" w:cs="Times New Roman"/>
      <w:szCs w:val="21"/>
    </w:rPr>
  </w:style>
  <w:style w:type="paragraph" w:styleId="906" w:customStyle="1">
    <w:name w:val="列表 31"/>
    <w:basedOn w:val="690"/>
    <w:qFormat/>
    <w:pPr>
      <w:ind w:left="100" w:hanging="200"/>
    </w:pPr>
    <w:rPr>
      <w:szCs w:val="21"/>
    </w:rPr>
  </w:style>
  <w:style w:type="paragraph" w:styleId="907" w:customStyle="1">
    <w:name w:val="文档结构图1"/>
    <w:basedOn w:val="690"/>
    <w:link w:val="908"/>
    <w:semiHidden/>
    <w:qFormat/>
    <w:pPr>
      <w:shd w:val="clear" w:color="auto" w:fill="000080"/>
    </w:pPr>
    <w:rPr>
      <w:szCs w:val="21"/>
    </w:rPr>
  </w:style>
  <w:style w:type="character" w:styleId="908" w:customStyle="1">
    <w:name w:val="文档结构图 字符"/>
    <w:link w:val="907"/>
    <w:semiHidden/>
    <w:qFormat/>
    <w:rPr>
      <w:rFonts w:ascii="Times New Roman" w:hAnsi="Times New Roman" w:eastAsia="宋体" w:cs="Times New Roman"/>
      <w:szCs w:val="21"/>
      <w:shd w:val="clear" w:color="auto" w:fill="000080"/>
    </w:rPr>
  </w:style>
  <w:style w:type="paragraph" w:styleId="909" w:customStyle="1">
    <w:name w:val="批注文字1"/>
    <w:basedOn w:val="690"/>
    <w:link w:val="910"/>
    <w:unhideWhenUsed/>
    <w:qFormat/>
    <w:pPr>
      <w:jc w:val="left"/>
    </w:pPr>
  </w:style>
  <w:style w:type="character" w:styleId="910" w:customStyle="1">
    <w:name w:val="批注文字 字符"/>
    <w:link w:val="909"/>
    <w:uiPriority w:val="99"/>
    <w:semiHidden/>
    <w:qFormat/>
  </w:style>
  <w:style w:type="paragraph" w:styleId="911" w:customStyle="1">
    <w:name w:val="正文文本 31"/>
    <w:basedOn w:val="690"/>
    <w:link w:val="912"/>
    <w:qFormat/>
    <w:rPr>
      <w:rFonts w:ascii="仿宋_GB2312" w:hAnsi="Arial" w:eastAsia="仿宋_GB2312"/>
      <w:sz w:val="32"/>
      <w:szCs w:val="32"/>
    </w:rPr>
  </w:style>
  <w:style w:type="character" w:styleId="912" w:customStyle="1">
    <w:name w:val="正文文本 3 字符"/>
    <w:link w:val="911"/>
    <w:qFormat/>
    <w:rPr>
      <w:rFonts w:ascii="仿宋_GB2312" w:hAnsi="Arial" w:eastAsia="仿宋_GB2312" w:cs="Times New Roman"/>
      <w:sz w:val="32"/>
      <w:szCs w:val="32"/>
    </w:rPr>
  </w:style>
  <w:style w:type="paragraph" w:styleId="913" w:customStyle="1">
    <w:name w:val="正文文本11"/>
    <w:basedOn w:val="690"/>
    <w:link w:val="914"/>
    <w:qFormat/>
    <w:rPr>
      <w:rFonts w:ascii="楷体_GB2312" w:hAnsi="Arial" w:eastAsia="楷体_GB2312"/>
      <w:sz w:val="28"/>
      <w:szCs w:val="28"/>
    </w:rPr>
  </w:style>
  <w:style w:type="character" w:styleId="914" w:customStyle="1">
    <w:name w:val="正文文本 字符"/>
    <w:link w:val="913"/>
    <w:qFormat/>
    <w:rPr>
      <w:rFonts w:ascii="楷体_GB2312" w:hAnsi="Arial" w:eastAsia="楷体_GB2312" w:cs="Times New Roman"/>
      <w:sz w:val="28"/>
      <w:szCs w:val="28"/>
    </w:rPr>
  </w:style>
  <w:style w:type="paragraph" w:styleId="915" w:customStyle="1">
    <w:name w:val="列表 21"/>
    <w:basedOn w:val="690"/>
    <w:qFormat/>
    <w:pPr>
      <w:ind w:left="100" w:hanging="200"/>
    </w:pPr>
    <w:rPr>
      <w:szCs w:val="21"/>
    </w:rPr>
  </w:style>
  <w:style w:type="paragraph" w:styleId="916" w:customStyle="1">
    <w:name w:val="纯文本1"/>
    <w:basedOn w:val="690"/>
    <w:link w:val="917"/>
    <w:qFormat/>
    <w:rPr>
      <w:rFonts w:ascii="宋体" w:hAnsi="Courier New" w:cs="Courier New"/>
      <w:szCs w:val="21"/>
    </w:rPr>
  </w:style>
  <w:style w:type="character" w:styleId="917" w:customStyle="1">
    <w:name w:val="纯文本 字符"/>
    <w:link w:val="916"/>
    <w:qFormat/>
    <w:rPr>
      <w:rFonts w:ascii="宋体" w:hAnsi="Courier New" w:eastAsia="宋体" w:cs="Courier New"/>
      <w:szCs w:val="21"/>
    </w:rPr>
  </w:style>
  <w:style w:type="paragraph" w:styleId="918" w:customStyle="1">
    <w:name w:val="日期1"/>
    <w:basedOn w:val="690"/>
    <w:next w:val="690"/>
    <w:link w:val="919"/>
    <w:qFormat/>
    <w:rPr>
      <w:sz w:val="24"/>
      <w:szCs w:val="24"/>
    </w:rPr>
  </w:style>
  <w:style w:type="character" w:styleId="919" w:customStyle="1">
    <w:name w:val="日期 字符"/>
    <w:link w:val="918"/>
    <w:qFormat/>
    <w:rPr>
      <w:rFonts w:ascii="Times New Roman" w:hAnsi="Times New Roman" w:eastAsia="宋体" w:cs="Times New Roman"/>
      <w:sz w:val="24"/>
      <w:szCs w:val="24"/>
    </w:rPr>
  </w:style>
  <w:style w:type="paragraph" w:styleId="920" w:customStyle="1">
    <w:name w:val="正文文本缩进 21"/>
    <w:basedOn w:val="690"/>
    <w:link w:val="921"/>
    <w:qFormat/>
    <w:pPr>
      <w:ind w:left="630" w:firstLine="645"/>
    </w:pPr>
    <w:rPr>
      <w:rFonts w:ascii="Arial" w:hAnsi="Arial" w:eastAsia="仿宋_GB2312" w:cs="Arial"/>
      <w:sz w:val="32"/>
      <w:szCs w:val="32"/>
    </w:rPr>
  </w:style>
  <w:style w:type="character" w:styleId="921" w:customStyle="1">
    <w:name w:val="正文文本缩进 2 字符"/>
    <w:link w:val="920"/>
    <w:qFormat/>
    <w:rPr>
      <w:rFonts w:ascii="Arial" w:hAnsi="Arial" w:eastAsia="仿宋_GB2312" w:cs="Arial"/>
      <w:sz w:val="32"/>
      <w:szCs w:val="32"/>
    </w:rPr>
  </w:style>
  <w:style w:type="paragraph" w:styleId="922" w:customStyle="1">
    <w:name w:val="批注框文本1"/>
    <w:basedOn w:val="690"/>
    <w:link w:val="923"/>
    <w:semiHidden/>
    <w:qFormat/>
    <w:rPr>
      <w:sz w:val="18"/>
      <w:szCs w:val="18"/>
    </w:rPr>
  </w:style>
  <w:style w:type="character" w:styleId="923" w:customStyle="1">
    <w:name w:val="批注框文本 字符"/>
    <w:link w:val="922"/>
    <w:semiHidden/>
    <w:qFormat/>
    <w:rPr>
      <w:rFonts w:ascii="Times New Roman" w:hAnsi="Times New Roman" w:eastAsia="宋体" w:cs="Times New Roman"/>
      <w:sz w:val="18"/>
      <w:szCs w:val="18"/>
    </w:rPr>
  </w:style>
  <w:style w:type="paragraph" w:styleId="924" w:customStyle="1">
    <w:name w:val="页脚1"/>
    <w:basedOn w:val="690"/>
    <w:link w:val="925"/>
    <w:qFormat/>
    <w:pPr>
      <w:jc w:val="left"/>
      <w:tabs>
        <w:tab w:val="center" w:pos="4153" w:leader="none"/>
        <w:tab w:val="right" w:pos="8306" w:leader="none"/>
      </w:tabs>
    </w:pPr>
    <w:rPr>
      <w:sz w:val="18"/>
      <w:szCs w:val="18"/>
    </w:rPr>
  </w:style>
  <w:style w:type="character" w:styleId="925" w:customStyle="1">
    <w:name w:val="页脚 字符"/>
    <w:link w:val="924"/>
    <w:qFormat/>
    <w:rPr>
      <w:rFonts w:ascii="Times New Roman" w:hAnsi="Times New Roman" w:eastAsia="宋体" w:cs="Times New Roman"/>
      <w:sz w:val="18"/>
      <w:szCs w:val="18"/>
    </w:rPr>
  </w:style>
  <w:style w:type="paragraph" w:styleId="926" w:customStyle="1">
    <w:name w:val="页眉1"/>
    <w:basedOn w:val="690"/>
    <w:link w:val="927"/>
    <w:uiPriority w:val="99"/>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字符"/>
    <w:link w:val="926"/>
    <w:uiPriority w:val="99"/>
    <w:qFormat/>
    <w:rPr>
      <w:rFonts w:ascii="Times New Roman" w:hAnsi="Times New Roman" w:eastAsia="宋体" w:cs="Times New Roman"/>
      <w:sz w:val="18"/>
      <w:szCs w:val="18"/>
    </w:rPr>
  </w:style>
  <w:style w:type="paragraph" w:styleId="928" w:customStyle="1">
    <w:name w:val="列表1"/>
    <w:basedOn w:val="690"/>
    <w:qFormat/>
    <w:pPr>
      <w:ind w:left="200" w:hanging="200"/>
    </w:pPr>
    <w:rPr>
      <w:szCs w:val="21"/>
    </w:rPr>
  </w:style>
  <w:style w:type="paragraph" w:styleId="929" w:customStyle="1">
    <w:name w:val="正文文本缩进 31"/>
    <w:basedOn w:val="690"/>
    <w:link w:val="930"/>
    <w:qFormat/>
    <w:pPr>
      <w:ind w:left="645" w:firstLine="645"/>
    </w:pPr>
    <w:rPr>
      <w:rFonts w:ascii="Arial" w:hAnsi="Arial" w:eastAsia="仿宋_GB2312" w:cs="Arial"/>
      <w:color w:val="ffff00"/>
      <w:sz w:val="32"/>
      <w:szCs w:val="32"/>
    </w:rPr>
  </w:style>
  <w:style w:type="character" w:styleId="930" w:customStyle="1">
    <w:name w:val="正文文本缩进 3 字符"/>
    <w:link w:val="929"/>
    <w:qFormat/>
    <w:rPr>
      <w:rFonts w:ascii="Arial" w:hAnsi="Arial" w:eastAsia="仿宋_GB2312" w:cs="Arial"/>
      <w:color w:val="ffff00"/>
      <w:sz w:val="32"/>
      <w:szCs w:val="32"/>
    </w:rPr>
  </w:style>
  <w:style w:type="paragraph" w:styleId="931" w:customStyle="1">
    <w:name w:val="图表目录1"/>
    <w:basedOn w:val="690"/>
    <w:next w:val="690"/>
    <w:semiHidden/>
    <w:qFormat/>
    <w:pPr>
      <w:ind w:left="840" w:hanging="420"/>
    </w:pPr>
    <w:rPr>
      <w:szCs w:val="21"/>
    </w:rPr>
  </w:style>
  <w:style w:type="paragraph" w:styleId="932" w:customStyle="1">
    <w:name w:val="正文文本 21"/>
    <w:basedOn w:val="690"/>
    <w:link w:val="933"/>
    <w:qFormat/>
    <w:pPr>
      <w:jc w:val="center"/>
      <w:widowControl/>
    </w:pPr>
    <w:rPr>
      <w:rFonts w:ascii="楷体_GB2312" w:eastAsia="楷体_GB2312"/>
      <w:sz w:val="28"/>
      <w:szCs w:val="28"/>
    </w:rPr>
  </w:style>
  <w:style w:type="character" w:styleId="933" w:customStyle="1">
    <w:name w:val="正文文本 2 字符"/>
    <w:link w:val="932"/>
    <w:qFormat/>
    <w:rPr>
      <w:rFonts w:ascii="楷体_GB2312" w:hAnsi="Times New Roman" w:eastAsia="楷体_GB2312" w:cs="Times New Roman"/>
      <w:sz w:val="28"/>
      <w:szCs w:val="28"/>
    </w:rPr>
  </w:style>
  <w:style w:type="paragraph" w:styleId="934" w:customStyle="1">
    <w:name w:val="普通(网站)11"/>
    <w:basedOn w:val="690"/>
    <w:uiPriority w:val="99"/>
    <w:qFormat/>
    <w:pPr>
      <w:jc w:val="left"/>
      <w:spacing w:before="100" w:beforeAutospacing="1" w:after="100" w:afterAutospacing="1"/>
      <w:widowControl/>
    </w:pPr>
    <w:rPr>
      <w:rFonts w:ascii="宋体" w:hAnsi="宋体" w:cs="宋体"/>
      <w:sz w:val="24"/>
      <w:szCs w:val="24"/>
    </w:rPr>
  </w:style>
  <w:style w:type="paragraph" w:styleId="935" w:customStyle="1">
    <w:name w:val="索引 11"/>
    <w:basedOn w:val="690"/>
    <w:next w:val="690"/>
    <w:semiHidden/>
    <w:qFormat/>
    <w:pPr>
      <w:spacing w:line="240" w:lineRule="atLeast"/>
    </w:pPr>
    <w:rPr>
      <w:b/>
      <w:bCs/>
      <w:szCs w:val="21"/>
    </w:rPr>
  </w:style>
  <w:style w:type="paragraph" w:styleId="936" w:customStyle="1">
    <w:name w:val="批注主题1"/>
    <w:basedOn w:val="909"/>
    <w:next w:val="909"/>
    <w:link w:val="937"/>
    <w:semiHidden/>
    <w:qFormat/>
    <w:rPr>
      <w:b/>
      <w:bCs/>
      <w:szCs w:val="21"/>
    </w:rPr>
  </w:style>
  <w:style w:type="character" w:styleId="937" w:customStyle="1">
    <w:name w:val="批注主题 字符"/>
    <w:link w:val="936"/>
    <w:semiHidden/>
    <w:qFormat/>
    <w:rPr>
      <w:rFonts w:ascii="Times New Roman" w:hAnsi="Times New Roman" w:eastAsia="宋体" w:cs="Times New Roman"/>
      <w:b/>
      <w:bCs/>
      <w:szCs w:val="21"/>
    </w:rPr>
  </w:style>
  <w:style w:type="paragraph" w:styleId="938" w:customStyle="1">
    <w:name w:val="正文文本首行缩进1"/>
    <w:basedOn w:val="690"/>
    <w:link w:val="939"/>
    <w:qFormat/>
    <w:pPr>
      <w:ind w:firstLine="200"/>
      <w:spacing w:line="360" w:lineRule="auto"/>
    </w:pPr>
    <w:rPr>
      <w:rFonts w:ascii="仿宋_GB2312" w:eastAsia="仿宋_GB2312"/>
      <w:sz w:val="30"/>
      <w:szCs w:val="30"/>
    </w:rPr>
  </w:style>
  <w:style w:type="character" w:styleId="939" w:customStyle="1">
    <w:name w:val="正文文本首行缩进 字符"/>
    <w:link w:val="938"/>
    <w:qFormat/>
    <w:rPr>
      <w:rFonts w:ascii="仿宋_GB2312" w:hAnsi="Times New Roman" w:eastAsia="仿宋_GB2312" w:cs="Times New Roman"/>
      <w:sz w:val="30"/>
      <w:szCs w:val="30"/>
    </w:rPr>
  </w:style>
  <w:style w:type="table" w:styleId="940" w:customStyle="1">
    <w:name w:val="网格型11"/>
    <w:basedOn w:val="893"/>
    <w:qFormat/>
    <w:pPr>
      <w:jc w:val="both"/>
      <w:widowControl w:val="off"/>
    </w:pPr>
    <w:tblPr/>
  </w:style>
  <w:style w:type="character" w:styleId="941" w:customStyle="1">
    <w:name w:val="要点1"/>
    <w:qFormat/>
    <w:rPr>
      <w:b/>
      <w:bCs/>
    </w:rPr>
  </w:style>
  <w:style w:type="character" w:styleId="942" w:customStyle="1">
    <w:name w:val="页码1"/>
    <w:qFormat/>
  </w:style>
  <w:style w:type="character" w:styleId="943" w:customStyle="1">
    <w:name w:val="访问过的超链接1"/>
    <w:qFormat/>
    <w:rPr>
      <w:color w:val="800080"/>
      <w:u w:val="single"/>
    </w:rPr>
  </w:style>
  <w:style w:type="character" w:styleId="944" w:customStyle="1">
    <w:name w:val="超链接1"/>
    <w:uiPriority w:val="99"/>
    <w:qFormat/>
    <w:rPr>
      <w:color w:val="0000ff"/>
      <w:u w:val="single"/>
    </w:rPr>
  </w:style>
  <w:style w:type="character" w:styleId="945" w:customStyle="1">
    <w:name w:val="批注引用1"/>
    <w:semiHidden/>
    <w:qFormat/>
    <w:rPr>
      <w:sz w:val="21"/>
      <w:szCs w:val="21"/>
    </w:rPr>
  </w:style>
  <w:style w:type="paragraph" w:styleId="946" w:customStyle="1">
    <w:name w:val="索引 41"/>
    <w:basedOn w:val="690"/>
    <w:next w:val="690"/>
    <w:semiHidden/>
    <w:qFormat/>
    <w:pPr>
      <w:ind w:left="1260"/>
    </w:pPr>
    <w:rPr>
      <w:rFonts w:ascii="Calibri" w:hAnsi="Calibri" w:eastAsia="Calibri" w:cs="宋体"/>
      <w:sz w:val="20"/>
      <w:lang w:val="zh-CN"/>
    </w:rPr>
  </w:style>
  <w:style w:type="character" w:styleId="947" w:customStyle="1">
    <w:name w:val="font5 Char"/>
    <w:qFormat/>
    <w:rPr>
      <w:rFonts w:ascii="宋体" w:hAnsi="宋体" w:eastAsia="宋体"/>
      <w:sz w:val="28"/>
      <w:szCs w:val="28"/>
      <w:lang w:val="en-US" w:eastAsia="zh-CN" w:bidi="ar-SA"/>
    </w:rPr>
  </w:style>
  <w:style w:type="character" w:styleId="948" w:customStyle="1">
    <w:name w:val="二级目录 Char"/>
    <w:link w:val="949"/>
    <w:qFormat/>
    <w:rPr>
      <w:b/>
      <w:sz w:val="30"/>
      <w:szCs w:val="28"/>
    </w:rPr>
  </w:style>
  <w:style w:type="paragraph" w:styleId="949" w:customStyle="1">
    <w:name w:val="二级目录"/>
    <w:next w:val="690"/>
    <w:link w:val="948"/>
    <w:qFormat/>
    <w:pPr>
      <w:ind w:left="907" w:hanging="907"/>
      <w:tabs>
        <w:tab w:val="left" w:pos="907" w:leader="none"/>
        <w:tab w:val="left" w:pos="1145" w:leader="none"/>
      </w:tabs>
      <w:outlineLvl w:val="1"/>
    </w:pPr>
    <w:rPr>
      <w:b/>
      <w:sz w:val="30"/>
      <w:szCs w:val="28"/>
    </w:rPr>
  </w:style>
  <w:style w:type="character" w:styleId="950" w:customStyle="1">
    <w:name w:val="列出段落 Char"/>
    <w:link w:val="951"/>
    <w:qFormat/>
    <w:rPr>
      <w:rFonts w:ascii="Calibri" w:hAnsi="Calibri"/>
      <w:sz w:val="24"/>
      <w:szCs w:val="24"/>
      <w:lang w:eastAsia="en-US" w:bidi="en-US"/>
    </w:rPr>
  </w:style>
  <w:style w:type="paragraph" w:styleId="951" w:customStyle="1">
    <w:name w:val="列出段落1"/>
    <w:basedOn w:val="690"/>
    <w:link w:val="950"/>
    <w:qFormat/>
    <w:pPr>
      <w:contextualSpacing/>
      <w:ind w:left="720"/>
      <w:jc w:val="left"/>
      <w:widowControl/>
    </w:pPr>
    <w:rPr>
      <w:rFonts w:ascii="Calibri" w:hAnsi="Calibri"/>
      <w:sz w:val="24"/>
      <w:szCs w:val="24"/>
      <w:lang w:eastAsia="en-US" w:bidi="en-US"/>
    </w:rPr>
  </w:style>
  <w:style w:type="paragraph" w:styleId="952" w:customStyle="1">
    <w:name w:val="Body Text(ch)"/>
    <w:basedOn w:val="690"/>
    <w:next w:val="913"/>
    <w:qFormat/>
    <w:pPr>
      <w:spacing w:after="120"/>
    </w:pPr>
    <w:rPr>
      <w:rFonts w:ascii="宋体" w:hAnsi="Arial"/>
      <w:bCs/>
      <w:iCs/>
      <w:szCs w:val="24"/>
    </w:rPr>
  </w:style>
  <w:style w:type="paragraph" w:styleId="953" w:customStyle="1">
    <w:name w:val="xl27"/>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6"/>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690"/>
    <w:qFormat/>
    <w:pPr>
      <w:ind w:firstLine="200"/>
      <w:tabs>
        <w:tab w:val="left" w:pos="360" w:leader="none"/>
      </w:tabs>
    </w:pPr>
    <w:rPr>
      <w:sz w:val="28"/>
      <w:szCs w:val="30"/>
    </w:rPr>
  </w:style>
  <w:style w:type="paragraph" w:styleId="956" w:customStyle="1">
    <w:name w:val="Char1"/>
    <w:basedOn w:val="907"/>
    <w:qFormat/>
    <w:rPr>
      <w:rFonts w:ascii="Tahoma" w:hAnsi="Tahoma"/>
      <w:sz w:val="24"/>
      <w:szCs w:val="24"/>
    </w:rPr>
  </w:style>
  <w:style w:type="paragraph" w:styleId="957" w:customStyle="1">
    <w:name w:val="普通正文"/>
    <w:basedOn w:val="690"/>
    <w:qFormat/>
    <w:pPr>
      <w:ind w:firstLine="480"/>
      <w:jc w:val="left"/>
      <w:spacing w:before="120" w:after="120" w:line="360" w:lineRule="auto"/>
    </w:pPr>
    <w:rPr>
      <w:rFonts w:ascii="Arial" w:hAnsi="Arial"/>
      <w:sz w:val="24"/>
      <w:szCs w:val="24"/>
    </w:rPr>
  </w:style>
  <w:style w:type="paragraph" w:styleId="958" w:customStyle="1">
    <w:name w:val="table_lines"/>
    <w:basedOn w:val="690"/>
    <w:qFormat/>
    <w:pPr>
      <w:jc w:val="left"/>
      <w:widowControl/>
    </w:pPr>
    <w:rPr>
      <w:sz w:val="20"/>
      <w:szCs w:val="20"/>
      <w:lang w:val="de-DE" w:eastAsia="de-DE"/>
    </w:rPr>
  </w:style>
  <w:style w:type="paragraph" w:styleId="959" w:customStyle="1">
    <w:name w:val="附录1"/>
    <w:qFormat/>
    <w:pPr>
      <w:numPr>
        <w:numId w:val="2"/>
      </w:numPr>
      <w:spacing w:before="240" w:line="600" w:lineRule="atLeast"/>
    </w:pPr>
    <w:rPr>
      <w:b/>
      <w:i/>
      <w:sz w:val="28"/>
    </w:rPr>
  </w:style>
  <w:style w:type="paragraph" w:styleId="960" w:customStyle="1">
    <w:name w:val="font7"/>
    <w:basedOn w:val="690"/>
    <w:qFormat/>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907"/>
    <w:qFormat/>
    <w:pPr>
      <w:spacing w:line="360" w:lineRule="auto"/>
    </w:pPr>
    <w:rPr>
      <w:rFonts w:ascii="Tahoma" w:hAnsi="Tahoma"/>
      <w:sz w:val="24"/>
      <w:szCs w:val="24"/>
    </w:rPr>
  </w:style>
  <w:style w:type="paragraph" w:styleId="962" w:customStyle="1">
    <w:name w:val="列表段落1"/>
    <w:basedOn w:val="690"/>
    <w:qFormat/>
    <w:pPr>
      <w:contextualSpacing/>
      <w:ind w:left="720"/>
      <w:jc w:val="left"/>
      <w:widowControl/>
    </w:pPr>
    <w:rPr>
      <w:rFonts w:ascii="Calibri" w:hAnsi="Calibri"/>
      <w:sz w:val="24"/>
      <w:szCs w:val="24"/>
      <w:lang w:eastAsia="en-US" w:bidi="en-US"/>
    </w:rPr>
  </w:style>
  <w:style w:type="paragraph" w:styleId="963" w:customStyle="1">
    <w:name w:val="4"/>
    <w:basedOn w:val="690"/>
    <w:next w:val="929"/>
    <w:qFormat/>
    <w:pPr>
      <w:ind w:firstLine="420"/>
      <w:spacing w:line="360" w:lineRule="auto"/>
    </w:pPr>
    <w:rPr>
      <w:color w:val="ff0000"/>
      <w:sz w:val="24"/>
      <w:szCs w:val="24"/>
    </w:rPr>
  </w:style>
  <w:style w:type="paragraph" w:styleId="964" w:customStyle="1">
    <w:name w:val="普通 (Web)"/>
    <w:basedOn w:val="690"/>
    <w:qFormat/>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690"/>
    <w:qFormat/>
    <w:pPr>
      <w:spacing w:line="360" w:lineRule="auto"/>
    </w:pPr>
    <w:rPr>
      <w:sz w:val="24"/>
      <w:szCs w:val="20"/>
    </w:rPr>
  </w:style>
  <w:style w:type="paragraph" w:styleId="966" w:customStyle="1">
    <w:name w:val="样式1"/>
    <w:basedOn w:val="690"/>
    <w:qFormat/>
    <w:pPr>
      <w:numPr>
        <w:numId w:val="3"/>
      </w:numPr>
    </w:pPr>
    <w:rPr>
      <w:rFonts w:ascii="宋体" w:hAnsi="宋体"/>
      <w:szCs w:val="21"/>
    </w:rPr>
  </w:style>
  <w:style w:type="paragraph" w:styleId="967" w:customStyle="1">
    <w:name w:val="font6"/>
    <w:basedOn w:val="69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0"/>
    <w:next w:val="6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0"/>
    <w:next w:val="690"/>
    <w:qFormat/>
    <w:pPr>
      <w:ind w:firstLine="624"/>
      <w:spacing w:line="590" w:lineRule="atLeast"/>
    </w:pPr>
    <w:rPr>
      <w:rFonts w:ascii="方正黑体_GBK" w:eastAsia="方正黑体_GBK"/>
      <w:sz w:val="32"/>
      <w:szCs w:val="32"/>
    </w:rPr>
  </w:style>
  <w:style w:type="paragraph" w:styleId="971" w:customStyle="1">
    <w:name w:val="xl24"/>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0"/>
    <w:qFormat/>
    <w:pPr>
      <w:jc w:val="left"/>
      <w:spacing w:after="160" w:line="240" w:lineRule="exact"/>
      <w:widowControl/>
    </w:pPr>
    <w:rPr>
      <w:rFonts w:ascii="Verdana" w:hAnsi="Verdana"/>
      <w:sz w:val="20"/>
      <w:szCs w:val="20"/>
      <w:lang w:eastAsia="en-US"/>
    </w:rPr>
  </w:style>
  <w:style w:type="paragraph" w:styleId="974" w:customStyle="1">
    <w:name w:val="xl28"/>
    <w:basedOn w:val="6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1"/>
    <w:basedOn w:val="690"/>
    <w:qFormat/>
    <w:pPr>
      <w:jc w:val="left"/>
      <w:spacing w:after="160" w:line="240" w:lineRule="exact"/>
      <w:widowControl/>
    </w:pPr>
    <w:rPr>
      <w:rFonts w:ascii="Verdana" w:hAnsi="Verdana"/>
      <w:sz w:val="20"/>
      <w:szCs w:val="20"/>
      <w:lang w:eastAsia="en-US"/>
    </w:rPr>
  </w:style>
  <w:style w:type="paragraph" w:styleId="976" w:customStyle="1">
    <w:name w:val="xl30"/>
    <w:basedOn w:val="69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907"/>
    <w:qFormat/>
    <w:pPr>
      <w:spacing w:line="360" w:lineRule="auto"/>
    </w:pPr>
    <w:rPr>
      <w:rFonts w:ascii="Tahoma" w:hAnsi="Tahoma"/>
      <w:sz w:val="24"/>
      <w:szCs w:val="24"/>
    </w:rPr>
  </w:style>
  <w:style w:type="paragraph" w:styleId="978" w:customStyle="1">
    <w:name w:val="table_1stline"/>
    <w:basedOn w:val="690"/>
    <w:qFormat/>
    <w:pPr>
      <w:jc w:val="left"/>
      <w:spacing w:before="120"/>
      <w:widowControl/>
    </w:pPr>
    <w:rPr>
      <w:bCs/>
      <w:sz w:val="20"/>
      <w:szCs w:val="20"/>
      <w:lang w:val="de-DE" w:eastAsia="de-DE"/>
    </w:rPr>
  </w:style>
  <w:style w:type="paragraph" w:styleId="979" w:customStyle="1">
    <w:name w:val="font5"/>
    <w:basedOn w:val="69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0"/>
    <w:next w:val="6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1"/>
    <w:uiPriority w:val="99"/>
    <w:semiHidden/>
    <w:qFormat/>
    <w:rPr>
      <w:sz w:val="21"/>
      <w:szCs w:val="21"/>
    </w:rPr>
  </w:style>
  <w:style w:type="paragraph" w:styleId="982" w:customStyle="1">
    <w:name w:val="无间隔1"/>
    <w:uiPriority w:val="99"/>
    <w:qFormat/>
    <w:pPr>
      <w:jc w:val="both"/>
      <w:widowControl w:val="off"/>
    </w:pPr>
    <w:rPr>
      <w:sz w:val="21"/>
      <w:szCs w:val="21"/>
    </w:rPr>
  </w:style>
  <w:style w:type="table" w:styleId="983" w:customStyle="1">
    <w:name w:val="Table Normal"/>
    <w:qFormat/>
    <w:tblPr>
      <w:tblCellMar>
        <w:left w:w="0" w:type="dxa"/>
        <w:top w:w="0" w:type="dxa"/>
        <w:right w:w="0" w:type="dxa"/>
        <w:bottom w:w="0" w:type="dxa"/>
      </w:tblCellMar>
    </w:tblPr>
  </w:style>
  <w:style w:type="paragraph" w:styleId="984" w:customStyle="1">
    <w:name w:val="正文文本12"/>
    <w:basedOn w:val="690"/>
    <w:uiPriority w:val="1"/>
    <w:qFormat/>
    <w:pPr>
      <w:ind w:left="120"/>
    </w:pPr>
    <w:rPr>
      <w:rFonts w:ascii="宋体" w:hAnsi="宋体" w:cs="宋体"/>
      <w:szCs w:val="21"/>
      <w:lang w:val="zh-CN" w:bidi="zh-CN"/>
    </w:rPr>
  </w:style>
  <w:style w:type="paragraph" w:styleId="985" w:customStyle="1">
    <w:name w:val="正文文本 211"/>
    <w:basedOn w:val="690"/>
    <w:uiPriority w:val="99"/>
    <w:qFormat/>
    <w:pPr>
      <w:jc w:val="center"/>
    </w:pPr>
    <w:rPr>
      <w:b/>
      <w:bCs/>
      <w:sz w:val="20"/>
      <w:szCs w:val="20"/>
    </w:rPr>
  </w:style>
  <w:style w:type="paragraph" w:styleId="986" w:customStyle="1">
    <w:name w:val="正文文本1"/>
    <w:basedOn w:val="690"/>
    <w:next w:val="690"/>
    <w:semiHidden/>
    <w:qFormat/>
    <w:rPr>
      <w:rFonts w:ascii="Arial" w:hAnsi="Arial" w:eastAsia="Arial" w:cs="Arial"/>
      <w:szCs w:val="21"/>
      <w:lang w:eastAsia="en-US"/>
    </w:rPr>
  </w:style>
  <w:style w:type="paragraph" w:styleId="987" w:customStyle="1">
    <w:name w:val="Table Paragraph"/>
    <w:basedOn w:val="690"/>
    <w:uiPriority w:val="1"/>
    <w:qFormat/>
    <w:pPr>
      <w:jc w:val="left"/>
    </w:pPr>
    <w:rPr>
      <w:rFonts w:ascii="宋体" w:hAnsi="宋体" w:cs="宋体"/>
      <w:sz w:val="22"/>
      <w:lang w:val="zh-CN" w:bidi="zh-CN"/>
    </w:rPr>
  </w:style>
  <w:style w:type="table" w:styleId="988" w:customStyle="1">
    <w:name w:val="网格型1"/>
    <w:basedOn w:val="989"/>
    <w:qFormat/>
    <w:pPr>
      <w:jc w:val="both"/>
      <w:widowControl w:val="off"/>
    </w:pPr>
    <w:tblPr/>
  </w:style>
  <w:style w:type="table" w:styleId="989" w:customStyle="1">
    <w:name w:val="普通表格1"/>
    <w:uiPriority w:val="99"/>
    <w:unhideWhenUsed/>
    <w:qFormat/>
    <w:tblPr>
      <w:tblCellMar>
        <w:left w:w="0" w:type="dxa"/>
        <w:top w:w="0" w:type="dxa"/>
        <w:right w:w="0" w:type="dxa"/>
        <w:bottom w:w="0" w:type="dxa"/>
      </w:tblCellMar>
    </w:tblPr>
  </w:style>
  <w:style w:type="paragraph" w:styleId="990" w:customStyle="1">
    <w:name w:val="正文文本缩进1"/>
    <w:basedOn w:val="690"/>
    <w:next w:val="991"/>
    <w:unhideWhenUsed/>
    <w:qFormat/>
    <w:pPr>
      <w:ind w:left="420"/>
      <w:spacing w:after="120"/>
    </w:pPr>
  </w:style>
  <w:style w:type="paragraph" w:styleId="991" w:customStyle="1">
    <w:name w:val="正文首行缩进 21"/>
    <w:basedOn w:val="990"/>
    <w:qFormat/>
    <w:pPr>
      <w:ind w:left="0" w:firstLine="420"/>
      <w:spacing w:after="0" w:line="360" w:lineRule="auto"/>
    </w:pPr>
    <w:rPr>
      <w:rFonts w:ascii="宋体" w:hAnsi="宋体"/>
      <w:sz w:val="20"/>
      <w:szCs w:val="20"/>
      <w:lang w:eastAsia="en-US"/>
    </w:rPr>
  </w:style>
  <w:style w:type="paragraph" w:styleId="992" w:customStyle="1">
    <w:name w:val="TOC 标题2"/>
    <w:basedOn w:val="882"/>
    <w:next w:val="690"/>
    <w:uiPriority w:val="39"/>
    <w:qFormat/>
    <w:pPr>
      <w:jc w:val="left"/>
      <w:keepLines/>
      <w:spacing w:before="240" w:line="259" w:lineRule="auto"/>
      <w:widowControl/>
      <w:outlineLvl w:val="9"/>
    </w:pPr>
    <w:rPr>
      <w:rFonts w:ascii="等线 Light" w:hAnsi="等线 Light" w:eastAsia="等线 Light"/>
      <w:color w:val="2f5496"/>
      <w:sz w:val="32"/>
      <w:szCs w:val="32"/>
    </w:rPr>
  </w:style>
  <w:style w:type="table" w:styleId="993" w:customStyle="1">
    <w:name w:val="List Table 2 - Accent 2"/>
    <w:uiPriority w:val="99"/>
    <w:qFormat/>
    <w:tblPr>
      <w:tblCellMar>
        <w:left w:w="0" w:type="dxa"/>
        <w:top w:w="0" w:type="dxa"/>
        <w:right w:w="0" w:type="dxa"/>
        <w:bottom w:w="0" w:type="dxa"/>
      </w:tblCellMar>
    </w:tblPr>
  </w:style>
  <w:style w:type="paragraph" w:styleId="994" w:customStyle="1">
    <w:name w:val="首行缩进"/>
    <w:basedOn w:val="690"/>
    <w:qFormat/>
    <w:pPr>
      <w:ind w:firstLine="420"/>
      <w:spacing w:line="360" w:lineRule="auto"/>
    </w:pPr>
    <w:rPr>
      <w:sz w:val="20"/>
    </w:rPr>
  </w:style>
  <w:style w:type="paragraph" w:styleId="995"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96" w:customStyle="1">
    <w:name w:val="正文首行缩进1"/>
    <w:basedOn w:val="986"/>
    <w:uiPriority w:val="99"/>
    <w:qFormat/>
    <w:pPr>
      <w:ind w:firstLine="420"/>
      <w:jc w:val="center"/>
      <w:spacing w:line="360" w:lineRule="auto"/>
    </w:pPr>
    <w:rPr>
      <w:rFonts w:ascii="Times New Roman" w:hAnsi="Times New Roman" w:eastAsia="宋体" w:cs="Times New Roman"/>
      <w:b/>
      <w:bCs/>
      <w:szCs w:val="24"/>
      <w:lang w:eastAsia="zh-CN"/>
    </w:rPr>
  </w:style>
  <w:style w:type="table" w:styleId="997" w:customStyle="1">
    <w:name w:val="网格型2"/>
    <w:basedOn w:val="893"/>
    <w:qFormat/>
    <w:tblPr/>
  </w:style>
  <w:style w:type="character" w:styleId="998" w:customStyle="1">
    <w:name w:val="批注文字 字符1"/>
    <w:link w:val="706"/>
    <w:uiPriority w:val="99"/>
    <w:semiHidden/>
    <w:qFormat/>
    <w:rPr>
      <w:sz w:val="21"/>
      <w:szCs w:val="22"/>
    </w:rPr>
  </w:style>
  <w:style w:type="character" w:styleId="999" w:customStyle="1">
    <w:name w:val="批注主题 字符1"/>
    <w:link w:val="725"/>
    <w:uiPriority w:val="99"/>
    <w:semiHidden/>
    <w:qFormat/>
    <w:rPr>
      <w:b/>
      <w:bCs/>
      <w:sz w:val="21"/>
      <w:szCs w:val="22"/>
    </w:rPr>
  </w:style>
  <w:style w:type="paragraph" w:styleId="1000" w:customStyle="1">
    <w:name w:val="修订2"/>
    <w:hidden/>
    <w:uiPriority w:val="99"/>
    <w:unhideWhenUsed/>
    <w:qFormat/>
    <w:rPr>
      <w:sz w:val="21"/>
      <w:szCs w:val="22"/>
    </w:rPr>
  </w:style>
  <w:style w:type="paragraph" w:styleId="1001" w:customStyle="1">
    <w:name w:val="正文首行缩进 22"/>
    <w:basedOn w:val="708"/>
    <w:next w:val="690"/>
    <w:link w:val="1002"/>
    <w:qFormat/>
    <w:pPr>
      <w:ind w:left="0" w:firstLine="420"/>
      <w:spacing w:after="0" w:line="360" w:lineRule="auto"/>
    </w:pPr>
    <w:rPr>
      <w:rFonts w:ascii="宋体" w:hAnsi="宋体"/>
      <w:szCs w:val="20"/>
    </w:rPr>
  </w:style>
  <w:style w:type="character" w:styleId="1002" w:customStyle="1">
    <w:name w:val="正文首行缩进 2 Char"/>
    <w:link w:val="1001"/>
    <w:qFormat/>
    <w:rPr>
      <w:rFonts w:ascii="宋体" w:hAnsi="宋体"/>
      <w:sz w:val="21"/>
    </w:rPr>
  </w:style>
  <w:style w:type="character" w:styleId="1003" w:customStyle="1">
    <w:name w:val="正文文本缩进 字符1"/>
    <w:link w:val="708"/>
    <w:uiPriority w:val="99"/>
    <w:semiHidden/>
    <w:qFormat/>
    <w:rPr>
      <w:sz w:val="21"/>
      <w:szCs w:val="22"/>
    </w:rPr>
  </w:style>
  <w:style w:type="character" w:styleId="1004" w:customStyle="1">
    <w:name w:val="正文文本 字符1"/>
    <w:link w:val="707"/>
    <w:uiPriority w:val="99"/>
    <w:semiHidden/>
    <w:qFormat/>
    <w:rPr>
      <w:sz w:val="21"/>
      <w:szCs w:val="22"/>
    </w:rPr>
  </w:style>
  <w:style w:type="paragraph" w:styleId="1005" w:customStyle="1">
    <w:name w:val="msonormal"/>
    <w:basedOn w:val="690"/>
    <w:qFormat/>
    <w:pPr>
      <w:jc w:val="left"/>
      <w:spacing w:before="100" w:beforeAutospacing="1" w:after="100" w:afterAutospacing="1"/>
      <w:widowControl/>
    </w:pPr>
    <w:rPr>
      <w:rFonts w:ascii="宋体" w:hAnsi="宋体" w:cs="宋体"/>
      <w:sz w:val="24"/>
      <w:szCs w:val="24"/>
    </w:rPr>
  </w:style>
  <w:style w:type="paragraph" w:styleId="1006" w:customStyle="1">
    <w:name w:val="font0"/>
    <w:basedOn w:val="690"/>
    <w:qFormat/>
    <w:pPr>
      <w:jc w:val="left"/>
      <w:spacing w:before="100" w:beforeAutospacing="1" w:after="100" w:afterAutospacing="1"/>
      <w:widowControl/>
    </w:pPr>
    <w:rPr>
      <w:rFonts w:ascii="宋体" w:hAnsi="宋体" w:cs="宋体"/>
      <w:color w:val="000000"/>
      <w:sz w:val="22"/>
    </w:rPr>
  </w:style>
  <w:style w:type="paragraph" w:styleId="1007" w:customStyle="1">
    <w:name w:val="font1"/>
    <w:basedOn w:val="690"/>
    <w:qFormat/>
    <w:pPr>
      <w:jc w:val="left"/>
      <w:spacing w:before="100" w:beforeAutospacing="1" w:after="100" w:afterAutospacing="1"/>
      <w:widowControl/>
    </w:pPr>
    <w:rPr>
      <w:rFonts w:ascii="宋体" w:hAnsi="宋体" w:cs="宋体"/>
      <w:color w:val="000000"/>
      <w:sz w:val="22"/>
    </w:rPr>
  </w:style>
  <w:style w:type="paragraph" w:styleId="1008" w:customStyle="1">
    <w:name w:val="font2"/>
    <w:basedOn w:val="690"/>
    <w:qFormat/>
    <w:pPr>
      <w:jc w:val="left"/>
      <w:spacing w:before="100" w:beforeAutospacing="1" w:after="100" w:afterAutospacing="1"/>
      <w:widowControl/>
    </w:pPr>
    <w:rPr>
      <w:rFonts w:ascii="宋体" w:hAnsi="宋体" w:cs="宋体"/>
      <w:color w:val="000000"/>
      <w:sz w:val="22"/>
    </w:rPr>
  </w:style>
  <w:style w:type="paragraph" w:styleId="1009" w:customStyle="1">
    <w:name w:val="font3"/>
    <w:basedOn w:val="690"/>
    <w:qFormat/>
    <w:pPr>
      <w:jc w:val="left"/>
      <w:spacing w:before="100" w:beforeAutospacing="1" w:after="100" w:afterAutospacing="1"/>
      <w:widowControl/>
    </w:pPr>
    <w:rPr>
      <w:rFonts w:ascii="宋体" w:hAnsi="宋体" w:cs="宋体"/>
      <w:color w:val="000000"/>
      <w:sz w:val="22"/>
    </w:rPr>
  </w:style>
  <w:style w:type="paragraph" w:styleId="1010" w:customStyle="1">
    <w:name w:val="font4"/>
    <w:basedOn w:val="690"/>
    <w:qFormat/>
    <w:pPr>
      <w:jc w:val="left"/>
      <w:spacing w:before="100" w:beforeAutospacing="1" w:after="100" w:afterAutospacing="1"/>
      <w:widowControl/>
    </w:pPr>
    <w:rPr>
      <w:rFonts w:ascii="宋体" w:hAnsi="宋体" w:cs="宋体"/>
      <w:color w:val="000000"/>
      <w:sz w:val="22"/>
    </w:rPr>
  </w:style>
  <w:style w:type="paragraph" w:styleId="1011" w:customStyle="1">
    <w:name w:val="et2"/>
    <w:basedOn w:val="690"/>
    <w:qFormat/>
    <w:pPr>
      <w:jc w:val="left"/>
      <w:spacing w:before="100" w:beforeAutospacing="1" w:after="100" w:afterAutospacing="1"/>
      <w:widowControl/>
    </w:pPr>
    <w:rPr>
      <w:rFonts w:ascii="宋体" w:hAnsi="宋体" w:cs="宋体"/>
      <w:color w:val="000000"/>
      <w:sz w:val="24"/>
      <w:szCs w:val="24"/>
    </w:rPr>
  </w:style>
  <w:style w:type="paragraph" w:styleId="1012" w:customStyle="1">
    <w:name w:val="et3"/>
    <w:basedOn w:val="690"/>
    <w:qFormat/>
    <w:pPr>
      <w:jc w:val="left"/>
      <w:spacing w:before="100" w:beforeAutospacing="1" w:after="100" w:afterAutospacing="1"/>
      <w:widowControl/>
    </w:pPr>
    <w:rPr>
      <w:rFonts w:ascii="宋体" w:hAnsi="宋体" w:cs="宋体"/>
      <w:color w:val="000000"/>
      <w:sz w:val="24"/>
      <w:szCs w:val="24"/>
    </w:rPr>
  </w:style>
  <w:style w:type="paragraph" w:styleId="1013" w:customStyle="1">
    <w:name w:val="et4"/>
    <w:basedOn w:val="690"/>
    <w:qFormat/>
    <w:pPr>
      <w:jc w:val="center"/>
      <w:spacing w:before="100" w:beforeAutospacing="1" w:after="100" w:afterAutospacing="1"/>
      <w:widowControl/>
    </w:pPr>
    <w:rPr>
      <w:rFonts w:ascii="宋体" w:hAnsi="宋体" w:cs="宋体"/>
      <w:color w:val="000000"/>
      <w:sz w:val="24"/>
      <w:szCs w:val="24"/>
    </w:rPr>
  </w:style>
  <w:style w:type="paragraph" w:styleId="1014" w:customStyle="1">
    <w:name w:val="et5"/>
    <w:basedOn w:val="690"/>
    <w:qFormat/>
    <w:pPr>
      <w:jc w:val="center"/>
      <w:spacing w:before="100" w:beforeAutospacing="1" w:after="100" w:afterAutospacing="1"/>
      <w:widowControl/>
    </w:pPr>
    <w:rPr>
      <w:rFonts w:ascii="宋体" w:hAnsi="宋体" w:cs="宋体"/>
      <w:sz w:val="24"/>
      <w:szCs w:val="24"/>
    </w:rPr>
  </w:style>
  <w:style w:type="paragraph" w:styleId="1015" w:customStyle="1">
    <w:name w:val="et6"/>
    <w:basedOn w:val="690"/>
    <w:qFormat/>
    <w:pPr>
      <w:jc w:val="left"/>
      <w:spacing w:before="100" w:beforeAutospacing="1" w:after="100" w:afterAutospacing="1"/>
      <w:widowControl/>
    </w:pPr>
    <w:rPr>
      <w:rFonts w:ascii="宋体" w:hAnsi="宋体" w:cs="宋体"/>
      <w:sz w:val="24"/>
      <w:szCs w:val="24"/>
    </w:rPr>
  </w:style>
  <w:style w:type="paragraph" w:styleId="1016" w:customStyle="1">
    <w:name w:val="et7"/>
    <w:basedOn w:val="690"/>
    <w:qFormat/>
    <w:pPr>
      <w:jc w:val="left"/>
      <w:spacing w:before="100" w:beforeAutospacing="1" w:after="100" w:afterAutospacing="1"/>
      <w:widowControl/>
    </w:pPr>
    <w:rPr>
      <w:rFonts w:ascii="宋体" w:hAnsi="宋体" w:cs="宋体"/>
      <w:sz w:val="24"/>
      <w:szCs w:val="24"/>
    </w:rPr>
  </w:style>
  <w:style w:type="paragraph" w:styleId="1017" w:customStyle="1">
    <w:name w:val="et9"/>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8" w:customStyle="1">
    <w:name w:val="et10"/>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9" w:customStyle="1">
    <w:name w:val="et11"/>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0" w:customStyle="1">
    <w:name w:val="et12"/>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1" w:customStyle="1">
    <w:name w:val="et13"/>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2" w:customStyle="1">
    <w:name w:val="et14"/>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3" w:customStyle="1">
    <w:name w:val="et15"/>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character" w:styleId="1024" w:customStyle="1">
    <w:name w:val="font31"/>
    <w:qFormat/>
    <w:rPr>
      <w:rFonts w:hint="eastAsia" w:ascii="宋体" w:hAnsi="宋体" w:eastAsia="宋体"/>
      <w:color w:val="000000"/>
      <w:sz w:val="22"/>
      <w:szCs w:val="22"/>
      <w:u w:val="none"/>
    </w:rPr>
  </w:style>
  <w:style w:type="character" w:styleId="1025" w:customStyle="1">
    <w:name w:val="font01"/>
    <w:qFormat/>
    <w:rPr>
      <w:rFonts w:hint="eastAsia" w:ascii="宋体" w:hAnsi="宋体" w:eastAsia="宋体"/>
      <w:color w:val="000000"/>
      <w:sz w:val="22"/>
      <w:szCs w:val="22"/>
      <w:u w:val="none"/>
    </w:rPr>
  </w:style>
  <w:style w:type="paragraph" w:styleId="1026" w:customStyle="1">
    <w:name w:val="修订3"/>
    <w:hidden/>
    <w:uiPriority w:val="99"/>
    <w:unhideWhenUsed/>
    <w:qFormat/>
    <w:rPr>
      <w:sz w:val="21"/>
      <w:szCs w:val="22"/>
    </w:rPr>
  </w:style>
  <w:style w:type="character" w:styleId="1027" w:customStyle="1">
    <w:name w:val="font41"/>
    <w:qFormat/>
    <w:rPr>
      <w:rFonts w:hint="eastAsia" w:ascii="宋体" w:hAnsi="宋体" w:eastAsia="宋体" w:cs="宋体"/>
      <w:color w:val="000000"/>
      <w:sz w:val="22"/>
      <w:szCs w:val="22"/>
      <w:u w:val="none"/>
    </w:rPr>
  </w:style>
  <w:style w:type="character" w:styleId="1028" w:customStyle="1">
    <w:name w:val="font11"/>
    <w:qFormat/>
    <w:rPr>
      <w:rFonts w:hint="eastAsia" w:ascii="宋体" w:hAnsi="宋体" w:eastAsia="宋体" w:cs="宋体"/>
      <w:color w:val="000000"/>
      <w:sz w:val="22"/>
      <w:szCs w:val="22"/>
      <w:u w:val="none"/>
    </w:rPr>
  </w:style>
  <w:style w:type="character" w:styleId="1029" w:customStyle="1">
    <w:name w:val="font61"/>
    <w:rPr>
      <w:rFonts w:hint="eastAsia" w:ascii="宋体" w:hAnsi="宋体" w:eastAsia="宋体"/>
      <w:b w:val="0"/>
      <w:bCs w:val="0"/>
      <w:i w:val="0"/>
      <w:iCs w:val="0"/>
      <w:strike w:val="0"/>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81</cp:revision>
  <dcterms:created xsi:type="dcterms:W3CDTF">2025-01-02T09:34:00Z</dcterms:created>
  <dcterms:modified xsi:type="dcterms:W3CDTF">2026-04-29T09:57:07Z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eyJoZGlkIjoiNjgzY2MyZjFmYjg0ZDAxOTM0ZTAwNjZhMjI4NGQ2NzUiLCJ1c2VySWQiOiIxNjY3Njg3MTkxIn0=</vt:lpwstr>
  </property>
  <property fmtid="{D5CDD505-2E9C-101B-9397-08002B2CF9AE}" pid="3" name="KSOProductBuildVer">
    <vt:lpwstr>2052-12.1.0.25865</vt:lpwstr>
  </property>
  <property fmtid="{D5CDD505-2E9C-101B-9397-08002B2CF9AE}" pid="4" name="ICV">
    <vt:lpwstr>E0ADFBD253C34E5B9BAF08A22C7397BA_12</vt:lpwstr>
  </property>
</Properties>
</file>