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0"/>
        <w:ind w:firstLine="522"/>
        <w:jc w:val="center"/>
        <w:spacing w:line="360" w:lineRule="auto"/>
        <w:rPr>
          <w:rFonts w:ascii="黑体" w:hAnsi="宋体" w:eastAsia="黑体" w:cs="Arial"/>
          <w:b/>
          <w:bCs/>
          <w:color w:val="000000"/>
          <w:sz w:val="52"/>
          <w:szCs w:val="52"/>
        </w:rPr>
      </w:pPr>
      <w:r>
        <w:rPr>
          <w:rFonts w:ascii="黑体" w:hAnsi="宋体" w:eastAsia="黑体" w:cs="Arial"/>
          <w:b/>
          <w:bCs/>
          <w:color w:val="000000"/>
          <w:sz w:val="52"/>
          <w:szCs w:val="52"/>
        </w:rPr>
      </w:r>
      <w:r/>
    </w:p>
    <w:p>
      <w:pPr>
        <w:pStyle w:val="790"/>
        <w:ind w:firstLine="522"/>
        <w:jc w:val="center"/>
        <w:spacing w:line="360" w:lineRule="auto"/>
        <w:rPr>
          <w:rFonts w:ascii="宋体" w:hAnsi="宋体"/>
          <w:b/>
          <w:bCs/>
          <w:sz w:val="52"/>
          <w:szCs w:val="52"/>
        </w:rPr>
      </w:pPr>
      <w:r>
        <w:rPr>
          <w:rFonts w:ascii="黑体" w:hAnsi="宋体" w:eastAsia="黑体" w:cs="Arial"/>
          <w:b/>
          <w:bCs/>
          <w:color w:val="000000"/>
          <w:sz w:val="52"/>
          <w:szCs w:val="52"/>
        </w:rPr>
        <mc:AlternateContent>
          <mc:Choice Requires="wpg">
            <w:drawing>
              <wp:inline xmlns:wp="http://schemas.openxmlformats.org/drawingml/2006/wordprocessingDrawing" distT="0" distB="0" distL="0" distR="0">
                <wp:extent cx="1093470" cy="16865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093470" cy="1686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6.1pt;height:132.8pt;mso-wrap-distance-left:0.0pt;mso-wrap-distance-top:0.0pt;mso-wrap-distance-right:0.0pt;mso-wrap-distance-bottom:0.0pt;" stroked="f">
                <v:path textboxrect="0,0,0,0"/>
                <v:imagedata r:id="rId11" o:title=""/>
              </v:shape>
            </w:pict>
          </mc:Fallback>
        </mc:AlternateContent>
      </w:r>
      <w:r>
        <w:rPr>
          <w:rFonts w:ascii="宋体" w:hAnsi="宋体"/>
          <w:b/>
          <w:bCs/>
          <w:sz w:val="52"/>
          <w:szCs w:val="52"/>
        </w:rPr>
      </w:r>
      <w:r/>
    </w:p>
    <w:p>
      <w:pPr>
        <w:pStyle w:val="790"/>
        <w:spacing w:line="360" w:lineRule="auto"/>
        <w:rPr>
          <w:rFonts w:ascii="宋体" w:hAnsi="宋体"/>
          <w:b/>
          <w:bCs/>
          <w:sz w:val="52"/>
          <w:szCs w:val="52"/>
        </w:rPr>
      </w:pPr>
      <w:r>
        <w:rPr>
          <w:rFonts w:ascii="宋体" w:hAnsi="宋体"/>
          <w:b/>
          <w:bCs/>
          <w:sz w:val="52"/>
          <w:szCs w:val="52"/>
        </w:rPr>
      </w:r>
      <w:r/>
    </w:p>
    <w:p>
      <w:pPr>
        <w:pStyle w:val="790"/>
        <w:jc w:val="center"/>
        <w:spacing w:line="360" w:lineRule="auto"/>
        <w:rPr>
          <w:rFonts w:ascii="黑体" w:hAnsi="宋体" w:eastAsia="黑体"/>
          <w:b/>
          <w:bCs/>
          <w:sz w:val="52"/>
          <w:szCs w:val="52"/>
        </w:rPr>
      </w:pPr>
      <w:r>
        <w:rPr>
          <w:rFonts w:hint="eastAsia" w:ascii="黑体" w:hAnsi="宋体" w:eastAsia="黑体"/>
          <w:b/>
          <w:bCs/>
          <w:sz w:val="52"/>
          <w:szCs w:val="52"/>
        </w:rPr>
        <w:t xml:space="preserve"> 昆山市政府采购</w:t>
      </w:r>
      <w:r>
        <w:rPr>
          <w:rFonts w:ascii="黑体" w:hAnsi="宋体" w:eastAsia="黑体"/>
          <w:b/>
          <w:bCs/>
          <w:sz w:val="52"/>
          <w:szCs w:val="52"/>
        </w:rPr>
      </w:r>
      <w:r/>
    </w:p>
    <w:p>
      <w:pPr>
        <w:pStyle w:val="790"/>
        <w:ind w:firstLine="522"/>
        <w:jc w:val="center"/>
        <w:spacing w:line="360" w:lineRule="auto"/>
        <w:rPr>
          <w:rFonts w:ascii="宋体" w:hAnsi="宋体"/>
          <w:b/>
          <w:bCs/>
          <w:sz w:val="52"/>
          <w:szCs w:val="52"/>
        </w:rPr>
      </w:pPr>
      <w:r>
        <w:rPr>
          <w:rFonts w:ascii="宋体" w:hAnsi="宋体"/>
          <w:b/>
          <w:bCs/>
          <w:sz w:val="52"/>
          <w:szCs w:val="52"/>
        </w:rPr>
      </w:r>
      <w:r/>
    </w:p>
    <w:p>
      <w:pPr>
        <w:pStyle w:val="790"/>
        <w:jc w:val="center"/>
        <w:spacing w:line="360" w:lineRule="auto"/>
        <w:rPr>
          <w:rFonts w:ascii="黑体" w:hAnsi="宋体" w:eastAsia="黑体"/>
          <w:b/>
          <w:bCs/>
          <w:sz w:val="72"/>
          <w:szCs w:val="72"/>
        </w:rPr>
      </w:pPr>
      <w:r>
        <w:rPr>
          <w:rFonts w:hint="eastAsia" w:ascii="黑体" w:hAnsi="宋体" w:eastAsia="黑体"/>
          <w:b/>
          <w:bCs/>
          <w:sz w:val="72"/>
          <w:szCs w:val="72"/>
        </w:rPr>
        <w:t xml:space="preserve"> 公开招标文件</w:t>
      </w:r>
      <w:r>
        <w:rPr>
          <w:rFonts w:ascii="黑体" w:hAnsi="宋体" w:eastAsia="黑体"/>
          <w:b/>
          <w:bCs/>
          <w:sz w:val="72"/>
          <w:szCs w:val="72"/>
        </w:rPr>
      </w:r>
      <w:r/>
    </w:p>
    <w:p>
      <w:pPr>
        <w:pStyle w:val="790"/>
        <w:spacing w:line="360" w:lineRule="auto"/>
        <w:rPr>
          <w:rFonts w:ascii="宋体" w:hAnsi="宋体"/>
          <w:sz w:val="24"/>
        </w:rPr>
      </w:pPr>
      <w:r>
        <w:rPr>
          <w:rFonts w:ascii="宋体" w:hAnsi="宋体"/>
          <w:sz w:val="24"/>
        </w:rPr>
      </w:r>
      <w:r/>
    </w:p>
    <w:p>
      <w:pPr>
        <w:pStyle w:val="790"/>
        <w:ind w:firstLine="1400"/>
        <w:spacing w:line="360" w:lineRule="auto"/>
        <w:rPr>
          <w:rFonts w:ascii="宋体" w:hAnsi="宋体"/>
          <w:color w:val="000000"/>
          <w:sz w:val="28"/>
          <w:szCs w:val="28"/>
        </w:rPr>
      </w:pPr>
      <w:r>
        <w:rPr>
          <w:rFonts w:ascii="宋体" w:hAnsi="宋体"/>
          <w:color w:val="000000"/>
          <w:sz w:val="28"/>
          <w:szCs w:val="28"/>
        </w:rPr>
      </w:r>
      <w:r/>
    </w:p>
    <w:p>
      <w:pPr>
        <w:pStyle w:val="790"/>
        <w:ind w:firstLine="1400"/>
        <w:spacing w:line="360" w:lineRule="auto"/>
        <w:rPr>
          <w:rFonts w:ascii="宋体" w:hAnsi="宋体"/>
          <w:color w:val="000000"/>
          <w:sz w:val="28"/>
          <w:szCs w:val="28"/>
        </w:rPr>
      </w:pPr>
      <w:r>
        <w:rPr>
          <w:rFonts w:ascii="宋体" w:hAnsi="宋体"/>
          <w:color w:val="000000"/>
          <w:sz w:val="28"/>
          <w:szCs w:val="28"/>
        </w:rPr>
      </w:r>
      <w:r/>
    </w:p>
    <w:p>
      <w:pPr>
        <w:pStyle w:val="790"/>
        <w:ind w:firstLine="1400"/>
        <w:spacing w:line="360" w:lineRule="auto"/>
        <w:rPr>
          <w:rFonts w:hint="eastAsia" w:ascii="宋体" w:hAnsi="宋体" w:eastAsia="宋体"/>
          <w:color w:val="000000"/>
          <w:sz w:val="28"/>
          <w:szCs w:val="28"/>
          <w:lang w:eastAsia="zh-CN"/>
        </w:rPr>
      </w:pPr>
      <w:r>
        <w:rPr>
          <w:rFonts w:hint="eastAsia" w:ascii="宋体" w:hAnsi="宋体"/>
          <w:color w:val="000000"/>
          <w:sz w:val="28"/>
          <w:szCs w:val="28"/>
        </w:rPr>
        <w:t xml:space="preserve">项目编号：</w:t>
      </w:r>
      <w:r>
        <w:rPr>
          <w:rFonts w:hint="eastAsia" w:ascii="宋体" w:hAnsi="宋体"/>
          <w:color w:val="000000"/>
          <w:sz w:val="28"/>
          <w:szCs w:val="28"/>
          <w:lang w:eastAsia="zh-CN"/>
        </w:rPr>
        <w:t xml:space="preserve">JSZC-320583-KSRS-G2026-0002</w:t>
      </w:r>
      <w:r>
        <w:rPr>
          <w:rFonts w:hint="eastAsia" w:ascii="宋体" w:hAnsi="宋体" w:eastAsia="宋体"/>
          <w:color w:val="000000"/>
          <w:sz w:val="28"/>
          <w:szCs w:val="28"/>
          <w:lang w:eastAsia="zh-CN"/>
        </w:rPr>
      </w:r>
      <w:r/>
    </w:p>
    <w:p>
      <w:pPr>
        <w:pStyle w:val="790"/>
        <w:ind w:firstLine="1400"/>
        <w:spacing w:line="360" w:lineRule="auto"/>
        <w:rPr>
          <w:rFonts w:ascii="宋体" w:hAnsi="宋体"/>
          <w:sz w:val="28"/>
          <w:szCs w:val="28"/>
        </w:rPr>
      </w:pPr>
      <w:r>
        <w:rPr>
          <w:rFonts w:hint="eastAsia" w:ascii="宋体" w:hAnsi="宋体"/>
          <w:sz w:val="28"/>
          <w:szCs w:val="28"/>
        </w:rPr>
        <w:t xml:space="preserve">采购项目：“互联网+不动产登记”服务</w:t>
      </w:r>
      <w:r>
        <w:rPr>
          <w:rFonts w:ascii="宋体" w:hAnsi="宋体"/>
          <w:sz w:val="28"/>
          <w:szCs w:val="28"/>
        </w:rPr>
      </w:r>
      <w:r/>
    </w:p>
    <w:p>
      <w:pPr>
        <w:pStyle w:val="790"/>
        <w:ind w:firstLine="1400"/>
        <w:spacing w:line="360" w:lineRule="auto"/>
        <w:rPr>
          <w:rFonts w:ascii="宋体" w:hAnsi="宋体"/>
          <w:sz w:val="28"/>
          <w:szCs w:val="28"/>
        </w:rPr>
      </w:pPr>
      <w:r>
        <w:rPr>
          <w:rFonts w:hint="eastAsia" w:ascii="宋体" w:hAnsi="宋体"/>
          <w:sz w:val="28"/>
          <w:szCs w:val="28"/>
        </w:rPr>
        <w:t xml:space="preserve">采购单位：昆山市自然资源和规划局</w:t>
      </w:r>
      <w:r>
        <w:rPr>
          <w:rFonts w:ascii="宋体" w:hAnsi="宋体"/>
          <w:sz w:val="28"/>
          <w:szCs w:val="28"/>
        </w:rPr>
      </w:r>
      <w:r/>
    </w:p>
    <w:p>
      <w:pPr>
        <w:pStyle w:val="790"/>
        <w:ind w:firstLine="3920"/>
        <w:spacing w:line="360" w:lineRule="auto"/>
        <w:rPr>
          <w:rFonts w:ascii="宋体" w:hAnsi="宋体"/>
          <w:sz w:val="28"/>
          <w:szCs w:val="28"/>
        </w:rPr>
      </w:pPr>
      <w:r>
        <w:rPr>
          <w:rFonts w:ascii="宋体" w:hAnsi="宋体"/>
          <w:sz w:val="28"/>
          <w:szCs w:val="28"/>
        </w:rPr>
      </w:r>
      <w:r/>
    </w:p>
    <w:p>
      <w:pPr>
        <w:pStyle w:val="847"/>
      </w:pPr>
      <w:r/>
      <w:r/>
    </w:p>
    <w:p>
      <w:pPr>
        <w:pStyle w:val="790"/>
        <w:jc w:val="center"/>
        <w:spacing w:line="360" w:lineRule="auto"/>
        <w:rPr>
          <w:rFonts w:ascii="方正姚体" w:hAnsi="宋体" w:eastAsia="方正姚体"/>
          <w:sz w:val="28"/>
          <w:szCs w:val="28"/>
        </w:rPr>
      </w:pPr>
      <w:r>
        <w:rPr>
          <w:rFonts w:hint="eastAsia" w:ascii="方正姚体" w:hAnsi="宋体" w:eastAsia="方正姚体"/>
          <w:spacing w:val="-14"/>
          <w:sz w:val="28"/>
          <w:szCs w:val="28"/>
        </w:rPr>
        <w:t xml:space="preserve"> 昆山瑞申工程项目管理有限公司</w:t>
      </w:r>
      <w:r>
        <w:rPr>
          <w:rFonts w:ascii="方正姚体" w:hAnsi="宋体" w:eastAsia="方正姚体"/>
          <w:sz w:val="28"/>
          <w:szCs w:val="28"/>
        </w:rPr>
      </w:r>
      <w:r/>
    </w:p>
    <w:p>
      <w:pPr>
        <w:pStyle w:val="790"/>
        <w:jc w:val="center"/>
        <w:spacing w:line="360" w:lineRule="auto"/>
        <w:rPr>
          <w:rFonts w:ascii="方正姚体" w:hAnsi="宋体" w:eastAsia="方正姚体"/>
          <w:sz w:val="28"/>
          <w:szCs w:val="28"/>
        </w:rPr>
      </w:pPr>
      <w:r>
        <w:rPr>
          <w:rFonts w:hint="eastAsia" w:ascii="方正姚体" w:hAnsi="宋体" w:eastAsia="方正姚体"/>
          <w:sz w:val="28"/>
          <w:szCs w:val="28"/>
        </w:rPr>
        <w:t xml:space="preserve"> 2026年0</w:t>
      </w:r>
      <w:r>
        <w:rPr>
          <w:rFonts w:ascii="方正姚体" w:hAnsi="宋体" w:eastAsia="方正姚体"/>
          <w:sz w:val="28"/>
          <w:szCs w:val="28"/>
        </w:rPr>
        <w:t xml:space="preserve">4</w:t>
      </w:r>
      <w:r>
        <w:rPr>
          <w:rFonts w:hint="eastAsia" w:ascii="方正姚体" w:hAnsi="宋体" w:eastAsia="方正姚体"/>
          <w:sz w:val="28"/>
          <w:szCs w:val="28"/>
        </w:rPr>
        <w:t xml:space="preserve">月</w:t>
      </w:r>
      <w:r>
        <w:rPr>
          <w:rFonts w:ascii="方正姚体" w:hAnsi="宋体" w:eastAsia="方正姚体"/>
          <w:sz w:val="28"/>
          <w:szCs w:val="28"/>
        </w:rPr>
      </w:r>
      <w:r/>
    </w:p>
    <w:p>
      <w:pPr>
        <w:pStyle w:val="790"/>
        <w:jc w:val="center"/>
        <w:spacing w:line="360" w:lineRule="auto"/>
        <w:rPr>
          <w:rFonts w:ascii="黑体" w:eastAsia="黑体"/>
          <w:szCs w:val="21"/>
        </w:rPr>
      </w:pPr>
      <w:r>
        <w:rPr>
          <w:rFonts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3625215</wp:posOffset>
                </wp:positionH>
                <wp:positionV relativeFrom="paragraph">
                  <wp:posOffset>128905</wp:posOffset>
                </wp:positionV>
                <wp:extent cx="1028700" cy="0"/>
                <wp:effectExtent l="0" t="0" r="0" b="0"/>
                <wp:wrapNone/>
                <wp:docPr id="3" name=""/>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x;visibility:visible;" from="285.4pt,10.2pt" to="366.4pt,10.2pt" fillcolor="#FFFFFF" strokecolor="#000000"/>
            </w:pict>
          </mc:Fallback>
        </mc:AlternateContent>
      </w:r>
      <w:r>
        <w:rPr>
          <w:rFonts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1143000</wp:posOffset>
                </wp:positionH>
                <wp:positionV relativeFrom="paragraph">
                  <wp:posOffset>119380</wp:posOffset>
                </wp:positionV>
                <wp:extent cx="1028700" cy="0"/>
                <wp:effectExtent l="0" t="0" r="0" b="0"/>
                <wp:wrapNone/>
                <wp:docPr id="4" name=""/>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flip:x;visibility:visible;" from="90.0pt,9.4pt" to="171.0pt,9.4pt" fillcolor="#FFFFFF" strokecolor="#000000"/>
            </w:pict>
          </mc:Fallback>
        </mc:AlternateContent>
      </w:r>
      <w:r>
        <w:rPr>
          <w:rFonts w:hint="eastAsia" w:ascii="黑体" w:eastAsia="黑体"/>
          <w:szCs w:val="21"/>
        </w:rPr>
        <w:t xml:space="preserve">选择瑞申    让您放心</w:t>
      </w:r>
      <w:r>
        <w:rPr>
          <w:rFonts w:ascii="黑体" w:eastAsia="黑体"/>
          <w:szCs w:val="21"/>
        </w:rPr>
      </w:r>
      <w:r/>
    </w:p>
    <w:p>
      <w:pPr>
        <w:pStyle w:val="1003"/>
        <w:ind w:firstLine="0"/>
        <w:jc w:val="both"/>
        <w:spacing w:line="360" w:lineRule="auto"/>
        <w:rPr>
          <w:rFonts w:eastAsia="宋体"/>
          <w:b/>
          <w:sz w:val="44"/>
        </w:rPr>
      </w:pPr>
      <w:r>
        <w:rPr>
          <w:rFonts w:eastAsia="宋体"/>
          <w:b/>
          <w:sz w:val="44"/>
        </w:rPr>
      </w:r>
      <w:r/>
    </w:p>
    <w:p>
      <w:pPr>
        <w:pStyle w:val="1003"/>
        <w:ind w:firstLine="0"/>
        <w:jc w:val="center"/>
        <w:spacing w:line="360" w:lineRule="auto"/>
        <w:rPr>
          <w:rFonts w:eastAsia="宋体"/>
          <w:b/>
          <w:sz w:val="44"/>
        </w:rPr>
      </w:pPr>
      <w:r>
        <w:rPr>
          <w:rFonts w:hint="eastAsia" w:eastAsia="宋体"/>
          <w:b/>
          <w:sz w:val="44"/>
        </w:rPr>
        <w:t xml:space="preserve">总  目  录</w:t>
      </w:r>
      <w:r>
        <w:rPr>
          <w:rFonts w:eastAsia="宋体"/>
          <w:b/>
          <w:sz w:val="44"/>
        </w:rPr>
      </w:r>
      <w:r/>
    </w:p>
    <w:p>
      <w:pPr>
        <w:pStyle w:val="1003"/>
        <w:ind w:firstLine="0"/>
        <w:jc w:val="center"/>
        <w:spacing w:line="360" w:lineRule="auto"/>
        <w:rPr>
          <w:rFonts w:ascii="宋体" w:hAnsi="宋体" w:eastAsia="宋体"/>
          <w:b/>
          <w:sz w:val="30"/>
        </w:rPr>
      </w:pPr>
      <w:r>
        <w:rPr>
          <w:rFonts w:ascii="宋体" w:hAnsi="宋体" w:eastAsia="宋体"/>
          <w:b/>
          <w:sz w:val="30"/>
        </w:rPr>
      </w:r>
      <w:r/>
    </w:p>
    <w:p>
      <w:pPr>
        <w:pStyle w:val="1033"/>
        <w:spacing w:line="600" w:lineRule="auto"/>
        <w:tabs>
          <w:tab w:val="right" w:pos="9276" w:leader="dot"/>
        </w:tabs>
        <w:rPr>
          <w:rFonts w:ascii="Calibri" w:hAnsi="Calibri" w:eastAsia="宋体"/>
          <w:sz w:val="30"/>
          <w:szCs w:val="30"/>
        </w:rPr>
      </w:pPr>
      <w:r>
        <w:rPr>
          <w:rFonts w:ascii="宋体" w:hAnsi="宋体" w:eastAsia="宋体"/>
          <w:b/>
          <w:sz w:val="30"/>
          <w:szCs w:val="30"/>
        </w:rPr>
        <w:fldChar w:fldCharType="begin"/>
      </w:r>
      <w:r>
        <w:rPr>
          <w:rFonts w:ascii="宋体" w:hAnsi="宋体" w:eastAsia="宋体"/>
          <w:b/>
          <w:sz w:val="30"/>
          <w:szCs w:val="30"/>
        </w:rPr>
        <w:instrText xml:space="preserve"> TOC \o "1-1"</w:instrText>
      </w:r>
      <w:r>
        <w:rPr>
          <w:rFonts w:ascii="宋体" w:hAnsi="宋体" w:eastAsia="宋体"/>
          <w:b/>
          <w:sz w:val="30"/>
          <w:szCs w:val="30"/>
        </w:rPr>
        <w:fldChar w:fldCharType="separate"/>
      </w:r>
      <w:r>
        <w:rPr>
          <w:rFonts w:hint="eastAsia"/>
          <w:sz w:val="30"/>
          <w:szCs w:val="30"/>
        </w:rPr>
        <w:t xml:space="preserve">第一章投标邀请函</w:t>
      </w:r>
      <w:r>
        <w:rPr>
          <w:sz w:val="30"/>
          <w:szCs w:val="30"/>
        </w:rPr>
        <w:tab/>
      </w:r>
      <w:r>
        <w:rPr>
          <w:sz w:val="30"/>
          <w:szCs w:val="30"/>
        </w:rPr>
        <w:fldChar w:fldCharType="begin"/>
      </w:r>
      <w:r>
        <w:rPr>
          <w:sz w:val="30"/>
          <w:szCs w:val="30"/>
        </w:rPr>
        <w:instrText xml:space="preserve"> PAGEREF _Toc170994991 \h </w:instrText>
      </w:r>
      <w:r>
        <w:rPr>
          <w:sz w:val="30"/>
          <w:szCs w:val="30"/>
        </w:rPr>
        <w:fldChar w:fldCharType="separate"/>
      </w:r>
      <w:r>
        <w:rPr>
          <w:sz w:val="30"/>
          <w:szCs w:val="30"/>
        </w:rPr>
        <w:t xml:space="preserve">3</w:t>
      </w:r>
      <w:r>
        <w:rPr>
          <w:sz w:val="30"/>
          <w:szCs w:val="30"/>
        </w:rPr>
        <w:fldChar w:fldCharType="end"/>
      </w:r>
      <w:r>
        <w:rPr>
          <w:rFonts w:ascii="Calibri" w:hAnsi="Calibri" w:eastAsia="宋体"/>
          <w:sz w:val="30"/>
          <w:szCs w:val="30"/>
        </w:rPr>
      </w:r>
      <w:r/>
    </w:p>
    <w:p>
      <w:pPr>
        <w:pStyle w:val="1033"/>
        <w:spacing w:line="600" w:lineRule="auto"/>
        <w:tabs>
          <w:tab w:val="right" w:pos="9276" w:leader="dot"/>
        </w:tabs>
        <w:rPr>
          <w:rFonts w:ascii="Calibri" w:hAnsi="Calibri" w:eastAsia="宋体"/>
          <w:sz w:val="30"/>
          <w:szCs w:val="30"/>
        </w:rPr>
      </w:pPr>
      <w:r>
        <w:rPr>
          <w:rFonts w:hint="eastAsia"/>
          <w:sz w:val="30"/>
          <w:szCs w:val="30"/>
        </w:rPr>
        <w:t xml:space="preserve">第二章投标人须知</w:t>
      </w:r>
      <w:r>
        <w:rPr>
          <w:sz w:val="30"/>
          <w:szCs w:val="30"/>
        </w:rPr>
        <w:tab/>
      </w:r>
      <w:r>
        <w:rPr>
          <w:sz w:val="30"/>
          <w:szCs w:val="30"/>
        </w:rPr>
        <w:fldChar w:fldCharType="begin"/>
      </w:r>
      <w:r>
        <w:rPr>
          <w:sz w:val="30"/>
          <w:szCs w:val="30"/>
        </w:rPr>
        <w:instrText xml:space="preserve"> PAGEREF _Toc170994992 \h </w:instrText>
      </w:r>
      <w:r>
        <w:rPr>
          <w:sz w:val="30"/>
          <w:szCs w:val="30"/>
        </w:rPr>
        <w:fldChar w:fldCharType="separate"/>
      </w:r>
      <w:r>
        <w:rPr>
          <w:sz w:val="30"/>
          <w:szCs w:val="30"/>
        </w:rPr>
        <w:t xml:space="preserve">6</w:t>
      </w:r>
      <w:r>
        <w:rPr>
          <w:sz w:val="30"/>
          <w:szCs w:val="30"/>
        </w:rPr>
        <w:fldChar w:fldCharType="end"/>
      </w:r>
      <w:r>
        <w:rPr>
          <w:rFonts w:ascii="Calibri" w:hAnsi="Calibri" w:eastAsia="宋体"/>
          <w:sz w:val="30"/>
          <w:szCs w:val="30"/>
        </w:rPr>
      </w:r>
      <w:r/>
    </w:p>
    <w:p>
      <w:pPr>
        <w:pStyle w:val="1033"/>
        <w:spacing w:line="600" w:lineRule="auto"/>
        <w:tabs>
          <w:tab w:val="right" w:pos="9276" w:leader="dot"/>
        </w:tabs>
        <w:rPr>
          <w:rFonts w:ascii="Calibri" w:hAnsi="Calibri" w:eastAsia="宋体"/>
          <w:sz w:val="30"/>
          <w:szCs w:val="30"/>
        </w:rPr>
      </w:pPr>
      <w:r>
        <w:rPr>
          <w:rFonts w:hint="eastAsia"/>
          <w:sz w:val="30"/>
          <w:szCs w:val="30"/>
        </w:rPr>
        <w:t xml:space="preserve">第三章投标文件格式</w:t>
      </w:r>
      <w:r>
        <w:rPr>
          <w:sz w:val="30"/>
          <w:szCs w:val="30"/>
        </w:rPr>
        <w:tab/>
      </w:r>
      <w:r>
        <w:rPr>
          <w:sz w:val="30"/>
          <w:szCs w:val="30"/>
        </w:rPr>
        <w:fldChar w:fldCharType="begin"/>
      </w:r>
      <w:r>
        <w:rPr>
          <w:sz w:val="30"/>
          <w:szCs w:val="30"/>
        </w:rPr>
        <w:instrText xml:space="preserve"> PAGEREF _Toc170994993 \h </w:instrText>
      </w:r>
      <w:r>
        <w:rPr>
          <w:sz w:val="30"/>
          <w:szCs w:val="30"/>
        </w:rPr>
        <w:fldChar w:fldCharType="separate"/>
      </w:r>
      <w:r>
        <w:rPr>
          <w:sz w:val="30"/>
          <w:szCs w:val="30"/>
        </w:rPr>
        <w:t xml:space="preserve">16</w:t>
      </w:r>
      <w:r>
        <w:rPr>
          <w:sz w:val="30"/>
          <w:szCs w:val="30"/>
        </w:rPr>
        <w:fldChar w:fldCharType="end"/>
      </w:r>
      <w:r>
        <w:rPr>
          <w:rFonts w:ascii="Calibri" w:hAnsi="Calibri" w:eastAsia="宋体"/>
          <w:sz w:val="30"/>
          <w:szCs w:val="30"/>
        </w:rPr>
      </w:r>
      <w:r/>
    </w:p>
    <w:p>
      <w:pPr>
        <w:pStyle w:val="1033"/>
        <w:spacing w:line="600" w:lineRule="auto"/>
        <w:tabs>
          <w:tab w:val="right" w:pos="9276" w:leader="dot"/>
        </w:tabs>
        <w:rPr>
          <w:rFonts w:ascii="Calibri" w:hAnsi="Calibri"/>
          <w:sz w:val="30"/>
          <w:szCs w:val="30"/>
        </w:rPr>
      </w:pPr>
      <w:r>
        <w:rPr>
          <w:rFonts w:hint="eastAsia"/>
          <w:sz w:val="30"/>
          <w:szCs w:val="30"/>
        </w:rPr>
        <w:t xml:space="preserve">第四章招标书</w:t>
      </w:r>
      <w:r>
        <w:rPr>
          <w:sz w:val="30"/>
          <w:szCs w:val="30"/>
        </w:rPr>
        <w:tab/>
      </w:r>
      <w:r>
        <w:rPr>
          <w:rFonts w:hint="eastAsia"/>
          <w:sz w:val="30"/>
          <w:szCs w:val="30"/>
        </w:rPr>
        <w:t xml:space="preserve">30</w:t>
      </w:r>
      <w:r>
        <w:rPr>
          <w:rFonts w:ascii="Calibri" w:hAnsi="Calibri"/>
          <w:sz w:val="30"/>
          <w:szCs w:val="30"/>
        </w:rPr>
      </w:r>
      <w:r/>
    </w:p>
    <w:p>
      <w:pPr>
        <w:pStyle w:val="1033"/>
        <w:spacing w:line="600" w:lineRule="auto"/>
        <w:tabs>
          <w:tab w:val="right" w:pos="9276" w:leader="dot"/>
        </w:tabs>
        <w:rPr>
          <w:rFonts w:ascii="Calibri" w:hAnsi="Calibri"/>
          <w:sz w:val="30"/>
          <w:szCs w:val="30"/>
        </w:rPr>
      </w:pPr>
      <w:r>
        <w:rPr>
          <w:rFonts w:hint="eastAsia"/>
          <w:sz w:val="30"/>
          <w:szCs w:val="30"/>
        </w:rPr>
        <w:t xml:space="preserve">第五章合同主要条款</w:t>
      </w:r>
      <w:r>
        <w:rPr>
          <w:sz w:val="30"/>
          <w:szCs w:val="30"/>
        </w:rPr>
        <w:tab/>
      </w:r>
      <w:r>
        <w:rPr>
          <w:rFonts w:hint="eastAsia"/>
          <w:sz w:val="30"/>
          <w:szCs w:val="30"/>
        </w:rPr>
        <w:t xml:space="preserve">36</w:t>
      </w:r>
      <w:r>
        <w:rPr>
          <w:rFonts w:ascii="Calibri" w:hAnsi="Calibri"/>
          <w:sz w:val="30"/>
          <w:szCs w:val="30"/>
        </w:rPr>
      </w:r>
      <w:r/>
    </w:p>
    <w:p>
      <w:pPr>
        <w:pStyle w:val="1033"/>
        <w:spacing w:line="600" w:lineRule="auto"/>
        <w:tabs>
          <w:tab w:val="right" w:pos="9276" w:leader="dot"/>
        </w:tabs>
        <w:rPr>
          <w:rFonts w:ascii="Calibri" w:hAnsi="Calibri"/>
          <w:sz w:val="30"/>
          <w:szCs w:val="30"/>
        </w:rPr>
      </w:pPr>
      <w:r>
        <w:rPr>
          <w:rFonts w:hint="eastAsia"/>
          <w:sz w:val="30"/>
          <w:szCs w:val="30"/>
        </w:rPr>
        <w:t xml:space="preserve">第六章评标方法、评分标准</w:t>
      </w:r>
      <w:r>
        <w:rPr>
          <w:sz w:val="30"/>
          <w:szCs w:val="30"/>
        </w:rPr>
        <w:tab/>
      </w:r>
      <w:r>
        <w:rPr>
          <w:rFonts w:hint="eastAsia"/>
          <w:sz w:val="30"/>
          <w:szCs w:val="30"/>
        </w:rPr>
        <w:t xml:space="preserve">41</w:t>
      </w:r>
      <w:r>
        <w:rPr>
          <w:rFonts w:ascii="Calibri" w:hAnsi="Calibri"/>
          <w:sz w:val="30"/>
          <w:szCs w:val="30"/>
        </w:rPr>
      </w:r>
      <w:r/>
    </w:p>
    <w:p>
      <w:pPr>
        <w:pStyle w:val="1033"/>
        <w:spacing w:line="600" w:lineRule="auto"/>
        <w:tabs>
          <w:tab w:val="right" w:pos="9276" w:leader="dot"/>
        </w:tabs>
        <w:rPr>
          <w:rFonts w:ascii="Calibri" w:hAnsi="Calibri"/>
          <w:sz w:val="30"/>
          <w:szCs w:val="30"/>
        </w:rPr>
      </w:pPr>
      <w:r>
        <w:rPr>
          <w:rFonts w:hint="eastAsia"/>
          <w:sz w:val="30"/>
          <w:szCs w:val="30"/>
        </w:rPr>
        <w:t xml:space="preserve">第七章昆山市政府采购供应商诚信管理办法</w:t>
      </w:r>
      <w:r>
        <w:rPr>
          <w:sz w:val="30"/>
          <w:szCs w:val="30"/>
        </w:rPr>
        <w:tab/>
      </w:r>
      <w:r>
        <w:rPr>
          <w:rFonts w:hint="eastAsia"/>
          <w:sz w:val="30"/>
          <w:szCs w:val="30"/>
        </w:rPr>
        <w:t xml:space="preserve">45</w:t>
      </w:r>
      <w:r>
        <w:rPr>
          <w:rFonts w:ascii="Calibri" w:hAnsi="Calibri"/>
          <w:sz w:val="30"/>
          <w:szCs w:val="30"/>
        </w:rPr>
      </w:r>
      <w:r/>
    </w:p>
    <w:p>
      <w:pPr>
        <w:pStyle w:val="790"/>
        <w:spacing w:line="600" w:lineRule="auto"/>
        <w:rPr>
          <w:rFonts w:ascii="Tahoma" w:hAnsi="Tahoma"/>
          <w:sz w:val="30"/>
          <w:szCs w:val="30"/>
        </w:rPr>
      </w:pPr>
      <w:r>
        <w:rPr>
          <w:b/>
          <w:sz w:val="30"/>
          <w:szCs w:val="30"/>
        </w:rPr>
        <w:fldChar w:fldCharType="end"/>
      </w:r>
      <w:r>
        <w:rPr>
          <w:rFonts w:ascii="Tahoma" w:hAnsi="Tahoma"/>
          <w:sz w:val="30"/>
          <w:szCs w:val="30"/>
        </w:rPr>
      </w:r>
      <w:r/>
    </w:p>
    <w:p>
      <w:pPr>
        <w:pStyle w:val="790"/>
        <w:spacing w:line="600" w:lineRule="auto"/>
        <w:rPr>
          <w:rFonts w:ascii="Tahoma" w:hAnsi="Tahoma"/>
          <w:sz w:val="30"/>
          <w:szCs w:val="30"/>
        </w:rPr>
      </w:pPr>
      <w:r>
        <w:rPr>
          <w:rFonts w:ascii="Tahoma" w:hAnsi="Tahoma"/>
          <w:sz w:val="30"/>
          <w:szCs w:val="30"/>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br w:type="page" w:clear="all"/>
      </w:r>
      <w:r>
        <w:rPr>
          <w:rFonts w:ascii="Tahoma" w:hAnsi="Tahoma"/>
          <w:sz w:val="24"/>
        </w:rPr>
      </w:r>
      <w:r/>
    </w:p>
    <w:p>
      <w:pPr>
        <w:pStyle w:val="790"/>
        <w:rPr>
          <w:rFonts w:ascii="Tahoma" w:hAnsi="Tahoma"/>
          <w:sz w:val="24"/>
        </w:rPr>
      </w:pPr>
      <w:r>
        <w:rPr>
          <w:rFonts w:ascii="Tahoma" w:hAnsi="Tahoma"/>
          <w:sz w:val="24"/>
        </w:rPr>
      </w:r>
      <w:r/>
    </w:p>
    <w:p>
      <w:pPr>
        <w:pStyle w:val="980"/>
        <w:jc w:val="center"/>
        <w:rPr>
          <w:rFonts w:eastAsia="宋体"/>
          <w:sz w:val="21"/>
        </w:rPr>
      </w:pPr>
      <w:r/>
      <w:bookmarkStart w:id="0" w:name="_Toc170994991"/>
      <w:r>
        <w:rPr>
          <w:rFonts w:hint="eastAsia"/>
        </w:rPr>
        <w:t xml:space="preserve">第一章 投标邀请函</w:t>
      </w:r>
      <w:bookmarkEnd w:id="0"/>
      <w:r>
        <w:rPr>
          <w:rFonts w:eastAsia="宋体"/>
          <w:sz w:val="21"/>
        </w:rPr>
      </w:r>
      <w:r/>
    </w:p>
    <w:p>
      <w:pPr>
        <w:pStyle w:val="1003"/>
        <w:spacing w:line="360" w:lineRule="auto"/>
        <w:rPr>
          <w:rFonts w:eastAsia="宋体"/>
          <w:color w:val="000000"/>
          <w:sz w:val="21"/>
        </w:rPr>
      </w:pPr>
      <w:r>
        <w:rPr>
          <w:rFonts w:eastAsia="宋体"/>
          <w:sz w:val="21"/>
        </w:rPr>
        <w:t xml:space="preserve">受</w:t>
      </w:r>
      <w:r>
        <w:rPr>
          <w:rFonts w:hint="eastAsia" w:eastAsia="宋体"/>
          <w:sz w:val="21"/>
        </w:rPr>
        <w:t xml:space="preserve">昆山市自然资源和规划局</w:t>
      </w:r>
      <w:r>
        <w:rPr>
          <w:rFonts w:eastAsia="宋体"/>
          <w:sz w:val="21"/>
        </w:rPr>
        <w:t xml:space="preserve">委托，</w:t>
      </w:r>
      <w:r>
        <w:rPr>
          <w:rFonts w:hint="eastAsia" w:eastAsia="宋体"/>
          <w:sz w:val="21"/>
        </w:rPr>
        <w:t xml:space="preserve">昆山瑞申工程项目管理有限公司</w:t>
      </w:r>
      <w:r>
        <w:rPr>
          <w:rFonts w:eastAsia="宋体"/>
          <w:sz w:val="21"/>
        </w:rPr>
        <w:t xml:space="preserve">对其所需采购的</w:t>
      </w:r>
      <w:r>
        <w:rPr>
          <w:rFonts w:hint="eastAsia" w:eastAsia="宋体"/>
          <w:color w:val="000000"/>
          <w:sz w:val="21"/>
        </w:rPr>
        <w:t xml:space="preserve">“互联网+不动产登记”服务项目进行国内公开招标。欢迎符合条件的供应商前来参加投标。</w:t>
      </w:r>
      <w:r>
        <w:rPr>
          <w:rFonts w:eastAsia="宋体"/>
          <w:color w:val="000000"/>
          <w:sz w:val="21"/>
        </w:rPr>
      </w:r>
      <w:r/>
    </w:p>
    <w:p>
      <w:pPr>
        <w:pStyle w:val="1003"/>
        <w:spacing w:line="360" w:lineRule="auto"/>
        <w:rPr>
          <w:rFonts w:eastAsia="宋体"/>
          <w:sz w:val="21"/>
        </w:rPr>
      </w:pPr>
      <w:r>
        <w:rPr>
          <w:rFonts w:hint="eastAsia" w:eastAsia="宋体"/>
          <w:sz w:val="21"/>
        </w:rPr>
        <w:t xml:space="preserve">一、项目基本情况</w:t>
      </w:r>
      <w:r>
        <w:rPr>
          <w:rFonts w:eastAsia="宋体"/>
          <w:sz w:val="21"/>
        </w:rPr>
      </w:r>
      <w:r/>
    </w:p>
    <w:p>
      <w:pPr>
        <w:pStyle w:val="1003"/>
        <w:spacing w:line="360" w:lineRule="auto"/>
        <w:rPr>
          <w:rFonts w:eastAsia="宋体"/>
          <w:sz w:val="21"/>
        </w:rPr>
      </w:pPr>
      <w:r>
        <w:rPr>
          <w:rFonts w:hint="eastAsia" w:eastAsia="宋体"/>
          <w:sz w:val="21"/>
        </w:rPr>
        <w:t xml:space="preserve">1、项目编号：</w:t>
      </w:r>
      <w:r>
        <w:rPr>
          <w:rFonts w:hint="eastAsia" w:eastAsia="宋体"/>
          <w:sz w:val="21"/>
          <w:lang w:eastAsia="zh-CN"/>
        </w:rPr>
        <w:t xml:space="preserve">JSZC-320583-KSRS-G2026-0002</w:t>
      </w:r>
      <w:r>
        <w:rPr>
          <w:rFonts w:hint="eastAsia" w:eastAsia="宋体"/>
          <w:sz w:val="21"/>
        </w:rPr>
        <w:t xml:space="preserve">号</w:t>
      </w:r>
      <w:r>
        <w:rPr>
          <w:rFonts w:eastAsia="宋体"/>
          <w:sz w:val="21"/>
        </w:rPr>
      </w:r>
      <w:r/>
    </w:p>
    <w:p>
      <w:pPr>
        <w:pStyle w:val="1003"/>
        <w:spacing w:line="360" w:lineRule="auto"/>
        <w:rPr>
          <w:rFonts w:eastAsia="宋体"/>
          <w:sz w:val="21"/>
        </w:rPr>
      </w:pPr>
      <w:r>
        <w:rPr>
          <w:rFonts w:hint="eastAsia" w:eastAsia="宋体"/>
          <w:sz w:val="21"/>
        </w:rPr>
        <w:t xml:space="preserve">2、项目名称：“互联网+不动产登记”服务</w:t>
      </w:r>
      <w:r>
        <w:rPr>
          <w:rFonts w:eastAsia="宋体"/>
          <w:sz w:val="21"/>
        </w:rPr>
      </w:r>
      <w:r/>
    </w:p>
    <w:p>
      <w:pPr>
        <w:pStyle w:val="1003"/>
        <w:spacing w:line="360" w:lineRule="auto"/>
        <w:rPr>
          <w:rFonts w:eastAsia="宋体"/>
          <w:color w:val="000000"/>
          <w:sz w:val="21"/>
        </w:rPr>
      </w:pPr>
      <w:r>
        <w:rPr>
          <w:rFonts w:hint="eastAsia" w:eastAsia="宋体"/>
          <w:color w:val="000000"/>
          <w:sz w:val="21"/>
        </w:rPr>
        <w:t xml:space="preserve">3、服务期：一年（具体在合同中明确）</w:t>
      </w:r>
      <w:r>
        <w:rPr>
          <w:rFonts w:eastAsia="宋体"/>
          <w:color w:val="000000"/>
          <w:sz w:val="21"/>
        </w:rPr>
      </w:r>
      <w:r/>
    </w:p>
    <w:p>
      <w:pPr>
        <w:pStyle w:val="1003"/>
        <w:spacing w:line="360" w:lineRule="auto"/>
        <w:rPr>
          <w:rFonts w:eastAsia="宋体"/>
          <w:color w:val="000000"/>
          <w:sz w:val="21"/>
        </w:rPr>
      </w:pPr>
      <w:r>
        <w:rPr>
          <w:rFonts w:hint="eastAsia" w:eastAsia="宋体"/>
          <w:color w:val="000000"/>
          <w:sz w:val="21"/>
        </w:rPr>
        <w:t xml:space="preserve">4、预算金额：人民币壹佰贰拾万元</w:t>
      </w:r>
      <w:r>
        <w:rPr>
          <w:rFonts w:eastAsia="宋体"/>
          <w:color w:val="000000"/>
          <w:sz w:val="21"/>
        </w:rPr>
        <w:t xml:space="preserve">整（</w:t>
      </w:r>
      <w:r>
        <w:rPr>
          <w:rFonts w:hint="eastAsia" w:eastAsia="宋体"/>
          <w:color w:val="000000"/>
          <w:sz w:val="21"/>
        </w:rPr>
        <w:t xml:space="preserve">￥：</w:t>
      </w:r>
      <w:r>
        <w:rPr>
          <w:rFonts w:eastAsia="宋体"/>
          <w:color w:val="000000"/>
          <w:sz w:val="21"/>
        </w:rPr>
        <w:t xml:space="preserve">1200000.00</w:t>
      </w:r>
      <w:r>
        <w:rPr>
          <w:rFonts w:hint="eastAsia" w:eastAsia="宋体"/>
          <w:color w:val="000000"/>
          <w:sz w:val="21"/>
        </w:rPr>
        <w:t xml:space="preserve">元）</w:t>
      </w:r>
      <w:r>
        <w:rPr>
          <w:rFonts w:eastAsia="宋体"/>
          <w:color w:val="000000"/>
          <w:sz w:val="21"/>
        </w:rPr>
      </w:r>
      <w:r/>
    </w:p>
    <w:p>
      <w:pPr>
        <w:pStyle w:val="1003"/>
        <w:spacing w:line="360" w:lineRule="auto"/>
        <w:rPr>
          <w:rFonts w:hint="eastAsia" w:eastAsia="宋体"/>
          <w:color w:val="000000"/>
          <w:sz w:val="21"/>
        </w:rPr>
      </w:pPr>
      <w:r>
        <w:rPr>
          <w:rFonts w:hint="eastAsia" w:eastAsia="宋体"/>
          <w:color w:val="000000"/>
          <w:sz w:val="21"/>
        </w:rPr>
        <w:t xml:space="preserve">5、采购需求：“互联网+不动产登记”服务，详见招标文件。</w:t>
      </w:r>
      <w:r>
        <w:rPr>
          <w:rFonts w:hint="eastAsia" w:eastAsia="宋体"/>
          <w:color w:val="000000"/>
          <w:sz w:val="21"/>
        </w:rPr>
      </w:r>
      <w:r/>
    </w:p>
    <w:p>
      <w:pPr>
        <w:pStyle w:val="1003"/>
        <w:spacing w:line="360" w:lineRule="auto"/>
        <w:rPr>
          <w:rFonts w:eastAsia="宋体"/>
          <w:color w:val="000000"/>
          <w:sz w:val="21"/>
        </w:rPr>
      </w:pPr>
      <w:r>
        <w:rPr>
          <w:rFonts w:hint="eastAsia" w:eastAsia="宋体"/>
          <w:color w:val="000000"/>
          <w:sz w:val="21"/>
        </w:rPr>
        <w:t xml:space="preserve">二、申请人的资格要求：</w:t>
      </w:r>
      <w:r>
        <w:rPr>
          <w:rFonts w:eastAsia="宋体"/>
          <w:color w:val="000000"/>
          <w:sz w:val="21"/>
        </w:rPr>
      </w:r>
      <w:r/>
    </w:p>
    <w:p>
      <w:pPr>
        <w:pStyle w:val="1003"/>
        <w:spacing w:line="360" w:lineRule="auto"/>
        <w:rPr>
          <w:rFonts w:eastAsia="宋体"/>
          <w:color w:val="000000"/>
          <w:sz w:val="21"/>
        </w:rPr>
      </w:pPr>
      <w:r>
        <w:rPr>
          <w:rFonts w:hint="eastAsia" w:eastAsia="宋体"/>
          <w:color w:val="000000"/>
          <w:sz w:val="21"/>
        </w:rPr>
        <w:t xml:space="preserve">1.满足《中华人民共和国政府采购法》第二十二条规定（提供承诺函，格式自拟）。</w:t>
      </w:r>
      <w:r>
        <w:rPr>
          <w:rFonts w:eastAsia="宋体"/>
          <w:color w:val="000000"/>
          <w:sz w:val="21"/>
        </w:rPr>
      </w:r>
      <w:r/>
    </w:p>
    <w:p>
      <w:pPr>
        <w:pStyle w:val="1003"/>
        <w:spacing w:line="360" w:lineRule="auto"/>
        <w:rPr>
          <w:rFonts w:eastAsia="宋体"/>
          <w:color w:val="000000"/>
          <w:sz w:val="21"/>
          <w:highlight w:val="none"/>
        </w:rPr>
      </w:pPr>
      <w:r>
        <w:rPr>
          <w:rFonts w:hint="eastAsia" w:eastAsia="宋体"/>
          <w:color w:val="000000"/>
          <w:sz w:val="21"/>
          <w:highlight w:val="none"/>
        </w:rPr>
        <w:t xml:space="preserve">2.落实政府采购政策需满足的资格要求：本项目专门面向中小企业采购（整体预留），残疾人福利性单位、监狱企业视同小型、微型企业。</w:t>
      </w:r>
      <w:r>
        <w:rPr>
          <w:rFonts w:eastAsia="宋体"/>
          <w:color w:val="000000"/>
          <w:sz w:val="21"/>
          <w:highlight w:val="none"/>
        </w:rPr>
      </w:r>
      <w:r/>
    </w:p>
    <w:p>
      <w:pPr>
        <w:pStyle w:val="1003"/>
        <w:spacing w:line="360" w:lineRule="auto"/>
        <w:rPr>
          <w:rFonts w:eastAsia="宋体"/>
          <w:sz w:val="21"/>
        </w:rPr>
      </w:pPr>
      <w:r>
        <w:rPr>
          <w:rFonts w:hint="eastAsia" w:eastAsia="宋体"/>
          <w:sz w:val="21"/>
        </w:rPr>
        <w:t xml:space="preserve">3.本项目的特定资格要求：/。</w:t>
      </w:r>
      <w:r>
        <w:rPr>
          <w:rFonts w:eastAsia="宋体"/>
          <w:sz w:val="21"/>
        </w:rPr>
      </w:r>
      <w:r/>
    </w:p>
    <w:p>
      <w:pPr>
        <w:pStyle w:val="1003"/>
        <w:spacing w:line="360" w:lineRule="auto"/>
        <w:rPr>
          <w:rFonts w:eastAsia="宋体"/>
          <w:sz w:val="21"/>
        </w:rPr>
      </w:pPr>
      <w:r>
        <w:rPr>
          <w:rFonts w:hint="eastAsia" w:eastAsia="宋体"/>
          <w:sz w:val="21"/>
        </w:rPr>
        <w:t xml:space="preserve">4.本项目不接受联合体投标。 </w:t>
      </w:r>
      <w:r>
        <w:rPr>
          <w:rFonts w:eastAsia="宋体"/>
          <w:sz w:val="21"/>
        </w:rPr>
      </w:r>
      <w:r/>
    </w:p>
    <w:p>
      <w:pPr>
        <w:pStyle w:val="1003"/>
        <w:spacing w:line="360" w:lineRule="auto"/>
        <w:rPr>
          <w:rFonts w:eastAsia="宋体"/>
          <w:sz w:val="21"/>
        </w:rPr>
      </w:pPr>
      <w:r>
        <w:rPr>
          <w:rFonts w:hint="eastAsia" w:eastAsia="宋体"/>
          <w:sz w:val="21"/>
        </w:rPr>
        <w:t xml:space="preserve">5.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eastAsia="宋体"/>
          <w:sz w:val="21"/>
        </w:rPr>
      </w:r>
      <w:r/>
    </w:p>
    <w:p>
      <w:pPr>
        <w:pStyle w:val="1003"/>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三、获取招标文件</w:t>
      </w:r>
      <w:r>
        <w:rPr>
          <w:rFonts w:ascii="宋体" w:hAnsi="宋体" w:eastAsia="宋体"/>
          <w:b/>
          <w:color w:val="000000"/>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1、获取招标文件时间：自招标文件公告发布之日起5个工作日。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2、获取地点：登录“苏采云”系统自行下载本项目招标文件。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3、方式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（1）CA证书办理 </w:t>
      </w:r>
      <w:r>
        <w:rPr>
          <w:rFonts w:ascii="宋体" w:hAnsi="宋体" w:eastAsia="宋体"/>
          <w:sz w:val="21"/>
          <w:szCs w:val="21"/>
        </w:rPr>
      </w:r>
      <w:r/>
    </w:p>
    <w:p>
      <w:pPr>
        <w:pStyle w:val="815"/>
        <w:spacing w:line="360" w:lineRule="auto"/>
        <w:rPr>
          <w:rFonts w:ascii="Times New Roman" w:hAnsi="Times New Roman" w:eastAsia="宋体"/>
          <w:color w:val="000000"/>
          <w:sz w:val="21"/>
          <w:szCs w:val="21"/>
        </w:rPr>
      </w:pPr>
      <w:r>
        <w:rPr>
          <w:rFonts w:hint="eastAsia" w:ascii="宋体" w:hAnsi="宋体" w:eastAsia="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ascii="Times New Roman" w:hAnsi="Times New Roman" w:eastAsia="宋体"/>
          <w:color w:val="000000"/>
          <w:sz w:val="21"/>
          <w:szCs w:val="21"/>
        </w:rPr>
        <w:t xml:space="preserve">苏州市高新区邓尉路105号狮山科技馆一楼服务大厅，咨询电话：0512</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 65737699。 </w:t>
      </w:r>
      <w:r>
        <w:rPr>
          <w:rFonts w:ascii="Times New Roman" w:hAnsi="Times New Roman" w:eastAsia="宋体"/>
          <w:color w:val="000000"/>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（2）参与采购活动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（3）电子投标准备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注册咨询：18261002950；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CA技术咨询电话：400-608-6099；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签章使用问题：025-83633811、025-83633812、15380932027、15371015030；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系统使用指导与咨询：联系电话：18261002950；QQ：3048755361、1315179389、895706745。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4、招标文件售价：免费 </w:t>
      </w:r>
      <w:r>
        <w:rPr>
          <w:rFonts w:ascii="宋体" w:hAnsi="宋体" w:eastAsia="宋体"/>
          <w:sz w:val="21"/>
          <w:szCs w:val="21"/>
        </w:rPr>
      </w:r>
      <w:r/>
    </w:p>
    <w:p>
      <w:pPr>
        <w:pStyle w:val="790"/>
        <w:ind w:firstLine="422"/>
        <w:spacing w:line="360" w:lineRule="auto"/>
        <w:rPr>
          <w:b/>
          <w:bCs/>
          <w:color w:val="333333"/>
        </w:rPr>
      </w:pPr>
      <w:r>
        <w:rPr>
          <w:rFonts w:hint="eastAsia" w:ascii="宋体" w:hAnsi="宋体"/>
          <w:b/>
          <w:szCs w:val="21"/>
        </w:rPr>
        <w:t xml:space="preserve">四、</w:t>
      </w:r>
      <w:r>
        <w:rPr>
          <w:rFonts w:hint="eastAsia"/>
          <w:b/>
          <w:bCs/>
          <w:color w:val="333333"/>
        </w:rPr>
        <w:t xml:space="preserve">提交投标文件截止时间、开标时间和地点</w:t>
      </w:r>
      <w:r>
        <w:rPr>
          <w:b/>
          <w:bCs/>
          <w:color w:val="333333"/>
        </w:rPr>
      </w:r>
      <w:r/>
    </w:p>
    <w:p>
      <w:pPr>
        <w:pStyle w:val="10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1、提交投标文件截止时间：2026年0</w:t>
      </w:r>
      <w:r>
        <w:rPr>
          <w:rFonts w:ascii="宋体" w:hAnsi="宋体" w:eastAsia="宋体"/>
          <w:color w:val="000000"/>
          <w:sz w:val="21"/>
          <w:szCs w:val="21"/>
        </w:rPr>
        <w:t xml:space="preserve">4</w:t>
      </w:r>
      <w:r>
        <w:rPr>
          <w:rFonts w:hint="eastAsia" w:ascii="宋体" w:hAnsi="宋体" w:eastAsia="宋体"/>
          <w:color w:val="000000"/>
          <w:sz w:val="21"/>
          <w:szCs w:val="21"/>
        </w:rPr>
        <w:t xml:space="preserve">月</w:t>
      </w:r>
      <w:r>
        <w:rPr>
          <w:rFonts w:hint="eastAsia" w:ascii="宋体" w:hAnsi="宋体" w:eastAsia="宋体"/>
          <w:color w:val="000000"/>
          <w:sz w:val="21"/>
          <w:szCs w:val="21"/>
          <w:lang w:val="en-US" w:eastAsia="zh-CN"/>
        </w:rPr>
        <w:t xml:space="preserve">28</w:t>
      </w:r>
      <w:r>
        <w:rPr>
          <w:rFonts w:hint="eastAsia" w:ascii="宋体" w:hAnsi="宋体" w:eastAsia="宋体"/>
          <w:color w:val="000000"/>
          <w:sz w:val="21"/>
          <w:szCs w:val="21"/>
        </w:rPr>
        <w:t xml:space="preserve">日</w:t>
      </w:r>
      <w:r>
        <w:rPr>
          <w:rFonts w:ascii="宋体" w:hAnsi="宋体" w:eastAsia="宋体"/>
          <w:color w:val="000000"/>
          <w:sz w:val="21"/>
          <w:szCs w:val="21"/>
        </w:rPr>
        <w:t xml:space="preserve">13</w:t>
      </w:r>
      <w:r>
        <w:rPr>
          <w:rFonts w:hint="eastAsia" w:ascii="宋体" w:hAnsi="宋体" w:eastAsia="宋体"/>
          <w:color w:val="000000"/>
          <w:sz w:val="21"/>
          <w:szCs w:val="21"/>
        </w:rPr>
        <w:t xml:space="preserve">:30（北京时间）； </w:t>
      </w:r>
      <w:r>
        <w:rPr>
          <w:rFonts w:ascii="宋体" w:hAnsi="宋体" w:eastAsia="宋体"/>
          <w:color w:val="000000"/>
          <w:sz w:val="21"/>
          <w:szCs w:val="21"/>
        </w:rPr>
      </w:r>
      <w:r/>
    </w:p>
    <w:p>
      <w:pPr>
        <w:pStyle w:val="10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2、开标时间：2026年0</w:t>
      </w:r>
      <w:r>
        <w:rPr>
          <w:rFonts w:ascii="宋体" w:hAnsi="宋体" w:eastAsia="宋体"/>
          <w:color w:val="000000"/>
          <w:sz w:val="21"/>
          <w:szCs w:val="21"/>
        </w:rPr>
        <w:t xml:space="preserve">4</w:t>
      </w:r>
      <w:r>
        <w:rPr>
          <w:rFonts w:hint="eastAsia" w:ascii="宋体" w:hAnsi="宋体" w:eastAsia="宋体"/>
          <w:color w:val="000000"/>
          <w:sz w:val="21"/>
          <w:szCs w:val="21"/>
        </w:rPr>
        <w:t xml:space="preserve">月</w:t>
      </w:r>
      <w:r>
        <w:rPr>
          <w:rFonts w:hint="eastAsia" w:ascii="宋体" w:hAnsi="宋体" w:eastAsia="宋体"/>
          <w:color w:val="000000"/>
          <w:sz w:val="21"/>
          <w:szCs w:val="21"/>
          <w:lang w:val="en-US" w:eastAsia="zh-CN"/>
        </w:rPr>
        <w:t xml:space="preserve">28</w:t>
      </w:r>
      <w:r>
        <w:rPr>
          <w:rFonts w:hint="eastAsia" w:ascii="宋体" w:hAnsi="宋体" w:eastAsia="宋体"/>
          <w:color w:val="000000"/>
          <w:sz w:val="21"/>
          <w:szCs w:val="21"/>
        </w:rPr>
        <w:t xml:space="preserve">日</w:t>
      </w:r>
      <w:r>
        <w:rPr>
          <w:rFonts w:ascii="宋体" w:hAnsi="宋体" w:eastAsia="宋体"/>
          <w:color w:val="000000"/>
          <w:sz w:val="21"/>
          <w:szCs w:val="21"/>
        </w:rPr>
        <w:t xml:space="preserve">13</w:t>
      </w:r>
      <w:r>
        <w:rPr>
          <w:rFonts w:hint="eastAsia" w:ascii="宋体" w:hAnsi="宋体" w:eastAsia="宋体"/>
          <w:color w:val="000000"/>
          <w:sz w:val="21"/>
          <w:szCs w:val="21"/>
        </w:rPr>
        <w:t xml:space="preserve">:30（北京时间）</w:t>
      </w:r>
      <w:r>
        <w:rPr>
          <w:rFonts w:hint="eastAsia" w:ascii="宋体" w:hAnsi="宋体" w:eastAsia="宋体"/>
          <w:color w:val="000000"/>
          <w:sz w:val="21"/>
          <w:szCs w:val="21"/>
        </w:rPr>
        <w:t xml:space="preserve">； </w:t>
      </w:r>
      <w:r>
        <w:rPr>
          <w:rFonts w:ascii="宋体" w:hAnsi="宋体" w:eastAsia="宋体"/>
          <w:color w:val="000000"/>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3、远程CA解密时间：</w:t>
      </w:r>
      <w:r>
        <w:rPr>
          <w:rFonts w:hint="eastAsia" w:ascii="Times New Roman" w:hAnsi="Times New Roman" w:eastAsia="宋体"/>
          <w:color w:val="333333"/>
          <w:sz w:val="21"/>
          <w:shd w:val="clear" w:color="auto" w:fill="ffffff"/>
        </w:rPr>
        <w:t xml:space="preserve">以开标时“苏</w:t>
      </w:r>
      <w:r>
        <w:rPr>
          <w:rFonts w:hint="eastAsia" w:ascii="Times New Roman" w:hAnsi="Times New Roman" w:eastAsia="宋体"/>
          <w:color w:val="333333"/>
          <w:sz w:val="21"/>
        </w:rPr>
        <w:t xml:space="preserve">采云</w:t>
      </w:r>
      <w:r>
        <w:rPr>
          <w:rFonts w:hint="eastAsia" w:ascii="Times New Roman" w:hAnsi="Times New Roman" w:eastAsia="宋体"/>
          <w:color w:val="333333"/>
          <w:sz w:val="21"/>
          <w:shd w:val="clear" w:color="auto" w:fill="ffffff"/>
        </w:rPr>
        <w:t xml:space="preserve">”系统为准；</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4、开标地点：“苏采云”系统（网址：http://jszfcg.jsczt.cn/）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 </w:t>
      </w:r>
      <w:r>
        <w:rPr>
          <w:rFonts w:ascii="宋体" w:hAnsi="宋体" w:eastAsia="宋体"/>
          <w:sz w:val="21"/>
          <w:szCs w:val="21"/>
        </w:rPr>
      </w:r>
      <w:r/>
    </w:p>
    <w:p>
      <w:pPr>
        <w:pStyle w:val="790"/>
        <w:ind w:firstLine="420"/>
        <w:spacing w:line="360" w:lineRule="auto"/>
        <w:rPr>
          <w:rFonts w:ascii="宋体" w:hAnsi="宋体" w:cs="宋体"/>
          <w:color w:val="000000"/>
          <w:szCs w:val="21"/>
        </w:rPr>
      </w:pPr>
      <w:r>
        <w:rPr>
          <w:rFonts w:hint="eastAsia" w:ascii="宋体" w:hAnsi="宋体" w:cs="宋体"/>
          <w:color w:val="000000"/>
          <w:szCs w:val="21"/>
        </w:rPr>
        <w:t xml:space="preserve">7、本项目获取招标文件截止日期之后仍可以下载招标文件，但截止日期之后下载的招标文件，视为非有效方式且不作为供应商权益受到损害的证明材料和依据。</w:t>
      </w:r>
      <w:r>
        <w:rPr>
          <w:rFonts w:ascii="宋体" w:hAnsi="宋体" w:cs="宋体"/>
          <w:color w:val="000000"/>
          <w:szCs w:val="21"/>
        </w:rPr>
      </w:r>
      <w:r/>
    </w:p>
    <w:p>
      <w:pPr>
        <w:pStyle w:val="790"/>
        <w:ind w:firstLine="420"/>
        <w:spacing w:line="360" w:lineRule="auto"/>
        <w:rPr>
          <w:rFonts w:ascii="宋体" w:hAnsi="宋体" w:cs="宋体"/>
          <w:color w:val="000000"/>
          <w:szCs w:val="21"/>
        </w:rPr>
      </w:pPr>
      <w:r>
        <w:rPr>
          <w:rFonts w:hint="eastAsia" w:ascii="宋体" w:hAnsi="宋体" w:cs="宋体"/>
          <w:color w:val="000000"/>
          <w:szCs w:val="21"/>
        </w:rPr>
        <w:t xml:space="preserve">8、昆山市政府采购监督电话：0512-57310854</w:t>
      </w:r>
      <w:r>
        <w:rPr>
          <w:rFonts w:ascii="宋体" w:hAnsi="宋体" w:cs="宋体"/>
          <w:color w:val="000000"/>
          <w:szCs w:val="21"/>
        </w:rPr>
      </w:r>
      <w:r/>
    </w:p>
    <w:p>
      <w:pPr>
        <w:pStyle w:val="790"/>
        <w:ind w:firstLine="420"/>
        <w:spacing w:line="360" w:lineRule="auto"/>
        <w:rPr>
          <w:color w:val="000000"/>
          <w:shd w:val="clear" w:color="auto" w:fill="ffffff"/>
        </w:rPr>
      </w:pPr>
      <w:r>
        <w:rPr>
          <w:rFonts w:hint="eastAsia"/>
          <w:color w:val="000000"/>
          <w:shd w:val="clear" w:color="auto" w:fill="ffffff"/>
        </w:rPr>
        <w:t xml:space="preserve">五、其他事项：投标保证金、履约保证金：无。</w:t>
      </w:r>
      <w:r>
        <w:rPr>
          <w:color w:val="000000"/>
          <w:shd w:val="clear" w:color="auto" w:fill="ffffff"/>
        </w:rPr>
      </w:r>
      <w:r/>
    </w:p>
    <w:p>
      <w:pPr>
        <w:pStyle w:val="790"/>
        <w:ind w:right="-159" w:firstLine="420"/>
        <w:spacing w:line="360" w:lineRule="auto"/>
        <w:rPr>
          <w:rFonts w:ascii="宋体" w:hAnsi="宋体"/>
          <w:szCs w:val="21"/>
        </w:rPr>
      </w:pPr>
      <w:r>
        <w:rPr>
          <w:rFonts w:hint="eastAsia" w:ascii="宋体" w:hAnsi="宋体"/>
          <w:szCs w:val="21"/>
        </w:rPr>
        <w:t xml:space="preserve">六、</w:t>
      </w:r>
      <w:r>
        <w:rPr>
          <w:rFonts w:ascii="宋体" w:hAnsi="宋体"/>
          <w:szCs w:val="21"/>
        </w:rPr>
        <w:t xml:space="preserve">为加强对政府采购供应商监督管理，进一步规范供应商政府采购行为，促进供应商依法诚信经营，维护政府采购公平竞争环境和政府采购当事人的合法权益，供应商在</w:t>
      </w:r>
      <w:r>
        <w:rPr>
          <w:rFonts w:hint="eastAsia" w:ascii="宋体" w:hAnsi="宋体"/>
          <w:szCs w:val="21"/>
        </w:rPr>
        <w:t xml:space="preserve">参加</w:t>
      </w:r>
      <w:r>
        <w:rPr>
          <w:rFonts w:ascii="宋体" w:hAnsi="宋体"/>
          <w:szCs w:val="21"/>
        </w:rPr>
        <w:t xml:space="preserve">政府采购活动</w:t>
      </w:r>
      <w:r>
        <w:rPr>
          <w:rFonts w:hint="eastAsia" w:ascii="宋体" w:hAnsi="宋体"/>
          <w:szCs w:val="21"/>
        </w:rPr>
        <w:t xml:space="preserve">时</w:t>
      </w:r>
      <w:r>
        <w:rPr>
          <w:rFonts w:ascii="宋体" w:hAnsi="宋体"/>
          <w:szCs w:val="21"/>
        </w:rPr>
        <w:t xml:space="preserve">按《昆山市政府采购供应商诚信管理办法》的规定执行</w:t>
      </w:r>
      <w:r>
        <w:rPr>
          <w:rFonts w:hint="eastAsia" w:ascii="宋体" w:hAnsi="宋体"/>
          <w:szCs w:val="21"/>
        </w:rPr>
        <w:t xml:space="preserve">。</w:t>
      </w:r>
      <w:r>
        <w:rPr>
          <w:rFonts w:ascii="宋体" w:hAnsi="宋体"/>
          <w:szCs w:val="21"/>
        </w:rPr>
      </w:r>
      <w:r/>
    </w:p>
    <w:p>
      <w:pPr>
        <w:pStyle w:val="790"/>
        <w:ind w:right="-359" w:firstLine="420"/>
        <w:spacing w:line="360" w:lineRule="auto"/>
        <w:rPr>
          <w:rFonts w:ascii="宋体" w:hAnsi="宋体"/>
          <w:szCs w:val="21"/>
        </w:rPr>
      </w:pPr>
      <w:r>
        <w:rPr>
          <w:rFonts w:hint="eastAsia"/>
        </w:rPr>
        <w:t xml:space="preserve">七、</w:t>
      </w:r>
      <w:r>
        <w:rPr>
          <w:rFonts w:hint="eastAsia" w:ascii="宋体" w:hAnsi="宋体"/>
          <w:szCs w:val="21"/>
        </w:rPr>
        <w:t xml:space="preserve">联系事项</w:t>
      </w:r>
      <w:r>
        <w:rPr>
          <w:rFonts w:ascii="宋体" w:hAnsi="宋体"/>
          <w:szCs w:val="21"/>
        </w:rPr>
      </w:r>
      <w:r/>
    </w:p>
    <w:p>
      <w:pPr>
        <w:pStyle w:val="790"/>
        <w:ind w:right="-359" w:firstLine="420"/>
        <w:spacing w:line="360" w:lineRule="auto"/>
      </w:pPr>
      <w:r>
        <w:rPr>
          <w:rFonts w:hint="eastAsia" w:ascii="宋体" w:hAnsi="宋体"/>
          <w:szCs w:val="21"/>
        </w:rPr>
        <w:t xml:space="preserve">1、</w:t>
      </w:r>
      <w:r>
        <w:rPr>
          <w:rFonts w:hint="eastAsia"/>
        </w:rPr>
        <w:t xml:space="preserve">采购人：昆山市自然资源和规划局</w:t>
      </w:r>
      <w:r/>
    </w:p>
    <w:p>
      <w:pPr>
        <w:pStyle w:val="790"/>
        <w:ind w:firstLine="420"/>
        <w:spacing w:line="360" w:lineRule="auto"/>
        <w:rPr>
          <w:rFonts w:ascii="宋体" w:hAnsi="宋体" w:eastAsia="宋体"/>
          <w:szCs w:val="21"/>
          <w:lang w:val="en-US" w:eastAsia="zh-CN"/>
        </w:rPr>
      </w:pPr>
      <w:r>
        <w:t xml:space="preserve">2</w:t>
      </w:r>
      <w:r>
        <w:rPr>
          <w:rFonts w:hint="eastAsia"/>
        </w:rPr>
        <w:t xml:space="preserve">、联系人：</w:t>
      </w:r>
      <w:r>
        <w:rPr>
          <w:rFonts w:hint="eastAsia"/>
          <w:lang w:eastAsia="zh-CN"/>
        </w:rPr>
        <w:t xml:space="preserve">郁诗韵</w:t>
      </w:r>
      <w:r>
        <w:rPr>
          <w:rFonts w:hint="eastAsia" w:ascii="宋体" w:hAnsi="宋体"/>
          <w:szCs w:val="21"/>
        </w:rPr>
        <w:t xml:space="preserve">                      联系电话：</w:t>
      </w:r>
      <w:r>
        <w:rPr>
          <w:rFonts w:ascii="宋体" w:hAnsi="宋体"/>
          <w:szCs w:val="21"/>
        </w:rPr>
        <w:t xml:space="preserve">0512-</w:t>
      </w:r>
      <w:r>
        <w:rPr>
          <w:rFonts w:hint="eastAsia" w:ascii="宋体" w:hAnsi="宋体"/>
          <w:szCs w:val="21"/>
          <w:lang w:val="en-US" w:eastAsia="zh-CN"/>
        </w:rPr>
        <w:t xml:space="preserve">50116901</w:t>
      </w:r>
      <w:r>
        <w:rPr>
          <w:rFonts w:ascii="宋体" w:hAnsi="宋体" w:eastAsia="宋体"/>
          <w:szCs w:val="21"/>
          <w:lang w:val="en-US" w:eastAsia="zh-CN"/>
        </w:rPr>
      </w:r>
      <w:r/>
    </w:p>
    <w:p>
      <w:pPr>
        <w:pStyle w:val="790"/>
        <w:ind w:right="-359" w:firstLine="420"/>
        <w:spacing w:line="360" w:lineRule="auto"/>
        <w:rPr>
          <w:rFonts w:ascii="宋体" w:hAnsi="宋体"/>
          <w:szCs w:val="21"/>
        </w:rPr>
      </w:pPr>
      <w:r>
        <w:rPr>
          <w:rFonts w:hint="eastAsia" w:ascii="宋体" w:hAnsi="宋体"/>
          <w:szCs w:val="21"/>
        </w:rPr>
        <w:t xml:space="preserve">八、招标代理机构名称：昆山瑞申工程项目管理有限公司 </w:t>
      </w:r>
      <w:r>
        <w:rPr>
          <w:rFonts w:ascii="宋体" w:hAnsi="宋体"/>
          <w:szCs w:val="21"/>
        </w:rPr>
      </w:r>
      <w:r/>
    </w:p>
    <w:p>
      <w:pPr>
        <w:pStyle w:val="790"/>
        <w:ind w:firstLine="420"/>
        <w:spacing w:line="360" w:lineRule="auto"/>
        <w:rPr>
          <w:rFonts w:ascii="宋体" w:hAnsi="宋体"/>
          <w:szCs w:val="21"/>
        </w:rPr>
      </w:pPr>
      <w:r>
        <w:rPr>
          <w:rFonts w:hint="eastAsia" w:ascii="宋体" w:hAnsi="宋体"/>
          <w:szCs w:val="21"/>
        </w:rPr>
        <w:t xml:space="preserve">地址：</w:t>
      </w:r>
      <w:r>
        <w:rPr>
          <w:rFonts w:hint="eastAsia"/>
        </w:rPr>
        <w:t xml:space="preserve">昆山开发区富尔路26号601室  </w:t>
      </w:r>
      <w:r>
        <w:rPr>
          <w:rFonts w:hint="eastAsia" w:ascii="宋体" w:hAnsi="宋体"/>
          <w:szCs w:val="21"/>
        </w:rPr>
        <w:t xml:space="preserve">    邮政编码：215300 </w:t>
      </w:r>
      <w:r>
        <w:rPr>
          <w:rFonts w:ascii="宋体" w:hAnsi="宋体"/>
          <w:szCs w:val="21"/>
        </w:rPr>
      </w:r>
      <w:r/>
    </w:p>
    <w:p>
      <w:pPr>
        <w:pStyle w:val="790"/>
        <w:ind w:right="-252" w:firstLine="420"/>
        <w:spacing w:line="360" w:lineRule="auto"/>
        <w:rPr>
          <w:rFonts w:ascii="宋体" w:hAnsi="宋体"/>
          <w:color w:val="000000"/>
          <w:szCs w:val="21"/>
        </w:rPr>
      </w:pPr>
      <w:r>
        <w:rPr>
          <w:rFonts w:hint="eastAsia" w:ascii="宋体" w:hAnsi="宋体"/>
          <w:szCs w:val="21"/>
        </w:rPr>
        <w:t xml:space="preserve">联系电话</w:t>
      </w:r>
      <w:r>
        <w:rPr>
          <w:rFonts w:hint="eastAsia" w:ascii="宋体" w:hAnsi="宋体"/>
          <w:color w:val="000000"/>
          <w:szCs w:val="21"/>
        </w:rPr>
        <w:t xml:space="preserve">：0512-50163010 </w:t>
      </w:r>
      <w:r>
        <w:rPr>
          <w:rFonts w:ascii="宋体" w:hAnsi="宋体"/>
          <w:color w:val="000000"/>
          <w:szCs w:val="21"/>
        </w:rPr>
      </w:r>
      <w:r/>
    </w:p>
    <w:p>
      <w:pPr>
        <w:pStyle w:val="790"/>
        <w:ind w:right="-252" w:firstLine="420"/>
        <w:spacing w:line="360" w:lineRule="auto"/>
        <w:rPr>
          <w:rFonts w:ascii="宋体" w:hAnsi="宋体"/>
          <w:szCs w:val="21"/>
        </w:rPr>
      </w:pPr>
      <w:r>
        <w:rPr>
          <w:rFonts w:hint="eastAsia" w:ascii="宋体" w:hAnsi="宋体"/>
          <w:szCs w:val="21"/>
        </w:rPr>
        <w:t xml:space="preserve">联系人：包静芳</w:t>
      </w:r>
      <w:r>
        <w:rPr>
          <w:rFonts w:ascii="宋体" w:hAnsi="宋体"/>
          <w:szCs w:val="21"/>
        </w:rPr>
      </w:r>
      <w:r/>
    </w:p>
    <w:p>
      <w:pPr>
        <w:pStyle w:val="790"/>
        <w:jc w:val="right"/>
        <w:rPr>
          <w:rFonts w:hint="eastAsia" w:ascii="Tahoma" w:hAnsi="Tahoma"/>
          <w:sz w:val="24"/>
        </w:rPr>
      </w:pPr>
      <w:r>
        <w:rPr>
          <w:rFonts w:hint="eastAsia" w:ascii="Tahoma" w:hAnsi="Tahoma"/>
          <w:sz w:val="24"/>
        </w:rPr>
      </w:r>
      <w:r/>
    </w:p>
    <w:p>
      <w:pPr>
        <w:pStyle w:val="790"/>
        <w:ind w:right="-252"/>
        <w:spacing w:line="360" w:lineRule="auto"/>
      </w:pPr>
      <w:r>
        <w:br w:type="page" w:clear="all"/>
      </w:r>
      <w:r/>
    </w:p>
    <w:p>
      <w:pPr>
        <w:pStyle w:val="980"/>
        <w:jc w:val="center"/>
        <w:spacing w:line="360" w:lineRule="auto"/>
      </w:pPr>
      <w:r/>
      <w:bookmarkStart w:id="1" w:name="_Toc170994992"/>
      <w:r>
        <w:rPr>
          <w:rFonts w:hint="eastAsia"/>
        </w:rPr>
        <w:t xml:space="preserve">第二章 投标人须知</w:t>
      </w:r>
      <w:bookmarkEnd w:id="1"/>
      <w:r/>
      <w:r/>
    </w:p>
    <w:p>
      <w:pPr>
        <w:pStyle w:val="790"/>
        <w:ind w:firstLine="422"/>
        <w:spacing w:line="360" w:lineRule="auto"/>
        <w:rPr>
          <w:rFonts w:ascii="宋体" w:hAnsi="宋体"/>
          <w:b/>
          <w:szCs w:val="21"/>
        </w:rPr>
      </w:pPr>
      <w:r>
        <w:rPr>
          <w:rFonts w:hint="eastAsia" w:ascii="宋体" w:hAnsi="宋体"/>
          <w:b/>
          <w:szCs w:val="21"/>
        </w:rPr>
        <w:t xml:space="preserve">一、说明和释义</w:t>
      </w:r>
      <w:r>
        <w:rPr>
          <w:rFonts w:ascii="宋体" w:hAnsi="宋体"/>
          <w:b/>
          <w:szCs w:val="21"/>
        </w:rPr>
      </w:r>
      <w:r/>
    </w:p>
    <w:p>
      <w:pPr>
        <w:pStyle w:val="790"/>
        <w:ind w:firstLine="420"/>
        <w:spacing w:line="360" w:lineRule="auto"/>
        <w:rPr>
          <w:rFonts w:ascii="宋体" w:hAnsi="宋体"/>
          <w:szCs w:val="21"/>
        </w:rPr>
      </w:pPr>
      <w:r>
        <w:rPr>
          <w:rFonts w:hint="eastAsia" w:ascii="宋体" w:hAnsi="宋体"/>
          <w:szCs w:val="21"/>
        </w:rPr>
        <w:t xml:space="preserve">1、说明</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、本招标文件仅适</w:t>
      </w:r>
      <w:r>
        <w:rPr>
          <w:rFonts w:hint="eastAsia" w:ascii="宋体" w:hAnsi="宋体"/>
          <w:bCs/>
          <w:szCs w:val="21"/>
        </w:rPr>
        <w:t xml:space="preserve">用于</w:t>
      </w:r>
      <w:r>
        <w:rPr>
          <w:rFonts w:hint="eastAsia"/>
          <w:bCs/>
        </w:rPr>
        <w:t xml:space="preserve">昆山瑞申工程项目管理有限公司</w:t>
      </w:r>
      <w:r>
        <w:rPr>
          <w:rFonts w:hint="eastAsia" w:ascii="宋体" w:hAnsi="宋体"/>
          <w:bCs/>
          <w:szCs w:val="21"/>
        </w:rPr>
        <w:t xml:space="preserve">组织的招标</w:t>
      </w:r>
      <w:r>
        <w:rPr>
          <w:rFonts w:hint="eastAsia" w:ascii="宋体" w:hAnsi="宋体"/>
          <w:szCs w:val="21"/>
        </w:rPr>
        <w:t xml:space="preserve">活动。</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、本次招标活动及因本次招标产生的合同受中国法律制约和保护。</w:t>
      </w:r>
      <w:r>
        <w:rPr>
          <w:rFonts w:ascii="宋体" w:hAnsi="宋体"/>
          <w:szCs w:val="21"/>
        </w:rPr>
      </w:r>
      <w:r/>
    </w:p>
    <w:p>
      <w:pPr>
        <w:pStyle w:val="1003"/>
        <w:jc w:val="both"/>
        <w:spacing w:line="360" w:lineRule="auto"/>
        <w:rPr>
          <w:rFonts w:eastAsia="宋体"/>
          <w:bCs/>
          <w:sz w:val="21"/>
        </w:rPr>
      </w:pPr>
      <w:r>
        <w:rPr>
          <w:rFonts w:ascii="宋体" w:hAnsi="宋体" w:eastAsia="宋体"/>
          <w:sz w:val="21"/>
          <w:szCs w:val="21"/>
        </w:rPr>
        <w:t xml:space="preserve">1.3</w:t>
      </w:r>
      <w:r>
        <w:rPr>
          <w:rFonts w:hint="eastAsia" w:eastAsia="宋体"/>
          <w:bCs/>
          <w:sz w:val="21"/>
        </w:rPr>
        <w:t xml:space="preserve">、本招标文件的解释权属于昆山瑞申工程项目管理有限公司。</w:t>
      </w:r>
      <w:r>
        <w:rPr>
          <w:rFonts w:eastAsia="宋体"/>
          <w:bCs/>
          <w:sz w:val="21"/>
        </w:rPr>
      </w:r>
      <w:r/>
    </w:p>
    <w:p>
      <w:pPr>
        <w:pStyle w:val="790"/>
        <w:ind w:firstLine="413"/>
        <w:spacing w:line="360" w:lineRule="auto"/>
        <w:rPr>
          <w:rFonts w:ascii="宋体" w:hAnsi="宋体"/>
          <w:b/>
          <w:szCs w:val="21"/>
        </w:rPr>
      </w:pPr>
      <w:r>
        <w:rPr>
          <w:rFonts w:ascii="宋体" w:hAnsi="宋体"/>
          <w:b/>
          <w:szCs w:val="21"/>
        </w:rPr>
        <w:t xml:space="preserve">2. </w:t>
      </w:r>
      <w:r>
        <w:rPr>
          <w:rFonts w:hint="eastAsia" w:ascii="宋体" w:hAnsi="宋体"/>
          <w:b/>
          <w:szCs w:val="21"/>
        </w:rPr>
        <w:t xml:space="preserve">词语释义</w:t>
      </w:r>
      <w:r>
        <w:rPr>
          <w:rFonts w:ascii="宋体" w:hAnsi="宋体"/>
          <w:b/>
          <w:szCs w:val="21"/>
        </w:rPr>
      </w:r>
      <w:r/>
    </w:p>
    <w:p>
      <w:pPr>
        <w:pStyle w:val="1003"/>
        <w:jc w:val="both"/>
        <w:spacing w:line="360" w:lineRule="auto"/>
        <w:rPr>
          <w:rFonts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、招标人：具体组织实施招标活动的法人。</w:t>
      </w:r>
      <w:r>
        <w:rPr>
          <w:rFonts w:ascii="宋体" w:hAnsi="宋体" w:eastAsia="宋体"/>
          <w:sz w:val="21"/>
          <w:szCs w:val="21"/>
        </w:rPr>
      </w:r>
      <w:r/>
    </w:p>
    <w:p>
      <w:pPr>
        <w:pStyle w:val="1003"/>
        <w:jc w:val="both"/>
        <w:spacing w:line="360" w:lineRule="auto"/>
        <w:rPr>
          <w:rFonts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、投标人：经认定有资格响应招标，参加投标竞争的法人或其他组织和自然人。</w:t>
      </w:r>
      <w:r>
        <w:rPr>
          <w:rFonts w:ascii="宋体" w:hAnsi="宋体" w:eastAsia="宋体"/>
          <w:sz w:val="21"/>
          <w:szCs w:val="21"/>
        </w:rPr>
      </w:r>
      <w:r/>
    </w:p>
    <w:p>
      <w:pPr>
        <w:pStyle w:val="1003"/>
        <w:jc w:val="both"/>
        <w:spacing w:line="360" w:lineRule="auto"/>
        <w:rPr>
          <w:rFonts w:ascii="宋体" w:hAnsi="宋体" w:eastAsia="宋体"/>
          <w:sz w:val="21"/>
          <w:szCs w:val="21"/>
        </w:rPr>
      </w:pPr>
      <w:r>
        <w:rPr>
          <w:rFonts w:ascii="宋体" w:hAnsi="宋体" w:eastAsia="宋体"/>
          <w:sz w:val="21"/>
          <w:szCs w:val="21"/>
        </w:rPr>
        <w:t xml:space="preserve">2.3</w:t>
      </w:r>
      <w:r>
        <w:rPr>
          <w:rFonts w:hint="eastAsia" w:ascii="宋体" w:hAnsi="宋体" w:eastAsia="宋体"/>
          <w:sz w:val="21"/>
          <w:szCs w:val="21"/>
        </w:rPr>
        <w:t xml:space="preserve">、响应：投标人根据招标人或招标人发布的招标文件，编制投标文件并按规定投标的行为。</w:t>
      </w:r>
      <w:r>
        <w:rPr>
          <w:rFonts w:ascii="宋体" w:hAnsi="宋体" w:eastAsia="宋体"/>
          <w:sz w:val="21"/>
          <w:szCs w:val="21"/>
        </w:rPr>
      </w:r>
      <w:r/>
    </w:p>
    <w:p>
      <w:pPr>
        <w:pStyle w:val="1003"/>
        <w:ind w:right="-252"/>
        <w:jc w:val="both"/>
        <w:spacing w:line="360" w:lineRule="auto"/>
        <w:rPr>
          <w:rFonts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eastAsia="宋体"/>
          <w:sz w:val="21"/>
          <w:szCs w:val="21"/>
        </w:rPr>
      </w:r>
      <w:r/>
    </w:p>
    <w:p>
      <w:pPr>
        <w:pStyle w:val="1003"/>
        <w:jc w:val="both"/>
        <w:spacing w:line="360" w:lineRule="auto"/>
        <w:rPr>
          <w:rFonts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t xml:space="preserve">、甲方（采购方）：合同中明确规定的实际购买货物和服务的法人或其他组织和自然人。</w:t>
      </w:r>
      <w:r>
        <w:rPr>
          <w:rFonts w:ascii="宋体" w:hAnsi="宋体" w:eastAsia="宋体"/>
          <w:sz w:val="21"/>
          <w:szCs w:val="21"/>
        </w:rPr>
      </w:r>
      <w:r/>
    </w:p>
    <w:p>
      <w:pPr>
        <w:pStyle w:val="1003"/>
        <w:jc w:val="both"/>
        <w:spacing w:line="360" w:lineRule="auto"/>
        <w:rPr>
          <w:rFonts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、乙方（供应商）：合同中规定的向采购方提供货物和服务的法人或其他组织和自然人。</w:t>
      </w:r>
      <w:r>
        <w:rPr>
          <w:rFonts w:ascii="宋体" w:hAnsi="宋体" w:eastAsia="宋体"/>
          <w:sz w:val="21"/>
          <w:szCs w:val="21"/>
        </w:rPr>
      </w:r>
      <w:r/>
    </w:p>
    <w:p>
      <w:pPr>
        <w:pStyle w:val="1003"/>
        <w:ind w:right="-252"/>
        <w:jc w:val="both"/>
        <w:spacing w:line="360" w:lineRule="auto"/>
        <w:rPr>
          <w:rFonts w:ascii="宋体" w:hAnsi="宋体" w:eastAsia="宋体"/>
          <w:sz w:val="21"/>
          <w:szCs w:val="21"/>
        </w:rPr>
      </w:pPr>
      <w:r>
        <w:rPr>
          <w:rFonts w:ascii="宋体" w:hAnsi="宋体" w:eastAsia="宋体"/>
          <w:sz w:val="21"/>
          <w:szCs w:val="21"/>
        </w:rPr>
        <w:t xml:space="preserve">2.7</w:t>
      </w:r>
      <w:r>
        <w:rPr>
          <w:rFonts w:hint="eastAsia" w:ascii="宋体" w:hAnsi="宋体" w:eastAsia="宋体"/>
          <w:sz w:val="21"/>
          <w:szCs w:val="21"/>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eastAsia="宋体"/>
          <w:sz w:val="21"/>
          <w:szCs w:val="21"/>
        </w:rPr>
      </w:r>
      <w:r/>
    </w:p>
    <w:p>
      <w:pPr>
        <w:pStyle w:val="1003"/>
        <w:jc w:val="both"/>
        <w:spacing w:line="360" w:lineRule="auto"/>
        <w:rPr>
          <w:rFonts w:ascii="宋体" w:hAnsi="宋体" w:eastAsia="宋体"/>
          <w:sz w:val="21"/>
          <w:szCs w:val="21"/>
        </w:rPr>
      </w:pPr>
      <w:r>
        <w:rPr>
          <w:rFonts w:ascii="宋体" w:hAnsi="宋体" w:eastAsia="宋体"/>
          <w:sz w:val="21"/>
          <w:szCs w:val="21"/>
        </w:rPr>
        <w:t xml:space="preserve">2.8</w:t>
      </w:r>
      <w:r>
        <w:rPr>
          <w:rFonts w:hint="eastAsia" w:ascii="宋体" w:hAnsi="宋体" w:eastAsia="宋体"/>
          <w:sz w:val="21"/>
          <w:szCs w:val="21"/>
        </w:rPr>
        <w:t xml:space="preserve">、知识产权：指专利权、商标权、著作权等无形资产专有权的统称。</w:t>
      </w:r>
      <w:r>
        <w:rPr>
          <w:rFonts w:ascii="宋体" w:hAnsi="宋体" w:eastAsia="宋体"/>
          <w:sz w:val="21"/>
          <w:szCs w:val="21"/>
        </w:rPr>
      </w:r>
      <w:r/>
    </w:p>
    <w:p>
      <w:pPr>
        <w:pStyle w:val="1003"/>
        <w:jc w:val="both"/>
        <w:spacing w:line="360" w:lineRule="auto"/>
        <w:rPr>
          <w:rFonts w:ascii="宋体" w:hAnsi="宋体" w:eastAsia="宋体"/>
          <w:sz w:val="21"/>
          <w:szCs w:val="21"/>
        </w:rPr>
      </w:pPr>
      <w:r>
        <w:rPr>
          <w:rFonts w:ascii="宋体" w:hAnsi="宋体" w:eastAsia="宋体"/>
          <w:sz w:val="21"/>
          <w:szCs w:val="21"/>
        </w:rPr>
        <w:t xml:space="preserve">2.9</w:t>
      </w:r>
      <w:r>
        <w:rPr>
          <w:rFonts w:hint="eastAsia" w:ascii="宋体" w:hAnsi="宋体" w:eastAsia="宋体"/>
          <w:sz w:val="21"/>
          <w:szCs w:val="21"/>
        </w:rPr>
        <w:t xml:space="preserve">、天：日历数。</w:t>
      </w:r>
      <w:r>
        <w:rPr>
          <w:rFonts w:ascii="宋体" w:hAnsi="宋体" w:eastAsia="宋体"/>
          <w:sz w:val="21"/>
          <w:szCs w:val="21"/>
        </w:rPr>
      </w:r>
      <w:r/>
    </w:p>
    <w:p>
      <w:pPr>
        <w:pStyle w:val="1003"/>
        <w:jc w:val="both"/>
        <w:spacing w:line="360" w:lineRule="auto"/>
        <w:rPr>
          <w:rFonts w:ascii="宋体" w:hAnsi="宋体" w:eastAsia="宋体"/>
          <w:sz w:val="21"/>
          <w:szCs w:val="21"/>
        </w:rPr>
      </w:pPr>
      <w:r>
        <w:rPr>
          <w:rFonts w:ascii="宋体" w:hAnsi="宋体" w:eastAsia="宋体"/>
          <w:sz w:val="21"/>
          <w:szCs w:val="21"/>
        </w:rPr>
        <w:t xml:space="preserve">2.10</w:t>
      </w:r>
      <w:r>
        <w:rPr>
          <w:rFonts w:hint="eastAsia" w:ascii="宋体" w:hAnsi="宋体" w:eastAsia="宋体"/>
          <w:sz w:val="21"/>
          <w:szCs w:val="21"/>
        </w:rPr>
        <w:t xml:space="preserve">、交货地点：合同中明确约定的乙方提交的货物和服务最终到达地点。</w:t>
      </w:r>
      <w:r>
        <w:rPr>
          <w:rFonts w:ascii="宋体" w:hAnsi="宋体" w:eastAsia="宋体"/>
          <w:sz w:val="21"/>
          <w:szCs w:val="21"/>
        </w:rPr>
      </w:r>
      <w:r/>
    </w:p>
    <w:p>
      <w:pPr>
        <w:pStyle w:val="1003"/>
        <w:jc w:val="both"/>
        <w:spacing w:line="360" w:lineRule="auto"/>
        <w:rPr>
          <w:rFonts w:ascii="宋体" w:hAnsi="宋体" w:eastAsia="宋体"/>
          <w:sz w:val="21"/>
          <w:szCs w:val="21"/>
        </w:rPr>
      </w:pPr>
      <w:r>
        <w:rPr>
          <w:rFonts w:ascii="宋体" w:hAnsi="宋体" w:eastAsia="宋体"/>
          <w:sz w:val="21"/>
          <w:szCs w:val="21"/>
        </w:rPr>
        <w:t xml:space="preserve">2.11</w:t>
      </w:r>
      <w:r>
        <w:rPr>
          <w:rFonts w:hint="eastAsia" w:ascii="宋体" w:hAnsi="宋体" w:eastAsia="宋体"/>
          <w:sz w:val="21"/>
          <w:szCs w:val="21"/>
        </w:rPr>
        <w:t xml:space="preserve">、合同价款：根据合同规定，乙方在正确地履行合同义务后甲方应支付给乙方的价款。</w:t>
      </w:r>
      <w:r>
        <w:rPr>
          <w:rFonts w:ascii="宋体" w:hAnsi="宋体" w:eastAsia="宋体"/>
          <w:sz w:val="21"/>
          <w:szCs w:val="21"/>
        </w:rPr>
      </w:r>
      <w:r/>
    </w:p>
    <w:p>
      <w:pPr>
        <w:pStyle w:val="1003"/>
        <w:jc w:val="both"/>
        <w:spacing w:line="360" w:lineRule="auto"/>
        <w:widowControl/>
        <w:rPr>
          <w:rFonts w:ascii="宋体" w:hAnsi="宋体" w:eastAsia="宋体"/>
          <w:sz w:val="21"/>
          <w:szCs w:val="21"/>
        </w:rPr>
      </w:pPr>
      <w:r>
        <w:rPr>
          <w:rFonts w:ascii="宋体" w:hAnsi="宋体" w:eastAsia="宋体"/>
          <w:sz w:val="21"/>
          <w:szCs w:val="21"/>
        </w:rPr>
        <w:t xml:space="preserve">2.12</w:t>
      </w:r>
      <w:r>
        <w:rPr>
          <w:rFonts w:hint="eastAsia" w:ascii="宋体" w:hAnsi="宋体" w:eastAsia="宋体"/>
          <w:sz w:val="21"/>
          <w:szCs w:val="21"/>
        </w:rPr>
        <w:t xml:space="preserve">、产地：货物开采、生长、生产、最终制造、加工或提供服务的来源地。</w:t>
      </w:r>
      <w:r>
        <w:rPr>
          <w:rFonts w:ascii="宋体" w:hAnsi="宋体" w:eastAsia="宋体"/>
          <w:sz w:val="21"/>
          <w:szCs w:val="21"/>
        </w:rPr>
      </w:r>
      <w:r/>
    </w:p>
    <w:p>
      <w:pPr>
        <w:pStyle w:val="790"/>
        <w:ind w:firstLine="420"/>
        <w:spacing w:line="360" w:lineRule="auto"/>
        <w:rPr>
          <w:rFonts w:ascii="宋体" w:hAnsi="宋体"/>
          <w:b/>
          <w:szCs w:val="21"/>
        </w:rPr>
      </w:pPr>
      <w:r>
        <w:rPr>
          <w:rFonts w:ascii="宋体" w:hAnsi="宋体"/>
          <w:szCs w:val="21"/>
        </w:rPr>
        <w:t xml:space="preserve">2.13</w:t>
      </w:r>
      <w:r>
        <w:rPr>
          <w:rFonts w:hint="eastAsia" w:ascii="宋体" w:hAnsi="宋体"/>
          <w:szCs w:val="21"/>
        </w:rPr>
        <w:t xml:space="preserve">、不可抗力：不能预见、不能避免并且不能克服的客观情况。</w:t>
      </w:r>
      <w:r>
        <w:rPr>
          <w:rFonts w:ascii="宋体" w:hAnsi="宋体"/>
          <w:b/>
          <w:szCs w:val="21"/>
        </w:rPr>
      </w:r>
      <w:r/>
    </w:p>
    <w:p>
      <w:pPr>
        <w:pStyle w:val="790"/>
        <w:ind w:firstLine="413"/>
        <w:spacing w:line="360" w:lineRule="auto"/>
        <w:rPr>
          <w:rFonts w:ascii="宋体" w:hAnsi="宋体"/>
          <w:b/>
          <w:szCs w:val="21"/>
        </w:rPr>
      </w:pPr>
      <w:r>
        <w:rPr>
          <w:rFonts w:hint="eastAsia" w:ascii="宋体" w:hAnsi="宋体"/>
          <w:b/>
          <w:szCs w:val="21"/>
        </w:rPr>
        <w:t xml:space="preserve">二、投标人</w:t>
      </w:r>
      <w:r>
        <w:rPr>
          <w:rFonts w:ascii="宋体" w:hAnsi="宋体"/>
          <w:b/>
          <w:szCs w:val="21"/>
        </w:rPr>
      </w:r>
      <w:r/>
    </w:p>
    <w:p>
      <w:pPr>
        <w:pStyle w:val="1003"/>
        <w:jc w:val="both"/>
        <w:spacing w:line="360" w:lineRule="auto"/>
        <w:rPr>
          <w:rFonts w:ascii="宋体" w:hAnsi="宋体" w:eastAsia="宋体"/>
          <w:sz w:val="21"/>
          <w:szCs w:val="21"/>
        </w:rPr>
      </w:pPr>
      <w:r>
        <w:rPr>
          <w:rFonts w:ascii="宋体" w:hAnsi="宋体" w:eastAsia="宋体"/>
          <w:sz w:val="21"/>
          <w:szCs w:val="21"/>
        </w:rPr>
        <w:t xml:space="preserve">1、 合格投标人的范围</w:t>
      </w:r>
      <w:r>
        <w:rPr>
          <w:rFonts w:ascii="宋体" w:hAnsi="宋体" w:eastAsia="宋体"/>
          <w:sz w:val="21"/>
          <w:szCs w:val="21"/>
        </w:rPr>
      </w:r>
      <w:r/>
    </w:p>
    <w:p>
      <w:pPr>
        <w:pStyle w:val="790"/>
        <w:ind w:right="-315" w:firstLine="420"/>
        <w:spacing w:line="360" w:lineRule="auto"/>
        <w:rPr>
          <w:szCs w:val="20"/>
        </w:rPr>
      </w:pPr>
      <w:r>
        <w:rPr>
          <w:rFonts w:hint="eastAsia"/>
          <w:szCs w:val="20"/>
        </w:rPr>
        <w:t xml:space="preserve">符合投标邀请函中资质要求的投标单位。</w:t>
      </w:r>
      <w:r>
        <w:rPr>
          <w:szCs w:val="20"/>
        </w:rPr>
      </w:r>
      <w:r/>
    </w:p>
    <w:p>
      <w:pPr>
        <w:pStyle w:val="790"/>
        <w:ind w:firstLine="413"/>
        <w:spacing w:line="360" w:lineRule="auto"/>
        <w:rPr>
          <w:rFonts w:ascii="宋体" w:hAnsi="宋体"/>
          <w:b/>
          <w:szCs w:val="21"/>
        </w:rPr>
      </w:pPr>
      <w:r>
        <w:rPr>
          <w:rFonts w:hint="eastAsia" w:ascii="宋体" w:hAnsi="宋体"/>
          <w:b/>
          <w:szCs w:val="21"/>
        </w:rPr>
        <w:t xml:space="preserve">2、投标委托</w:t>
      </w:r>
      <w:r>
        <w:rPr>
          <w:rFonts w:ascii="宋体" w:hAnsi="宋体"/>
          <w:b/>
          <w:szCs w:val="21"/>
        </w:rPr>
      </w:r>
      <w:r/>
    </w:p>
    <w:p>
      <w:pPr>
        <w:pStyle w:val="790"/>
        <w:ind w:firstLine="420"/>
        <w:spacing w:line="360" w:lineRule="auto"/>
        <w:rPr>
          <w:rFonts w:ascii="宋体" w:hAnsi="宋体"/>
          <w:szCs w:val="21"/>
        </w:rPr>
      </w:pPr>
      <w:r>
        <w:rPr>
          <w:rFonts w:hint="eastAsia" w:ascii="宋体" w:hAnsi="宋体"/>
          <w:szCs w:val="21"/>
        </w:rPr>
        <w:t xml:space="preserve">如投标人代表不是法定代表人，须持有《法定代表人授权委托书》（格式见附件）。</w:t>
      </w:r>
      <w:r>
        <w:rPr>
          <w:rFonts w:ascii="宋体" w:hAnsi="宋体"/>
          <w:szCs w:val="21"/>
        </w:rPr>
      </w:r>
      <w:r/>
    </w:p>
    <w:p>
      <w:pPr>
        <w:pStyle w:val="790"/>
        <w:ind w:firstLine="413"/>
        <w:spacing w:line="360" w:lineRule="auto"/>
        <w:rPr>
          <w:rFonts w:ascii="宋体" w:hAnsi="宋体"/>
          <w:b/>
          <w:szCs w:val="21"/>
        </w:rPr>
      </w:pPr>
      <w:r>
        <w:rPr>
          <w:rFonts w:hint="eastAsia" w:ascii="宋体" w:hAnsi="宋体"/>
          <w:b/>
          <w:szCs w:val="21"/>
        </w:rPr>
        <w:t xml:space="preserve">3、投标费用</w:t>
      </w:r>
      <w:r>
        <w:rPr>
          <w:rFonts w:ascii="宋体" w:hAnsi="宋体"/>
          <w:b/>
          <w:szCs w:val="21"/>
        </w:rPr>
      </w:r>
      <w:r/>
    </w:p>
    <w:p>
      <w:pPr>
        <w:pStyle w:val="790"/>
        <w:ind w:firstLine="420"/>
        <w:spacing w:line="360" w:lineRule="auto"/>
        <w:rPr>
          <w:rFonts w:ascii="宋体" w:hAnsi="宋体"/>
          <w:szCs w:val="21"/>
        </w:rPr>
      </w:pPr>
      <w:r>
        <w:rPr>
          <w:rFonts w:hint="eastAsia" w:ascii="宋体" w:hAnsi="宋体"/>
          <w:szCs w:val="21"/>
        </w:rPr>
        <w:t xml:space="preserve">无论投标过程中的做法和结果如何，投标人自行承担所有与参加投标有关的全部费用。</w:t>
      </w:r>
      <w:r>
        <w:rPr>
          <w:rFonts w:ascii="宋体" w:hAnsi="宋体"/>
          <w:szCs w:val="21"/>
        </w:rPr>
      </w:r>
      <w:r/>
    </w:p>
    <w:p>
      <w:pPr>
        <w:pStyle w:val="790"/>
        <w:ind w:firstLine="413"/>
        <w:spacing w:line="360" w:lineRule="auto"/>
        <w:rPr>
          <w:rFonts w:ascii="宋体" w:hAnsi="宋体"/>
          <w:b/>
          <w:szCs w:val="21"/>
        </w:rPr>
      </w:pPr>
      <w:r>
        <w:rPr>
          <w:rFonts w:hint="eastAsia" w:ascii="宋体" w:hAnsi="宋体"/>
          <w:b/>
          <w:szCs w:val="21"/>
        </w:rPr>
        <w:t xml:space="preserve">4、本项目不接受联合投标。</w:t>
      </w:r>
      <w:r>
        <w:rPr>
          <w:rFonts w:ascii="宋体" w:hAnsi="宋体"/>
          <w:b/>
          <w:szCs w:val="21"/>
        </w:rPr>
      </w:r>
      <w:r/>
    </w:p>
    <w:p>
      <w:pPr>
        <w:pStyle w:val="790"/>
        <w:ind w:firstLine="413"/>
        <w:spacing w:line="360" w:lineRule="auto"/>
        <w:rPr>
          <w:rFonts w:ascii="宋体" w:hAnsi="宋体"/>
          <w:b/>
          <w:szCs w:val="21"/>
        </w:rPr>
      </w:pPr>
      <w:r>
        <w:rPr>
          <w:rFonts w:hint="eastAsia" w:ascii="宋体" w:hAnsi="宋体"/>
          <w:b/>
          <w:szCs w:val="21"/>
        </w:rPr>
        <w:t xml:space="preserve">三、招标文件的说明</w:t>
      </w:r>
      <w:r>
        <w:rPr>
          <w:rFonts w:ascii="宋体" w:hAnsi="宋体"/>
          <w:b/>
          <w:szCs w:val="21"/>
        </w:rPr>
      </w:r>
      <w:r/>
    </w:p>
    <w:p>
      <w:pPr>
        <w:pStyle w:val="790"/>
        <w:ind w:firstLine="413"/>
        <w:spacing w:line="360" w:lineRule="auto"/>
        <w:rPr>
          <w:rFonts w:ascii="宋体" w:hAnsi="宋体"/>
          <w:b/>
          <w:szCs w:val="21"/>
        </w:rPr>
      </w:pPr>
      <w:r>
        <w:rPr>
          <w:rFonts w:hint="eastAsia" w:ascii="宋体" w:hAnsi="宋体"/>
          <w:b/>
          <w:szCs w:val="21"/>
        </w:rPr>
        <w:t xml:space="preserve">1、招标文件</w:t>
      </w:r>
      <w:r>
        <w:rPr>
          <w:rFonts w:ascii="宋体" w:hAnsi="宋体"/>
          <w:b/>
          <w:szCs w:val="21"/>
        </w:rPr>
      </w:r>
      <w:r/>
    </w:p>
    <w:p>
      <w:pPr>
        <w:pStyle w:val="790"/>
        <w:ind w:right="-252" w:firstLine="420"/>
        <w:spacing w:line="360" w:lineRule="auto"/>
        <w:rPr>
          <w:rFonts w:ascii="宋体" w:hAnsi="宋体"/>
          <w:szCs w:val="21"/>
        </w:rPr>
      </w:pPr>
      <w:r>
        <w:rPr>
          <w:rFonts w:hint="eastAsia" w:ascii="宋体" w:hAnsi="宋体"/>
          <w:szCs w:val="21"/>
        </w:rPr>
        <w:t xml:space="preserve">招标文件由招标文件总目录所列内容组成，投标人应详细阅读招标文件的全部内容，不按招标文件的要求提供的投标文件和资料，可能导致投标被拒绝。</w:t>
      </w:r>
      <w:r>
        <w:rPr>
          <w:rFonts w:ascii="宋体" w:hAnsi="宋体"/>
          <w:szCs w:val="21"/>
        </w:rPr>
      </w:r>
      <w:r/>
    </w:p>
    <w:p>
      <w:pPr>
        <w:pStyle w:val="790"/>
        <w:ind w:firstLine="413"/>
        <w:spacing w:line="360" w:lineRule="auto"/>
        <w:rPr>
          <w:rFonts w:ascii="宋体" w:hAnsi="宋体"/>
          <w:b/>
          <w:szCs w:val="21"/>
        </w:rPr>
      </w:pPr>
      <w:r>
        <w:rPr>
          <w:rFonts w:hint="eastAsia" w:ascii="宋体" w:hAnsi="宋体"/>
          <w:b/>
          <w:szCs w:val="21"/>
        </w:rPr>
        <w:t xml:space="preserve">2、招标文件</w:t>
      </w:r>
      <w:r>
        <w:rPr>
          <w:rFonts w:hint="eastAsia" w:ascii="宋体" w:hAnsi="宋体" w:cs="宋体"/>
          <w:b/>
          <w:color w:val="000000"/>
          <w:szCs w:val="21"/>
        </w:rPr>
        <w:t xml:space="preserve">的</w:t>
      </w:r>
      <w:r>
        <w:rPr>
          <w:rFonts w:ascii="Arial" w:cs="Arial"/>
          <w:b/>
          <w:color w:val="000000"/>
          <w:szCs w:val="21"/>
        </w:rPr>
        <w:t xml:space="preserve">询问</w:t>
      </w:r>
      <w:r>
        <w:rPr>
          <w:rFonts w:ascii="宋体" w:hAnsi="宋体"/>
          <w:b/>
          <w:szCs w:val="21"/>
        </w:rPr>
      </w:r>
      <w:r/>
    </w:p>
    <w:p>
      <w:pPr>
        <w:pStyle w:val="790"/>
        <w:ind w:right="-252" w:firstLine="420"/>
        <w:spacing w:line="360" w:lineRule="auto"/>
        <w:rPr>
          <w:rFonts w:ascii="宋体" w:hAnsi="宋体"/>
          <w:bCs/>
          <w:szCs w:val="21"/>
        </w:rPr>
      </w:pPr>
      <w:r>
        <w:rPr>
          <w:rFonts w:hint="eastAsia" w:ascii="宋体" w:hAnsi="宋体"/>
          <w:bCs/>
          <w:szCs w:val="21"/>
        </w:rPr>
        <w:t xml:space="preserve">各</w:t>
      </w:r>
      <w:r>
        <w:rPr>
          <w:rFonts w:ascii="宋体" w:hAnsi="宋体"/>
          <w:bCs/>
          <w:szCs w:val="21"/>
        </w:rPr>
        <w:t xml:space="preserve">单位请将对本项目招标文件的询问问题可以以电话方式、传真方式、邮寄书面询问文件等方式提出对本项目招标文件的询问问题，代理机构在收到有关询问后进行解答。</w:t>
      </w:r>
      <w:r>
        <w:rPr>
          <w:rFonts w:ascii="宋体" w:hAnsi="宋体"/>
          <w:bCs/>
          <w:szCs w:val="21"/>
        </w:rPr>
      </w:r>
      <w:r/>
    </w:p>
    <w:p>
      <w:pPr>
        <w:pStyle w:val="790"/>
        <w:ind w:firstLine="413"/>
        <w:spacing w:line="360" w:lineRule="auto"/>
        <w:rPr>
          <w:rFonts w:ascii="宋体" w:hAnsi="宋体"/>
          <w:b/>
          <w:szCs w:val="21"/>
        </w:rPr>
      </w:pPr>
      <w:r>
        <w:rPr>
          <w:rFonts w:hint="eastAsia" w:ascii="宋体" w:hAnsi="宋体"/>
          <w:b/>
          <w:szCs w:val="21"/>
        </w:rPr>
        <w:t xml:space="preserve">3、招标文件的修改</w:t>
      </w:r>
      <w:r>
        <w:rPr>
          <w:rFonts w:ascii="宋体" w:hAnsi="宋体"/>
          <w:b/>
          <w:szCs w:val="21"/>
        </w:rPr>
      </w:r>
      <w:r/>
    </w:p>
    <w:p>
      <w:pPr>
        <w:pStyle w:val="790"/>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、在投标截止时间15日前，招标人无论出于自己的考虑，还是出于对投标人提问的澄清，均可对招标文件用补充文件的方式进行修改。</w:t>
      </w:r>
      <w:r>
        <w:rPr>
          <w:rFonts w:ascii="宋体" w:hAnsi="宋体"/>
          <w:szCs w:val="21"/>
        </w:rPr>
      </w:r>
      <w:r/>
    </w:p>
    <w:p>
      <w:pPr>
        <w:pStyle w:val="790"/>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、招标人对招标文件的修改，将以网上发布的形式通知已获取招标文件的每一投标人，补充文件将作为招标文件的组成部分，对所有投标人有约束力。</w:t>
      </w:r>
      <w:r>
        <w:rPr>
          <w:rFonts w:ascii="宋体" w:hAnsi="宋体"/>
          <w:szCs w:val="21"/>
        </w:rPr>
      </w:r>
      <w:r/>
    </w:p>
    <w:p>
      <w:pPr>
        <w:pStyle w:val="790"/>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、为使投标人有足够的时间按招标文件的修改要求考虑修正投标文件，或出于其他原因，招标人可酌情推迟截止日期和开标日期，并予以公布。</w:t>
      </w:r>
      <w:r>
        <w:rPr>
          <w:rFonts w:ascii="宋体" w:hAnsi="宋体"/>
          <w:szCs w:val="21"/>
        </w:rPr>
      </w:r>
      <w:r/>
    </w:p>
    <w:p>
      <w:pPr>
        <w:pStyle w:val="790"/>
        <w:ind w:firstLine="413"/>
        <w:spacing w:line="360" w:lineRule="auto"/>
        <w:rPr>
          <w:rFonts w:ascii="宋体" w:hAnsi="宋体"/>
          <w:b/>
          <w:szCs w:val="21"/>
        </w:rPr>
      </w:pPr>
      <w:r>
        <w:rPr>
          <w:rFonts w:hint="eastAsia" w:ascii="宋体" w:hAnsi="宋体"/>
          <w:b/>
          <w:szCs w:val="21"/>
        </w:rPr>
        <w:t xml:space="preserve">4、质疑</w:t>
      </w:r>
      <w:r>
        <w:rPr>
          <w:rFonts w:ascii="宋体" w:hAnsi="宋体"/>
          <w:b/>
          <w:szCs w:val="21"/>
        </w:rPr>
      </w:r>
      <w:r/>
    </w:p>
    <w:p>
      <w:pPr>
        <w:pStyle w:val="790"/>
        <w:ind w:firstLine="420"/>
        <w:spacing w:line="400" w:lineRule="exact"/>
        <w:rPr>
          <w:rFonts w:ascii="Arial" w:hAnsi="Arial" w:cs="Arial"/>
          <w:color w:val="000000"/>
          <w:szCs w:val="21"/>
        </w:rPr>
      </w:pPr>
      <w:r>
        <w:rPr>
          <w:rFonts w:ascii="Arial" w:hAnsi="Arial" w:cs="Arial"/>
          <w:color w:val="000000"/>
          <w:szCs w:val="21"/>
        </w:rPr>
        <w:t xml:space="preserve">4.1</w:t>
      </w:r>
      <w:r>
        <w:rPr>
          <w:rFonts w:ascii="Arial" w:hAnsi="宋体" w:cs="Arial"/>
          <w:color w:val="000000"/>
          <w:szCs w:val="21"/>
        </w:rPr>
        <w:t xml:space="preserve">、</w:t>
      </w:r>
      <w:r>
        <w:rPr>
          <w:rFonts w:hint="eastAsia" w:ascii="Arial" w:hAnsi="宋体" w:cs="Arial"/>
          <w:color w:val="000000"/>
          <w:szCs w:val="21"/>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Arial" w:hAnsi="Arial" w:cs="Arial"/>
          <w:color w:val="000000"/>
          <w:szCs w:val="21"/>
        </w:rPr>
      </w:r>
      <w:r/>
    </w:p>
    <w:p>
      <w:pPr>
        <w:pStyle w:val="790"/>
        <w:ind w:firstLine="420"/>
        <w:spacing w:line="400" w:lineRule="exact"/>
        <w:rPr>
          <w:rFonts w:ascii="Arial" w:hAnsi="Arial" w:cs="Arial"/>
          <w:color w:val="000000"/>
        </w:rPr>
      </w:pPr>
      <w:r>
        <w:rPr>
          <w:rFonts w:ascii="Arial" w:hAnsi="Arial" w:cs="Arial"/>
          <w:color w:val="000000"/>
          <w:szCs w:val="21"/>
        </w:rPr>
        <w:t xml:space="preserve">4.2</w:t>
      </w:r>
      <w:r>
        <w:rPr>
          <w:rFonts w:ascii="Arial" w:hAnsi="宋体" w:cs="Arial"/>
          <w:color w:val="000000"/>
          <w:szCs w:val="21"/>
        </w:rPr>
        <w:t xml:space="preserve">、</w:t>
      </w:r>
      <w:r>
        <w:rPr>
          <w:rFonts w:ascii="Arial" w:hAnsi="宋体" w:cs="Arial"/>
          <w:color w:val="000000"/>
        </w:rPr>
        <w:t xml:space="preserve">质疑文件应包括以下主要内容，并按照</w:t>
      </w:r>
      <w:r>
        <w:rPr>
          <w:rFonts w:ascii="Arial" w:hAnsi="Arial" w:cs="Arial"/>
          <w:color w:val="000000"/>
        </w:rPr>
        <w:t xml:space="preserve">“</w:t>
      </w:r>
      <w:r>
        <w:rPr>
          <w:rFonts w:ascii="Arial" w:hAnsi="宋体" w:cs="Arial"/>
          <w:color w:val="000000"/>
        </w:rPr>
        <w:t xml:space="preserve">谁主张、谁举证</w:t>
      </w:r>
      <w:r>
        <w:rPr>
          <w:rFonts w:ascii="Arial" w:hAnsi="Arial" w:cs="Arial"/>
          <w:color w:val="000000"/>
        </w:rPr>
        <w:t xml:space="preserve">”</w:t>
      </w:r>
      <w:r>
        <w:rPr>
          <w:rFonts w:ascii="Arial" w:hAnsi="宋体" w:cs="Arial"/>
          <w:color w:val="000000"/>
        </w:rPr>
        <w:t xml:space="preserve">的原则，附上相关证明材料。否则，</w:t>
      </w:r>
      <w:r>
        <w:rPr>
          <w:rFonts w:hint="eastAsia" w:ascii="Arial" w:hAnsi="宋体" w:cs="Arial"/>
          <w:color w:val="000000"/>
        </w:rPr>
        <w:t xml:space="preserve">代理</w:t>
      </w:r>
      <w:r>
        <w:rPr>
          <w:rFonts w:ascii="Arial" w:hAnsi="宋体" w:cs="Arial"/>
          <w:color w:val="000000"/>
        </w:rPr>
        <w:t xml:space="preserve">公司或采购人不予受理。</w:t>
      </w:r>
      <w:r>
        <w:rPr>
          <w:rFonts w:ascii="Arial" w:hAnsi="Arial" w:cs="Arial"/>
          <w:color w:val="000000"/>
        </w:rPr>
      </w:r>
      <w:r/>
    </w:p>
    <w:p>
      <w:pPr>
        <w:pStyle w:val="790"/>
        <w:ind w:firstLine="420"/>
        <w:spacing w:line="400" w:lineRule="exact"/>
        <w:rPr>
          <w:rFonts w:ascii="Arial" w:hAnsi="Arial" w:cs="Arial"/>
          <w:color w:val="000000"/>
        </w:rPr>
      </w:pPr>
      <w:r>
        <w:rPr>
          <w:rFonts w:ascii="Arial" w:hAnsi="Arial" w:cs="Arial"/>
          <w:color w:val="000000"/>
        </w:rPr>
        <w:t xml:space="preserve">4.2.1</w:t>
      </w:r>
      <w:r>
        <w:rPr>
          <w:rFonts w:ascii="Arial" w:hAnsi="宋体" w:cs="Arial"/>
          <w:color w:val="000000"/>
        </w:rPr>
        <w:t xml:space="preserve">、质疑项目名称、项目编号、招标公告发布时间、开标时间。</w:t>
      </w:r>
      <w:r>
        <w:rPr>
          <w:rFonts w:ascii="Arial" w:hAnsi="Arial" w:cs="Arial"/>
          <w:color w:val="000000"/>
        </w:rPr>
      </w:r>
      <w:r/>
    </w:p>
    <w:p>
      <w:pPr>
        <w:pStyle w:val="790"/>
        <w:ind w:firstLine="420"/>
        <w:spacing w:line="400" w:lineRule="exact"/>
        <w:rPr>
          <w:rFonts w:ascii="Arial" w:hAnsi="Arial" w:cs="Arial"/>
          <w:color w:val="000000"/>
        </w:rPr>
      </w:pPr>
      <w:r>
        <w:rPr>
          <w:rFonts w:ascii="Arial" w:hAnsi="Arial" w:cs="Arial"/>
          <w:color w:val="000000"/>
        </w:rPr>
        <w:t xml:space="preserve">4.2.2</w:t>
      </w:r>
      <w:r>
        <w:rPr>
          <w:rFonts w:ascii="Arial" w:hAnsi="宋体" w:cs="Arial"/>
          <w:color w:val="000000"/>
        </w:rPr>
        <w:t xml:space="preserve">、提起质疑的日期、具体的质疑事项及事实根据（具体条款）。</w:t>
      </w:r>
      <w:r>
        <w:rPr>
          <w:rFonts w:ascii="Arial" w:hAnsi="Arial" w:cs="Arial"/>
          <w:color w:val="000000"/>
        </w:rPr>
      </w:r>
      <w:r/>
    </w:p>
    <w:p>
      <w:pPr>
        <w:pStyle w:val="790"/>
        <w:ind w:firstLine="420"/>
        <w:spacing w:line="400" w:lineRule="exact"/>
        <w:rPr>
          <w:rFonts w:ascii="Arial" w:hAnsi="Arial" w:cs="Arial"/>
          <w:color w:val="000000"/>
        </w:rPr>
      </w:pPr>
      <w:r>
        <w:rPr>
          <w:rFonts w:ascii="Arial" w:hAnsi="Arial" w:cs="Arial"/>
          <w:color w:val="000000"/>
        </w:rPr>
        <w:t xml:space="preserve">4.2.3</w:t>
      </w:r>
      <w:r>
        <w:rPr>
          <w:rFonts w:ascii="Arial" w:hAnsi="宋体" w:cs="Arial"/>
          <w:color w:val="000000"/>
        </w:rPr>
        <w:t xml:space="preserve">、认为自己合法权益受到损害或可能受到损害的相关证据材料。质疑相关证明材料中如涉及到产品功能或技术指标的，应出具相关制造商的证明文件。</w:t>
      </w:r>
      <w:r>
        <w:rPr>
          <w:rFonts w:ascii="Arial" w:hAnsi="Arial" w:cs="Arial"/>
          <w:color w:val="000000"/>
        </w:rPr>
      </w:r>
      <w:r/>
    </w:p>
    <w:p>
      <w:pPr>
        <w:pStyle w:val="790"/>
        <w:ind w:firstLine="420"/>
        <w:spacing w:line="400" w:lineRule="exact"/>
        <w:rPr>
          <w:rFonts w:ascii="Arial" w:hAnsi="Arial" w:cs="Arial"/>
          <w:color w:val="000000"/>
        </w:rPr>
      </w:pPr>
      <w:r>
        <w:rPr>
          <w:rFonts w:ascii="Arial" w:hAnsi="Arial" w:cs="Arial"/>
          <w:color w:val="000000"/>
        </w:rPr>
        <w:t xml:space="preserve">4.2.4</w:t>
      </w:r>
      <w:r>
        <w:rPr>
          <w:rFonts w:ascii="Arial" w:hAnsi="宋体" w:cs="Arial"/>
          <w:color w:val="000000"/>
        </w:rPr>
        <w:t xml:space="preserve">、质疑供应商名称、地址、邮编、联系人、联系电话（包括座机、手机、传真号码等）。</w:t>
      </w:r>
      <w:r>
        <w:rPr>
          <w:rFonts w:ascii="Arial" w:hAnsi="Arial" w:cs="Arial"/>
          <w:color w:val="000000"/>
        </w:rPr>
      </w:r>
      <w:r/>
    </w:p>
    <w:p>
      <w:pPr>
        <w:pStyle w:val="790"/>
        <w:ind w:firstLine="420"/>
        <w:spacing w:line="400" w:lineRule="exact"/>
        <w:rPr>
          <w:rFonts w:ascii="Arial" w:hAnsi="Arial" w:cs="Arial"/>
          <w:color w:val="000000"/>
        </w:rPr>
      </w:pPr>
      <w:r>
        <w:rPr>
          <w:rFonts w:ascii="Arial" w:hAnsi="Arial" w:cs="Arial"/>
          <w:color w:val="000000"/>
        </w:rPr>
        <w:t xml:space="preserve">4.2.5</w:t>
      </w:r>
      <w:r>
        <w:rPr>
          <w:rFonts w:ascii="Arial" w:hAnsi="宋体" w:cs="Arial"/>
          <w:color w:val="000000"/>
        </w:rPr>
        <w:t xml:space="preserve">、质疑文件应当署名，质疑人为自然人的，应当由本人签字并附有效身份证明；质疑人为法人或其他组织的，应当由法定代表人签字并加盖单位公章。</w:t>
      </w:r>
      <w:r>
        <w:rPr>
          <w:rFonts w:ascii="Arial" w:hAnsi="Arial" w:cs="Arial"/>
          <w:color w:val="000000"/>
        </w:rPr>
      </w:r>
      <w:r/>
    </w:p>
    <w:p>
      <w:pPr>
        <w:pStyle w:val="790"/>
        <w:ind w:firstLine="420"/>
        <w:spacing w:line="400" w:lineRule="exact"/>
        <w:rPr>
          <w:rFonts w:ascii="Arial" w:hAnsi="宋体" w:cs="Arial"/>
          <w:color w:val="000000"/>
        </w:rPr>
      </w:pPr>
      <w:r>
        <w:rPr>
          <w:rFonts w:ascii="Arial" w:hAnsi="Arial" w:cs="Arial"/>
          <w:color w:val="000000"/>
        </w:rPr>
        <w:t xml:space="preserve">4.2.6</w:t>
      </w:r>
      <w:r>
        <w:rPr>
          <w:rFonts w:ascii="Arial" w:hAnsi="宋体" w:cs="Arial"/>
          <w:color w:val="000000"/>
        </w:rPr>
        <w:t xml:space="preserve">、供应商委托代理质疑的，</w:t>
      </w:r>
      <w:r>
        <w:rPr>
          <w:rFonts w:ascii="Arial" w:hAnsi="宋体" w:cs="Arial"/>
          <w:b/>
          <w:color w:val="000000"/>
        </w:rPr>
        <w:t xml:space="preserve">被授权质疑人必须为投标单位正式员工（提供社保证明），</w:t>
      </w:r>
      <w:r>
        <w:rPr>
          <w:rFonts w:ascii="Arial" w:hAnsi="宋体" w:cs="Arial"/>
          <w:color w:val="000000"/>
        </w:rPr>
        <w:t xml:space="preserve">应当向被质疑人提交授权委托书，并载明委托代理的具体权限和事项。</w:t>
      </w:r>
      <w:r>
        <w:rPr>
          <w:rFonts w:ascii="Arial" w:hAnsi="宋体" w:cs="Arial"/>
          <w:color w:val="000000"/>
        </w:rPr>
      </w:r>
      <w:r/>
    </w:p>
    <w:p>
      <w:pPr>
        <w:pStyle w:val="790"/>
        <w:ind w:firstLine="422"/>
        <w:spacing w:line="400" w:lineRule="exact"/>
        <w:rPr>
          <w:rFonts w:ascii="Arial" w:hAnsi="宋体" w:cs="Arial"/>
          <w:b/>
          <w:color w:val="000000"/>
        </w:rPr>
      </w:pPr>
      <w:r>
        <w:rPr>
          <w:rFonts w:hint="eastAsia" w:ascii="Arial" w:hAnsi="宋体" w:cs="Arial"/>
          <w:b/>
          <w:color w:val="000000"/>
        </w:rPr>
        <w:t xml:space="preserve">4.2.7、供应商在法定质疑期内一次性提出针对同一采购程序环节的质疑。</w:t>
      </w:r>
      <w:r>
        <w:rPr>
          <w:rFonts w:ascii="Arial" w:hAnsi="宋体" w:cs="Arial"/>
          <w:b/>
          <w:color w:val="000000"/>
        </w:rPr>
      </w:r>
      <w:r/>
    </w:p>
    <w:p>
      <w:pPr>
        <w:pStyle w:val="790"/>
        <w:ind w:firstLine="420"/>
        <w:spacing w:line="400" w:lineRule="exact"/>
        <w:rPr>
          <w:rFonts w:ascii="Arial" w:hAnsi="Arial" w:cs="Arial"/>
          <w:color w:val="000000"/>
        </w:rPr>
      </w:pPr>
      <w:r>
        <w:rPr>
          <w:rFonts w:hint="eastAsia" w:ascii="Arial" w:hAnsi="Arial" w:cs="Arial"/>
          <w:color w:val="000000"/>
        </w:rPr>
        <w:t xml:space="preserve">供应商提交的质疑函必须按照《政府采购供应商质疑函范本》要求的格式和内容进行填写，质疑函范本下载网址详见链接：https://czju.suzhou.gov.cn/zfcg/html/content/20180305093615738.shtml。</w:t>
      </w:r>
      <w:r>
        <w:rPr>
          <w:rFonts w:ascii="Arial" w:hAnsi="Arial" w:cs="Arial"/>
          <w:color w:val="000000"/>
        </w:rPr>
      </w:r>
      <w:r/>
    </w:p>
    <w:p>
      <w:pPr>
        <w:pStyle w:val="790"/>
        <w:ind w:firstLine="420"/>
        <w:spacing w:line="400" w:lineRule="exact"/>
        <w:rPr>
          <w:rFonts w:ascii="Arial" w:hAnsi="Arial" w:cs="Arial"/>
          <w:color w:val="000000"/>
        </w:rPr>
      </w:pPr>
      <w:r>
        <w:rPr>
          <w:rFonts w:ascii="Arial" w:hAnsi="Arial" w:cs="Arial"/>
          <w:color w:val="000000"/>
        </w:rPr>
        <w:t xml:space="preserve">4.3</w:t>
      </w:r>
      <w:r>
        <w:rPr>
          <w:rFonts w:ascii="Arial" w:hAnsi="宋体" w:cs="Arial"/>
          <w:color w:val="000000"/>
        </w:rPr>
        <w:t xml:space="preserve">、</w:t>
      </w:r>
      <w:r>
        <w:rPr>
          <w:rFonts w:ascii="Arial" w:cs="Arial"/>
          <w:color w:val="000000"/>
        </w:rPr>
        <w:t xml:space="preserve">代理公司如对被质疑文件进行必要的澄清或者修改的，将在</w:t>
      </w:r>
      <w:r>
        <w:rPr>
          <w:rFonts w:ascii="Arial" w:hAnsi="Arial" w:cs="Arial"/>
          <w:color w:val="000000"/>
        </w:rPr>
        <w:t xml:space="preserve">“</w:t>
      </w:r>
      <w:r>
        <w:rPr>
          <w:rFonts w:ascii="Arial" w:cs="Arial"/>
          <w:color w:val="000000"/>
        </w:rPr>
        <w:t xml:space="preserve">苏州市政府采购网</w:t>
      </w:r>
      <w:r>
        <w:rPr>
          <w:rFonts w:ascii="Arial" w:hAnsi="Arial" w:cs="Arial"/>
          <w:color w:val="000000"/>
        </w:rPr>
        <w:t xml:space="preserve">”</w:t>
      </w:r>
      <w:r>
        <w:rPr>
          <w:rFonts w:hint="eastAsia" w:ascii="Arial" w:cs="Arial"/>
          <w:color w:val="000000"/>
        </w:rPr>
        <w:t xml:space="preserve">的“采购公告”自行查看项目的补充通知（包括更正公告）。补充通知（包括更正公告）将作为招标文件的组成部分，对所有投标人有约束力。</w:t>
      </w:r>
      <w:r>
        <w:rPr>
          <w:rFonts w:ascii="Arial" w:hAnsi="Arial" w:cs="Arial"/>
          <w:color w:val="000000"/>
        </w:rPr>
      </w:r>
      <w:r/>
    </w:p>
    <w:p>
      <w:pPr>
        <w:pStyle w:val="790"/>
        <w:ind w:firstLine="420"/>
        <w:spacing w:line="400" w:lineRule="exact"/>
        <w:rPr>
          <w:rFonts w:ascii="Arial" w:hAnsi="宋体" w:cs="Arial"/>
          <w:color w:val="000000"/>
        </w:rPr>
      </w:pPr>
      <w:r>
        <w:rPr>
          <w:rFonts w:ascii="Arial" w:hAnsi="Arial" w:cs="Arial"/>
          <w:color w:val="000000"/>
        </w:rPr>
        <w:t xml:space="preserve">4.4</w:t>
      </w:r>
      <w:r>
        <w:rPr>
          <w:rFonts w:ascii="Arial" w:cs="Arial"/>
          <w:color w:val="000000"/>
        </w:rPr>
        <w:t xml:space="preserve">、</w:t>
      </w:r>
      <w:r>
        <w:rPr>
          <w:rFonts w:ascii="Arial" w:hAnsi="宋体" w:cs="Arial"/>
          <w:color w:val="000000"/>
        </w:rPr>
        <w:t xml:space="preserve">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rPr>
          <w:rFonts w:ascii="Arial" w:hAnsi="宋体" w:cs="Arial"/>
          <w:color w:val="000000"/>
        </w:rPr>
      </w:r>
      <w:r/>
    </w:p>
    <w:p>
      <w:pPr>
        <w:pStyle w:val="790"/>
        <w:ind w:firstLine="420"/>
        <w:spacing w:line="400" w:lineRule="exact"/>
        <w:rPr>
          <w:rFonts w:ascii="宋体" w:hAnsi="宋体"/>
          <w:b/>
          <w:szCs w:val="21"/>
        </w:rPr>
      </w:pPr>
      <w:r>
        <w:rPr>
          <w:rFonts w:hint="eastAsia" w:ascii="Arial" w:hAnsi="宋体" w:cs="Arial"/>
          <w:color w:val="000000"/>
        </w:rPr>
        <w:t xml:space="preserve">4</w:t>
      </w:r>
      <w:r>
        <w:rPr>
          <w:rFonts w:ascii="Arial" w:hAnsi="宋体" w:cs="Arial"/>
          <w:color w:val="000000"/>
        </w:rPr>
        <w:t xml:space="preserve">.5</w:t>
      </w:r>
      <w:r>
        <w:rPr>
          <w:rFonts w:hint="eastAsia" w:ascii="Arial" w:hAnsi="宋体" w:cs="Arial"/>
          <w:color w:val="000000"/>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b/>
          <w:szCs w:val="21"/>
        </w:rPr>
      </w:r>
      <w:r/>
    </w:p>
    <w:p>
      <w:pPr>
        <w:pStyle w:val="790"/>
        <w:ind w:firstLine="413"/>
        <w:spacing w:line="360" w:lineRule="auto"/>
        <w:rPr>
          <w:rFonts w:ascii="宋体" w:hAnsi="宋体"/>
          <w:b/>
          <w:szCs w:val="21"/>
        </w:rPr>
      </w:pPr>
      <w:r>
        <w:rPr>
          <w:rFonts w:hint="eastAsia" w:ascii="宋体" w:hAnsi="宋体"/>
          <w:b/>
          <w:szCs w:val="21"/>
        </w:rPr>
        <w:t xml:space="preserve">四、投标文件说明</w:t>
      </w:r>
      <w:r>
        <w:rPr>
          <w:rFonts w:ascii="宋体" w:hAnsi="宋体"/>
          <w:b/>
          <w:szCs w:val="21"/>
        </w:rPr>
      </w:r>
      <w:r/>
    </w:p>
    <w:p>
      <w:pPr>
        <w:pStyle w:val="790"/>
        <w:ind w:firstLine="413"/>
        <w:spacing w:line="360" w:lineRule="auto"/>
        <w:rPr>
          <w:b/>
          <w:szCs w:val="21"/>
        </w:rPr>
      </w:pPr>
      <w:r>
        <w:rPr>
          <w:b/>
          <w:szCs w:val="21"/>
        </w:rPr>
        <w:t xml:space="preserve">（一）投标文件计量单位和使用文字</w:t>
      </w:r>
      <w:r>
        <w:rPr>
          <w:b/>
          <w:szCs w:val="21"/>
        </w:rPr>
      </w:r>
      <w:r/>
    </w:p>
    <w:p>
      <w:pPr>
        <w:pStyle w:val="815"/>
        <w:jc w:val="both"/>
        <w:spacing w:line="360" w:lineRule="auto"/>
        <w:rPr>
          <w:rFonts w:ascii="Times New Roman" w:hAnsi="Times New Roman" w:eastAsia="宋体"/>
          <w:sz w:val="21"/>
          <w:szCs w:val="21"/>
        </w:rPr>
      </w:pPr>
      <w:r>
        <w:rPr>
          <w:rFonts w:ascii="Times New Roman" w:hAnsi="Times New Roman" w:eastAsia="宋体"/>
          <w:sz w:val="21"/>
          <w:szCs w:val="21"/>
        </w:rPr>
        <w:t xml:space="preserve">1、投标文件中所使用的计量单位，除招标文件中有特殊要求外，应采用国家法定计量单位。</w:t>
      </w:r>
      <w:r>
        <w:rPr>
          <w:rFonts w:ascii="Times New Roman" w:hAnsi="Times New Roman" w:eastAsia="宋体"/>
          <w:sz w:val="21"/>
          <w:szCs w:val="21"/>
        </w:rPr>
      </w:r>
      <w:r/>
    </w:p>
    <w:p>
      <w:pPr>
        <w:pStyle w:val="790"/>
        <w:ind w:right="-252" w:firstLine="420"/>
        <w:spacing w:line="360" w:lineRule="auto"/>
        <w:rPr>
          <w:szCs w:val="21"/>
        </w:rPr>
      </w:pPr>
      <w:r>
        <w:rPr>
          <w:szCs w:val="21"/>
        </w:rPr>
        <w:t xml:space="preserve">2、投标文件应使用中文编制，投标文件中必须使用其他文字的，必须附有中文译本。对于未附有中文译本和中文译本不准确的投标文件，由此引起的对投标人不利后果的，招标人概不负责。</w:t>
      </w:r>
      <w:r>
        <w:rPr>
          <w:szCs w:val="21"/>
        </w:rPr>
      </w:r>
      <w:r/>
    </w:p>
    <w:p>
      <w:pPr>
        <w:pStyle w:val="790"/>
        <w:ind w:firstLine="413"/>
        <w:spacing w:line="360" w:lineRule="auto"/>
        <w:rPr>
          <w:rFonts w:ascii="宋体" w:hAnsi="宋体"/>
          <w:b/>
          <w:szCs w:val="21"/>
        </w:rPr>
      </w:pPr>
      <w:r>
        <w:rPr>
          <w:rFonts w:hint="eastAsia" w:ascii="宋体" w:hAnsi="宋体"/>
          <w:b/>
          <w:szCs w:val="21"/>
        </w:rPr>
        <w:t xml:space="preserve">（二）投标文件的组成和顺序</w:t>
      </w:r>
      <w:r>
        <w:rPr>
          <w:rFonts w:ascii="宋体" w:hAnsi="宋体"/>
          <w:b/>
          <w:szCs w:val="21"/>
        </w:rPr>
      </w:r>
      <w:r/>
    </w:p>
    <w:p>
      <w:pPr>
        <w:pStyle w:val="790"/>
        <w:ind w:right="-252" w:firstLine="420"/>
        <w:spacing w:line="360" w:lineRule="auto"/>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eastAsia="zh-CN"/>
        </w:rPr>
        <w:t xml:space="preserve">封面</w:t>
      </w:r>
      <w:r>
        <w:rPr>
          <w:rFonts w:hint="eastAsia" w:ascii="宋体" w:hAnsi="宋体" w:eastAsia="宋体"/>
          <w:szCs w:val="21"/>
          <w:lang w:eastAsia="zh-CN"/>
        </w:rPr>
      </w:r>
      <w:r/>
    </w:p>
    <w:p>
      <w:pPr>
        <w:pStyle w:val="790"/>
        <w:ind w:right="-252"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lang w:eastAsia="zh-CN"/>
        </w:rPr>
        <w:t xml:space="preserve">基本目录</w:t>
      </w:r>
      <w:r>
        <w:rPr>
          <w:rFonts w:hint="eastAsia" w:ascii="宋体" w:hAnsi="宋体"/>
          <w:szCs w:val="21"/>
        </w:rPr>
        <w:t xml:space="preserve">；</w:t>
      </w:r>
      <w:r>
        <w:rPr>
          <w:rFonts w:ascii="宋体" w:hAnsi="宋体"/>
          <w:szCs w:val="21"/>
        </w:rPr>
      </w:r>
      <w:r/>
    </w:p>
    <w:p>
      <w:pPr>
        <w:pStyle w:val="790"/>
        <w:ind w:right="-252" w:firstLine="420"/>
        <w:spacing w:line="360" w:lineRule="auto"/>
        <w:rPr>
          <w:rFonts w:ascii="宋体" w:hAnsi="宋体"/>
          <w:szCs w:val="21"/>
        </w:rPr>
      </w:pPr>
      <w:r>
        <w:rPr>
          <w:rFonts w:hint="eastAsia" w:ascii="宋体" w:hAnsi="宋体"/>
          <w:szCs w:val="21"/>
        </w:rPr>
        <w:t xml:space="preserve">1.2开标一览表</w:t>
      </w:r>
      <w:r>
        <w:rPr>
          <w:rFonts w:ascii="宋体" w:hAnsi="宋体" w:cs="Arial"/>
          <w:szCs w:val="21"/>
        </w:rPr>
        <w:t xml:space="preserve">（格式见第三章）</w:t>
      </w:r>
      <w:r>
        <w:rPr>
          <w:rFonts w:hint="eastAsia" w:ascii="宋体" w:hAnsi="宋体"/>
          <w:szCs w:val="21"/>
        </w:rPr>
        <w:t xml:space="preserve">；</w:t>
      </w:r>
      <w:r>
        <w:rPr>
          <w:rFonts w:ascii="宋体" w:hAnsi="宋体"/>
          <w:szCs w:val="21"/>
        </w:rPr>
      </w:r>
      <w:r/>
    </w:p>
    <w:p>
      <w:pPr>
        <w:pStyle w:val="790"/>
        <w:ind w:right="-252" w:firstLine="420"/>
        <w:spacing w:line="360" w:lineRule="auto"/>
        <w:rPr>
          <w:rFonts w:ascii="宋体" w:hAnsi="宋体"/>
          <w:szCs w:val="21"/>
        </w:rPr>
      </w:pPr>
      <w:r>
        <w:rPr>
          <w:rFonts w:hint="eastAsia" w:ascii="宋体" w:hAnsi="宋体"/>
          <w:szCs w:val="21"/>
        </w:rPr>
        <w:t xml:space="preserve">1.3公开分项报价</w:t>
      </w:r>
      <w:r>
        <w:rPr>
          <w:rFonts w:ascii="宋体" w:hAnsi="宋体" w:cs="Arial"/>
          <w:szCs w:val="21"/>
        </w:rPr>
        <w:t xml:space="preserve">（格式见第三章）</w:t>
      </w:r>
      <w:r>
        <w:rPr>
          <w:rFonts w:hint="eastAsia" w:ascii="宋体" w:hAnsi="宋体"/>
          <w:szCs w:val="21"/>
        </w:rPr>
        <w:t xml:space="preserve">；</w:t>
      </w:r>
      <w:r>
        <w:rPr>
          <w:rFonts w:ascii="宋体" w:hAnsi="宋体"/>
          <w:szCs w:val="21"/>
        </w:rPr>
      </w:r>
      <w:r/>
    </w:p>
    <w:p>
      <w:pPr>
        <w:pStyle w:val="790"/>
        <w:ind w:right="-252" w:firstLine="420"/>
        <w:spacing w:line="360" w:lineRule="auto"/>
        <w:rPr>
          <w:rFonts w:hint="eastAsia" w:ascii="宋体" w:hAnsi="宋体" w:eastAsia="宋体"/>
          <w:szCs w:val="21"/>
          <w:lang w:eastAsia="zh-CN"/>
        </w:rPr>
      </w:pPr>
      <w:r>
        <w:rPr>
          <w:rFonts w:hint="eastAsia" w:ascii="宋体" w:hAnsi="宋体"/>
          <w:szCs w:val="21"/>
        </w:rPr>
        <w:t xml:space="preserve">1.4远程参与开标会议诚信承诺书（格式见第三章）</w:t>
      </w:r>
      <w:r>
        <w:rPr>
          <w:rFonts w:hint="eastAsia" w:ascii="宋体" w:hAnsi="宋体"/>
          <w:szCs w:val="21"/>
          <w:lang w:eastAsia="zh-CN"/>
        </w:rPr>
        <w:t xml:space="preserve">；</w:t>
      </w:r>
      <w:r>
        <w:rPr>
          <w:rFonts w:hint="eastAsia" w:ascii="宋体" w:hAnsi="宋体" w:eastAsia="宋体"/>
          <w:szCs w:val="21"/>
          <w:lang w:eastAsia="zh-CN"/>
        </w:rPr>
      </w:r>
      <w:r/>
    </w:p>
    <w:p>
      <w:pPr>
        <w:pStyle w:val="790"/>
        <w:ind w:right="-252" w:firstLine="422"/>
        <w:spacing w:line="360" w:lineRule="auto"/>
        <w:rPr>
          <w:rFonts w:ascii="宋体" w:hAnsi="宋体"/>
          <w:b/>
          <w:color w:val="000000"/>
          <w:szCs w:val="21"/>
        </w:rPr>
      </w:pPr>
      <w:r>
        <w:rPr>
          <w:rFonts w:hint="eastAsia" w:ascii="宋体" w:hAnsi="宋体"/>
          <w:b/>
          <w:color w:val="000000"/>
          <w:szCs w:val="21"/>
        </w:rPr>
        <w:t xml:space="preserve">2、资格审查文件：</w:t>
      </w:r>
      <w:r>
        <w:rPr>
          <w:rFonts w:ascii="宋体" w:hAnsi="宋体"/>
          <w:b/>
          <w:color w:val="000000"/>
          <w:szCs w:val="21"/>
        </w:rPr>
      </w:r>
      <w:r/>
    </w:p>
    <w:p>
      <w:pPr>
        <w:pStyle w:val="790"/>
        <w:ind w:right="-252" w:firstLine="420"/>
        <w:spacing w:line="360" w:lineRule="auto"/>
        <w:rPr>
          <w:rFonts w:ascii="宋体" w:hAnsi="宋体"/>
          <w:color w:val="000000"/>
          <w:szCs w:val="21"/>
        </w:rPr>
      </w:pPr>
      <w:r>
        <w:rPr>
          <w:rFonts w:hint="eastAsia" w:ascii="宋体" w:hAnsi="宋体"/>
          <w:color w:val="000000"/>
          <w:szCs w:val="21"/>
        </w:rPr>
        <w:t xml:space="preserve">2.1投标人满足《中华人民共和国政府采购法》第二十二条规定</w:t>
      </w:r>
      <w:r>
        <w:rPr>
          <w:rFonts w:ascii="宋体" w:hAnsi="宋体"/>
          <w:color w:val="000000"/>
          <w:szCs w:val="21"/>
        </w:rPr>
      </w:r>
      <w:r/>
    </w:p>
    <w:p>
      <w:pPr>
        <w:pStyle w:val="790"/>
        <w:ind w:right="-252" w:firstLine="420"/>
        <w:spacing w:line="360" w:lineRule="auto"/>
        <w:rPr>
          <w:rFonts w:ascii="宋体" w:hAnsi="宋体"/>
          <w:szCs w:val="21"/>
        </w:rPr>
      </w:pPr>
      <w:r>
        <w:rPr>
          <w:rFonts w:hint="eastAsia" w:ascii="宋体" w:hAnsi="宋体"/>
          <w:szCs w:val="21"/>
        </w:rPr>
        <w:t xml:space="preserve">2.1.1具有独立承担民事责任的能力（</w:t>
      </w:r>
      <w:bookmarkStart w:id="2" w:name="OLE_LINK51"/>
      <w:r/>
      <w:bookmarkStart w:id="3" w:name="OLE_LINK50"/>
      <w:r>
        <w:rPr>
          <w:rFonts w:hint="eastAsia" w:ascii="宋体" w:hAnsi="宋体"/>
          <w:szCs w:val="21"/>
        </w:rPr>
        <w:t xml:space="preserve">提供法人或者其他组织的营业执照等证明文件、自然人的身份证明</w:t>
      </w:r>
      <w:bookmarkEnd w:id="2"/>
      <w:r/>
      <w:bookmarkEnd w:id="3"/>
      <w:r>
        <w:rPr>
          <w:rFonts w:hint="eastAsia" w:ascii="宋体" w:hAnsi="宋体"/>
          <w:szCs w:val="21"/>
        </w:rPr>
        <w:t xml:space="preserve">）；</w:t>
      </w:r>
      <w:r>
        <w:rPr>
          <w:rFonts w:ascii="宋体" w:hAnsi="宋体"/>
          <w:szCs w:val="21"/>
        </w:rPr>
      </w:r>
      <w:r/>
    </w:p>
    <w:p>
      <w:pPr>
        <w:pStyle w:val="790"/>
        <w:ind w:right="-252" w:firstLine="420"/>
        <w:spacing w:line="360" w:lineRule="auto"/>
        <w:rPr>
          <w:rFonts w:ascii="宋体" w:hAnsi="宋体"/>
          <w:szCs w:val="21"/>
        </w:rPr>
      </w:pPr>
      <w:r>
        <w:rPr>
          <w:rFonts w:hint="eastAsia" w:ascii="宋体" w:hAnsi="宋体"/>
          <w:szCs w:val="21"/>
        </w:rPr>
        <w:t xml:space="preserve">2.1.2具有良好的商业信誉和健全的财务会计制度（格式见投标承诺函或提供相应证明材料）；</w:t>
      </w:r>
      <w:r>
        <w:rPr>
          <w:rFonts w:ascii="宋体" w:hAnsi="宋体"/>
          <w:szCs w:val="21"/>
        </w:rPr>
      </w:r>
      <w:r/>
    </w:p>
    <w:p>
      <w:pPr>
        <w:pStyle w:val="790"/>
        <w:ind w:right="-252" w:firstLine="420"/>
        <w:spacing w:line="360" w:lineRule="auto"/>
        <w:rPr>
          <w:rFonts w:ascii="宋体" w:hAnsi="宋体"/>
          <w:szCs w:val="21"/>
        </w:rPr>
      </w:pPr>
      <w:r>
        <w:rPr>
          <w:rFonts w:hint="eastAsia" w:ascii="宋体" w:hAnsi="宋体"/>
          <w:szCs w:val="21"/>
        </w:rPr>
        <w:t xml:space="preserve">2.1.3具有履行合同所必需的设备和专业技术能力（格式见投标承诺函或提供相应证明材料）；</w:t>
      </w:r>
      <w:r>
        <w:rPr>
          <w:rFonts w:ascii="宋体" w:hAnsi="宋体"/>
          <w:szCs w:val="21"/>
        </w:rPr>
      </w:r>
      <w:r/>
    </w:p>
    <w:p>
      <w:pPr>
        <w:pStyle w:val="790"/>
        <w:ind w:right="-252" w:firstLine="420"/>
        <w:spacing w:line="360" w:lineRule="auto"/>
        <w:rPr>
          <w:rFonts w:ascii="宋体" w:hAnsi="宋体"/>
          <w:szCs w:val="21"/>
        </w:rPr>
      </w:pPr>
      <w:r>
        <w:rPr>
          <w:rFonts w:hint="eastAsia" w:ascii="宋体" w:hAnsi="宋体"/>
          <w:szCs w:val="21"/>
        </w:rPr>
        <w:t xml:space="preserve">2.1.4具有依法缴纳税收和社会保障资金的良好记录（格式见投标承诺函或提供相应证明材料）；</w:t>
      </w:r>
      <w:r>
        <w:rPr>
          <w:rFonts w:ascii="宋体" w:hAnsi="宋体"/>
          <w:szCs w:val="21"/>
        </w:rPr>
      </w:r>
      <w:r/>
    </w:p>
    <w:p>
      <w:pPr>
        <w:pStyle w:val="790"/>
        <w:ind w:right="-252" w:firstLine="420"/>
        <w:spacing w:line="360" w:lineRule="auto"/>
        <w:rPr>
          <w:rFonts w:ascii="宋体" w:hAnsi="宋体"/>
          <w:szCs w:val="21"/>
        </w:rPr>
      </w:pPr>
      <w:r>
        <w:rPr>
          <w:rFonts w:hint="eastAsia" w:ascii="宋体" w:hAnsi="宋体"/>
          <w:szCs w:val="21"/>
        </w:rPr>
        <w:t xml:space="preserve">2.1.5参加政府采购活动前三年内，在经营活动中没有重大违法记录（格式见投标承诺函或提供相应证明材料）；</w:t>
      </w:r>
      <w:r>
        <w:rPr>
          <w:rFonts w:ascii="宋体" w:hAnsi="宋体"/>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2.2</w:t>
      </w:r>
      <w:r>
        <w:rPr>
          <w:rFonts w:ascii="宋体" w:hAnsi="宋体"/>
          <w:color w:val="000000"/>
          <w:szCs w:val="21"/>
        </w:rPr>
        <w:t xml:space="preserve">供应商符合相关扶持政策的证明材料</w:t>
      </w:r>
      <w:r>
        <w:rPr>
          <w:rFonts w:hint="eastAsia" w:ascii="宋体" w:hAnsi="宋体"/>
          <w:color w:val="000000"/>
          <w:szCs w:val="21"/>
        </w:rPr>
        <w:t xml:space="preserve">（落实政府采购政策需满足的资格条件，则必须按要求提供以下材料中的至少一份，否则将被认定为资格审查不合格）：</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2.2.1</w:t>
      </w:r>
      <w:r>
        <w:rPr>
          <w:rFonts w:ascii="宋体" w:hAnsi="宋体"/>
          <w:color w:val="000000"/>
          <w:szCs w:val="21"/>
        </w:rPr>
        <w:t xml:space="preserve">中小企业声明函（格式见第三章）；</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2.2.2</w:t>
      </w:r>
      <w:r>
        <w:rPr>
          <w:rFonts w:ascii="宋体" w:hAnsi="宋体"/>
          <w:color w:val="000000"/>
          <w:szCs w:val="21"/>
        </w:rPr>
        <w:t xml:space="preserve">残疾人福利性单位声明函（格式见第三章）；</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2.2.3</w:t>
      </w:r>
      <w:r>
        <w:rPr>
          <w:rFonts w:ascii="宋体" w:hAnsi="宋体"/>
          <w:color w:val="000000"/>
          <w:szCs w:val="21"/>
        </w:rPr>
        <w:t xml:space="preserve">监狱企业证明文件；</w:t>
      </w:r>
      <w:r>
        <w:rPr>
          <w:rFonts w:ascii="宋体" w:hAnsi="宋体"/>
          <w:color w:val="000000"/>
          <w:szCs w:val="21"/>
        </w:rPr>
      </w:r>
      <w:r/>
    </w:p>
    <w:p>
      <w:pPr>
        <w:pStyle w:val="790"/>
        <w:ind w:firstLine="422"/>
        <w:spacing w:line="360" w:lineRule="auto"/>
        <w:rPr>
          <w:rFonts w:ascii="宋体" w:hAnsi="宋体"/>
          <w:b/>
          <w:color w:val="000000"/>
          <w:szCs w:val="21"/>
        </w:rPr>
      </w:pPr>
      <w:r>
        <w:rPr>
          <w:rFonts w:hint="eastAsia" w:ascii="宋体" w:hAnsi="宋体"/>
          <w:b/>
          <w:color w:val="000000"/>
          <w:szCs w:val="21"/>
        </w:rPr>
        <w:t xml:space="preserve">3、符合性审查：</w:t>
      </w:r>
      <w:r>
        <w:rPr>
          <w:rFonts w:ascii="宋体" w:hAnsi="宋体"/>
          <w:b/>
          <w:color w:val="000000"/>
          <w:szCs w:val="21"/>
        </w:rPr>
      </w:r>
      <w:r/>
    </w:p>
    <w:p>
      <w:pPr>
        <w:pStyle w:val="790"/>
        <w:ind w:right="-252" w:firstLine="420"/>
        <w:spacing w:line="360" w:lineRule="auto"/>
        <w:rPr>
          <w:rFonts w:ascii="宋体" w:hAnsi="宋体"/>
          <w:color w:val="000000"/>
          <w:szCs w:val="21"/>
        </w:rPr>
      </w:pPr>
      <w:r>
        <w:rPr>
          <w:rFonts w:hint="eastAsia" w:ascii="宋体" w:hAnsi="宋体"/>
          <w:color w:val="000000"/>
          <w:szCs w:val="21"/>
        </w:rPr>
        <w:t xml:space="preserve">3.1投标单位情况表；</w:t>
      </w:r>
      <w:r>
        <w:rPr>
          <w:rFonts w:ascii="宋体" w:hAnsi="宋体"/>
          <w:color w:val="000000"/>
          <w:szCs w:val="21"/>
        </w:rPr>
      </w:r>
      <w:r/>
    </w:p>
    <w:p>
      <w:pPr>
        <w:pStyle w:val="790"/>
        <w:ind w:right="-252" w:firstLine="420"/>
        <w:spacing w:line="360" w:lineRule="auto"/>
        <w:rPr>
          <w:rFonts w:ascii="宋体" w:hAnsi="宋体"/>
          <w:color w:val="000000"/>
          <w:szCs w:val="21"/>
        </w:rPr>
      </w:pPr>
      <w:r>
        <w:rPr>
          <w:rFonts w:hint="eastAsia" w:ascii="宋体" w:hAnsi="宋体"/>
          <w:color w:val="000000"/>
          <w:szCs w:val="21"/>
        </w:rPr>
        <w:t xml:space="preserve">3.2关于资格文件的声明函；</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3.3投标承诺函；</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3.4</w:t>
      </w:r>
      <w:bookmarkStart w:id="4" w:name="OLE_LINK49"/>
      <w:r/>
      <w:bookmarkStart w:id="5" w:name="OLE_LINK48"/>
      <w:r>
        <w:rPr>
          <w:rFonts w:hint="eastAsia" w:ascii="宋体" w:hAnsi="宋体"/>
          <w:color w:val="000000"/>
          <w:szCs w:val="21"/>
        </w:rPr>
        <w:t xml:space="preserve">偏离表</w:t>
      </w:r>
      <w:bookmarkEnd w:id="4"/>
      <w:r/>
      <w:bookmarkEnd w:id="5"/>
      <w:r>
        <w:rPr>
          <w:rFonts w:hint="eastAsia" w:ascii="宋体" w:hAnsi="宋体"/>
          <w:color w:val="000000"/>
          <w:szCs w:val="21"/>
        </w:rPr>
        <w:t xml:space="preserve">（技术、商务）；</w:t>
      </w:r>
      <w:r>
        <w:rPr>
          <w:rFonts w:ascii="宋体" w:hAnsi="宋体"/>
          <w:color w:val="000000"/>
          <w:szCs w:val="21"/>
        </w:rPr>
      </w:r>
      <w:r/>
    </w:p>
    <w:p>
      <w:pPr>
        <w:pStyle w:val="790"/>
        <w:ind w:firstLine="420"/>
        <w:spacing w:line="360" w:lineRule="auto"/>
        <w:rPr>
          <w:rFonts w:ascii="宋体" w:hAnsi="宋体"/>
          <w:color w:val="000000"/>
          <w:szCs w:val="21"/>
        </w:rPr>
      </w:pPr>
      <w:r/>
      <w:bookmarkStart w:id="6" w:name="_Hlk160091709"/>
      <w:r>
        <w:rPr>
          <w:rFonts w:hint="eastAsia" w:ascii="宋体" w:hAnsi="宋体"/>
          <w:color w:val="000000"/>
          <w:szCs w:val="21"/>
        </w:rPr>
        <w:t xml:space="preserve">3.5</w:t>
      </w:r>
      <w:bookmarkStart w:id="7" w:name="_Hlk182915693"/>
      <w:r>
        <w:rPr>
          <w:rFonts w:ascii="宋体" w:hAnsi="宋体"/>
          <w:color w:val="000000"/>
          <w:szCs w:val="21"/>
        </w:rPr>
        <w:t xml:space="preserve">法定代表人授权委托书</w:t>
      </w:r>
      <w:bookmarkEnd w:id="7"/>
      <w:r>
        <w:rPr>
          <w:rFonts w:ascii="宋体" w:hAnsi="宋体"/>
          <w:color w:val="000000"/>
          <w:szCs w:val="21"/>
        </w:rPr>
        <w:t xml:space="preserve">（</w:t>
      </w:r>
      <w:bookmarkStart w:id="8" w:name="OLE_LINK3"/>
      <w:r>
        <w:rPr>
          <w:rFonts w:ascii="宋体" w:hAnsi="宋体"/>
          <w:color w:val="000000"/>
          <w:szCs w:val="21"/>
        </w:rPr>
        <w:t xml:space="preserve">如有授权，必须提供</w:t>
      </w:r>
      <w:bookmarkEnd w:id="8"/>
      <w:r>
        <w:rPr>
          <w:rFonts w:ascii="宋体" w:hAnsi="宋体"/>
          <w:color w:val="000000"/>
          <w:szCs w:val="21"/>
        </w:rPr>
        <w:t xml:space="preserve">）</w:t>
      </w:r>
      <w:bookmarkEnd w:id="6"/>
      <w:r>
        <w:rPr>
          <w:rFonts w:hint="eastAsia" w:ascii="宋体" w:hAnsi="宋体"/>
          <w:color w:val="000000"/>
          <w:szCs w:val="21"/>
        </w:rPr>
        <w:t xml:space="preserve">；</w:t>
      </w:r>
      <w:r>
        <w:rPr>
          <w:rFonts w:ascii="宋体" w:hAnsi="宋体"/>
          <w:color w:val="000000"/>
          <w:szCs w:val="21"/>
        </w:rPr>
      </w:r>
      <w:r/>
    </w:p>
    <w:p>
      <w:pPr>
        <w:pStyle w:val="790"/>
        <w:numPr>
          <w:ilvl w:val="1"/>
          <w:numId w:val="14"/>
        </w:numPr>
        <w:spacing w:line="360" w:lineRule="auto"/>
        <w:tabs>
          <w:tab w:val="left" w:pos="360" w:leader="none"/>
        </w:tabs>
        <w:rPr>
          <w:rFonts w:ascii="宋体" w:hAnsi="宋体" w:cs="Arial"/>
          <w:b/>
          <w:szCs w:val="21"/>
        </w:rPr>
      </w:pPr>
      <w:r>
        <w:rPr>
          <w:rFonts w:hint="eastAsia" w:ascii="宋体" w:hAnsi="宋体" w:cs="Arial"/>
          <w:b/>
          <w:szCs w:val="21"/>
        </w:rPr>
        <w:t xml:space="preserve">4、综合评审评分项：</w:t>
      </w:r>
      <w:r>
        <w:rPr>
          <w:rFonts w:ascii="宋体" w:hAnsi="宋体" w:cs="Arial"/>
          <w:b/>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4.1技术评审所需的相关证明材料</w:t>
      </w:r>
      <w:r>
        <w:rPr>
          <w:rFonts w:hint="eastAsia" w:ascii="宋体" w:hAnsi="宋体" w:cs="Arial"/>
          <w:szCs w:val="21"/>
        </w:rPr>
        <w:t xml:space="preserve">（技术方案、人员配置、业绩等）</w:t>
      </w:r>
      <w:r>
        <w:rPr>
          <w:rFonts w:hint="eastAsia" w:ascii="宋体" w:hAnsi="宋体"/>
          <w:color w:val="000000"/>
          <w:szCs w:val="21"/>
        </w:rPr>
        <w:t xml:space="preserve">；</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综上：</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（1）投标人所提交的资料的完整与否，将直接影响投标人的评分。</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（2）制作电子投标文件时必须与投标文件制作软件目录一一对应，将相关资料上传至相应模块。</w:t>
      </w:r>
      <w:r>
        <w:rPr>
          <w:rFonts w:ascii="宋体" w:hAnsi="宋体"/>
          <w:color w:val="000000"/>
          <w:szCs w:val="21"/>
        </w:rPr>
      </w:r>
      <w:r/>
    </w:p>
    <w:p>
      <w:pPr>
        <w:pStyle w:val="790"/>
        <w:ind w:firstLine="420"/>
        <w:spacing w:line="360" w:lineRule="auto"/>
        <w:rPr>
          <w:b/>
          <w:color w:val="000000"/>
        </w:rPr>
      </w:pPr>
      <w:r>
        <w:rPr>
          <w:rFonts w:hint="eastAsia" w:ascii="宋体" w:hAnsi="宋体"/>
          <w:color w:val="000000"/>
          <w:szCs w:val="21"/>
        </w:rPr>
        <w:t xml:space="preserve">（3）开评标过程中如有问题采购代理机构工作人员会及时通过《投标供应商确认函》留存的手机号与供应商联系。请供应商确保该手机号通讯畅通，否则导致的不利后果由供应商自行承担。</w:t>
      </w:r>
      <w:r>
        <w:rPr>
          <w:b/>
          <w:color w:val="000000"/>
        </w:rPr>
      </w:r>
      <w:r/>
    </w:p>
    <w:p>
      <w:pPr>
        <w:pStyle w:val="790"/>
        <w:ind w:firstLine="411"/>
        <w:spacing w:line="360" w:lineRule="auto"/>
        <w:rPr>
          <w:rFonts w:ascii="宋体" w:hAnsi="宋体"/>
          <w:b/>
          <w:szCs w:val="21"/>
        </w:rPr>
      </w:pPr>
      <w:r>
        <w:rPr>
          <w:rFonts w:hint="eastAsia" w:ascii="宋体" w:hAnsi="宋体"/>
          <w:b/>
          <w:szCs w:val="21"/>
        </w:rPr>
        <w:t xml:space="preserve">5、对本次投标的详细说明的编制</w:t>
      </w:r>
      <w:r>
        <w:rPr>
          <w:rFonts w:ascii="宋体" w:hAnsi="宋体"/>
          <w:b/>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1、对本次投标的详细说明由投标人视各自的情况自行编制。</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2、对本次投标的详细说明可以包含(但不限于)以下内容：</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2.1 投标人提出的合理化建议；</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2.2 技术服务和售后服务的内容及措施。</w:t>
      </w:r>
      <w:r>
        <w:rPr>
          <w:rFonts w:ascii="宋体" w:hAnsi="宋体"/>
          <w:color w:val="000000"/>
          <w:szCs w:val="21"/>
        </w:rPr>
      </w:r>
      <w:r/>
    </w:p>
    <w:p>
      <w:pPr>
        <w:pStyle w:val="790"/>
        <w:ind w:firstLine="411"/>
        <w:spacing w:line="360" w:lineRule="auto"/>
        <w:rPr>
          <w:rFonts w:ascii="宋体" w:hAnsi="宋体"/>
          <w:b/>
          <w:szCs w:val="21"/>
        </w:rPr>
      </w:pPr>
      <w:r>
        <w:rPr>
          <w:rFonts w:hint="eastAsia" w:ascii="宋体" w:hAnsi="宋体"/>
          <w:b/>
          <w:szCs w:val="21"/>
        </w:rPr>
        <w:t xml:space="preserve">6、投标报价</w:t>
      </w:r>
      <w:r>
        <w:rPr>
          <w:rFonts w:ascii="宋体" w:hAnsi="宋体"/>
          <w:b/>
          <w:szCs w:val="21"/>
        </w:rPr>
      </w:r>
      <w:r/>
    </w:p>
    <w:p>
      <w:pPr>
        <w:pStyle w:val="790"/>
        <w:ind w:left="409" w:right="-252"/>
        <w:jc w:val="left"/>
        <w:spacing w:line="360" w:lineRule="auto"/>
        <w:tabs>
          <w:tab w:val="left" w:pos="0" w:leader="none"/>
        </w:tabs>
        <w:rPr>
          <w:rFonts w:ascii="宋体" w:hAnsi="宋体"/>
          <w:color w:val="000000"/>
          <w:szCs w:val="21"/>
        </w:rPr>
      </w:pPr>
      <w:r>
        <w:rPr>
          <w:rFonts w:hint="eastAsia" w:ascii="宋体" w:hAnsi="宋体"/>
          <w:szCs w:val="21"/>
        </w:rPr>
        <w:t xml:space="preserve">6</w:t>
      </w:r>
      <w:r>
        <w:rPr>
          <w:rFonts w:ascii="宋体" w:hAnsi="宋体"/>
          <w:szCs w:val="21"/>
        </w:rPr>
        <w:t xml:space="preserve">.1</w:t>
      </w:r>
      <w:r>
        <w:rPr>
          <w:rFonts w:hint="eastAsia" w:ascii="宋体" w:hAnsi="宋体"/>
          <w:szCs w:val="21"/>
        </w:rPr>
        <w:t xml:space="preserve">、除非合同中另有规定，投标人对《投标报价表》中的整个投标项目的报价应包含</w:t>
      </w:r>
      <w:r>
        <w:rPr>
          <w:rFonts w:hint="eastAsia" w:ascii="宋体" w:cs="Arial"/>
          <w:szCs w:val="21"/>
        </w:rPr>
        <w:t xml:space="preserve">完成本</w:t>
      </w:r>
      <w:r>
        <w:rPr>
          <w:rFonts w:hint="eastAsia" w:ascii="宋体" w:cs="Arial"/>
          <w:color w:val="000000"/>
          <w:szCs w:val="21"/>
        </w:rPr>
        <w:t xml:space="preserve">项工作所需的人工、材料、机械、管理、维护、保险、利润、税金、专业统一服装、胸卡、一通讯器材、办公设备、巡检器材、政策性文件规定及合同包含的所有风险、责任等各项应有费用。                                                                  6</w:t>
      </w:r>
      <w:r>
        <w:rPr>
          <w:rFonts w:ascii="宋体" w:hAnsi="宋体"/>
          <w:color w:val="000000"/>
          <w:szCs w:val="21"/>
        </w:rPr>
        <w:t xml:space="preserve">.2</w:t>
      </w:r>
      <w:r>
        <w:rPr>
          <w:rFonts w:hint="eastAsia" w:ascii="宋体" w:hAnsi="宋体"/>
          <w:color w:val="000000"/>
          <w:szCs w:val="21"/>
        </w:rPr>
        <w:t xml:space="preserve">、投标人应按《投标报价表》中的全部货物和服务计算单价和总价。《投标报价表》中的每一单项均应计算并填写单价和总价，并由法定代表人或授权委托人签署。</w:t>
      </w:r>
      <w:r>
        <w:rPr>
          <w:rFonts w:ascii="宋体" w:hAnsi="宋体"/>
          <w:color w:val="000000"/>
          <w:szCs w:val="21"/>
        </w:rPr>
      </w:r>
      <w:r/>
    </w:p>
    <w:p>
      <w:pPr>
        <w:pStyle w:val="1003"/>
        <w:ind w:right="-252" w:firstLine="409"/>
        <w:jc w:val="both"/>
        <w:spacing w:line="360" w:lineRule="auto"/>
        <w:rPr>
          <w:rFonts w:ascii="宋体" w:hAnsi="宋体" w:eastAsia="宋体"/>
          <w:dstrike/>
          <w:sz w:val="21"/>
          <w:szCs w:val="21"/>
        </w:rPr>
      </w:pPr>
      <w:r>
        <w:rPr>
          <w:rFonts w:hint="eastAsia" w:ascii="宋体" w:hAnsi="宋体" w:eastAsia="宋体"/>
          <w:sz w:val="21"/>
          <w:szCs w:val="21"/>
        </w:rPr>
        <w:t xml:space="preserve">6</w:t>
      </w: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b/>
          <w:sz w:val="21"/>
          <w:szCs w:val="21"/>
        </w:rPr>
        <w:t xml:space="preserve">投标人应对招标文件内所要采购的全部内容进行报价，只投其中部分内容者，其标书将被拒绝。</w:t>
      </w:r>
      <w:r>
        <w:rPr>
          <w:rFonts w:ascii="宋体" w:hAnsi="宋体" w:eastAsia="宋体"/>
          <w:dstrike/>
          <w:sz w:val="21"/>
          <w:szCs w:val="21"/>
        </w:rPr>
      </w:r>
      <w:r/>
    </w:p>
    <w:p>
      <w:pPr>
        <w:pStyle w:val="1003"/>
        <w:ind w:firstLine="409"/>
        <w:jc w:val="both"/>
        <w:spacing w:line="36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.4</w:t>
      </w:r>
      <w:r>
        <w:rPr>
          <w:rFonts w:hint="eastAsia" w:ascii="宋体" w:hAnsi="宋体" w:eastAsia="宋体"/>
          <w:sz w:val="21"/>
          <w:szCs w:val="21"/>
        </w:rPr>
        <w:t xml:space="preserve">、一项投标内容只允许一个报价，招标人不接受任何有选择性的投标报价。</w:t>
      </w:r>
      <w:r>
        <w:rPr>
          <w:rFonts w:ascii="宋体" w:hAnsi="宋体" w:eastAsia="宋体"/>
          <w:sz w:val="21"/>
          <w:szCs w:val="21"/>
        </w:rPr>
      </w:r>
      <w:r/>
    </w:p>
    <w:p>
      <w:pPr>
        <w:pStyle w:val="1003"/>
        <w:ind w:firstLine="409"/>
        <w:jc w:val="both"/>
        <w:spacing w:line="36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、投标文件报价中的单价和总价全部采用人民币表示，除非合同的特殊条款另有规定。</w:t>
      </w:r>
      <w:r>
        <w:rPr>
          <w:rFonts w:ascii="宋体" w:hAnsi="宋体" w:eastAsia="宋体"/>
          <w:sz w:val="21"/>
          <w:szCs w:val="21"/>
        </w:rPr>
      </w:r>
      <w:r/>
    </w:p>
    <w:p>
      <w:pPr>
        <w:pStyle w:val="1003"/>
        <w:ind w:firstLine="409"/>
        <w:jc w:val="both"/>
        <w:spacing w:line="360" w:lineRule="auto"/>
        <w:rPr>
          <w:rFonts w:ascii="宋体" w:hAnsi="宋体" w:eastAsia="宋体"/>
          <w:sz w:val="21"/>
          <w:szCs w:val="21"/>
        </w:rPr>
      </w:pPr>
      <w:r>
        <w:rPr>
          <w:rFonts w:hint="eastAsia" w:ascii="宋体" w:hAnsi="宋体" w:eastAsia="宋体"/>
          <w:sz w:val="21"/>
          <w:szCs w:val="21"/>
        </w:rPr>
        <w:t xml:space="preserve">6.6、招标人提供的工程量清单供投标人参考，投标人认为招标人提供的工程量清单有错项、漏项、描述不清的，投标人在招标答疑期提出，经招标人确认后，由招标人按规定以补充通知方式调整、修改。答疑之后，如投标人仍有异议，投标人可以将调整工程量或（和）工程项目添加至《补充分部分项工程量清单与计价表》内。中标之后，不得以招标清单错项、漏项、描述不清等任何理由提出增加费用等要求。</w:t>
      </w:r>
      <w:r>
        <w:rPr>
          <w:rFonts w:ascii="宋体" w:hAnsi="宋体" w:eastAsia="宋体"/>
          <w:sz w:val="21"/>
          <w:szCs w:val="21"/>
        </w:rPr>
      </w:r>
      <w:r/>
    </w:p>
    <w:p>
      <w:pPr>
        <w:pStyle w:val="1003"/>
        <w:ind w:firstLine="409"/>
        <w:jc w:val="both"/>
        <w:spacing w:line="36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w:t>
      </w:r>
      <w:r>
        <w:rPr>
          <w:rFonts w:hint="eastAsia" w:ascii="宋体" w:hAnsi="宋体" w:eastAsia="宋体"/>
          <w:sz w:val="21"/>
          <w:szCs w:val="21"/>
        </w:rPr>
        <w:t xml:space="preserve">7、最低报价不能作为中标的保证。</w:t>
      </w:r>
      <w:r>
        <w:rPr>
          <w:rFonts w:ascii="宋体" w:hAnsi="宋体" w:eastAsia="宋体"/>
          <w:sz w:val="21"/>
          <w:szCs w:val="21"/>
        </w:rPr>
      </w:r>
      <w:r/>
    </w:p>
    <w:p>
      <w:pPr>
        <w:pStyle w:val="790"/>
        <w:ind w:firstLine="411"/>
        <w:spacing w:line="360" w:lineRule="auto"/>
        <w:rPr>
          <w:rFonts w:ascii="宋体" w:hAnsi="宋体"/>
          <w:b/>
          <w:szCs w:val="21"/>
        </w:rPr>
      </w:pPr>
      <w:r>
        <w:rPr>
          <w:rFonts w:hint="eastAsia" w:ascii="宋体" w:hAnsi="宋体"/>
          <w:b/>
          <w:szCs w:val="21"/>
        </w:rPr>
        <w:t xml:space="preserve">7. 投标文件的有效期</w:t>
      </w:r>
      <w:r>
        <w:rPr>
          <w:rFonts w:ascii="宋体" w:hAnsi="宋体"/>
          <w:b/>
          <w:szCs w:val="21"/>
        </w:rPr>
      </w:r>
      <w:r/>
    </w:p>
    <w:p>
      <w:pPr>
        <w:pStyle w:val="790"/>
        <w:ind w:firstLine="409"/>
        <w:spacing w:line="360" w:lineRule="auto"/>
        <w:rPr>
          <w:rFonts w:ascii="宋体" w:hAnsi="宋体"/>
          <w:szCs w:val="21"/>
        </w:rPr>
      </w:pPr>
      <w:r>
        <w:rPr>
          <w:rFonts w:hint="eastAsia" w:ascii="宋体" w:hAnsi="宋体"/>
          <w:szCs w:val="21"/>
        </w:rPr>
        <w:t xml:space="preserve">7.1、自开标日起60天内，投标书应保持有效。有效期短于这个规定期限的投标，将被拒绝。</w:t>
      </w:r>
      <w:r>
        <w:rPr>
          <w:rFonts w:ascii="宋体" w:hAnsi="宋体"/>
          <w:szCs w:val="21"/>
        </w:rPr>
      </w:r>
      <w:r/>
    </w:p>
    <w:p>
      <w:pPr>
        <w:pStyle w:val="790"/>
        <w:ind w:right="-252" w:firstLine="409"/>
        <w:spacing w:line="360" w:lineRule="auto"/>
        <w:rPr>
          <w:rFonts w:ascii="宋体" w:hAnsi="宋体"/>
          <w:szCs w:val="21"/>
        </w:rPr>
      </w:pPr>
      <w:r>
        <w:rPr>
          <w:rFonts w:hint="eastAsia" w:ascii="宋体" w:hAnsi="宋体"/>
          <w:szCs w:val="21"/>
        </w:rPr>
        <w:t xml:space="preserve">7.2、在特殊情况下，招标人可与投标人协商延长投标书的有效期。这种要求和答复都应以书面、传真或媒体发布的方式进行。同意延长有效期的投标人不能修改投标文件。拒绝接受延期要求的投标人的投标将被拒绝。</w:t>
      </w:r>
      <w:r>
        <w:rPr>
          <w:rFonts w:ascii="宋体" w:hAnsi="宋体"/>
          <w:szCs w:val="21"/>
        </w:rPr>
      </w:r>
      <w:r/>
    </w:p>
    <w:p>
      <w:pPr>
        <w:pStyle w:val="790"/>
        <w:ind w:firstLine="411"/>
        <w:spacing w:line="360" w:lineRule="auto"/>
        <w:rPr>
          <w:rFonts w:ascii="Arial" w:hAnsi="宋体" w:cs="Arial"/>
          <w:b/>
          <w:color w:val="000000"/>
          <w:szCs w:val="21"/>
        </w:rPr>
      </w:pPr>
      <w:r>
        <w:rPr>
          <w:rFonts w:hint="eastAsia" w:ascii="宋体" w:hAnsi="宋体"/>
          <w:b/>
          <w:szCs w:val="21"/>
        </w:rPr>
        <w:t xml:space="preserve">五、投标文件的</w:t>
      </w:r>
      <w:r>
        <w:rPr>
          <w:rFonts w:hint="eastAsia" w:ascii="Arial" w:hAnsi="宋体" w:cs="Arial"/>
          <w:b/>
          <w:color w:val="000000"/>
          <w:szCs w:val="21"/>
        </w:rPr>
        <w:t xml:space="preserve">制作</w:t>
      </w:r>
      <w:r>
        <w:rPr>
          <w:rFonts w:ascii="Arial" w:hAnsi="宋体" w:cs="Arial"/>
          <w:b/>
          <w:color w:val="000000"/>
          <w:szCs w:val="21"/>
        </w:rPr>
      </w:r>
      <w:r/>
    </w:p>
    <w:p>
      <w:pPr>
        <w:pStyle w:val="790"/>
        <w:ind w:firstLine="420"/>
        <w:spacing w:line="360" w:lineRule="auto"/>
        <w:rPr>
          <w:rFonts w:ascii="Arial" w:hAnsi="宋体" w:cs="Arial"/>
          <w:color w:val="000000"/>
          <w:szCs w:val="21"/>
        </w:rPr>
      </w:pPr>
      <w:r>
        <w:rPr>
          <w:rFonts w:hint="eastAsia" w:ascii="Arial" w:hAnsi="宋体" w:cs="Arial"/>
          <w:color w:val="000000"/>
          <w:szCs w:val="21"/>
        </w:rPr>
        <w:t xml:space="preserve">1.本项目采用电子招投标形式，请供应商按照《苏采云系统供应商操作手册》进行制作、上传电子投标文件。</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hint="eastAsia" w:ascii="Arial" w:hAnsi="宋体" w:cs="Arial"/>
          <w:color w:val="000000"/>
          <w:szCs w:val="21"/>
        </w:rPr>
        <w:t xml:space="preserve">2.制作电子投标文件时，应按照招标文件要求加盖投标人电子公章。</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hint="eastAsia" w:ascii="Arial" w:hAnsi="宋体" w:cs="Arial"/>
          <w:color w:val="000000"/>
          <w:szCs w:val="21"/>
        </w:rPr>
        <w:t xml:space="preserve">3. 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．投标文件的递交</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 电子投标文件的递交</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.1.1投标人应当在在投标截止时间前制作并上传电子投标文件。</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.1.2投标人通过“苏采云”系统不见面开标大厅在线参与开标活动。（具体操作详见《苏采云系统供应商操作手册》，网址链接https://czju.suzhou.gov.cn/zfcg/html/content/20231220161910031.shtml）</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．投标截止时间</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.1 投标人上传电子投标文件的时间不得迟于招标公告中规定的投标截止时间。</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hint="eastAsia" w:ascii="Arial" w:hAnsi="宋体" w:cs="Arial"/>
          <w:color w:val="000000"/>
          <w:szCs w:val="21"/>
        </w:rPr>
        <w:t xml:space="preserve">投标人应充分考虑到网络环境、网络带宽等风险因素，如因投标人自身原因造成的电子投标文件上传不成功的按照本招标文件无效条款相关规定做无效投标处理。</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.2采购人和采购代理机构推迟投标截止时间时，将按本须知规定的更正公告的方式对外发布。在这种情况下，采购人、采购代理机构和投标人的权利和义务将受到新的截止期的约束。</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6</w:t>
      </w:r>
      <w:r>
        <w:rPr>
          <w:rFonts w:hint="eastAsia" w:ascii="Arial" w:hAnsi="宋体" w:cs="Arial"/>
          <w:color w:val="000000"/>
          <w:szCs w:val="21"/>
        </w:rPr>
        <w:t xml:space="preserve">.投标文件的拒收</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6</w:t>
      </w:r>
      <w:r>
        <w:rPr>
          <w:rFonts w:hint="eastAsia" w:ascii="Arial" w:hAnsi="宋体" w:cs="Arial"/>
          <w:color w:val="000000"/>
          <w:szCs w:val="21"/>
        </w:rPr>
        <w:t xml:space="preserve">.1代理机构拒绝接收在其规定的投标截止时间后上传的任何投标文件。</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．投标文件的撤回和修改</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 投标文件的撤回</w:t>
      </w:r>
      <w:r>
        <w:rPr>
          <w:rFonts w:ascii="Arial" w:hAnsi="宋体"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Arial" w:hAnsi="宋体" w:cs="Arial"/>
          <w:color w:val="000000"/>
          <w:szCs w:val="21"/>
        </w:rPr>
      </w:r>
      <w:r/>
    </w:p>
    <w:p>
      <w:pPr>
        <w:pStyle w:val="790"/>
        <w:ind w:firstLine="420"/>
        <w:spacing w:line="360" w:lineRule="auto"/>
        <w:rPr>
          <w:rFonts w:ascii="宋体" w:hAnsi="宋体"/>
          <w:b/>
          <w:szCs w:val="21"/>
        </w:rPr>
      </w:pPr>
      <w:r>
        <w:rPr>
          <w:rFonts w:ascii="Arial" w:hAnsi="宋体" w:cs="Arial"/>
          <w:color w:val="000000"/>
          <w:szCs w:val="21"/>
        </w:rPr>
        <w:t xml:space="preserve">7</w:t>
      </w:r>
      <w:r>
        <w:rPr>
          <w:rFonts w:hint="eastAsia" w:ascii="Arial" w:hAnsi="宋体" w:cs="Arial"/>
          <w:color w:val="000000"/>
          <w:szCs w:val="21"/>
        </w:rPr>
        <w:t xml:space="preserve">.1.2投标人在投标文件网上提交截止时间前，可以撤回其电子投标文件，具体操作方法见《苏采云系统供应商操作手册》。投标人撤回电子投标文件，则认为其不再参与本项目投标活动。</w:t>
      </w:r>
      <w:r>
        <w:rPr>
          <w:rFonts w:ascii="宋体" w:hAnsi="宋体"/>
          <w:b/>
          <w:szCs w:val="21"/>
        </w:rPr>
      </w:r>
      <w:r/>
    </w:p>
    <w:p>
      <w:pPr>
        <w:pStyle w:val="790"/>
        <w:ind w:firstLine="422"/>
        <w:spacing w:line="360" w:lineRule="auto"/>
        <w:rPr>
          <w:rFonts w:ascii="宋体" w:hAnsi="宋体"/>
          <w:b/>
          <w:szCs w:val="21"/>
        </w:rPr>
      </w:pPr>
      <w:r>
        <w:rPr>
          <w:rFonts w:hint="eastAsia" w:ascii="宋体" w:hAnsi="宋体"/>
          <w:b/>
          <w:szCs w:val="21"/>
        </w:rPr>
        <w:t xml:space="preserve">六、开标和评标</w:t>
      </w:r>
      <w:r>
        <w:rPr>
          <w:rFonts w:ascii="宋体" w:hAnsi="宋体"/>
          <w:b/>
          <w:szCs w:val="21"/>
        </w:rPr>
      </w:r>
      <w:r/>
    </w:p>
    <w:p>
      <w:pPr>
        <w:pStyle w:val="790"/>
        <w:ind w:firstLine="422"/>
        <w:spacing w:line="360" w:lineRule="auto"/>
        <w:rPr>
          <w:rFonts w:ascii="宋体" w:hAnsi="宋体"/>
          <w:b/>
          <w:szCs w:val="21"/>
        </w:rPr>
      </w:pPr>
      <w:r>
        <w:rPr>
          <w:rFonts w:hint="eastAsia" w:ascii="宋体" w:hAnsi="宋体"/>
          <w:b/>
          <w:szCs w:val="21"/>
        </w:rPr>
        <w:t xml:space="preserve">1、开标</w:t>
      </w:r>
      <w:r>
        <w:rPr>
          <w:rFonts w:ascii="宋体" w:hAnsi="宋体"/>
          <w:b/>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1.1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2．评标委员会</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2.1评标委员会负责具体评标事务，并独立履行下列职责：</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2.1.1审查、评价投标文件是否符合招标文件的商务、技术等实质性要求；</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2.1.2要求投标人对投标文件有关事项作出澄清或者说明；</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2.1.3对投标文件进行比较和评价；</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2.1.4确定中标候选人名单，以及根据采购人委托直接确定中标人；</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2.1.5向采购人、采购代理机构或者有关部门报告评标中发现的违法行为。</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2.2评标委员会成员应当履行下列义务：</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2.2.1遵纪守法，客观、公正、廉洁地履行职责；</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2.2.2按照招标文件规定的评标办法和评标标准进行评标，对评审意见承担个人责任；</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2.2.3对评标过程和结果，以及投标人的商业秘密保密；</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2.2.4评标委员会根据全体评标成员签字的原始评标记录和评标结果编写评标报告。评标报告应当包括以下内容：</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2.2.4.1招标公告刊登的媒体名称、开标日期和地点；</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2.2.4.2投标人名单和评标委员会成员名单；</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2.2.4.3评标方法和标准；</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2.2.4.4开标记录和评标情况及说明，包括无效投标人名单及原因；</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2.2.4.5评标结果，确定的中标候选人名单或者经采购人委托直接确定的中标人；</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2.2.4.6其他需要说明的情况，包括评标过程中投标人根据评标委员会要求进行的澄清、说明或者补正，评标委员会成员的更换等。</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2.2.5配合相关部门的投诉处理工作；</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2.2.6配合采购人和采购代理机构答复投标人提出的质疑。</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3.评标内容保密</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3.1凡是与审查、澄清、评价和比较投标的有关资料以及授标建议等，采购人、评委、代理机构均不得向投标人或与评标无关的其他人员透露。</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3.2在评标过程中，投标人不得以任何行为影响评标过程，否则其投标文件将被作为无效投标文件。</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3.3 代理机构和评标委员会不向未中标的投标人解释未中标原因，也不公布评标过程中的相关细节。</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3.4 采用综合评分法的项目，未中标的投标人中标结果公告发布后可通过苏采云系统查看自己的评审得分及排序情况。</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4．投标文件的澄清</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4.1对于投标文件中含义不明确、同类问题表述不一致或者有明显文字和计算错误的内容，评标委员会应当以书面形式要求投标人作出必要的澄清、说明或者补正。</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4.2投标人的澄清、说明或者补正应当采用书面形式，并加盖其单位电子公章。投标人的澄清、说明或者补正不得超出投标文件的范围或者改变投标文件的实质性内容。</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5．对投标文件的初审</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5.1投标文件初审分为资格审查和符合性审查。</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5.1.1 资格审查：采购人应当依法对投标人的资格进行审查，未通过资格审查的视为无效投标。</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5.1.3查询时间：进入评审环节前。</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5.1.4查询证据留存方式：打印查询的信用报告，由评标委员会进行认定。</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5.1.5 符合性审查：依据招标文件的规定，由评委会从投标文件的有效性、完整性和对招标文件的响应程度进行审查，以确定是否对招标文件的实质性要求作出响应。</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5.1.6 未通过资格审查或符合性审查的投标人，代理机构将在苏采云系统中告知未通过资格审查或符合性审查的原因，评标结束后，代理机构将不再告知未通过资格审查和符合性审查的原因。</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5.2评标委员会应当对符合资格的投标人的投标文件进行资格及符合性审查，以确定其是否满足招标文件的实质性要求。投标文件有下列情况之一者评标委员会有权将其拒绝：</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5.2.1投标人的投标文件未按照本须知规定制作的；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5.2.2未按本须知规定提交资格文件；</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5.2.3与招标文件有重大偏离；</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5.2.4投标人拒绝修正错误；</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5.2.5投标人的报价是选择性的；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5.2.6投标人的报价只投了部分内容；</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5.2.7投标人的投标文件出现了评标委员会认为不应当雷同的情况；</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5.2.8其他被评委会认定无效的情况。</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5.4评委会将对确定为实质性响应的投标进行进一步审核，确定其是否有计算上或累加上的算术错误，修正错误的原则如下：</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（1）投标文件中开标一览表内容与投标文件中相应内容不一致的，以开标一览表为准。</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（2）大写金额和小写金额不一致的，以大写金额为准。</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（3）单价金额小数点或者百分比有明显错位的，以开标一览表的总价为准，并修改单价。</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（4）总价金额与按单价汇总金额不一致的，以单价金额计算结果为准。</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5.5 评委会将按上述修正错误的方法调整投标文件中的投标报价，并通过苏采云系统告知投标人，调整后的价格应对投标人具有约束力。如果投标人不接受修正后的价格，则其投标将被拒绝。</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5.6投标人在开、评标全过程中应保持通讯畅通，及时登录苏采云系统查阅、答复相关信息。</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6．无效投标条款和废标条款</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6.1无效投标条款</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6.1.1 投标人在苏采云系统规定的时间内未成功解密电子投标文件的。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6.1.2 投标人未按照招标文件要求上传电子投标文件的。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6.1.3同一投标人提交两个（含两个）以上不同的投标报价的。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6.1.4投标人不具备招标文件中规定资格要求的。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6.1.5投标人的报价超过了采购预算或最高限价的。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6.1.6未通过符合性审查的。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6.1.7不符合招标文件中规定的实质性要求和条件的。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6.1.9 投标文件含有采购人不能接受的附加条件的。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6.1.11 投标文件未按照招标文件要求加盖CA电子公章的。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6.1.12其他法律、法规及本招标文件规定的属无效投标的情形。</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6.2废标条款</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6.2.1符合专业条件的供应商或者对招标文件作实质响应的供应商不足三家的。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6.2.2出现影响采购公正的违法、违规行为的。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6.2.3因重大变故，采购任务取消的。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6.2.4评标委员会认定招标文件存在歧义、重大缺陷导致评审工作无法进行。</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6.2.5 因苏采云系统系统故障原因造成开标不成功的。</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6.3 投标截止时间结束后参加投标的供应商不足三家的处理：</w:t>
      </w:r>
      <w:r>
        <w:rPr>
          <w:rFonts w:ascii="Arial" w:hAnsi="Arial" w:cs="Arial"/>
          <w:color w:val="000000"/>
          <w:szCs w:val="21"/>
        </w:rPr>
      </w:r>
      <w:r/>
    </w:p>
    <w:p>
      <w:pPr>
        <w:pStyle w:val="790"/>
        <w:ind w:firstLine="420"/>
        <w:spacing w:line="360" w:lineRule="auto"/>
        <w:rPr>
          <w:rFonts w:ascii="宋体" w:hAnsi="宋体"/>
          <w:szCs w:val="21"/>
        </w:rPr>
      </w:pPr>
      <w:r>
        <w:rPr>
          <w:rFonts w:hint="eastAsia" w:ascii="Arial" w:hAnsi="Arial" w:cs="Arial"/>
          <w:color w:val="000000"/>
          <w:szCs w:val="21"/>
        </w:rPr>
        <w:t xml:space="preserve">6.3.1如出现投标截止时间结束后参加投标的供应商或者在评标期间对招标文件做出实质响应的供应商不足三家情况，按政府采购相关规定执行。</w:t>
      </w:r>
      <w:r>
        <w:rPr>
          <w:rFonts w:ascii="宋体" w:hAnsi="宋体"/>
          <w:szCs w:val="21"/>
        </w:rPr>
      </w:r>
      <w:r/>
    </w:p>
    <w:p>
      <w:pPr>
        <w:pStyle w:val="790"/>
        <w:ind w:firstLine="411"/>
        <w:spacing w:line="360" w:lineRule="auto"/>
        <w:rPr>
          <w:rFonts w:ascii="宋体" w:hAnsi="宋体"/>
          <w:b/>
          <w:szCs w:val="21"/>
        </w:rPr>
      </w:pPr>
      <w:r>
        <w:rPr>
          <w:rFonts w:hint="eastAsia" w:ascii="宋体" w:hAnsi="宋体"/>
          <w:b/>
          <w:szCs w:val="21"/>
        </w:rPr>
        <w:t xml:space="preserve">七、授予合同</w:t>
      </w:r>
      <w:r>
        <w:rPr>
          <w:rFonts w:ascii="宋体" w:hAnsi="宋体"/>
          <w:b/>
          <w:szCs w:val="21"/>
        </w:rPr>
      </w:r>
      <w:r/>
    </w:p>
    <w:p>
      <w:pPr>
        <w:pStyle w:val="790"/>
        <w:ind w:firstLine="411"/>
        <w:spacing w:line="360" w:lineRule="auto"/>
        <w:rPr>
          <w:rFonts w:ascii="宋体" w:hAnsi="宋体"/>
          <w:b/>
          <w:szCs w:val="21"/>
        </w:rPr>
      </w:pPr>
      <w:r>
        <w:rPr>
          <w:rFonts w:hint="eastAsia" w:ascii="宋体" w:hAnsi="宋体"/>
          <w:b/>
          <w:szCs w:val="21"/>
        </w:rPr>
        <w:t xml:space="preserve">1、中标单位的确认</w:t>
      </w:r>
      <w:r>
        <w:rPr>
          <w:rFonts w:ascii="宋体" w:hAnsi="宋体"/>
          <w:b/>
          <w:szCs w:val="21"/>
        </w:rPr>
      </w:r>
      <w:r/>
    </w:p>
    <w:p>
      <w:pPr>
        <w:pStyle w:val="100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1.1、评标委员会根据投标人资格审查情况，对投标文件进行评价和比较，按照评标办法和标准进行评标，并按招标人的委托向招标人推荐中标候选单位。</w:t>
      </w:r>
      <w:r>
        <w:rPr>
          <w:rFonts w:ascii="宋体" w:hAnsi="宋体" w:eastAsia="宋体"/>
          <w:sz w:val="21"/>
          <w:szCs w:val="21"/>
        </w:rPr>
      </w:r>
      <w:r/>
    </w:p>
    <w:p>
      <w:pPr>
        <w:pStyle w:val="100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1.2、经评标委员会评审并确定中标单位后，招标人将在规定的时间内将中标结果在政府采购管理部</w:t>
      </w:r>
      <w:r>
        <w:rPr>
          <w:rFonts w:hint="eastAsia" w:ascii="宋体" w:hAnsi="宋体" w:eastAsia="宋体"/>
          <w:sz w:val="21"/>
          <w:szCs w:val="21"/>
        </w:rPr>
        <w:t xml:space="preserve">门指定媒体上予以公示。各投标单位如对公示结果有异议，应在中标公告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rPr>
          <w:rFonts w:ascii="宋体" w:hAnsi="宋体" w:eastAsia="宋体"/>
          <w:sz w:val="21"/>
          <w:szCs w:val="21"/>
        </w:rPr>
      </w:r>
      <w:r/>
    </w:p>
    <w:p>
      <w:pPr>
        <w:pStyle w:val="100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eastAsia="宋体"/>
          <w:sz w:val="21"/>
          <w:szCs w:val="21"/>
        </w:rPr>
      </w:r>
      <w:r/>
    </w:p>
    <w:p>
      <w:pPr>
        <w:pStyle w:val="100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1.4、评标委员会有权评定中标，同时也有权拒绝任何或所有投标者中标。</w:t>
      </w:r>
      <w:r>
        <w:rPr>
          <w:rFonts w:ascii="宋体" w:hAnsi="宋体" w:eastAsia="宋体"/>
          <w:sz w:val="21"/>
          <w:szCs w:val="21"/>
        </w:rPr>
      </w:r>
      <w:r/>
    </w:p>
    <w:p>
      <w:pPr>
        <w:pStyle w:val="790"/>
        <w:ind w:firstLine="411"/>
        <w:spacing w:line="360" w:lineRule="auto"/>
        <w:rPr>
          <w:rFonts w:ascii="宋体" w:hAnsi="宋体"/>
          <w:b/>
          <w:szCs w:val="21"/>
        </w:rPr>
      </w:pPr>
      <w:r>
        <w:rPr>
          <w:rFonts w:hint="eastAsia" w:ascii="宋体" w:hAnsi="宋体"/>
          <w:b/>
          <w:szCs w:val="21"/>
        </w:rPr>
        <w:t xml:space="preserve">2、合同授予标准</w:t>
      </w:r>
      <w:r>
        <w:rPr>
          <w:rFonts w:ascii="宋体" w:hAnsi="宋体"/>
          <w:b/>
          <w:szCs w:val="21"/>
        </w:rPr>
      </w:r>
      <w:r/>
    </w:p>
    <w:p>
      <w:pPr>
        <w:pStyle w:val="1003"/>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招标人将把合同授予其投标文件在实质上响应招标文件要求和按本须知规定评选出的投标人。确定为中标的投标人必须具有实施本合同的能力和资源。</w:t>
      </w:r>
      <w:r>
        <w:rPr>
          <w:rFonts w:ascii="宋体" w:hAnsi="宋体" w:eastAsia="宋体"/>
          <w:sz w:val="21"/>
          <w:szCs w:val="21"/>
        </w:rPr>
      </w:r>
      <w:r/>
    </w:p>
    <w:p>
      <w:pPr>
        <w:pStyle w:val="790"/>
        <w:ind w:firstLine="411"/>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、中标通知书</w:t>
      </w:r>
      <w:r>
        <w:rPr>
          <w:rFonts w:ascii="宋体" w:hAnsi="宋体"/>
          <w:b/>
          <w:szCs w:val="21"/>
        </w:rPr>
      </w:r>
      <w:r/>
    </w:p>
    <w:p>
      <w:pPr>
        <w:pStyle w:val="1003"/>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  </w:t>
      </w:r>
      <w:r>
        <w:rPr>
          <w:rFonts w:ascii="宋体" w:hAnsi="宋体" w:eastAsia="宋体"/>
          <w:sz w:val="21"/>
          <w:szCs w:val="21"/>
        </w:rPr>
      </w:r>
      <w:r/>
    </w:p>
    <w:p>
      <w:pPr>
        <w:pStyle w:val="1003"/>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.2、中标通知书将成为合同的组成部分。</w:t>
      </w:r>
      <w:r>
        <w:rPr>
          <w:rFonts w:ascii="宋体" w:hAnsi="宋体" w:eastAsia="宋体"/>
          <w:sz w:val="21"/>
          <w:szCs w:val="21"/>
        </w:rPr>
      </w:r>
      <w:r/>
    </w:p>
    <w:p>
      <w:pPr>
        <w:pStyle w:val="1003"/>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.3、投标人对未中标单位不承担解释未中标原因的义务。</w:t>
      </w:r>
      <w:r>
        <w:rPr>
          <w:rFonts w:ascii="宋体" w:hAnsi="宋体" w:eastAsia="宋体"/>
          <w:sz w:val="21"/>
          <w:szCs w:val="21"/>
        </w:rPr>
      </w:r>
      <w:r/>
    </w:p>
    <w:p>
      <w:pPr>
        <w:pStyle w:val="790"/>
        <w:ind w:firstLine="411"/>
        <w:spacing w:line="360" w:lineRule="auto"/>
        <w:rPr>
          <w:rFonts w:ascii="宋体" w:hAnsi="宋体"/>
          <w:b/>
          <w:szCs w:val="21"/>
        </w:rPr>
      </w:pPr>
      <w:r>
        <w:rPr>
          <w:rFonts w:hint="eastAsia" w:ascii="宋体" w:hAnsi="宋体"/>
          <w:b/>
          <w:szCs w:val="21"/>
        </w:rPr>
        <w:t xml:space="preserve">4、合同的签订</w:t>
      </w:r>
      <w:r>
        <w:rPr>
          <w:rFonts w:ascii="宋体" w:hAnsi="宋体"/>
          <w:b/>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Arial" w:hAnsi="Arial" w:cs="Arial"/>
          <w:color w:val="000000"/>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.2 采购人与中标人所签订的合同不得对招标文件确定的事项和中标人投标文件作实质性修改，采购人不得向中标人提出任何不合理的要求作为签订合同的条件。</w:t>
      </w:r>
      <w:r>
        <w:rPr>
          <w:rFonts w:ascii="Arial" w:hAnsi="Arial" w:cs="Arial"/>
          <w:color w:val="000000"/>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.3招标文件、中标人的投标文件及招标过程中有关澄清、承诺文件均应作为合同附件。</w:t>
      </w:r>
      <w:r>
        <w:rPr>
          <w:rFonts w:ascii="Arial" w:hAnsi="Arial" w:cs="Arial"/>
          <w:color w:val="000000"/>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ascii="Arial" w:hAnsi="Arial" w:cs="Arial"/>
          <w:color w:val="000000"/>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八、其他事项</w:t>
      </w:r>
      <w:r>
        <w:rPr>
          <w:rFonts w:ascii="Arial" w:hAnsi="Arial" w:cs="Arial"/>
          <w:color w:val="000000"/>
          <w:szCs w:val="21"/>
        </w:rPr>
      </w:r>
      <w:r/>
    </w:p>
    <w:p>
      <w:pPr>
        <w:pStyle w:val="790"/>
        <w:ind w:firstLine="411"/>
        <w:spacing w:line="360" w:lineRule="auto"/>
        <w:rPr>
          <w:rFonts w:ascii="宋体" w:hAnsi="宋体"/>
          <w:b/>
          <w:szCs w:val="21"/>
        </w:rPr>
      </w:pPr>
      <w:r>
        <w:rPr>
          <w:rFonts w:hint="eastAsia" w:ascii="宋体" w:hAnsi="宋体"/>
          <w:b/>
          <w:szCs w:val="21"/>
        </w:rPr>
        <w:t xml:space="preserve">1、中标服务费</w:t>
      </w:r>
      <w:r>
        <w:rPr>
          <w:rFonts w:ascii="宋体" w:hAnsi="宋体"/>
          <w:b/>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1.1</w:t>
      </w:r>
      <w:r>
        <w:rPr>
          <w:rFonts w:ascii="Arial" w:cs="Arial"/>
          <w:color w:val="000000"/>
          <w:szCs w:val="21"/>
        </w:rPr>
        <w:t xml:space="preserve">、中标单位须按规定支付中标服务费，该费用应在</w:t>
      </w:r>
      <w:r>
        <w:rPr>
          <w:rFonts w:hint="eastAsia" w:ascii="Arial" w:cs="Arial"/>
          <w:color w:val="000000"/>
          <w:szCs w:val="21"/>
        </w:rPr>
        <w:t xml:space="preserve">中标公示</w:t>
      </w:r>
      <w:r>
        <w:rPr>
          <w:rFonts w:ascii="Arial" w:cs="Arial"/>
          <w:color w:val="000000"/>
          <w:szCs w:val="21"/>
        </w:rPr>
        <w:t xml:space="preserve">后三天内付清。</w:t>
      </w:r>
      <w:r>
        <w:rPr>
          <w:rFonts w:ascii="Arial" w:hAnsi="Arial" w:cs="Arial"/>
          <w:color w:val="000000"/>
          <w:szCs w:val="21"/>
        </w:rPr>
      </w:r>
      <w:r/>
    </w:p>
    <w:p>
      <w:pPr>
        <w:pStyle w:val="790"/>
        <w:ind w:firstLine="420"/>
        <w:spacing w:line="360" w:lineRule="auto"/>
        <w:rPr>
          <w:rFonts w:ascii="Arial" w:cs="Arial"/>
          <w:color w:val="000000"/>
          <w:szCs w:val="21"/>
        </w:rPr>
      </w:pPr>
      <w:r>
        <w:rPr>
          <w:rFonts w:ascii="Arial" w:cs="Arial"/>
          <w:color w:val="000000"/>
          <w:szCs w:val="21"/>
        </w:rPr>
        <w:t xml:space="preserve">1.2、中标单位如果未按规定缴纳中标服务费，</w:t>
      </w:r>
      <w:r>
        <w:rPr>
          <w:rFonts w:hint="eastAsia" w:ascii="Arial" w:cs="Arial"/>
          <w:color w:val="000000"/>
          <w:szCs w:val="21"/>
        </w:rPr>
        <w:t xml:space="preserve">招标代理公司</w:t>
      </w:r>
      <w:r>
        <w:rPr>
          <w:rFonts w:ascii="Arial" w:cs="Arial"/>
          <w:color w:val="000000"/>
          <w:szCs w:val="21"/>
        </w:rPr>
        <w:t xml:space="preserve">保留诉讼的权利。</w:t>
      </w:r>
      <w:r>
        <w:rPr>
          <w:rFonts w:ascii="Arial" w:cs="Arial"/>
          <w:color w:val="000000"/>
          <w:szCs w:val="21"/>
        </w:rPr>
      </w:r>
      <w:r/>
    </w:p>
    <w:p>
      <w:pPr>
        <w:pStyle w:val="790"/>
        <w:ind w:firstLine="420"/>
        <w:spacing w:line="360" w:lineRule="auto"/>
        <w:rPr>
          <w:rFonts w:ascii="Arial" w:cs="Arial"/>
          <w:color w:val="000000"/>
          <w:szCs w:val="21"/>
        </w:rPr>
      </w:pPr>
      <w:r>
        <w:rPr>
          <w:rFonts w:hint="eastAsia" w:ascii="Arial" w:cs="Arial"/>
          <w:color w:val="000000"/>
          <w:szCs w:val="21"/>
        </w:rPr>
        <w:t xml:space="preserve">1.3、中标服务费以差额累计法计取（按预算金额100万元以下收取1.5%；100-500万元收取1.1%；500-1000万元收取0.8%；1000-5000万元收取0.5%；5000万元以上收取0.25%；不足叁仟元按叁仟元整）。</w:t>
      </w:r>
      <w:r>
        <w:rPr>
          <w:rFonts w:ascii="Arial" w:cs="Arial"/>
          <w:color w:val="000000"/>
          <w:szCs w:val="21"/>
        </w:rPr>
      </w:r>
      <w:r/>
    </w:p>
    <w:p>
      <w:pPr>
        <w:pStyle w:val="790"/>
        <w:ind w:firstLine="420"/>
        <w:spacing w:line="360" w:lineRule="auto"/>
        <w:rPr>
          <w:rFonts w:ascii="Arial" w:cs="Arial"/>
          <w:color w:val="000000"/>
          <w:szCs w:val="21"/>
        </w:rPr>
      </w:pPr>
      <w:r>
        <w:rPr>
          <w:rFonts w:hint="eastAsia" w:ascii="Arial" w:cs="Arial"/>
          <w:color w:val="000000"/>
          <w:szCs w:val="21"/>
        </w:rPr>
        <w:t xml:space="preserve">1.4、中标服务费缴纳信息：</w:t>
      </w:r>
      <w:r>
        <w:rPr>
          <w:rFonts w:asci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昆山瑞申工程项目管理有限公司</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开户行：江苏银行昆山支行    帐号：</w:t>
      </w:r>
      <w:r>
        <w:rPr>
          <w:rFonts w:ascii="Arial" w:hAnsi="Arial" w:cs="Arial"/>
          <w:color w:val="000000"/>
          <w:szCs w:val="21"/>
        </w:rPr>
        <w:t xml:space="preserve">30360188000166933</w:t>
      </w:r>
      <w:r>
        <w:rPr>
          <w:rFonts w:ascii="Arial" w:hAnsi="Arial" w:cs="Arial"/>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联系电话：0512-50163010</w:t>
      </w:r>
      <w:r>
        <w:rPr>
          <w:rFonts w:ascii="Arial" w:hAnsi="Arial" w:cs="Arial"/>
          <w:color w:val="000000"/>
          <w:szCs w:val="21"/>
        </w:rPr>
      </w:r>
      <w:r/>
    </w:p>
    <w:p>
      <w:pPr>
        <w:pStyle w:val="790"/>
        <w:ind w:firstLine="420"/>
        <w:spacing w:line="360" w:lineRule="auto"/>
        <w:rPr>
          <w:rFonts w:ascii="Arial" w:hAnsi="Arial" w:cs="Arial"/>
          <w:b/>
          <w:color w:val="000000"/>
          <w:szCs w:val="21"/>
        </w:rPr>
      </w:pPr>
      <w:r>
        <w:rPr>
          <w:rFonts w:hint="eastAsia" w:ascii="Arial" w:hAnsi="Arial" w:cs="Arial"/>
          <w:b/>
          <w:color w:val="000000"/>
          <w:szCs w:val="21"/>
        </w:rPr>
        <w:t xml:space="preserve">2、监督</w:t>
      </w:r>
      <w:r>
        <w:rPr>
          <w:rFonts w:ascii="Arial" w:hAnsi="Arial" w:cs="Arial"/>
          <w:b/>
          <w:color w:val="000000"/>
          <w:szCs w:val="21"/>
        </w:rPr>
      </w:r>
      <w:r/>
    </w:p>
    <w:p>
      <w:pPr>
        <w:pStyle w:val="790"/>
        <w:ind w:firstLine="420"/>
        <w:spacing w:line="360" w:lineRule="auto"/>
        <w:rPr>
          <w:rFonts w:ascii="Arial" w:hAnsi="Arial" w:cs="Arial"/>
          <w:color w:val="000000"/>
          <w:szCs w:val="21"/>
        </w:rPr>
      </w:pPr>
      <w:r>
        <w:rPr>
          <w:rFonts w:hint="eastAsia" w:ascii="Arial" w:hAnsi="Arial" w:cs="Arial"/>
          <w:color w:val="000000"/>
          <w:szCs w:val="21"/>
        </w:rPr>
        <w:t xml:space="preserve">2</w:t>
      </w:r>
      <w:r>
        <w:rPr>
          <w:rFonts w:ascii="Arial" w:hAnsi="Arial" w:cs="Arial"/>
          <w:color w:val="000000"/>
          <w:szCs w:val="21"/>
        </w:rPr>
        <w:t xml:space="preserve">.1</w:t>
      </w:r>
      <w:r>
        <w:rPr>
          <w:rFonts w:hint="eastAsia" w:ascii="Arial" w:hAnsi="Arial" w:cs="Arial"/>
          <w:color w:val="000000"/>
          <w:szCs w:val="21"/>
        </w:rPr>
        <w:t xml:space="preserve">、政府有关监督部门将对招投标全过程进行监督。</w:t>
      </w:r>
      <w:r>
        <w:rPr>
          <w:rFonts w:ascii="Arial" w:hAnsi="Arial" w:cs="Arial"/>
          <w:color w:val="000000"/>
          <w:szCs w:val="21"/>
        </w:rPr>
      </w:r>
      <w:r/>
    </w:p>
    <w:p>
      <w:pPr>
        <w:pStyle w:val="790"/>
        <w:ind w:firstLine="411"/>
        <w:spacing w:line="360" w:lineRule="auto"/>
        <w:rPr>
          <w:rFonts w:ascii="宋体" w:hAnsi="宋体"/>
          <w:b/>
          <w:szCs w:val="21"/>
        </w:rPr>
      </w:pPr>
      <w:r>
        <w:rPr>
          <w:rFonts w:hint="eastAsia" w:ascii="宋体" w:hAnsi="宋体"/>
          <w:b/>
          <w:szCs w:val="21"/>
        </w:rPr>
        <w:t xml:space="preserve">3、未尽事宜</w:t>
      </w:r>
      <w:r>
        <w:rPr>
          <w:rFonts w:ascii="宋体" w:hAnsi="宋体"/>
          <w:b/>
          <w:szCs w:val="21"/>
        </w:rPr>
      </w:r>
      <w:r/>
    </w:p>
    <w:p>
      <w:pPr>
        <w:pStyle w:val="790"/>
        <w:ind w:firstLine="409"/>
        <w:spacing w:line="360" w:lineRule="auto"/>
      </w:pPr>
      <w:r>
        <w:rPr>
          <w:rFonts w:hint="eastAsia"/>
        </w:rPr>
        <w:t xml:space="preserve">按《中华人民共和国政府采购法》及其他有关政府采购的法律法规的规定执行。</w:t>
      </w:r>
      <w:r/>
    </w:p>
    <w:p>
      <w:pPr>
        <w:pStyle w:val="1003"/>
        <w:ind w:firstLine="409"/>
        <w:jc w:val="both"/>
        <w:spacing w:line="360" w:lineRule="auto"/>
        <w:rPr>
          <w:rFonts w:ascii="宋体" w:hAnsi="宋体" w:eastAsia="宋体"/>
          <w:sz w:val="21"/>
          <w:szCs w:val="21"/>
        </w:rPr>
      </w:pPr>
      <w:r>
        <w:rPr>
          <w:rFonts w:ascii="宋体" w:hAnsi="宋体" w:eastAsia="宋体"/>
          <w:sz w:val="21"/>
          <w:szCs w:val="21"/>
        </w:rPr>
        <w:t xml:space="preserve">按《昆山市政府采购供应商诚信管理办法》的规定执行。</w:t>
      </w:r>
      <w:r>
        <w:rPr>
          <w:rFonts w:ascii="宋体" w:hAnsi="宋体" w:eastAsia="宋体"/>
          <w:sz w:val="21"/>
          <w:szCs w:val="21"/>
        </w:rPr>
      </w:r>
      <w:r/>
    </w:p>
    <w:p>
      <w:pPr>
        <w:pStyle w:val="790"/>
        <w:ind w:firstLine="422"/>
        <w:spacing w:line="360" w:lineRule="auto"/>
        <w:rPr>
          <w:rFonts w:ascii="Arial" w:hAnsi="宋体" w:cs="Arial"/>
          <w:b/>
          <w:color w:val="000000"/>
          <w:szCs w:val="21"/>
        </w:rPr>
      </w:pPr>
      <w:r>
        <w:rPr>
          <w:rFonts w:ascii="Arial" w:hAnsi="宋体" w:cs="Arial"/>
          <w:b/>
          <w:color w:val="000000"/>
          <w:szCs w:val="21"/>
        </w:rPr>
        <w:t xml:space="preserve">4、政策功能</w:t>
      </w:r>
      <w:r>
        <w:rPr>
          <w:rFonts w:ascii="Arial" w:hAnsi="宋体" w:cs="Arial"/>
          <w:b/>
          <w:color w:val="000000"/>
          <w:szCs w:val="21"/>
        </w:rPr>
      </w:r>
      <w:r/>
    </w:p>
    <w:p>
      <w:pPr>
        <w:pStyle w:val="790"/>
        <w:ind w:firstLine="420"/>
        <w:spacing w:line="360" w:lineRule="auto"/>
        <w:rPr>
          <w:rFonts w:ascii="Arial" w:hAnsi="Arial" w:cs="Arial"/>
          <w:color w:val="000000"/>
          <w:szCs w:val="21"/>
        </w:rPr>
      </w:pPr>
      <w:r>
        <w:rPr>
          <w:rFonts w:ascii="Arial" w:hAnsi="宋体" w:cs="Arial"/>
          <w:color w:val="000000"/>
          <w:szCs w:val="21"/>
        </w:rPr>
        <w:t xml:space="preserve">4.1、政府采购促进中小企业发展，小微企业（含小型、微型企业）提供的产品和服务在评标时将获得优势，具体详见本招标文件内容。</w:t>
      </w:r>
      <w:r>
        <w:rPr>
          <w:rFonts w:ascii="Arial" w:hAnsi="Arial" w:cs="Arial"/>
          <w:color w:val="000000"/>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4.2</w:t>
      </w:r>
      <w:r>
        <w:rPr>
          <w:rFonts w:ascii="Arial" w:hAnsi="宋体" w:cs="Arial"/>
          <w:color w:val="000000"/>
          <w:szCs w:val="21"/>
        </w:rPr>
        <w:t xml:space="preserve">、政府采购投标供应商提供的产品如包含节能产品、环境标志产品的，参考苏财库【</w:t>
      </w:r>
      <w:r>
        <w:rPr>
          <w:rFonts w:ascii="Arial" w:hAnsi="Arial" w:cs="Arial"/>
          <w:color w:val="000000"/>
          <w:szCs w:val="21"/>
        </w:rPr>
        <w:t xml:space="preserve">2019</w:t>
      </w:r>
      <w:r>
        <w:rPr>
          <w:rFonts w:ascii="Arial" w:hAnsi="宋体" w:cs="Arial"/>
          <w:color w:val="000000"/>
          <w:szCs w:val="21"/>
        </w:rPr>
        <w:t xml:space="preserve">】</w:t>
      </w:r>
      <w:r>
        <w:rPr>
          <w:rFonts w:ascii="Arial" w:hAnsi="Arial" w:cs="Arial"/>
          <w:color w:val="000000"/>
          <w:szCs w:val="21"/>
        </w:rPr>
        <w:t xml:space="preserve">9</w:t>
      </w:r>
      <w:r>
        <w:rPr>
          <w:rFonts w:ascii="Arial" w:hAnsi="宋体" w:cs="Arial"/>
          <w:color w:val="000000"/>
          <w:szCs w:val="21"/>
        </w:rPr>
        <w:t xml:space="preserve">号执行。</w:t>
      </w:r>
      <w:r>
        <w:rPr>
          <w:rFonts w:ascii="Arial" w:hAnsi="Arial" w:cs="Arial"/>
          <w:color w:val="000000"/>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4.3</w:t>
      </w:r>
      <w:r>
        <w:rPr>
          <w:rFonts w:ascii="Arial" w:hAnsi="宋体" w:cs="Arial"/>
          <w:color w:val="000000"/>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Arial" w:hAnsi="Arial" w:cs="Arial"/>
          <w:color w:val="000000"/>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4.4</w:t>
      </w:r>
      <w:r>
        <w:rPr>
          <w:rFonts w:ascii="Arial" w:hAnsi="宋体" w:cs="Arial"/>
          <w:color w:val="000000"/>
          <w:szCs w:val="21"/>
        </w:rPr>
        <w:t xml:space="preserve">、符合《关于促进残疾人就业政府采购政策的通知》（财库〔</w:t>
      </w:r>
      <w:r>
        <w:rPr>
          <w:rFonts w:ascii="Arial" w:hAnsi="Arial" w:cs="Arial"/>
          <w:color w:val="000000"/>
          <w:szCs w:val="21"/>
        </w:rPr>
        <w:t xml:space="preserve">2017</w:t>
      </w:r>
      <w:r>
        <w:rPr>
          <w:rFonts w:ascii="Arial" w:hAnsi="宋体" w:cs="Arial"/>
          <w:color w:val="000000"/>
          <w:szCs w:val="21"/>
        </w:rPr>
        <w:t xml:space="preserve">〕</w:t>
      </w:r>
      <w:r>
        <w:rPr>
          <w:rFonts w:ascii="Arial" w:hAnsi="Arial" w:cs="Arial"/>
          <w:color w:val="000000"/>
          <w:szCs w:val="21"/>
        </w:rPr>
        <w:t xml:space="preserve">141</w:t>
      </w:r>
      <w:r>
        <w:rPr>
          <w:rFonts w:ascii="Arial" w:hAnsi="宋体" w:cs="Arial"/>
          <w:color w:val="000000"/>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ascii="Arial" w:hAnsi="Arial" w:cs="Arial"/>
          <w:color w:val="000000"/>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4.5</w:t>
      </w:r>
      <w:r>
        <w:rPr>
          <w:rFonts w:ascii="Arial" w:hAnsi="宋体" w:cs="Arial"/>
          <w:color w:val="000000"/>
          <w:szCs w:val="21"/>
        </w:rPr>
        <w:t xml:space="preserve">、中标、成交供应商为残疾人福利性单位的，采购人或者其委托的采购代理机构应当随中标、成交结果同时公告其《残疾人福利性单位声明函》，接受社会监督。</w:t>
      </w:r>
      <w:r>
        <w:rPr>
          <w:rFonts w:ascii="Arial" w:hAnsi="Arial" w:cs="Arial"/>
          <w:color w:val="000000"/>
          <w:szCs w:val="21"/>
        </w:rPr>
      </w:r>
      <w:r/>
    </w:p>
    <w:p>
      <w:pPr>
        <w:pStyle w:val="790"/>
        <w:ind w:firstLine="420"/>
        <w:spacing w:line="360" w:lineRule="auto"/>
        <w:rPr>
          <w:rFonts w:ascii="Arial" w:hAnsi="Arial" w:cs="Arial"/>
          <w:color w:val="000000"/>
          <w:szCs w:val="21"/>
        </w:rPr>
      </w:pPr>
      <w:r>
        <w:rPr>
          <w:rFonts w:ascii="Arial" w:hAnsi="Arial" w:cs="Arial"/>
          <w:color w:val="000000"/>
          <w:szCs w:val="21"/>
        </w:rPr>
        <w:t xml:space="preserve">4.6</w:t>
      </w:r>
      <w:r>
        <w:rPr>
          <w:rFonts w:ascii="Arial" w:hAnsi="宋体" w:cs="Arial"/>
          <w:color w:val="000000"/>
          <w:szCs w:val="21"/>
        </w:rPr>
        <w:t xml:space="preserve">、在政府采购活动中，监狱企业视同小型、微型企业，享受评审中价格扣除等政府采购促进中小企业发展的政府采购政策。向监狱企业采购的金额，计入面向中小企业采购的统计数据。</w:t>
      </w:r>
      <w:r>
        <w:rPr>
          <w:rFonts w:ascii="Arial" w:hAnsi="Arial" w:cs="Arial"/>
          <w:color w:val="000000"/>
          <w:szCs w:val="21"/>
        </w:rPr>
      </w:r>
      <w:r/>
    </w:p>
    <w:p>
      <w:pPr>
        <w:pStyle w:val="790"/>
        <w:ind w:firstLine="420"/>
        <w:spacing w:line="360" w:lineRule="auto"/>
        <w:rPr>
          <w:rFonts w:ascii="Arial" w:hAnsi="宋体" w:cs="Arial"/>
          <w:color w:val="000000"/>
          <w:szCs w:val="21"/>
        </w:rPr>
      </w:pPr>
      <w:r>
        <w:rPr>
          <w:rFonts w:ascii="Arial" w:hAnsi="宋体" w:cs="Arial"/>
          <w:color w:val="000000"/>
          <w:szCs w:val="21"/>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Arial" w:hAnsi="宋体" w:cs="Arial"/>
          <w:color w:val="000000"/>
          <w:szCs w:val="21"/>
        </w:rPr>
      </w:r>
      <w:r/>
    </w:p>
    <w:p>
      <w:pPr>
        <w:pStyle w:val="790"/>
        <w:spacing w:line="360" w:lineRule="auto"/>
        <w:rPr>
          <w:rFonts w:ascii="Tahoma" w:hAnsi="Tahoma"/>
          <w:sz w:val="24"/>
        </w:rPr>
      </w:pPr>
      <w:r>
        <w:rPr>
          <w:rFonts w:ascii="Tahoma" w:hAnsi="Tahoma"/>
          <w:sz w:val="24"/>
        </w:rPr>
      </w:r>
      <w:r/>
    </w:p>
    <w:p>
      <w:pPr>
        <w:pStyle w:val="980"/>
        <w:numPr>
          <w:ilvl w:val="0"/>
          <w:numId w:val="15"/>
        </w:numPr>
        <w:jc w:val="center"/>
      </w:pPr>
      <w:r/>
      <w:bookmarkStart w:id="9" w:name="_Toc170994993"/>
      <w:r/>
      <w:bookmarkStart w:id="10" w:name="_Toc276023191"/>
      <w:r/>
      <w:bookmarkStart w:id="11" w:name="_Toc13543212"/>
      <w:r>
        <w:rPr>
          <w:rFonts w:hint="eastAsia"/>
        </w:rPr>
        <w:t xml:space="preserve">投标文件格式</w:t>
      </w:r>
      <w:bookmarkEnd w:id="9"/>
      <w:r/>
      <w:bookmarkStart w:id="12" w:name="gpcItem_SubmitDocStruct"/>
      <w:r/>
      <w:bookmarkEnd w:id="12"/>
      <w:r/>
      <w:r/>
    </w:p>
    <w:p>
      <w:pPr>
        <w:pStyle w:val="815"/>
        <w:ind w:firstLine="417"/>
        <w:spacing w:line="360" w:lineRule="auto"/>
        <w:rPr>
          <w:rFonts w:ascii="黑体" w:hAnsi="黑体" w:eastAsia="黑体"/>
          <w:b/>
          <w:bCs/>
          <w:spacing w:val="16"/>
          <w:sz w:val="28"/>
          <w:szCs w:val="32"/>
        </w:rPr>
      </w:pPr>
      <w:r>
        <w:rPr>
          <w:rFonts w:hint="eastAsia" w:ascii="黑体" w:hAnsi="宋体" w:eastAsia="宋体"/>
          <w:b/>
          <w:sz w:val="21"/>
          <w:szCs w:val="21"/>
        </w:rPr>
        <w:t xml:space="preserve">说明：</w:t>
      </w:r>
      <w:r>
        <w:rPr>
          <w:rFonts w:hint="eastAsia" w:ascii="宋体" w:hAnsi="宋体" w:eastAsia="宋体"/>
          <w:b/>
          <w:sz w:val="21"/>
          <w:szCs w:val="21"/>
        </w:rPr>
        <w:t xml:space="preserve">对本章所有的投标书格式 ，投标方可根据自身情况进行补充和修改，但补充和修改不得造成与本格式内容有实质性的违背。</w:t>
      </w:r>
      <w:r>
        <w:rPr>
          <w:rFonts w:ascii="黑体" w:hAnsi="黑体" w:eastAsia="黑体"/>
          <w:b/>
          <w:bCs/>
          <w:spacing w:val="16"/>
          <w:sz w:val="28"/>
          <w:szCs w:val="32"/>
        </w:rPr>
      </w:r>
      <w:r/>
    </w:p>
    <w:p>
      <w:pPr>
        <w:pStyle w:val="792"/>
        <w:jc w:val="center"/>
        <w:keepLines w:val="0"/>
        <w:keepNext w:val="0"/>
        <w:spacing w:before="480" w:after="240" w:line="240" w:lineRule="auto"/>
        <w:widowControl/>
        <w:rPr>
          <w:rFonts w:ascii="黑体" w:hAnsi="黑体" w:eastAsia="黑体" w:cs="Times New Roman"/>
          <w:b/>
          <w:bCs/>
          <w:spacing w:val="16"/>
          <w:sz w:val="28"/>
          <w:szCs w:val="32"/>
        </w:rPr>
      </w:pPr>
      <w:r/>
      <w:bookmarkStart w:id="13" w:name="_Ref36449119"/>
      <w:r/>
      <w:bookmarkStart w:id="14" w:name="_Ref63328984"/>
      <w:r/>
      <w:bookmarkStart w:id="15" w:name="_Ref12546102"/>
      <w:r/>
      <w:bookmarkStart w:id="16" w:name="_Ref363807956"/>
      <w:r>
        <w:rPr>
          <w:rFonts w:hint="eastAsia" w:ascii="黑体" w:hAnsi="黑体" w:eastAsia="黑体" w:cs="Times New Roman"/>
          <w:b/>
          <w:bCs/>
          <w:spacing w:val="16"/>
          <w:sz w:val="28"/>
          <w:szCs w:val="32"/>
        </w:rPr>
        <w:t xml:space="preserve">投标承诺函</w:t>
      </w:r>
      <w:bookmarkEnd w:id="13"/>
      <w:r>
        <w:rPr>
          <w:rFonts w:ascii="黑体" w:hAnsi="黑体" w:eastAsia="黑体" w:cs="Times New Roman"/>
          <w:b/>
          <w:bCs/>
          <w:spacing w:val="16"/>
          <w:sz w:val="28"/>
          <w:szCs w:val="32"/>
        </w:rPr>
      </w:r>
      <w:r/>
    </w:p>
    <w:p>
      <w:pPr>
        <w:pStyle w:val="1152"/>
        <w:ind w:firstLine="420"/>
        <w:spacing w:line="360" w:lineRule="auto"/>
        <w:rPr>
          <w:rFonts w:hAnsi="宋体" w:eastAsia="宋体"/>
          <w:sz w:val="21"/>
          <w:szCs w:val="21"/>
          <w:lang w:eastAsia="zh-CN"/>
        </w:rPr>
      </w:pPr>
      <w:r>
        <w:rPr>
          <w:rFonts w:hAnsi="宋体" w:eastAsia="宋体"/>
          <w:sz w:val="21"/>
          <w:szCs w:val="21"/>
          <w:lang w:eastAsia="zh-CN"/>
        </w:rPr>
        <w:t xml:space="preserve">致：___________________(采购人名称）</w:t>
      </w:r>
      <w:r>
        <w:rPr>
          <w:rFonts w:hAnsi="宋体" w:eastAsia="宋体"/>
          <w:sz w:val="21"/>
          <w:szCs w:val="21"/>
          <w:lang w:eastAsia="zh-CN"/>
        </w:rPr>
      </w:r>
      <w:r/>
    </w:p>
    <w:p>
      <w:pPr>
        <w:pStyle w:val="1003"/>
        <w:ind w:right="-252"/>
        <w:spacing w:line="360" w:lineRule="auto"/>
        <w:rPr>
          <w:rFonts w:ascii="宋体" w:hAnsi="宋体" w:eastAsia="宋体"/>
          <w:sz w:val="21"/>
          <w:szCs w:val="21"/>
        </w:rPr>
      </w:pPr>
      <w:r>
        <w:rPr>
          <w:rFonts w:ascii="宋体" w:hAnsi="宋体" w:eastAsia="宋体"/>
          <w:sz w:val="21"/>
          <w:szCs w:val="21"/>
        </w:rPr>
        <w:t xml:space="preserve"> 经仔细阅读和研究，我方同意招标文件（包括补充文件）的各条款要求，自愿参加（项目名称及项目编号）的投标活动，并做出如下承诺：</w:t>
      </w:r>
      <w:r>
        <w:rPr>
          <w:rFonts w:ascii="宋体" w:hAnsi="宋体" w:eastAsia="宋体"/>
          <w:sz w:val="21"/>
          <w:szCs w:val="21"/>
        </w:rPr>
      </w:r>
      <w:r/>
    </w:p>
    <w:p>
      <w:pPr>
        <w:pStyle w:val="1003"/>
        <w:ind w:right="-252"/>
        <w:spacing w:line="360" w:lineRule="auto"/>
        <w:rPr>
          <w:rFonts w:ascii="宋体" w:hAnsi="宋体" w:eastAsia="宋体"/>
          <w:sz w:val="21"/>
          <w:szCs w:val="21"/>
        </w:rPr>
      </w:pPr>
      <w:r>
        <w:rPr>
          <w:rFonts w:ascii="宋体" w:hAnsi="宋体" w:eastAsia="宋体"/>
          <w:sz w:val="21"/>
          <w:szCs w:val="21"/>
        </w:rPr>
        <w:t xml:space="preserve">1.我方同意提供与投标有关的一切数据或资料，并保证所提供的投标文件及相关资料均真实有效，若有不实，由此产生的后果由我方承担；</w:t>
      </w:r>
      <w:r>
        <w:rPr>
          <w:rFonts w:ascii="宋体" w:hAnsi="宋体" w:eastAsia="宋体"/>
          <w:sz w:val="21"/>
          <w:szCs w:val="21"/>
        </w:rPr>
      </w:r>
      <w:r/>
    </w:p>
    <w:p>
      <w:pPr>
        <w:pStyle w:val="790"/>
        <w:ind w:firstLine="420"/>
        <w:spacing w:line="360" w:lineRule="auto"/>
        <w:rPr>
          <w:szCs w:val="21"/>
        </w:rPr>
      </w:pPr>
      <w:r>
        <w:rPr>
          <w:szCs w:val="21"/>
        </w:rPr>
        <w:t xml:space="preserve">2.我方愿意按照招标文件的要求，响应该项目的全部实质性内容。 </w:t>
      </w:r>
      <w:r>
        <w:rPr>
          <w:szCs w:val="21"/>
        </w:rPr>
      </w:r>
      <w:r/>
    </w:p>
    <w:p>
      <w:pPr>
        <w:pStyle w:val="790"/>
        <w:ind w:firstLine="420"/>
        <w:spacing w:line="360" w:lineRule="auto"/>
        <w:rPr>
          <w:szCs w:val="21"/>
        </w:rPr>
      </w:pPr>
      <w:r>
        <w:t xml:space="preserve">3.我方具有良好的商业信誉和健全的财务会计制度；</w:t>
      </w:r>
      <w:r>
        <w:rPr>
          <w:szCs w:val="21"/>
        </w:rPr>
      </w:r>
      <w:r/>
    </w:p>
    <w:p>
      <w:pPr>
        <w:pStyle w:val="790"/>
        <w:ind w:firstLine="420"/>
        <w:spacing w:line="360" w:lineRule="auto"/>
        <w:rPr>
          <w:szCs w:val="21"/>
        </w:rPr>
      </w:pPr>
      <w:r>
        <w:t xml:space="preserve">4.我方</w:t>
      </w:r>
      <w:r>
        <w:rPr>
          <w:szCs w:val="21"/>
        </w:rPr>
        <w:t xml:space="preserve">具有依法缴纳税收和社会保障资金的良好记录；</w:t>
      </w:r>
      <w:r>
        <w:rPr>
          <w:szCs w:val="21"/>
        </w:rPr>
      </w:r>
      <w:r/>
    </w:p>
    <w:p>
      <w:pPr>
        <w:pStyle w:val="790"/>
        <w:ind w:firstLine="420"/>
        <w:spacing w:line="360" w:lineRule="auto"/>
        <w:rPr>
          <w:szCs w:val="21"/>
        </w:rPr>
      </w:pPr>
      <w:r>
        <w:t xml:space="preserve">5.我方具有履行合同所必需的设备和专业技术能力；</w:t>
      </w:r>
      <w:r>
        <w:rPr>
          <w:szCs w:val="21"/>
        </w:rPr>
      </w:r>
      <w:r/>
    </w:p>
    <w:p>
      <w:pPr>
        <w:pStyle w:val="790"/>
        <w:ind w:firstLine="420"/>
        <w:spacing w:line="360" w:lineRule="auto"/>
        <w:rPr>
          <w:szCs w:val="21"/>
        </w:rPr>
      </w:pPr>
      <w:r>
        <w:rPr>
          <w:szCs w:val="21"/>
        </w:rPr>
        <w:t xml:space="preserve">6.我方参加本次政府采购活动前3年内在经营活动中无重大违法记录；</w:t>
      </w:r>
      <w:r>
        <w:rPr>
          <w:szCs w:val="21"/>
        </w:rPr>
      </w:r>
      <w:r/>
    </w:p>
    <w:p>
      <w:pPr>
        <w:pStyle w:val="790"/>
        <w:ind w:firstLine="420"/>
        <w:spacing w:line="360" w:lineRule="auto"/>
        <w:rPr>
          <w:szCs w:val="21"/>
        </w:rPr>
      </w:pPr>
      <w:r>
        <w:rPr>
          <w:szCs w:val="21"/>
        </w:rPr>
        <w:t xml:space="preserve">7.我方最后报价含服务过程所发生的全部费用。</w:t>
      </w:r>
      <w:r>
        <w:rPr>
          <w:szCs w:val="21"/>
        </w:rPr>
      </w:r>
      <w:r/>
    </w:p>
    <w:p>
      <w:pPr>
        <w:pStyle w:val="790"/>
        <w:ind w:firstLine="420"/>
        <w:spacing w:line="360" w:lineRule="auto"/>
        <w:rPr>
          <w:szCs w:val="21"/>
        </w:rPr>
      </w:pPr>
      <w:r>
        <w:rPr>
          <w:szCs w:val="21"/>
        </w:rPr>
        <w:t xml:space="preserve">8.我方同意按采购人确定的评标办法及评标标准，由评标专家进行评审；</w:t>
      </w:r>
      <w:r>
        <w:rPr>
          <w:szCs w:val="21"/>
        </w:rPr>
      </w:r>
      <w:r/>
    </w:p>
    <w:p>
      <w:pPr>
        <w:pStyle w:val="790"/>
        <w:ind w:firstLine="420"/>
        <w:spacing w:line="360" w:lineRule="auto"/>
        <w:rPr>
          <w:szCs w:val="21"/>
        </w:rPr>
      </w:pPr>
      <w:r>
        <w:rPr>
          <w:szCs w:val="21"/>
        </w:rPr>
        <w:t xml:space="preserve">9.我方同意按招标文件中的规定，投标文件的有效期限为自开标日起三个月内；</w:t>
      </w:r>
      <w:r>
        <w:rPr>
          <w:szCs w:val="21"/>
        </w:rPr>
      </w:r>
      <w:r/>
    </w:p>
    <w:p>
      <w:pPr>
        <w:pStyle w:val="790"/>
        <w:ind w:firstLine="420"/>
        <w:spacing w:line="360" w:lineRule="auto"/>
        <w:rPr>
          <w:szCs w:val="21"/>
        </w:rPr>
      </w:pPr>
      <w:r>
        <w:t xml:space="preserve">10.</w:t>
      </w:r>
      <w:r>
        <w:rPr>
          <w:szCs w:val="21"/>
        </w:rPr>
        <w:t xml:space="preserve">我方同意采购人关于违约责任的认定方式和对违约责任的处罚；在履约过程中，如我方违约，我方愿意承担相应违约责任。</w:t>
      </w:r>
      <w:r>
        <w:rPr>
          <w:szCs w:val="21"/>
        </w:rPr>
      </w:r>
      <w:r/>
    </w:p>
    <w:p>
      <w:pPr>
        <w:pStyle w:val="790"/>
        <w:ind w:firstLine="420"/>
        <w:jc w:val="left"/>
        <w:spacing w:line="360" w:lineRule="auto"/>
      </w:pPr>
      <w:r>
        <w:t xml:space="preserve">11.除不可抗力外，我方如果发生以下行为，将在行为发生的10个工作日内，向采购人支付本招标文件公布的预算价的2%作为违约赔偿金。</w:t>
      </w:r>
      <w:r/>
    </w:p>
    <w:p>
      <w:pPr>
        <w:pStyle w:val="790"/>
        <w:ind w:firstLine="420"/>
        <w:jc w:val="left"/>
        <w:spacing w:line="360" w:lineRule="auto"/>
      </w:pPr>
      <w:r>
        <w:t xml:space="preserve">（1）在招标文件规定的投标有效期内进行实质上修改或撤回投标；</w:t>
      </w:r>
      <w:r/>
    </w:p>
    <w:p>
      <w:pPr>
        <w:pStyle w:val="790"/>
        <w:ind w:firstLine="420"/>
        <w:jc w:val="left"/>
        <w:spacing w:line="360" w:lineRule="auto"/>
      </w:pPr>
      <w:r>
        <w:t xml:space="preserve">（2）中标后不依法与采购人签订合同；</w:t>
      </w:r>
      <w:r/>
    </w:p>
    <w:p>
      <w:pPr>
        <w:pStyle w:val="790"/>
        <w:ind w:firstLine="420"/>
        <w:jc w:val="left"/>
        <w:spacing w:line="360" w:lineRule="auto"/>
      </w:pPr>
      <w:r>
        <w:t xml:space="preserve">（3）在投标文件中提供虚假材料；</w:t>
      </w:r>
      <w:r/>
    </w:p>
    <w:p>
      <w:pPr>
        <w:pStyle w:val="790"/>
        <w:ind w:firstLine="420"/>
        <w:jc w:val="left"/>
        <w:spacing w:line="360" w:lineRule="auto"/>
      </w:pPr>
      <w:r>
        <w:t xml:space="preserve">（4）恶意串通；</w:t>
      </w:r>
      <w:r/>
    </w:p>
    <w:p>
      <w:pPr>
        <w:pStyle w:val="790"/>
        <w:ind w:firstLine="420"/>
        <w:jc w:val="left"/>
        <w:spacing w:line="360" w:lineRule="auto"/>
      </w:pPr>
      <w:r>
        <w:t xml:space="preserve">（5）其他违法违规情形。</w:t>
      </w:r>
      <w:r/>
    </w:p>
    <w:p>
      <w:pPr>
        <w:pStyle w:val="790"/>
        <w:ind w:firstLine="420"/>
        <w:spacing w:line="360" w:lineRule="auto"/>
        <w:rPr>
          <w:szCs w:val="21"/>
        </w:rPr>
      </w:pPr>
      <w:r>
        <w:rPr>
          <w:szCs w:val="21"/>
        </w:rPr>
        <w:t xml:space="preserve">12.我方知晓上述行为的法律后果，并认可本承诺函作为采购人要求我方履行违约赔偿的依据。</w:t>
      </w:r>
      <w:r>
        <w:rPr>
          <w:szCs w:val="21"/>
        </w:rPr>
      </w:r>
      <w:r/>
    </w:p>
    <w:p>
      <w:pPr>
        <w:pStyle w:val="847"/>
        <w:ind w:firstLine="420"/>
        <w:spacing w:line="360" w:lineRule="auto"/>
        <w:rPr>
          <w:rFonts w:ascii="Times New Roman"/>
          <w:szCs w:val="21"/>
        </w:rPr>
      </w:pPr>
      <w:r>
        <w:rPr>
          <w:rFonts w:ascii="Times New Roman"/>
          <w:szCs w:val="21"/>
        </w:rPr>
        <w:t xml:space="preserve">13.我单位同意招标人关于违约责任的认定方式和对违约责任的处罚；在服务过程中，如我单位违约，我单位愿意承担相应违约责任。</w:t>
      </w:r>
      <w:r>
        <w:rPr>
          <w:rFonts w:ascii="Times New Roman"/>
          <w:szCs w:val="21"/>
        </w:rPr>
      </w:r>
      <w:r/>
    </w:p>
    <w:p>
      <w:pPr>
        <w:pStyle w:val="790"/>
        <w:jc w:val="left"/>
        <w:spacing w:line="400" w:lineRule="exact"/>
        <w:rPr>
          <w:rFonts w:ascii="宋体" w:hAnsi="宋体"/>
          <w:szCs w:val="21"/>
        </w:rPr>
      </w:pPr>
      <w:r>
        <w:rPr>
          <w:rFonts w:ascii="宋体" w:hAnsi="宋体"/>
          <w:szCs w:val="21"/>
        </w:rPr>
      </w:r>
      <w:r/>
    </w:p>
    <w:p>
      <w:pPr>
        <w:pStyle w:val="790"/>
        <w:ind w:firstLine="420"/>
        <w:jc w:val="right"/>
        <w:spacing w:line="400" w:lineRule="exact"/>
        <w:rPr>
          <w:rFonts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rPr>
          <w:rFonts w:ascii="宋体" w:hAnsi="宋体"/>
          <w:szCs w:val="21"/>
        </w:rPr>
      </w:r>
      <w:r/>
    </w:p>
    <w:p>
      <w:pPr>
        <w:pStyle w:val="790"/>
        <w:jc w:val="right"/>
        <w:spacing w:line="400" w:lineRule="exact"/>
        <w:rPr>
          <w:rFonts w:ascii="Arial" w:hAnsi="Arial" w:cs="Arial"/>
          <w:szCs w:val="21"/>
        </w:rPr>
      </w:pPr>
      <w:r>
        <w:rPr>
          <w:rFonts w:ascii="Arial" w:hAnsi="Arial" w:cs="Arial"/>
          <w:szCs w:val="21"/>
        </w:rPr>
        <w:t xml:space="preserve">法定代表人或授权委托人：（签字或盖章）</w:t>
      </w:r>
      <w:r>
        <w:rPr>
          <w:rFonts w:ascii="Arial" w:hAnsi="Arial" w:cs="Arial"/>
          <w:szCs w:val="21"/>
        </w:rPr>
      </w:r>
      <w:r/>
    </w:p>
    <w:p>
      <w:pPr>
        <w:pStyle w:val="790"/>
        <w:ind w:right="210" w:firstLine="425"/>
        <w:jc w:val="right"/>
        <w:spacing w:line="400" w:lineRule="exact"/>
        <w:rPr>
          <w:rFonts w:ascii="Arial" w:hAnsi="Arial" w:cs="Arial"/>
          <w:szCs w:val="21"/>
        </w:rPr>
      </w:pPr>
      <w:r>
        <w:rPr>
          <w:rFonts w:ascii="Arial" w:hAnsi="Arial" w:cs="Arial"/>
          <w:szCs w:val="21"/>
        </w:rPr>
        <w:t xml:space="preserve">日期： 年  月  日</w:t>
      </w:r>
      <w:r>
        <w:rPr>
          <w:rFonts w:ascii="Arial" w:hAnsi="Arial" w:cs="Arial"/>
          <w:szCs w:val="21"/>
        </w:rPr>
      </w:r>
      <w:r/>
    </w:p>
    <w:p>
      <w:pPr>
        <w:pStyle w:val="790"/>
        <w:ind w:right="210" w:firstLine="425"/>
        <w:jc w:val="right"/>
        <w:spacing w:line="400" w:lineRule="exact"/>
        <w:rPr>
          <w:rFonts w:ascii="Arial" w:hAnsi="Arial" w:cs="Arial"/>
          <w:szCs w:val="21"/>
        </w:rPr>
      </w:pPr>
      <w:r>
        <w:rPr>
          <w:rFonts w:ascii="Arial" w:hAnsi="Arial" w:cs="Arial"/>
          <w:szCs w:val="21"/>
        </w:rPr>
      </w:r>
      <w:r/>
    </w:p>
    <w:p>
      <w:pPr>
        <w:pStyle w:val="790"/>
        <w:ind w:right="210" w:firstLine="425"/>
        <w:jc w:val="right"/>
        <w:spacing w:line="400" w:lineRule="exact"/>
        <w:rPr>
          <w:rFonts w:ascii="Arial" w:hAnsi="Arial" w:cs="Arial"/>
          <w:szCs w:val="21"/>
        </w:rPr>
      </w:pPr>
      <w:r>
        <w:rPr>
          <w:rFonts w:ascii="Arial" w:hAnsi="Arial" w:cs="Arial"/>
          <w:szCs w:val="21"/>
        </w:rPr>
      </w:r>
      <w:r/>
    </w:p>
    <w:p>
      <w:pPr>
        <w:pStyle w:val="790"/>
        <w:ind w:right="210" w:firstLine="425"/>
        <w:jc w:val="right"/>
        <w:spacing w:line="400" w:lineRule="exact"/>
        <w:rPr>
          <w:rFonts w:ascii="Arial" w:hAnsi="Arial" w:cs="Arial"/>
          <w:szCs w:val="21"/>
        </w:rPr>
      </w:pPr>
      <w:r>
        <w:rPr>
          <w:rFonts w:ascii="Arial" w:hAnsi="Arial" w:cs="Arial"/>
          <w:szCs w:val="21"/>
        </w:rPr>
      </w:r>
      <w:r/>
    </w:p>
    <w:p>
      <w:pPr>
        <w:pStyle w:val="790"/>
        <w:ind w:right="210" w:firstLine="425"/>
        <w:jc w:val="right"/>
        <w:spacing w:line="400" w:lineRule="exact"/>
        <w:rPr>
          <w:rFonts w:hint="eastAsia" w:ascii="Arial" w:hAnsi="Arial" w:cs="Arial"/>
          <w:szCs w:val="21"/>
        </w:rPr>
      </w:pPr>
      <w:r>
        <w:rPr>
          <w:rFonts w:hint="eastAsia" w:ascii="Arial" w:hAnsi="Arial" w:cs="Arial"/>
          <w:szCs w:val="21"/>
        </w:rPr>
      </w:r>
      <w:r/>
    </w:p>
    <w:p>
      <w:pPr>
        <w:pStyle w:val="1237"/>
        <w:ind w:firstLine="420"/>
        <w:jc w:val="right"/>
        <w:spacing w:line="400" w:lineRule="exact"/>
        <w:rPr>
          <w:rFonts w:eastAsia="宋体"/>
          <w:sz w:val="21"/>
          <w:szCs w:val="21"/>
        </w:rPr>
      </w:pPr>
      <w:r>
        <w:rPr>
          <w:rFonts w:eastAsia="宋体"/>
          <w:sz w:val="21"/>
          <w:szCs w:val="21"/>
        </w:rPr>
      </w:r>
      <w:r/>
    </w:p>
    <w:p>
      <w:pPr>
        <w:pStyle w:val="982"/>
        <w:jc w:val="center"/>
        <w:keepLines/>
        <w:keepNext/>
        <w:spacing w:before="0" w:after="0" w:line="360" w:lineRule="auto"/>
        <w:widowControl w:val="off"/>
        <w:rPr>
          <w:rFonts w:cs="Arial"/>
          <w:spacing w:val="0"/>
          <w:szCs w:val="28"/>
        </w:rPr>
      </w:pPr>
      <w:r/>
      <w:bookmarkStart w:id="17" w:name="_Ref160696632"/>
      <w:r>
        <w:rPr>
          <w:rFonts w:hint="eastAsia" w:cs="Arial"/>
          <w:spacing w:val="0"/>
          <w:szCs w:val="28"/>
        </w:rPr>
        <w:t xml:space="preserve">（投标方）法定代表人授权委托书</w:t>
      </w:r>
      <w:bookmarkEnd w:id="14"/>
      <w:r/>
      <w:bookmarkEnd w:id="15"/>
      <w:r/>
      <w:bookmarkEnd w:id="16"/>
      <w:r/>
      <w:bookmarkEnd w:id="17"/>
      <w:r>
        <w:rPr>
          <w:rFonts w:cs="Arial"/>
          <w:spacing w:val="0"/>
          <w:szCs w:val="28"/>
        </w:rPr>
      </w:r>
      <w:r/>
    </w:p>
    <w:p>
      <w:pPr>
        <w:pStyle w:val="1003"/>
        <w:ind w:firstLine="0"/>
        <w:spacing w:line="360" w:lineRule="auto"/>
        <w:rPr>
          <w:rFonts w:ascii="宋体" w:hAnsi="宋体" w:eastAsia="宋体"/>
          <w:sz w:val="21"/>
          <w:szCs w:val="21"/>
        </w:rPr>
      </w:pPr>
      <w:r>
        <w:rPr>
          <w:rFonts w:ascii="宋体" w:hAnsi="宋体" w:eastAsia="宋体"/>
          <w:sz w:val="21"/>
          <w:szCs w:val="21"/>
        </w:rPr>
      </w:r>
      <w:r/>
    </w:p>
    <w:p>
      <w:pPr>
        <w:pStyle w:val="1003"/>
        <w:ind w:right="-252"/>
        <w:spacing w:line="360" w:lineRule="auto"/>
        <w:rPr>
          <w:rFonts w:ascii="宋体" w:hAnsi="宋体" w:eastAsia="宋体"/>
          <w:sz w:val="21"/>
          <w:szCs w:val="21"/>
        </w:rPr>
      </w:pPr>
      <w:r>
        <w:rPr>
          <w:rFonts w:hint="eastAsia" w:ascii="宋体" w:hAnsi="宋体" w:eastAsia="宋体"/>
          <w:sz w:val="21"/>
          <w:szCs w:val="21"/>
        </w:rPr>
        <w:t xml:space="preserve">本授权委托书声明：我（姓名）系（投标单位名称）的法定代表人，现授权委托（单位名称）的（姓名、身份证号码）为我公司代理人，以本公司的名义参加</w:t>
      </w:r>
      <w:r>
        <w:rPr>
          <w:rStyle w:val="1065"/>
          <w:rFonts w:hint="eastAsia" w:ascii="宋体" w:hAnsi="宋体" w:eastAsia="宋体"/>
          <w:sz w:val="21"/>
          <w:szCs w:val="21"/>
        </w:rPr>
        <w:t xml:space="preserve">昆山瑞申工程项目管理有限公司</w:t>
      </w:r>
      <w:r>
        <w:rPr>
          <w:rFonts w:hint="eastAsia" w:ascii="宋体" w:hAnsi="宋体" w:eastAsia="宋体"/>
          <w:sz w:val="21"/>
          <w:szCs w:val="21"/>
        </w:rPr>
        <w:t xml:space="preserve">组织实施的编号为</w:t>
      </w:r>
      <w:r>
        <w:rPr>
          <w:rFonts w:hint="eastAsia" w:ascii="宋体" w:hAnsi="宋体" w:eastAsia="宋体"/>
          <w:sz w:val="21"/>
          <w:szCs w:val="21"/>
          <w:lang w:eastAsia="zh-CN"/>
        </w:rPr>
        <w:t xml:space="preserve">JSZC-320583-KSRS-G2026-0002</w:t>
      </w:r>
      <w:r>
        <w:rPr>
          <w:rFonts w:hint="eastAsia" w:ascii="宋体" w:hAnsi="宋体" w:eastAsia="宋体"/>
          <w:color w:val="000000"/>
          <w:sz w:val="21"/>
          <w:szCs w:val="21"/>
        </w:rPr>
        <w:t xml:space="preserve">号的招</w:t>
      </w:r>
      <w:r>
        <w:rPr>
          <w:rFonts w:hint="eastAsia" w:ascii="宋体" w:hAnsi="宋体" w:eastAsia="宋体"/>
          <w:sz w:val="21"/>
          <w:szCs w:val="21"/>
        </w:rPr>
        <w:t xml:space="preserve">标活动。代理人在开标、评标、合同过程中所签署的一切文件和处理与这有关的一切事务，我均予以承认。</w:t>
      </w:r>
      <w:r>
        <w:rPr>
          <w:rFonts w:ascii="宋体" w:hAnsi="宋体" w:eastAsia="宋体"/>
          <w:sz w:val="21"/>
          <w:szCs w:val="21"/>
        </w:rPr>
      </w:r>
      <w:r/>
    </w:p>
    <w:p>
      <w:pPr>
        <w:pStyle w:val="1003"/>
        <w:ind w:right="-252"/>
        <w:spacing w:line="360" w:lineRule="auto"/>
        <w:rPr>
          <w:rFonts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sz w:val="21"/>
          <w:szCs w:val="21"/>
        </w:rPr>
      </w:r>
      <w:r/>
    </w:p>
    <w:p>
      <w:pPr>
        <w:pStyle w:val="1003"/>
        <w:spacing w:line="360" w:lineRule="auto"/>
        <w:rPr>
          <w:rFonts w:ascii="宋体" w:hAnsi="宋体" w:eastAsia="宋体"/>
          <w:sz w:val="21"/>
          <w:szCs w:val="21"/>
        </w:rPr>
      </w:pPr>
      <w:r>
        <w:rPr>
          <w:rFonts w:hint="eastAsia" w:ascii="宋体" w:hAnsi="宋体" w:eastAsia="宋体"/>
          <w:sz w:val="21"/>
          <w:szCs w:val="21"/>
        </w:rPr>
        <w:t xml:space="preserve">代理人无权再委托</w:t>
      </w:r>
      <w:r>
        <w:rPr>
          <w:rFonts w:ascii="宋体" w:hAnsi="宋体" w:eastAsia="宋体"/>
          <w:sz w:val="21"/>
          <w:szCs w:val="21"/>
        </w:rPr>
      </w:r>
      <w:r/>
    </w:p>
    <w:p>
      <w:pPr>
        <w:pStyle w:val="1003"/>
        <w:ind w:firstLine="699"/>
        <w:spacing w:line="360" w:lineRule="auto"/>
        <w:rPr>
          <w:rFonts w:ascii="宋体" w:hAnsi="宋体" w:eastAsia="宋体"/>
          <w:sz w:val="21"/>
          <w:szCs w:val="21"/>
        </w:rPr>
      </w:pPr>
      <w:r>
        <w:rPr>
          <w:rFonts w:hint="eastAsia" w:ascii="宋体" w:hAnsi="宋体" w:eastAsia="宋体"/>
          <w:sz w:val="21"/>
          <w:szCs w:val="21"/>
        </w:rPr>
        <w:t xml:space="preserve">特此委托</w:t>
      </w:r>
      <w:r>
        <w:rPr>
          <w:rFonts w:ascii="宋体" w:hAnsi="宋体" w:eastAsia="宋体"/>
          <w:sz w:val="21"/>
          <w:szCs w:val="21"/>
        </w:rPr>
      </w:r>
      <w:r/>
    </w:p>
    <w:p>
      <w:pPr>
        <w:pStyle w:val="1003"/>
        <w:ind w:firstLine="699"/>
        <w:spacing w:line="360" w:lineRule="auto"/>
        <w:rPr>
          <w:rFonts w:ascii="宋体" w:hAnsi="宋体" w:eastAsia="宋体"/>
          <w:sz w:val="21"/>
          <w:szCs w:val="21"/>
        </w:rPr>
      </w:pPr>
      <w:r>
        <w:rPr>
          <w:rFonts w:ascii="宋体" w:hAnsi="宋体" w:eastAsia="宋体"/>
          <w:sz w:val="21"/>
          <w:szCs w:val="21"/>
        </w:rPr>
      </w:r>
      <w:r/>
    </w:p>
    <w:p>
      <w:pPr>
        <w:pStyle w:val="790"/>
        <w:ind w:right="210"/>
        <w:jc w:val="right"/>
        <w:spacing w:line="400" w:lineRule="exact"/>
        <w:rPr>
          <w:rFonts w:ascii="Arial" w:hAnsi="Arial" w:cs="Arial"/>
          <w:szCs w:val="21"/>
        </w:rPr>
      </w:pPr>
      <w:r>
        <w:rPr>
          <w:rFonts w:ascii="Arial" w:hAnsi="Arial" w:cs="Arial"/>
          <w:szCs w:val="21"/>
        </w:rPr>
      </w:r>
      <w:r/>
    </w:p>
    <w:p>
      <w:pPr>
        <w:pStyle w:val="790"/>
        <w:ind w:right="210"/>
        <w:jc w:val="right"/>
        <w:spacing w:line="400" w:lineRule="exact"/>
        <w:rPr>
          <w:rFonts w:ascii="Arial" w:hAnsi="Arial" w:cs="Arial"/>
          <w:szCs w:val="21"/>
        </w:rPr>
      </w:pPr>
      <w:r>
        <w:rPr>
          <w:rFonts w:ascii="Arial" w:hAnsi="Arial" w:cs="Arial"/>
          <w:szCs w:val="21"/>
        </w:rPr>
      </w:r>
      <w:r/>
    </w:p>
    <w:p>
      <w:pPr>
        <w:pStyle w:val="1152"/>
        <w:jc w:val="right"/>
        <w:spacing w:line="360" w:lineRule="auto"/>
        <w:rPr>
          <w:rFonts w:hAnsi="宋体" w:eastAsia="宋体"/>
          <w:sz w:val="21"/>
          <w:szCs w:val="21"/>
          <w:lang w:eastAsia="zh-CN"/>
        </w:rPr>
      </w:pPr>
      <w:r>
        <w:rPr>
          <w:rFonts w:hAnsi="宋体" w:eastAsia="宋体"/>
          <w:sz w:val="21"/>
          <w:szCs w:val="21"/>
          <w:lang w:eastAsia="zh-CN"/>
        </w:rPr>
        <w:t xml:space="preserve">投标单位：（单位盖章）</w:t>
      </w:r>
      <w:r>
        <w:rPr>
          <w:rFonts w:hAnsi="宋体" w:eastAsia="宋体"/>
          <w:sz w:val="21"/>
          <w:szCs w:val="21"/>
          <w:lang w:eastAsia="zh-CN"/>
        </w:rPr>
      </w:r>
      <w:r/>
    </w:p>
    <w:p>
      <w:pPr>
        <w:pStyle w:val="1152"/>
        <w:jc w:val="right"/>
        <w:spacing w:line="360" w:lineRule="auto"/>
        <w:rPr>
          <w:rFonts w:hAnsi="宋体" w:eastAsia="宋体"/>
          <w:sz w:val="21"/>
          <w:szCs w:val="21"/>
          <w:lang w:eastAsia="zh-CN"/>
        </w:rPr>
      </w:pPr>
      <w:r>
        <w:rPr>
          <w:rFonts w:hAnsi="宋体" w:eastAsia="宋体"/>
          <w:sz w:val="21"/>
          <w:szCs w:val="21"/>
          <w:lang w:eastAsia="zh-CN"/>
        </w:rPr>
        <w:t xml:space="preserve">法定代表人：（签字</w:t>
      </w:r>
      <w:r>
        <w:rPr>
          <w:rFonts w:eastAsia="宋体"/>
          <w:sz w:val="21"/>
          <w:szCs w:val="21"/>
          <w:lang w:eastAsia="zh-CN"/>
        </w:rPr>
        <w:t xml:space="preserve">或</w:t>
      </w:r>
      <w:r>
        <w:rPr>
          <w:rFonts w:hAnsi="宋体" w:eastAsia="宋体"/>
          <w:sz w:val="21"/>
          <w:szCs w:val="21"/>
          <w:lang w:eastAsia="zh-CN"/>
        </w:rPr>
        <w:t xml:space="preserve">盖章）</w:t>
      </w:r>
      <w:r>
        <w:rPr>
          <w:rFonts w:hAnsi="宋体" w:eastAsia="宋体"/>
          <w:sz w:val="21"/>
          <w:szCs w:val="21"/>
          <w:lang w:eastAsia="zh-CN"/>
        </w:rPr>
      </w:r>
      <w:r/>
    </w:p>
    <w:p>
      <w:pPr>
        <w:pStyle w:val="1152"/>
        <w:jc w:val="right"/>
        <w:spacing w:line="360" w:lineRule="auto"/>
        <w:rPr>
          <w:rFonts w:hAnsi="宋体" w:eastAsia="宋体"/>
          <w:sz w:val="21"/>
          <w:szCs w:val="21"/>
          <w:lang w:eastAsia="zh-CN"/>
        </w:rPr>
      </w:pPr>
      <w:r>
        <w:rPr>
          <w:rFonts w:hint="eastAsia" w:hAnsi="宋体" w:eastAsia="宋体"/>
          <w:sz w:val="21"/>
          <w:szCs w:val="21"/>
          <w:lang w:eastAsia="zh-CN"/>
        </w:rPr>
        <w:t xml:space="preserve">被</w:t>
      </w:r>
      <w:r>
        <w:rPr>
          <w:rFonts w:hAnsi="宋体" w:eastAsia="宋体"/>
          <w:sz w:val="21"/>
          <w:szCs w:val="21"/>
          <w:lang w:eastAsia="zh-CN"/>
        </w:rPr>
        <w:t xml:space="preserve">授权人：（签字</w:t>
      </w:r>
      <w:r>
        <w:rPr>
          <w:rFonts w:eastAsia="宋体"/>
          <w:sz w:val="21"/>
          <w:szCs w:val="21"/>
          <w:lang w:eastAsia="zh-CN"/>
        </w:rPr>
        <w:t xml:space="preserve">或</w:t>
      </w:r>
      <w:r>
        <w:rPr>
          <w:rFonts w:hAnsi="宋体" w:eastAsia="宋体"/>
          <w:sz w:val="21"/>
          <w:szCs w:val="21"/>
          <w:lang w:eastAsia="zh-CN"/>
        </w:rPr>
        <w:t xml:space="preserve">盖章）</w:t>
      </w:r>
      <w:r>
        <w:rPr>
          <w:rFonts w:hAnsi="宋体" w:eastAsia="宋体"/>
          <w:sz w:val="21"/>
          <w:szCs w:val="21"/>
          <w:lang w:eastAsia="zh-CN"/>
        </w:rPr>
      </w:r>
      <w:r/>
    </w:p>
    <w:p>
      <w:pPr>
        <w:pStyle w:val="790"/>
        <w:ind w:right="210"/>
        <w:jc w:val="right"/>
        <w:spacing w:line="400" w:lineRule="exact"/>
        <w:rPr>
          <w:rFonts w:ascii="Arial" w:hAnsi="Arial" w:cs="Arial"/>
          <w:szCs w:val="21"/>
        </w:rPr>
      </w:pPr>
      <w:r/>
      <w:bookmarkStart w:id="18" w:name="_Ref12520342"/>
      <w:r/>
      <w:bookmarkStart w:id="19" w:name="_Ref363807957"/>
      <w:r>
        <w:rPr>
          <w:rFonts w:ascii="Arial" w:hAnsi="Arial" w:cs="Arial"/>
          <w:szCs w:val="21"/>
        </w:rPr>
        <w:t xml:space="preserve">日期： 年  月  日</w:t>
      </w:r>
      <w:r>
        <w:rPr>
          <w:rFonts w:ascii="Arial" w:hAnsi="Arial" w:cs="Arial"/>
          <w:szCs w:val="21"/>
        </w:rPr>
      </w:r>
      <w:r/>
    </w:p>
    <w:p>
      <w:pPr>
        <w:pStyle w:val="790"/>
        <w:jc w:val="right"/>
        <w:rPr>
          <w:rFonts w:ascii="Tahoma" w:hAnsi="Tahoma"/>
          <w:sz w:val="24"/>
        </w:rPr>
      </w:pPr>
      <w:r>
        <w:rPr>
          <w:rFonts w:ascii="Tahoma" w:hAnsi="Tahoma"/>
          <w:sz w:val="24"/>
        </w:rPr>
      </w:r>
      <w:r/>
    </w:p>
    <w:p>
      <w:pPr>
        <w:pStyle w:val="790"/>
        <w:jc w:val="right"/>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cs="Arial"/>
          <w:szCs w:val="28"/>
        </w:rPr>
      </w:pPr>
      <w:r/>
      <w:bookmarkStart w:id="20" w:name="_Ref12546113"/>
      <w:r>
        <w:rPr>
          <w:rFonts w:cs="Arial"/>
          <w:szCs w:val="28"/>
        </w:rPr>
        <w:br w:type="page" w:clear="all"/>
      </w:r>
      <w:r>
        <w:rPr>
          <w:rFonts w:cs="Arial"/>
          <w:szCs w:val="28"/>
        </w:rPr>
      </w:r>
      <w:r/>
    </w:p>
    <w:p>
      <w:pPr>
        <w:pStyle w:val="982"/>
        <w:jc w:val="center"/>
        <w:keepLines/>
        <w:keepNext/>
        <w:spacing w:before="0" w:after="0" w:line="360" w:lineRule="auto"/>
        <w:widowControl w:val="off"/>
        <w:rPr>
          <w:rFonts w:cs="Arial"/>
          <w:spacing w:val="0"/>
          <w:szCs w:val="28"/>
        </w:rPr>
      </w:pPr>
      <w:r>
        <w:rPr>
          <w:rFonts w:cs="Arial"/>
          <w:spacing w:val="0"/>
          <w:szCs w:val="28"/>
        </w:rPr>
        <w:t xml:space="preserve">开标一览表</w:t>
      </w:r>
      <w:bookmarkEnd w:id="18"/>
      <w:r/>
      <w:bookmarkEnd w:id="19"/>
      <w:r/>
      <w:bookmarkEnd w:id="20"/>
      <w:r>
        <w:rPr>
          <w:rFonts w:cs="Arial"/>
          <w:spacing w:val="0"/>
          <w:szCs w:val="28"/>
        </w:rPr>
      </w:r>
      <w:r/>
    </w:p>
    <w:p>
      <w:pPr>
        <w:pStyle w:val="790"/>
        <w:rPr>
          <w:rFonts w:ascii="宋体" w:hAnsi="宋体" w:cs="宋体"/>
          <w:color w:val="000000"/>
          <w:szCs w:val="21"/>
        </w:rPr>
      </w:pPr>
      <w:r>
        <w:rPr>
          <w:rFonts w:ascii="宋体" w:hAnsi="宋体" w:cs="宋体"/>
          <w:color w:val="000000"/>
          <w:szCs w:val="21"/>
        </w:rPr>
      </w:r>
      <w:r/>
    </w:p>
    <w:p>
      <w:pPr>
        <w:pStyle w:val="790"/>
        <w:jc w:val="center"/>
        <w:rPr>
          <w:rFonts w:ascii="宋体" w:hAnsi="宋体" w:cs="宋体"/>
          <w:color w:val="000000"/>
          <w:szCs w:val="21"/>
        </w:rPr>
      </w:pPr>
      <w:r>
        <w:rPr>
          <w:rFonts w:ascii="宋体" w:hAnsi="宋体" w:cs="宋体"/>
          <w:color w:val="000000"/>
          <w:szCs w:val="21"/>
        </w:rPr>
      </w:r>
      <w:r/>
    </w:p>
    <w:p>
      <w:pPr>
        <w:pStyle w:val="790"/>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投标人全称（加盖公章）： </w:t>
      </w:r>
      <w:r>
        <w:rPr>
          <w:rFonts w:ascii="宋体" w:hAnsi="宋体"/>
          <w:szCs w:val="21"/>
        </w:rPr>
      </w:r>
      <w:r/>
    </w:p>
    <w:p>
      <w:pPr>
        <w:pStyle w:val="790"/>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项目编号： </w:t>
      </w:r>
      <w:r>
        <w:rPr>
          <w:rFonts w:ascii="宋体" w:hAnsi="宋体" w:cs="宋体"/>
          <w:color w:val="000000"/>
          <w:szCs w:val="21"/>
        </w:rPr>
      </w:r>
      <w:r/>
    </w:p>
    <w:p>
      <w:pPr>
        <w:pStyle w:val="820"/>
        <w:jc w:val="left"/>
        <w:spacing w:line="360" w:lineRule="auto"/>
        <w:rPr>
          <w:rFonts w:hAnsi="宋体" w:eastAsia="宋体"/>
          <w:sz w:val="21"/>
          <w:szCs w:val="21"/>
        </w:rPr>
      </w:pPr>
      <w:r>
        <w:rPr>
          <w:rFonts w:hAnsi="宋体" w:eastAsia="宋体"/>
          <w:sz w:val="21"/>
          <w:szCs w:val="21"/>
        </w:rPr>
        <w:t xml:space="preserve">分包号：</w:t>
      </w:r>
      <w:r>
        <w:rPr>
          <w:rFonts w:hint="eastAsia" w:hAnsi="宋体" w:eastAsia="宋体"/>
          <w:sz w:val="21"/>
          <w:szCs w:val="21"/>
        </w:rPr>
        <w:t xml:space="preserve">采购包1</w:t>
      </w:r>
      <w:r>
        <w:rPr>
          <w:rFonts w:hAnsi="宋体" w:eastAsia="宋体"/>
          <w:sz w:val="21"/>
          <w:szCs w:val="21"/>
        </w:rPr>
      </w:r>
      <w:r/>
    </w:p>
    <w:p>
      <w:pPr>
        <w:pStyle w:val="790"/>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rFonts w:ascii="宋体" w:hAnsi="宋体"/>
          <w:szCs w:val="21"/>
        </w:rPr>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4211"/>
        <w:gridCol w:w="5143"/>
      </w:tblGrid>
      <w:tr>
        <w:trPr/>
        <w:tc>
          <w:tcPr>
            <w:tcMar>
              <w:left w:w="15" w:type="dxa"/>
              <w:top w:w="15" w:type="dxa"/>
              <w:right w:w="15" w:type="dxa"/>
              <w:bottom w:w="15" w:type="dxa"/>
            </w:tcMar>
            <w:tcW w:w="4211" w:type="dxa"/>
            <w:vAlign w:val="center"/>
            <w:textDirection w:val="lrTb"/>
            <w:noWrap/>
          </w:tcPr>
          <w:p>
            <w:pPr>
              <w:pStyle w:val="790"/>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项目名称</w:t>
            </w:r>
            <w:r>
              <w:rPr>
                <w:rFonts w:ascii="宋体" w:hAnsi="宋体"/>
                <w:szCs w:val="21"/>
              </w:rPr>
            </w:r>
            <w:r/>
          </w:p>
        </w:tc>
        <w:tc>
          <w:tcPr>
            <w:tcW w:w="5143" w:type="dxa"/>
            <w:vAlign w:val="center"/>
            <w:textDirection w:val="lrTb"/>
            <w:noWrap/>
          </w:tcPr>
          <w:p>
            <w:pPr>
              <w:pStyle w:val="790"/>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投标报价</w:t>
            </w:r>
            <w:r>
              <w:rPr>
                <w:rFonts w:ascii="宋体" w:hAnsi="宋体"/>
                <w:szCs w:val="21"/>
              </w:rPr>
            </w:r>
            <w:r/>
          </w:p>
        </w:tc>
      </w:tr>
      <w:tr>
        <w:trPr/>
        <w:tc>
          <w:tcPr>
            <w:tcMar>
              <w:left w:w="15" w:type="dxa"/>
              <w:top w:w="15" w:type="dxa"/>
              <w:right w:w="15" w:type="dxa"/>
              <w:bottom w:w="15" w:type="dxa"/>
            </w:tcMar>
            <w:tcW w:w="4211" w:type="dxa"/>
            <w:vAlign w:val="center"/>
            <w:textDirection w:val="lrTb"/>
            <w:noWrap/>
          </w:tcPr>
          <w:p>
            <w:pPr>
              <w:pStyle w:val="790"/>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“互联网+不动产登记”服务</w:t>
            </w:r>
            <w:r>
              <w:rPr>
                <w:rFonts w:ascii="宋体" w:hAnsi="宋体"/>
                <w:szCs w:val="21"/>
              </w:rPr>
            </w:r>
            <w:r/>
          </w:p>
        </w:tc>
        <w:tc>
          <w:tcPr>
            <w:tcW w:w="5143" w:type="dxa"/>
            <w:vAlign w:val="center"/>
            <w:textDirection w:val="lrTb"/>
            <w:noWrap/>
          </w:tcPr>
          <w:p>
            <w:pPr>
              <w:pStyle w:val="790"/>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小写：   元</w:t>
            </w:r>
            <w:r>
              <w:rPr>
                <w:rFonts w:ascii="宋体" w:hAnsi="宋体"/>
                <w:szCs w:val="21"/>
              </w:rPr>
            </w:r>
            <w:r/>
          </w:p>
        </w:tc>
      </w:tr>
      <w:tr>
        <w:trPr/>
        <w:tc>
          <w:tcPr>
            <w:tcMar>
              <w:left w:w="15" w:type="dxa"/>
              <w:top w:w="15" w:type="dxa"/>
              <w:right w:w="15" w:type="dxa"/>
              <w:bottom w:w="15" w:type="dxa"/>
            </w:tcMar>
            <w:tcW w:w="4211" w:type="dxa"/>
            <w:vAlign w:val="center"/>
            <w:textDirection w:val="lrTb"/>
            <w:noWrap/>
          </w:tcPr>
          <w:p>
            <w:pPr>
              <w:pStyle w:val="790"/>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投标报价大写金额</w:t>
            </w:r>
            <w:r>
              <w:rPr>
                <w:rFonts w:ascii="宋体" w:hAnsi="宋体"/>
                <w:szCs w:val="21"/>
              </w:rPr>
            </w:r>
            <w:r/>
          </w:p>
        </w:tc>
        <w:tc>
          <w:tcPr>
            <w:tcW w:w="5143" w:type="dxa"/>
            <w:vAlign w:val="center"/>
            <w:textDirection w:val="lrTb"/>
            <w:noWrap/>
          </w:tcPr>
          <w:p>
            <w:pPr>
              <w:pStyle w:val="790"/>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金额大写 </w:t>
            </w:r>
            <w:r>
              <w:rPr>
                <w:rFonts w:ascii="宋体" w:hAnsi="宋体"/>
                <w:szCs w:val="21"/>
              </w:rPr>
            </w:r>
            <w:r/>
          </w:p>
        </w:tc>
      </w:tr>
    </w:tbl>
    <w:p>
      <w:pPr>
        <w:pStyle w:val="820"/>
        <w:ind w:firstLine="480"/>
        <w:spacing w:line="360" w:lineRule="auto"/>
        <w:rPr>
          <w:rFonts w:hAnsi="宋体" w:eastAsia="宋体"/>
          <w:sz w:val="21"/>
          <w:szCs w:val="21"/>
        </w:rPr>
      </w:pPr>
      <w:r>
        <w:rPr>
          <w:rFonts w:hAnsi="宋体" w:eastAsia="宋体"/>
          <w:sz w:val="21"/>
          <w:szCs w:val="21"/>
        </w:rPr>
      </w:r>
      <w:r/>
    </w:p>
    <w:p>
      <w:pPr>
        <w:pStyle w:val="1051"/>
        <w:jc w:val="right"/>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0"/>
                            <a:gd name="gd5" fmla="val 0"/>
                            <a:gd name="gd6" fmla="val 100000"/>
                            <a:gd name="gd7" fmla="val 100000"/>
                            <a:gd name="gd8" fmla="val 100000"/>
                            <a:gd name="gd9" fmla="val 100000"/>
                            <a:gd name="gd10" fmla="val 0"/>
                            <a:gd name="gd11" fmla="val 0"/>
                            <a:gd name="gd12" fmla="val 0"/>
                            <a:gd name="gd13" fmla="*/ w 0 100000"/>
                            <a:gd name="gd14" fmla="*/ h 0 100000"/>
                            <a:gd name="gd15" fmla="*/ w 21600 100000"/>
                            <a:gd name="gd16" fmla="*/ h 216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21599,21599"/>
              </v:shape>
            </w:pict>
          </mc:Fallback>
        </mc:AlternateContent>
      </w:r>
      <w:r>
        <w:rPr>
          <w:rFonts w:ascii="Times New Roman" w:hAnsi="Times New Roman"/>
          <w:color w:val="000000"/>
          <w:sz w:val="21"/>
          <w:szCs w:val="21"/>
        </w:rPr>
        <w:t xml:space="preserve"> 年 </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0"/>
                            <a:gd name="gd5" fmla="val 0"/>
                            <a:gd name="gd6" fmla="val 100000"/>
                            <a:gd name="gd7" fmla="val 100000"/>
                            <a:gd name="gd8" fmla="val 100000"/>
                            <a:gd name="gd9" fmla="val 100000"/>
                            <a:gd name="gd10" fmla="val 0"/>
                            <a:gd name="gd11" fmla="val 0"/>
                            <a:gd name="gd12" fmla="val 0"/>
                            <a:gd name="gd13" fmla="*/ w 0 100000"/>
                            <a:gd name="gd14" fmla="*/ h 0 100000"/>
                            <a:gd name="gd15" fmla="*/ w 21600 100000"/>
                            <a:gd name="gd16" fmla="*/ h 216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21599,21599"/>
              </v:shape>
            </w:pict>
          </mc:Fallback>
        </mc:AlternateContent>
      </w:r>
      <w:r>
        <w:rPr>
          <w:rFonts w:ascii="Times New Roman" w:hAnsi="Times New Roman"/>
          <w:color w:val="000000"/>
          <w:sz w:val="21"/>
          <w:szCs w:val="21"/>
        </w:rPr>
        <w:t xml:space="preserve">月 </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0"/>
                            <a:gd name="gd5" fmla="val 0"/>
                            <a:gd name="gd6" fmla="val 100000"/>
                            <a:gd name="gd7" fmla="val 100000"/>
                            <a:gd name="gd8" fmla="val 100000"/>
                            <a:gd name="gd9" fmla="val 100000"/>
                            <a:gd name="gd10" fmla="val 0"/>
                            <a:gd name="gd11" fmla="val 0"/>
                            <a:gd name="gd12" fmla="val 0"/>
                            <a:gd name="gd13" fmla="*/ w 0 100000"/>
                            <a:gd name="gd14" fmla="*/ h 0 100000"/>
                            <a:gd name="gd15" fmla="*/ w 21600 100000"/>
                            <a:gd name="gd16" fmla="*/ h 216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21599,21599"/>
              </v:shape>
            </w:pict>
          </mc:Fallback>
        </mc:AlternateContent>
      </w:r>
      <w:r>
        <w:rPr>
          <w:rFonts w:ascii="Times New Roman" w:hAnsi="Times New Roman"/>
          <w:color w:val="000000"/>
          <w:sz w:val="21"/>
          <w:szCs w:val="21"/>
        </w:rPr>
        <w:t xml:space="preserve"> 日</w:t>
      </w:r>
      <w:r>
        <w:rPr>
          <w:rFonts w:ascii="Times New Roman" w:hAnsi="Times New Roman"/>
          <w:color w:val="000000"/>
          <w:sz w:val="21"/>
          <w:szCs w:val="21"/>
        </w:rPr>
      </w:r>
      <w:r/>
    </w:p>
    <w:p>
      <w:pPr>
        <w:pStyle w:val="1152"/>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rPr>
          <w:rFonts w:ascii="Times New Roman" w:hAnsi="Times New Roman" w:eastAsia="宋体"/>
          <w:sz w:val="21"/>
          <w:szCs w:val="21"/>
        </w:rPr>
      </w:r>
      <w:r/>
    </w:p>
    <w:p>
      <w:pPr>
        <w:pStyle w:val="1152"/>
        <w:spacing w:line="360" w:lineRule="auto"/>
        <w:rPr>
          <w:rFonts w:ascii="Times New Roman" w:hAnsi="Times New Roman" w:eastAsia="宋体"/>
          <w:b/>
          <w:bCs/>
          <w:sz w:val="21"/>
          <w:szCs w:val="21"/>
          <w:lang w:eastAsia="zh-CN"/>
        </w:rPr>
      </w:pPr>
      <w:r>
        <w:rPr>
          <w:rFonts w:ascii="Times New Roman" w:hAnsi="Times New Roman" w:eastAsia="宋体"/>
          <w:b/>
          <w:bCs/>
          <w:sz w:val="21"/>
          <w:szCs w:val="21"/>
          <w:lang w:eastAsia="zh-CN"/>
        </w:rPr>
        <w:t xml:space="preserve">1、开标一览表必须加盖投标人公章（复印件无效）。</w:t>
      </w:r>
      <w:r>
        <w:rPr>
          <w:rFonts w:ascii="Times New Roman" w:hAnsi="Times New Roman" w:eastAsia="宋体"/>
          <w:b/>
          <w:bCs/>
          <w:sz w:val="21"/>
          <w:szCs w:val="21"/>
          <w:lang w:eastAsia="zh-CN"/>
        </w:rPr>
      </w:r>
      <w:r/>
    </w:p>
    <w:p>
      <w:pPr>
        <w:pStyle w:val="1152"/>
        <w:spacing w:line="360" w:lineRule="auto"/>
        <w:rPr>
          <w:rFonts w:ascii="Times New Roman" w:hAnsi="Times New Roman" w:eastAsia="宋体"/>
          <w:b/>
          <w:bCs/>
          <w:sz w:val="21"/>
          <w:szCs w:val="21"/>
          <w:lang w:eastAsia="zh-CN"/>
        </w:rPr>
      </w:pPr>
      <w:r>
        <w:rPr>
          <w:rFonts w:ascii="Times New Roman" w:hAnsi="Times New Roman" w:eastAsia="宋体"/>
          <w:b/>
          <w:bCs/>
          <w:sz w:val="21"/>
          <w:szCs w:val="21"/>
          <w:lang w:eastAsia="zh-CN"/>
        </w:rPr>
        <w:t xml:space="preserve">2、如有分包，投标人投任何一个包的标的，都需单独填写开标一览表。</w:t>
      </w:r>
      <w:r>
        <w:rPr>
          <w:rFonts w:ascii="Times New Roman" w:hAnsi="Times New Roman" w:eastAsia="宋体"/>
          <w:b/>
          <w:bCs/>
          <w:sz w:val="21"/>
          <w:szCs w:val="21"/>
          <w:lang w:eastAsia="zh-CN"/>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847"/>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847"/>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847"/>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847"/>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847"/>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847"/>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847"/>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847"/>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847"/>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hint="eastAsia" w:ascii="Tahoma" w:hAnsi="Tahoma"/>
          <w:sz w:val="24"/>
        </w:rPr>
      </w:pPr>
      <w:r>
        <w:rPr>
          <w:rFonts w:hint="eastAsia" w:ascii="Tahoma" w:hAnsi="Tahoma"/>
          <w:sz w:val="24"/>
        </w:rPr>
      </w:r>
      <w:r/>
    </w:p>
    <w:p>
      <w:pPr>
        <w:pStyle w:val="847"/>
      </w:pPr>
      <w:r/>
      <w:r/>
    </w:p>
    <w:p>
      <w:pPr>
        <w:pStyle w:val="790"/>
        <w:rPr>
          <w:rFonts w:ascii="Tahoma" w:hAnsi="Tahoma"/>
          <w:sz w:val="24"/>
        </w:rPr>
      </w:pPr>
      <w:r>
        <w:rPr>
          <w:rFonts w:ascii="Tahoma" w:hAnsi="Tahoma"/>
          <w:sz w:val="24"/>
        </w:rPr>
      </w:r>
      <w:r/>
    </w:p>
    <w:p>
      <w:pPr>
        <w:pStyle w:val="982"/>
        <w:jc w:val="center"/>
        <w:keepLines/>
        <w:keepNext/>
        <w:spacing w:before="0" w:after="0" w:line="360" w:lineRule="auto"/>
        <w:widowControl w:val="off"/>
        <w:rPr>
          <w:rFonts w:cs="Arial"/>
          <w:spacing w:val="0"/>
          <w:szCs w:val="28"/>
        </w:rPr>
      </w:pPr>
      <w:r/>
      <w:bookmarkStart w:id="21" w:name="_Ref160696773"/>
      <w:r>
        <w:rPr>
          <w:rFonts w:hint="eastAsia" w:cs="Arial"/>
          <w:spacing w:val="0"/>
          <w:szCs w:val="28"/>
        </w:rPr>
        <w:t xml:space="preserve">公开分项报价</w:t>
      </w:r>
      <w:bookmarkEnd w:id="21"/>
      <w:r>
        <w:rPr>
          <w:rFonts w:cs="Arial"/>
          <w:spacing w:val="0"/>
          <w:szCs w:val="28"/>
        </w:rPr>
      </w:r>
      <w:r/>
    </w:p>
    <w:p>
      <w:pPr>
        <w:pStyle w:val="1470"/>
        <w:jc w:val="center"/>
        <w:spacing w:line="360" w:lineRule="auto"/>
        <w:rPr>
          <w:rFonts w:hAnsi="宋体" w:eastAsia="宋体"/>
          <w:color w:val="000000"/>
          <w:sz w:val="24"/>
        </w:rPr>
      </w:pPr>
      <w:r>
        <w:rPr>
          <w:rFonts w:hAnsi="宋体" w:eastAsia="宋体"/>
          <w:color w:val="000000"/>
          <w:sz w:val="24"/>
          <w:u w:val="single"/>
        </w:rPr>
        <w:t xml:space="preserve">                    </w:t>
      </w:r>
      <w:r>
        <w:rPr>
          <w:rFonts w:hAnsi="宋体" w:eastAsia="宋体"/>
          <w:color w:val="000000"/>
          <w:sz w:val="24"/>
        </w:rPr>
        <w:t xml:space="preserve"> 项目投标报价表</w:t>
      </w:r>
      <w:r>
        <w:rPr>
          <w:rFonts w:hAnsi="宋体" w:eastAsia="宋体"/>
          <w:color w:val="000000"/>
          <w:sz w:val="24"/>
        </w:rPr>
      </w:r>
      <w:r/>
    </w:p>
    <w:tbl>
      <w:tblPr>
        <w:tblpPr w:horzAnchor="page" w:tblpXSpec="center" w:vertAnchor="text" w:tblpY="793" w:leftFromText="180" w:topFromText="0" w:rightFromText="180" w:bottomFromText="0"/>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2610"/>
        <w:gridCol w:w="1165"/>
        <w:gridCol w:w="2186"/>
        <w:gridCol w:w="1401"/>
        <w:gridCol w:w="1401"/>
      </w:tblGrid>
      <w:tr>
        <w:trPr>
          <w:cantSplit/>
          <w:trHeight w:val="423"/>
        </w:trPr>
        <w:tc>
          <w:tcPr>
            <w:tcW w:w="389" w:type="dxa"/>
            <w:vAlign w:val="center"/>
            <w:textDirection w:val="lrTb"/>
            <w:noWrap w:val="false"/>
          </w:tcPr>
          <w:p>
            <w:pPr>
              <w:pStyle w:val="790"/>
              <w:spacing w:line="360" w:lineRule="auto"/>
              <w:rPr>
                <w:rFonts w:ascii="宋体" w:hAnsi="宋体"/>
                <w:spacing w:val="20"/>
              </w:rPr>
              <w:framePr w:vAnchor="text" w:hAnchor="page" w:xAlign="center" w:y="793"/>
            </w:pPr>
            <w:r>
              <w:rPr>
                <w:rFonts w:ascii="宋体" w:hAnsi="宋体"/>
                <w:spacing w:val="20"/>
              </w:rPr>
              <w:t xml:space="preserve">序号</w:t>
            </w:r>
            <w:r>
              <w:rPr>
                <w:rFonts w:ascii="宋体" w:hAnsi="宋体"/>
                <w:spacing w:val="20"/>
              </w:rPr>
            </w:r>
            <w:r/>
          </w:p>
        </w:tc>
        <w:tc>
          <w:tcPr>
            <w:tcW w:w="137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hint="eastAsia" w:ascii="宋体" w:hAnsi="宋体"/>
                <w:spacing w:val="20"/>
              </w:rPr>
              <w:t xml:space="preserve">投入项目/</w:t>
            </w:r>
            <w:r>
              <w:rPr>
                <w:rFonts w:ascii="宋体" w:hAnsi="宋体"/>
                <w:spacing w:val="20"/>
              </w:rPr>
              <w:t xml:space="preserve">费用名称</w:t>
            </w:r>
            <w:r>
              <w:rPr>
                <w:rFonts w:ascii="宋体" w:hAnsi="宋体"/>
                <w:spacing w:val="20"/>
              </w:rPr>
            </w:r>
            <w:r/>
          </w:p>
        </w:tc>
        <w:tc>
          <w:tcPr>
            <w:tcW w:w="613" w:type="dxa"/>
            <w:vAlign w:val="center"/>
            <w:textDirection w:val="lrTb"/>
            <w:noWrap w:val="false"/>
          </w:tcPr>
          <w:p>
            <w:pPr>
              <w:pStyle w:val="790"/>
              <w:ind w:firstLine="250"/>
              <w:spacing w:line="360" w:lineRule="auto"/>
              <w:rPr>
                <w:rFonts w:ascii="宋体" w:hAnsi="宋体"/>
                <w:spacing w:val="20"/>
              </w:rPr>
              <w:framePr w:vAnchor="text" w:hAnchor="page" w:xAlign="center" w:y="793"/>
            </w:pPr>
            <w:r>
              <w:rPr>
                <w:rFonts w:hint="eastAsia" w:ascii="宋体" w:hAnsi="宋体"/>
                <w:spacing w:val="20"/>
              </w:rPr>
              <w:t xml:space="preserve">数量</w:t>
            </w:r>
            <w:r>
              <w:rPr>
                <w:rFonts w:ascii="宋体" w:hAnsi="宋体"/>
                <w:spacing w:val="20"/>
              </w:rPr>
            </w:r>
            <w:r/>
          </w:p>
        </w:tc>
        <w:tc>
          <w:tcPr>
            <w:tcW w:w="1150" w:type="dxa"/>
            <w:vAlign w:val="center"/>
            <w:textDirection w:val="lrTb"/>
            <w:noWrap w:val="false"/>
          </w:tcPr>
          <w:p>
            <w:pPr>
              <w:pStyle w:val="790"/>
              <w:jc w:val="center"/>
              <w:rPr>
                <w:rFonts w:hint="eastAsia" w:ascii="宋体" w:hAnsi="宋体"/>
                <w:spacing w:val="20"/>
              </w:rPr>
              <w:framePr w:vAnchor="text" w:hAnchor="page" w:xAlign="center" w:y="793"/>
            </w:pPr>
            <w:r>
              <w:rPr>
                <w:rFonts w:hint="eastAsia" w:ascii="宋体" w:hAnsi="宋体"/>
                <w:spacing w:val="20"/>
              </w:rPr>
              <w:t xml:space="preserve">单价（元）</w:t>
            </w:r>
            <w:r>
              <w:rPr>
                <w:rFonts w:hint="eastAsia" w:ascii="宋体" w:hAnsi="宋体"/>
                <w:spacing w:val="20"/>
              </w:rPr>
            </w:r>
            <w:r/>
          </w:p>
        </w:tc>
        <w:tc>
          <w:tcPr>
            <w:tcW w:w="737" w:type="dxa"/>
            <w:vAlign w:val="center"/>
            <w:textDirection w:val="lrTb"/>
            <w:noWrap w:val="false"/>
          </w:tcPr>
          <w:p>
            <w:pPr>
              <w:pStyle w:val="790"/>
              <w:jc w:val="center"/>
              <w:rPr>
                <w:rFonts w:ascii="宋体" w:hAnsi="宋体"/>
                <w:spacing w:val="20"/>
              </w:rPr>
              <w:framePr w:vAnchor="text" w:hAnchor="page" w:xAlign="center" w:y="793"/>
            </w:pPr>
            <w:r>
              <w:rPr>
                <w:rFonts w:hint="eastAsia" w:ascii="宋体" w:hAnsi="宋体"/>
                <w:spacing w:val="20"/>
              </w:rPr>
              <w:t xml:space="preserve">总价（元）</w:t>
            </w:r>
            <w:r>
              <w:rPr>
                <w:rFonts w:ascii="宋体" w:hAnsi="宋体"/>
                <w:spacing w:val="20"/>
              </w:rPr>
            </w:r>
            <w:r/>
          </w:p>
        </w:tc>
        <w:tc>
          <w:tcPr>
            <w:tcW w:w="737" w:type="dxa"/>
            <w:vAlign w:val="top"/>
            <w:textDirection w:val="lrTb"/>
            <w:noWrap w:val="false"/>
          </w:tcPr>
          <w:p>
            <w:pPr>
              <w:pStyle w:val="790"/>
              <w:jc w:val="center"/>
              <w:rPr>
                <w:rFonts w:hint="eastAsia" w:ascii="宋体" w:hAnsi="宋体"/>
                <w:spacing w:val="20"/>
              </w:rPr>
              <w:framePr w:vAnchor="text" w:hAnchor="page" w:xAlign="center" w:y="793"/>
            </w:pPr>
            <w:r>
              <w:rPr>
                <w:rFonts w:hint="eastAsia" w:ascii="宋体" w:hAnsi="宋体"/>
                <w:spacing w:val="20"/>
              </w:rPr>
              <w:t xml:space="preserve">备注</w:t>
            </w:r>
            <w:r>
              <w:rPr>
                <w:rFonts w:hint="eastAsia" w:ascii="宋体" w:hAnsi="宋体"/>
                <w:spacing w:val="20"/>
              </w:rPr>
            </w:r>
            <w:r/>
          </w:p>
        </w:tc>
      </w:tr>
      <w:tr>
        <w:trPr>
          <w:cantSplit/>
          <w:trHeight w:val="361"/>
        </w:trPr>
        <w:tc>
          <w:tcPr>
            <w:tcW w:w="389"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hint="eastAsia" w:ascii="宋体" w:hAnsi="宋体"/>
                <w:spacing w:val="20"/>
              </w:rPr>
              <w:t xml:space="preserve">1</w:t>
            </w:r>
            <w:r>
              <w:rPr>
                <w:rFonts w:ascii="宋体" w:hAnsi="宋体"/>
                <w:spacing w:val="20"/>
              </w:rPr>
            </w:r>
            <w:r/>
          </w:p>
        </w:tc>
        <w:tc>
          <w:tcPr>
            <w:tcW w:w="1373" w:type="dxa"/>
            <w:vAlign w:val="center"/>
            <w:textDirection w:val="lrTb"/>
            <w:noWrap w:val="false"/>
          </w:tcPr>
          <w:p>
            <w:pPr>
              <w:pStyle w:val="790"/>
              <w:rPr>
                <w:rFonts w:hint="eastAsia" w:ascii="宋体" w:hAnsi="宋体"/>
                <w:spacing w:val="20"/>
              </w:rPr>
              <w:framePr w:vAnchor="text" w:hAnchor="page" w:xAlign="center" w:y="793"/>
            </w:pPr>
            <w:r>
              <w:rPr>
                <w:rFonts w:ascii="宋体" w:hAnsi="宋体"/>
                <w:spacing w:val="20"/>
              </w:rPr>
              <w:t xml:space="preserve"> </w:t>
            </w:r>
            <w:r>
              <w:rPr>
                <w:rFonts w:hint="eastAsia" w:ascii="宋体" w:hAnsi="宋体"/>
                <w:spacing w:val="20"/>
              </w:rPr>
            </w:r>
            <w:r/>
          </w:p>
        </w:tc>
        <w:tc>
          <w:tcPr>
            <w:tcW w:w="61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1150"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top"/>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r>
      <w:tr>
        <w:trPr>
          <w:cantSplit/>
          <w:trHeight w:val="361"/>
        </w:trPr>
        <w:tc>
          <w:tcPr>
            <w:tcW w:w="389"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hint="eastAsia" w:ascii="宋体" w:hAnsi="宋体"/>
                <w:spacing w:val="20"/>
              </w:rPr>
              <w:t xml:space="preserve">2</w:t>
            </w:r>
            <w:r>
              <w:rPr>
                <w:rFonts w:ascii="宋体" w:hAnsi="宋体"/>
                <w:spacing w:val="20"/>
              </w:rPr>
            </w:r>
            <w:r/>
          </w:p>
        </w:tc>
        <w:tc>
          <w:tcPr>
            <w:tcW w:w="1373" w:type="dxa"/>
            <w:vAlign w:val="center"/>
            <w:textDirection w:val="lrTb"/>
            <w:noWrap w:val="false"/>
          </w:tcPr>
          <w:p>
            <w:pPr>
              <w:pStyle w:val="790"/>
              <w:rPr>
                <w:rFonts w:ascii="宋体" w:hAnsi="宋体"/>
                <w:spacing w:val="20"/>
              </w:rPr>
              <w:framePr w:vAnchor="text" w:hAnchor="page" w:xAlign="center" w:y="793"/>
            </w:pPr>
            <w:r>
              <w:rPr>
                <w:rFonts w:ascii="宋体" w:hAnsi="宋体"/>
                <w:spacing w:val="20"/>
              </w:rPr>
            </w:r>
            <w:r/>
          </w:p>
        </w:tc>
        <w:tc>
          <w:tcPr>
            <w:tcW w:w="61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1150"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top"/>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r>
      <w:tr>
        <w:trPr>
          <w:cantSplit/>
          <w:trHeight w:val="361"/>
        </w:trPr>
        <w:tc>
          <w:tcPr>
            <w:tcW w:w="389"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hint="eastAsia" w:ascii="宋体" w:hAnsi="宋体"/>
                <w:spacing w:val="20"/>
              </w:rPr>
              <w:t xml:space="preserve">3</w:t>
            </w:r>
            <w:r>
              <w:rPr>
                <w:rFonts w:ascii="宋体" w:hAnsi="宋体"/>
                <w:spacing w:val="20"/>
              </w:rPr>
            </w:r>
            <w:r/>
          </w:p>
        </w:tc>
        <w:tc>
          <w:tcPr>
            <w:tcW w:w="1373" w:type="dxa"/>
            <w:vAlign w:val="center"/>
            <w:textDirection w:val="lrTb"/>
            <w:noWrap w:val="false"/>
          </w:tcPr>
          <w:p>
            <w:pPr>
              <w:pStyle w:val="790"/>
              <w:rPr>
                <w:rFonts w:ascii="宋体" w:hAnsi="宋体"/>
                <w:spacing w:val="20"/>
              </w:rPr>
              <w:framePr w:vAnchor="text" w:hAnchor="page" w:xAlign="center" w:y="793"/>
            </w:pPr>
            <w:r>
              <w:rPr>
                <w:rFonts w:ascii="宋体" w:hAnsi="宋体"/>
                <w:spacing w:val="20"/>
              </w:rPr>
            </w:r>
            <w:r/>
          </w:p>
        </w:tc>
        <w:tc>
          <w:tcPr>
            <w:tcW w:w="61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1150"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top"/>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r>
      <w:tr>
        <w:trPr>
          <w:cantSplit/>
          <w:trHeight w:val="361"/>
        </w:trPr>
        <w:tc>
          <w:tcPr>
            <w:tcW w:w="389"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hint="eastAsia" w:ascii="宋体" w:hAnsi="宋体"/>
                <w:spacing w:val="20"/>
              </w:rPr>
              <w:t xml:space="preserve">4</w:t>
            </w:r>
            <w:r>
              <w:rPr>
                <w:rFonts w:ascii="宋体" w:hAnsi="宋体"/>
                <w:spacing w:val="20"/>
              </w:rPr>
            </w:r>
            <w:r/>
          </w:p>
        </w:tc>
        <w:tc>
          <w:tcPr>
            <w:tcW w:w="1373" w:type="dxa"/>
            <w:vAlign w:val="center"/>
            <w:textDirection w:val="lrTb"/>
            <w:noWrap w:val="false"/>
          </w:tcPr>
          <w:p>
            <w:pPr>
              <w:pStyle w:val="790"/>
              <w:rPr>
                <w:rFonts w:ascii="宋体" w:hAnsi="宋体"/>
                <w:spacing w:val="20"/>
              </w:rPr>
              <w:framePr w:vAnchor="text" w:hAnchor="page" w:xAlign="center" w:y="793"/>
            </w:pPr>
            <w:r>
              <w:rPr>
                <w:rFonts w:ascii="宋体" w:hAnsi="宋体"/>
                <w:spacing w:val="20"/>
              </w:rPr>
            </w:r>
            <w:r/>
          </w:p>
        </w:tc>
        <w:tc>
          <w:tcPr>
            <w:tcW w:w="61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1150"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top"/>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r>
      <w:tr>
        <w:trPr>
          <w:cantSplit/>
          <w:trHeight w:val="361"/>
        </w:trPr>
        <w:tc>
          <w:tcPr>
            <w:tcW w:w="389"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hint="eastAsia" w:ascii="宋体" w:hAnsi="宋体"/>
                <w:spacing w:val="20"/>
              </w:rPr>
              <w:t xml:space="preserve">5</w:t>
            </w:r>
            <w:r>
              <w:rPr>
                <w:rFonts w:ascii="宋体" w:hAnsi="宋体"/>
                <w:spacing w:val="20"/>
              </w:rPr>
            </w:r>
            <w:r/>
          </w:p>
        </w:tc>
        <w:tc>
          <w:tcPr>
            <w:tcW w:w="1373" w:type="dxa"/>
            <w:vAlign w:val="center"/>
            <w:textDirection w:val="lrTb"/>
            <w:noWrap w:val="false"/>
          </w:tcPr>
          <w:p>
            <w:pPr>
              <w:pStyle w:val="790"/>
              <w:rPr>
                <w:rFonts w:ascii="宋体" w:hAnsi="宋体"/>
                <w:spacing w:val="20"/>
              </w:rPr>
              <w:framePr w:vAnchor="text" w:hAnchor="page" w:xAlign="center" w:y="793"/>
            </w:pPr>
            <w:r>
              <w:rPr>
                <w:rFonts w:ascii="宋体" w:hAnsi="宋体"/>
                <w:spacing w:val="20"/>
              </w:rPr>
            </w:r>
            <w:r/>
          </w:p>
        </w:tc>
        <w:tc>
          <w:tcPr>
            <w:tcW w:w="61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1150"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top"/>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r>
      <w:tr>
        <w:trPr>
          <w:cantSplit/>
          <w:trHeight w:val="361"/>
        </w:trPr>
        <w:tc>
          <w:tcPr>
            <w:tcW w:w="389"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hint="eastAsia" w:ascii="宋体" w:hAnsi="宋体"/>
                <w:spacing w:val="20"/>
              </w:rPr>
              <w:t xml:space="preserve">6</w:t>
            </w:r>
            <w:r>
              <w:rPr>
                <w:rFonts w:ascii="宋体" w:hAnsi="宋体"/>
                <w:spacing w:val="20"/>
              </w:rPr>
            </w:r>
            <w:r/>
          </w:p>
        </w:tc>
        <w:tc>
          <w:tcPr>
            <w:tcW w:w="1373" w:type="dxa"/>
            <w:vAlign w:val="center"/>
            <w:textDirection w:val="lrTb"/>
            <w:noWrap w:val="false"/>
          </w:tcPr>
          <w:p>
            <w:pPr>
              <w:pStyle w:val="790"/>
              <w:rPr>
                <w:rFonts w:ascii="宋体" w:hAnsi="宋体"/>
                <w:spacing w:val="20"/>
              </w:rPr>
              <w:framePr w:vAnchor="text" w:hAnchor="page" w:xAlign="center" w:y="793"/>
            </w:pPr>
            <w:r>
              <w:rPr>
                <w:rFonts w:ascii="宋体" w:hAnsi="宋体"/>
                <w:spacing w:val="20"/>
              </w:rPr>
            </w:r>
            <w:r/>
          </w:p>
        </w:tc>
        <w:tc>
          <w:tcPr>
            <w:tcW w:w="61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1150"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top"/>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r>
      <w:tr>
        <w:trPr>
          <w:cantSplit/>
          <w:trHeight w:val="361"/>
        </w:trPr>
        <w:tc>
          <w:tcPr>
            <w:tcW w:w="389"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hint="eastAsia" w:ascii="宋体" w:hAnsi="宋体"/>
                <w:spacing w:val="20"/>
              </w:rPr>
              <w:t xml:space="preserve">7</w:t>
            </w:r>
            <w:r>
              <w:rPr>
                <w:rFonts w:ascii="宋体" w:hAnsi="宋体"/>
                <w:spacing w:val="20"/>
              </w:rPr>
            </w:r>
            <w:r/>
          </w:p>
        </w:tc>
        <w:tc>
          <w:tcPr>
            <w:tcW w:w="1373" w:type="dxa"/>
            <w:vAlign w:val="center"/>
            <w:textDirection w:val="lrTb"/>
            <w:noWrap w:val="false"/>
          </w:tcPr>
          <w:p>
            <w:pPr>
              <w:pStyle w:val="790"/>
              <w:rPr>
                <w:rFonts w:ascii="宋体" w:hAnsi="宋体"/>
                <w:spacing w:val="20"/>
              </w:rPr>
              <w:framePr w:vAnchor="text" w:hAnchor="page" w:xAlign="center" w:y="793"/>
            </w:pPr>
            <w:r>
              <w:rPr>
                <w:rFonts w:ascii="宋体" w:hAnsi="宋体"/>
                <w:spacing w:val="20"/>
              </w:rPr>
            </w:r>
            <w:r/>
          </w:p>
        </w:tc>
        <w:tc>
          <w:tcPr>
            <w:tcW w:w="61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1150"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top"/>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r>
      <w:tr>
        <w:trPr>
          <w:cantSplit/>
          <w:trHeight w:val="361"/>
        </w:trPr>
        <w:tc>
          <w:tcPr>
            <w:tcW w:w="389"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hint="eastAsia" w:ascii="宋体" w:hAnsi="宋体"/>
                <w:spacing w:val="20"/>
              </w:rPr>
              <w:t xml:space="preserve">8</w:t>
            </w:r>
            <w:r>
              <w:rPr>
                <w:rFonts w:ascii="宋体" w:hAnsi="宋体"/>
                <w:spacing w:val="20"/>
              </w:rPr>
            </w:r>
            <w:r/>
          </w:p>
        </w:tc>
        <w:tc>
          <w:tcPr>
            <w:tcW w:w="1373" w:type="dxa"/>
            <w:vAlign w:val="center"/>
            <w:textDirection w:val="lrTb"/>
            <w:noWrap w:val="false"/>
          </w:tcPr>
          <w:p>
            <w:pPr>
              <w:pStyle w:val="790"/>
              <w:ind w:firstLine="750"/>
              <w:rPr>
                <w:rFonts w:hint="eastAsia" w:ascii="宋体" w:hAnsi="宋体"/>
                <w:spacing w:val="20"/>
              </w:rPr>
              <w:framePr w:vAnchor="text" w:hAnchor="page" w:xAlign="center" w:y="793"/>
            </w:pPr>
            <w:r>
              <w:rPr>
                <w:rFonts w:hint="eastAsia" w:ascii="宋体" w:hAnsi="宋体"/>
                <w:spacing w:val="20"/>
              </w:rPr>
              <w:t xml:space="preserve">。。。</w:t>
            </w:r>
            <w:r>
              <w:rPr>
                <w:rFonts w:hint="eastAsia" w:ascii="宋体" w:hAnsi="宋体"/>
                <w:spacing w:val="20"/>
              </w:rPr>
            </w:r>
            <w:r/>
          </w:p>
        </w:tc>
        <w:tc>
          <w:tcPr>
            <w:tcW w:w="61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1150"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top"/>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r>
      <w:tr>
        <w:trPr>
          <w:cantSplit/>
          <w:trHeight w:val="316"/>
        </w:trPr>
        <w:tc>
          <w:tcPr>
            <w:tcW w:w="389"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hint="eastAsia" w:ascii="宋体" w:hAnsi="宋体"/>
                <w:spacing w:val="20"/>
              </w:rPr>
              <w:t xml:space="preserve">合计</w:t>
            </w:r>
            <w:r>
              <w:rPr>
                <w:rFonts w:ascii="宋体" w:hAnsi="宋体"/>
                <w:spacing w:val="20"/>
              </w:rPr>
            </w:r>
            <w:r/>
          </w:p>
        </w:tc>
        <w:tc>
          <w:tcPr>
            <w:tcW w:w="137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613"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1150"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center"/>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c>
          <w:tcPr>
            <w:tcW w:w="737" w:type="dxa"/>
            <w:vAlign w:val="top"/>
            <w:textDirection w:val="lrTb"/>
            <w:noWrap w:val="false"/>
          </w:tcPr>
          <w:p>
            <w:pPr>
              <w:pStyle w:val="790"/>
              <w:jc w:val="center"/>
              <w:spacing w:line="360" w:lineRule="auto"/>
              <w:rPr>
                <w:rFonts w:ascii="宋体" w:hAnsi="宋体"/>
                <w:spacing w:val="20"/>
              </w:rPr>
              <w:framePr w:vAnchor="text" w:hAnchor="page" w:xAlign="center" w:y="793"/>
            </w:pPr>
            <w:r>
              <w:rPr>
                <w:rFonts w:ascii="宋体" w:hAnsi="宋体"/>
                <w:spacing w:val="20"/>
              </w:rPr>
            </w:r>
            <w:r/>
          </w:p>
        </w:tc>
      </w:tr>
    </w:tbl>
    <w:p>
      <w:pPr>
        <w:pStyle w:val="820"/>
        <w:spacing w:line="360" w:lineRule="auto"/>
        <w:rPr>
          <w:rFonts w:hint="eastAsia" w:hAnsi="宋体" w:eastAsia="宋体"/>
          <w:sz w:val="21"/>
          <w:szCs w:val="21"/>
        </w:rPr>
      </w:pPr>
      <w:r>
        <w:rPr>
          <w:rFonts w:hint="eastAsia" w:hAnsi="宋体" w:eastAsia="宋体"/>
          <w:sz w:val="21"/>
          <w:szCs w:val="21"/>
        </w:rPr>
      </w:r>
      <w:r/>
    </w:p>
    <w:p>
      <w:pPr>
        <w:pStyle w:val="1192"/>
        <w:ind w:right="-210"/>
        <w:jc w:val="left"/>
        <w:spacing w:line="360" w:lineRule="auto"/>
        <w:rPr>
          <w:rFonts w:hAnsi="宋体" w:eastAsia="宋体"/>
          <w:sz w:val="21"/>
          <w:szCs w:val="21"/>
        </w:rPr>
      </w:pPr>
      <w:r>
        <w:rPr>
          <w:rFonts w:hAnsi="宋体" w:eastAsia="宋体"/>
          <w:sz w:val="21"/>
          <w:szCs w:val="21"/>
        </w:rPr>
        <w:t xml:space="preserve">投标单位：（单位盖章）</w:t>
      </w:r>
      <w:r>
        <w:rPr>
          <w:rFonts w:hAnsi="宋体" w:eastAsia="宋体"/>
          <w:sz w:val="21"/>
          <w:szCs w:val="21"/>
        </w:rPr>
      </w:r>
      <w:r/>
    </w:p>
    <w:p>
      <w:pPr>
        <w:pStyle w:val="1192"/>
        <w:ind w:right="-210"/>
        <w:jc w:val="lef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1192"/>
        <w:ind w:right="-210"/>
        <w:jc w:val="lef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847"/>
        <w:rPr>
          <w:rFonts w:ascii="Arial" w:hAnsi="Arial" w:cs="Arial"/>
          <w:szCs w:val="21"/>
        </w:rPr>
      </w:pPr>
      <w:r>
        <w:rPr>
          <w:rFonts w:ascii="Arial" w:hAnsi="Arial" w:cs="Arial"/>
          <w:szCs w:val="21"/>
        </w:rPr>
      </w:r>
      <w:r/>
    </w:p>
    <w:p>
      <w:pPr>
        <w:pStyle w:val="847"/>
        <w:ind w:firstLine="0"/>
      </w:pPr>
      <w:r/>
      <w:r/>
    </w:p>
    <w:p>
      <w:pPr>
        <w:pStyle w:val="790"/>
      </w:pPr>
      <w:r/>
      <w:r/>
    </w:p>
    <w:p>
      <w:pPr>
        <w:pStyle w:val="847"/>
      </w:pPr>
      <w:r/>
      <w:r/>
    </w:p>
    <w:p>
      <w:pPr>
        <w:pStyle w:val="790"/>
      </w:pPr>
      <w:r/>
      <w:r/>
    </w:p>
    <w:p>
      <w:pPr>
        <w:pStyle w:val="847"/>
      </w:pPr>
      <w:r/>
      <w:r/>
    </w:p>
    <w:p>
      <w:pPr>
        <w:pStyle w:val="790"/>
      </w:pPr>
      <w:r/>
      <w:r/>
    </w:p>
    <w:p>
      <w:pPr>
        <w:pStyle w:val="790"/>
      </w:pPr>
      <w:r/>
      <w:r/>
    </w:p>
    <w:p>
      <w:pPr>
        <w:pStyle w:val="790"/>
      </w:pPr>
      <w:r/>
      <w:r/>
    </w:p>
    <w:p>
      <w:pPr>
        <w:pStyle w:val="847"/>
        <w:ind w:firstLine="0"/>
      </w:pPr>
      <w:r/>
      <w:r/>
    </w:p>
    <w:p>
      <w:pPr>
        <w:pStyle w:val="1192"/>
        <w:ind w:right="-210"/>
        <w:jc w:val="center"/>
        <w:spacing w:line="360" w:lineRule="auto"/>
        <w:rPr>
          <w:rFonts w:hAnsi="宋体" w:eastAsia="宋体"/>
          <w:sz w:val="21"/>
          <w:szCs w:val="21"/>
        </w:rPr>
      </w:pPr>
      <w:r>
        <w:rPr>
          <w:rFonts w:hAnsi="宋体" w:eastAsia="宋体"/>
          <w:sz w:val="21"/>
          <w:szCs w:val="21"/>
        </w:rPr>
      </w:r>
      <w:r/>
    </w:p>
    <w:p>
      <w:pPr>
        <w:pStyle w:val="1192"/>
        <w:ind w:right="-210"/>
        <w:jc w:val="right"/>
        <w:spacing w:line="360" w:lineRule="auto"/>
        <w:rPr>
          <w:rFonts w:hAnsi="宋体" w:eastAsia="宋体"/>
          <w:sz w:val="21"/>
          <w:szCs w:val="21"/>
        </w:rPr>
      </w:pPr>
      <w:r>
        <w:rPr>
          <w:rFonts w:hAnsi="宋体" w:eastAsia="宋体"/>
          <w:sz w:val="21"/>
          <w:szCs w:val="21"/>
        </w:rPr>
      </w:r>
      <w:r/>
    </w:p>
    <w:p>
      <w:pPr>
        <w:pStyle w:val="790"/>
        <w:jc w:val="right"/>
      </w:pPr>
      <w:r/>
      <w:r/>
    </w:p>
    <w:p>
      <w:pPr>
        <w:pStyle w:val="1152"/>
        <w:ind w:firstLine="5670"/>
        <w:spacing w:line="360" w:lineRule="auto"/>
        <w:rPr>
          <w:rFonts w:hAnsi="宋体" w:eastAsia="宋体"/>
          <w:sz w:val="21"/>
          <w:szCs w:val="21"/>
          <w:lang w:eastAsia="zh-CN"/>
        </w:rPr>
      </w:pPr>
      <w:r>
        <w:rPr>
          <w:rFonts w:hAnsi="宋体" w:eastAsia="宋体"/>
          <w:sz w:val="21"/>
          <w:szCs w:val="21"/>
          <w:lang w:eastAsia="zh-CN"/>
        </w:rPr>
      </w:r>
      <w:r/>
    </w:p>
    <w:p>
      <w:pPr>
        <w:pStyle w:val="790"/>
        <w:rPr>
          <w:rFonts w:ascii="Tahoma" w:hAnsi="Tahoma"/>
          <w:sz w:val="24"/>
        </w:rPr>
      </w:pPr>
      <w:r>
        <w:rPr>
          <w:rFonts w:ascii="Tahoma" w:hAnsi="Tahoma"/>
          <w:sz w:val="24"/>
        </w:rPr>
      </w:r>
      <w:r/>
    </w:p>
    <w:p>
      <w:pPr>
        <w:pStyle w:val="790"/>
        <w:rPr>
          <w:rFonts w:ascii="Tahoma" w:hAnsi="Tahoma"/>
          <w:sz w:val="24"/>
        </w:rPr>
      </w:pPr>
      <w:r/>
      <w:bookmarkStart w:id="22" w:name="_Ref363807960"/>
      <w:r>
        <w:rPr>
          <w:rFonts w:ascii="Tahoma" w:hAnsi="Tahoma"/>
          <w:sz w:val="24"/>
        </w:rPr>
      </w:r>
      <w:r/>
    </w:p>
    <w:p>
      <w:pPr>
        <w:pStyle w:val="982"/>
        <w:jc w:val="center"/>
        <w:keepLines/>
        <w:keepNext/>
        <w:spacing w:before="0" w:after="0" w:line="360" w:lineRule="auto"/>
        <w:widowControl w:val="off"/>
        <w:rPr>
          <w:rFonts w:hint="eastAsia" w:cs="Arial"/>
          <w:spacing w:val="0"/>
          <w:szCs w:val="28"/>
        </w:rPr>
        <w:sectPr>
          <w:headerReference w:type="default" r:id="rId9"/>
          <w:footerReference w:type="default" r:id="rId10"/>
          <w:footnotePr/>
          <w:endnotePr/>
          <w:type w:val="nextPage"/>
          <w:pgSz w:w="11906" w:h="16838" w:orient="portrait"/>
          <w:pgMar w:top="947" w:right="1361" w:bottom="760" w:left="1259" w:header="851" w:footer="397" w:gutter="0"/>
          <w:cols w:num="1" w:sep="0" w:space="1701" w:equalWidth="1"/>
          <w:docGrid w:linePitch="360"/>
          <w:titlePg/>
        </w:sectPr>
      </w:pPr>
      <w:r/>
      <w:bookmarkStart w:id="23" w:name="_Ref161217697"/>
      <w:r>
        <w:rPr>
          <w:rFonts w:hint="eastAsia" w:cs="Arial"/>
          <w:spacing w:val="0"/>
          <w:szCs w:val="28"/>
        </w:rPr>
      </w:r>
      <w:r/>
    </w:p>
    <w:p>
      <w:pPr>
        <w:pStyle w:val="982"/>
        <w:jc w:val="center"/>
        <w:keepLines/>
        <w:keepNext/>
        <w:spacing w:before="0" w:after="0" w:line="360" w:lineRule="auto"/>
        <w:widowControl w:val="off"/>
        <w:rPr>
          <w:rFonts w:cs="Arial"/>
          <w:spacing w:val="0"/>
          <w:szCs w:val="28"/>
        </w:rPr>
      </w:pPr>
      <w:r>
        <w:rPr>
          <w:rFonts w:hint="eastAsia" w:cs="Arial"/>
          <w:spacing w:val="0"/>
          <w:szCs w:val="28"/>
        </w:rPr>
        <w:t xml:space="preserve">人员配置表</w:t>
      </w:r>
      <w:bookmarkEnd w:id="23"/>
      <w:r>
        <w:rPr>
          <w:rFonts w:cs="Arial"/>
          <w:spacing w:val="0"/>
          <w:szCs w:val="28"/>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85"/>
        <w:gridCol w:w="708"/>
        <w:gridCol w:w="1478"/>
        <w:gridCol w:w="1600"/>
        <w:gridCol w:w="2071"/>
        <w:gridCol w:w="1155"/>
      </w:tblGrid>
      <w:tr>
        <w:trPr>
          <w:trHeight w:val="760"/>
        </w:trPr>
        <w:tc>
          <w:tcPr>
            <w:tcW w:w="724" w:type="dxa"/>
            <w:vAlign w:val="center"/>
            <w:textDirection w:val="lrTb"/>
            <w:noWrap/>
          </w:tcPr>
          <w:p>
            <w:pPr>
              <w:pStyle w:val="790"/>
              <w:jc w:val="center"/>
              <w:spacing w:line="400" w:lineRule="exact"/>
              <w:rPr>
                <w:rFonts w:ascii="宋体" w:hAnsi="宋体"/>
                <w:sz w:val="24"/>
              </w:rPr>
            </w:pPr>
            <w:r>
              <w:rPr>
                <w:rFonts w:hint="eastAsia" w:ascii="宋体" w:hAnsi="宋体"/>
                <w:sz w:val="24"/>
              </w:rPr>
              <w:t xml:space="preserve">序号</w:t>
            </w:r>
            <w:r>
              <w:rPr>
                <w:rFonts w:ascii="宋体" w:hAnsi="宋体"/>
                <w:sz w:val="24"/>
              </w:rPr>
            </w:r>
            <w:r/>
          </w:p>
        </w:tc>
        <w:tc>
          <w:tcPr>
            <w:tcW w:w="1485" w:type="dxa"/>
            <w:vAlign w:val="center"/>
            <w:textDirection w:val="lrTb"/>
            <w:noWrap/>
          </w:tcPr>
          <w:p>
            <w:pPr>
              <w:pStyle w:val="790"/>
              <w:jc w:val="center"/>
              <w:spacing w:line="400" w:lineRule="exact"/>
              <w:rPr>
                <w:rFonts w:ascii="宋体" w:hAnsi="宋体"/>
                <w:sz w:val="24"/>
              </w:rPr>
            </w:pPr>
            <w:r>
              <w:rPr>
                <w:rFonts w:hint="eastAsia" w:ascii="宋体" w:hAnsi="宋体"/>
                <w:sz w:val="24"/>
              </w:rPr>
              <w:t xml:space="preserve">姓名</w:t>
            </w:r>
            <w:r>
              <w:rPr>
                <w:rFonts w:ascii="宋体" w:hAnsi="宋体"/>
                <w:sz w:val="24"/>
              </w:rPr>
            </w:r>
            <w:r/>
          </w:p>
        </w:tc>
        <w:tc>
          <w:tcPr>
            <w:tcW w:w="708" w:type="dxa"/>
            <w:vAlign w:val="center"/>
            <w:textDirection w:val="lrTb"/>
            <w:noWrap/>
          </w:tcPr>
          <w:p>
            <w:pPr>
              <w:pStyle w:val="790"/>
              <w:jc w:val="center"/>
              <w:spacing w:line="400" w:lineRule="exact"/>
              <w:rPr>
                <w:rFonts w:ascii="宋体" w:hAnsi="宋体"/>
                <w:sz w:val="24"/>
              </w:rPr>
            </w:pPr>
            <w:r>
              <w:rPr>
                <w:rFonts w:hint="eastAsia" w:ascii="宋体" w:hAnsi="宋体"/>
                <w:sz w:val="24"/>
              </w:rPr>
              <w:t xml:space="preserve">性别</w:t>
            </w:r>
            <w:r>
              <w:rPr>
                <w:rFonts w:ascii="宋体" w:hAnsi="宋体"/>
                <w:sz w:val="24"/>
              </w:rPr>
            </w:r>
            <w:r/>
          </w:p>
        </w:tc>
        <w:tc>
          <w:tcPr>
            <w:tcW w:w="1478" w:type="dxa"/>
            <w:vAlign w:val="center"/>
            <w:textDirection w:val="lrTb"/>
            <w:noWrap/>
          </w:tcPr>
          <w:p>
            <w:pPr>
              <w:pStyle w:val="790"/>
              <w:jc w:val="center"/>
              <w:spacing w:line="400" w:lineRule="exact"/>
              <w:rPr>
                <w:rFonts w:ascii="宋体" w:hAnsi="宋体"/>
                <w:sz w:val="24"/>
              </w:rPr>
            </w:pPr>
            <w:r>
              <w:rPr>
                <w:rFonts w:ascii="宋体" w:hAnsi="宋体"/>
                <w:sz w:val="24"/>
              </w:rPr>
              <w:t xml:space="preserve">学历</w:t>
            </w:r>
            <w:r>
              <w:rPr>
                <w:rFonts w:ascii="宋体" w:hAnsi="宋体"/>
                <w:sz w:val="24"/>
              </w:rPr>
            </w:r>
            <w:r/>
          </w:p>
        </w:tc>
        <w:tc>
          <w:tcPr>
            <w:tcW w:w="1600" w:type="dxa"/>
            <w:vAlign w:val="center"/>
            <w:textDirection w:val="lrTb"/>
            <w:noWrap/>
          </w:tcPr>
          <w:p>
            <w:pPr>
              <w:pStyle w:val="790"/>
              <w:jc w:val="center"/>
              <w:spacing w:line="400" w:lineRule="exact"/>
              <w:rPr>
                <w:rFonts w:ascii="宋体" w:hAnsi="宋体"/>
                <w:sz w:val="24"/>
              </w:rPr>
            </w:pPr>
            <w:r>
              <w:rPr>
                <w:rFonts w:ascii="宋体" w:hAnsi="宋体"/>
                <w:sz w:val="24"/>
              </w:rPr>
              <w:t xml:space="preserve">职称</w:t>
            </w:r>
            <w:r>
              <w:rPr>
                <w:rFonts w:ascii="宋体" w:hAnsi="宋体"/>
                <w:sz w:val="24"/>
              </w:rPr>
            </w:r>
            <w:r/>
          </w:p>
        </w:tc>
        <w:tc>
          <w:tcPr>
            <w:tcW w:w="2071" w:type="dxa"/>
            <w:vAlign w:val="center"/>
            <w:textDirection w:val="lrTb"/>
            <w:noWrap/>
          </w:tcPr>
          <w:p>
            <w:pPr>
              <w:pStyle w:val="790"/>
              <w:jc w:val="center"/>
              <w:spacing w:line="400" w:lineRule="exact"/>
              <w:rPr>
                <w:rFonts w:ascii="宋体" w:hAnsi="宋体"/>
                <w:sz w:val="24"/>
              </w:rPr>
            </w:pPr>
            <w:r>
              <w:rPr>
                <w:rFonts w:ascii="宋体" w:hAnsi="宋体"/>
                <w:sz w:val="24"/>
              </w:rPr>
              <w:t xml:space="preserve">岗位</w:t>
            </w:r>
            <w:r>
              <w:rPr>
                <w:rFonts w:ascii="宋体" w:hAnsi="宋体"/>
                <w:sz w:val="24"/>
              </w:rPr>
            </w:r>
            <w:r/>
          </w:p>
        </w:tc>
        <w:tc>
          <w:tcPr>
            <w:tcW w:w="1155" w:type="dxa"/>
            <w:vAlign w:val="center"/>
            <w:textDirection w:val="lrTb"/>
            <w:noWrap/>
          </w:tcPr>
          <w:p>
            <w:pPr>
              <w:pStyle w:val="790"/>
              <w:jc w:val="center"/>
              <w:spacing w:line="400" w:lineRule="exact"/>
              <w:rPr>
                <w:rFonts w:ascii="宋体" w:hAnsi="宋体"/>
                <w:sz w:val="24"/>
              </w:rPr>
            </w:pPr>
            <w:r>
              <w:rPr>
                <w:rFonts w:hint="eastAsia" w:ascii="宋体" w:hAnsi="宋体"/>
                <w:sz w:val="24"/>
              </w:rPr>
              <w:t xml:space="preserve">备注</w:t>
            </w:r>
            <w:r>
              <w:rPr>
                <w:rFonts w:ascii="宋体" w:hAnsi="宋体"/>
                <w:sz w:val="24"/>
              </w:rPr>
            </w:r>
            <w:r/>
          </w:p>
        </w:tc>
      </w:tr>
      <w:tr>
        <w:trPr>
          <w:cantSplit/>
          <w:trHeight w:val="495"/>
        </w:trPr>
        <w:tc>
          <w:tcPr>
            <w:tcW w:w="724"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85"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708"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78" w:type="dxa"/>
            <w:vAlign w:val="top"/>
            <w:textDirection w:val="lrTb"/>
            <w:noWrap/>
          </w:tcPr>
          <w:p>
            <w:pPr>
              <w:pStyle w:val="790"/>
              <w:jc w:val="center"/>
              <w:spacing w:line="400" w:lineRule="exact"/>
              <w:rPr>
                <w:rFonts w:ascii="宋体" w:hAnsi="宋体"/>
                <w:sz w:val="24"/>
              </w:rPr>
            </w:pPr>
            <w:r>
              <w:rPr>
                <w:rFonts w:ascii="宋体" w:hAnsi="宋体"/>
                <w:sz w:val="24"/>
              </w:rPr>
            </w:r>
            <w:r/>
          </w:p>
        </w:tc>
        <w:tc>
          <w:tcPr>
            <w:tcW w:w="1600"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2071"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155" w:type="dxa"/>
            <w:vAlign w:val="center"/>
            <w:textDirection w:val="lrTb"/>
            <w:noWrap/>
          </w:tcPr>
          <w:p>
            <w:pPr>
              <w:pStyle w:val="790"/>
              <w:jc w:val="center"/>
              <w:spacing w:line="400" w:lineRule="exact"/>
              <w:rPr>
                <w:rFonts w:ascii="宋体" w:hAnsi="宋体"/>
                <w:sz w:val="24"/>
              </w:rPr>
            </w:pPr>
            <w:r>
              <w:rPr>
                <w:rFonts w:ascii="宋体" w:hAnsi="宋体"/>
                <w:sz w:val="24"/>
              </w:rPr>
            </w:r>
            <w:r/>
          </w:p>
        </w:tc>
      </w:tr>
      <w:tr>
        <w:trPr>
          <w:cantSplit/>
          <w:trHeight w:val="495"/>
        </w:trPr>
        <w:tc>
          <w:tcPr>
            <w:tcW w:w="724"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85"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708"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78" w:type="dxa"/>
            <w:vAlign w:val="top"/>
            <w:textDirection w:val="lrTb"/>
            <w:noWrap/>
          </w:tcPr>
          <w:p>
            <w:pPr>
              <w:pStyle w:val="790"/>
              <w:jc w:val="center"/>
              <w:spacing w:line="400" w:lineRule="exact"/>
              <w:rPr>
                <w:rFonts w:ascii="宋体" w:hAnsi="宋体"/>
                <w:sz w:val="24"/>
              </w:rPr>
            </w:pPr>
            <w:r>
              <w:rPr>
                <w:rFonts w:ascii="宋体" w:hAnsi="宋体"/>
                <w:sz w:val="24"/>
              </w:rPr>
            </w:r>
            <w:r/>
          </w:p>
        </w:tc>
        <w:tc>
          <w:tcPr>
            <w:tcW w:w="1600"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2071"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155" w:type="dxa"/>
            <w:vAlign w:val="center"/>
            <w:textDirection w:val="lrTb"/>
            <w:noWrap/>
          </w:tcPr>
          <w:p>
            <w:pPr>
              <w:pStyle w:val="790"/>
              <w:jc w:val="center"/>
              <w:spacing w:line="400" w:lineRule="exact"/>
              <w:rPr>
                <w:rFonts w:ascii="宋体" w:hAnsi="宋体"/>
                <w:sz w:val="24"/>
              </w:rPr>
            </w:pPr>
            <w:r>
              <w:rPr>
                <w:rFonts w:ascii="宋体" w:hAnsi="宋体"/>
                <w:sz w:val="24"/>
              </w:rPr>
            </w:r>
            <w:r/>
          </w:p>
        </w:tc>
      </w:tr>
      <w:tr>
        <w:trPr>
          <w:cantSplit/>
          <w:trHeight w:val="495"/>
        </w:trPr>
        <w:tc>
          <w:tcPr>
            <w:tcW w:w="724"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85"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708"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78" w:type="dxa"/>
            <w:vAlign w:val="top"/>
            <w:textDirection w:val="lrTb"/>
            <w:noWrap/>
          </w:tcPr>
          <w:p>
            <w:pPr>
              <w:pStyle w:val="790"/>
              <w:jc w:val="center"/>
              <w:spacing w:line="400" w:lineRule="exact"/>
              <w:rPr>
                <w:rFonts w:ascii="宋体" w:hAnsi="宋体"/>
                <w:sz w:val="24"/>
              </w:rPr>
            </w:pPr>
            <w:r>
              <w:rPr>
                <w:rFonts w:ascii="宋体" w:hAnsi="宋体"/>
                <w:sz w:val="24"/>
              </w:rPr>
            </w:r>
            <w:r/>
          </w:p>
        </w:tc>
        <w:tc>
          <w:tcPr>
            <w:tcW w:w="1600"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2071"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155" w:type="dxa"/>
            <w:vAlign w:val="center"/>
            <w:textDirection w:val="lrTb"/>
            <w:noWrap/>
          </w:tcPr>
          <w:p>
            <w:pPr>
              <w:pStyle w:val="790"/>
              <w:jc w:val="center"/>
              <w:spacing w:line="400" w:lineRule="exact"/>
              <w:rPr>
                <w:rFonts w:ascii="宋体" w:hAnsi="宋体"/>
                <w:sz w:val="24"/>
              </w:rPr>
            </w:pPr>
            <w:r>
              <w:rPr>
                <w:rFonts w:ascii="宋体" w:hAnsi="宋体"/>
                <w:sz w:val="24"/>
              </w:rPr>
            </w:r>
            <w:r/>
          </w:p>
        </w:tc>
      </w:tr>
      <w:tr>
        <w:trPr>
          <w:cantSplit/>
          <w:trHeight w:val="495"/>
        </w:trPr>
        <w:tc>
          <w:tcPr>
            <w:tcW w:w="724"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85"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708"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78" w:type="dxa"/>
            <w:vAlign w:val="top"/>
            <w:textDirection w:val="lrTb"/>
            <w:noWrap/>
          </w:tcPr>
          <w:p>
            <w:pPr>
              <w:pStyle w:val="790"/>
              <w:jc w:val="center"/>
              <w:spacing w:line="400" w:lineRule="exact"/>
              <w:rPr>
                <w:rFonts w:ascii="宋体" w:hAnsi="宋体"/>
                <w:sz w:val="24"/>
              </w:rPr>
            </w:pPr>
            <w:r>
              <w:rPr>
                <w:rFonts w:ascii="宋体" w:hAnsi="宋体"/>
                <w:sz w:val="24"/>
              </w:rPr>
            </w:r>
            <w:r/>
          </w:p>
        </w:tc>
        <w:tc>
          <w:tcPr>
            <w:tcW w:w="1600"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2071"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155" w:type="dxa"/>
            <w:vAlign w:val="center"/>
            <w:textDirection w:val="lrTb"/>
            <w:noWrap/>
          </w:tcPr>
          <w:p>
            <w:pPr>
              <w:pStyle w:val="790"/>
              <w:jc w:val="center"/>
              <w:spacing w:line="400" w:lineRule="exact"/>
              <w:rPr>
                <w:rFonts w:ascii="宋体" w:hAnsi="宋体"/>
                <w:sz w:val="24"/>
              </w:rPr>
            </w:pPr>
            <w:r>
              <w:rPr>
                <w:rFonts w:ascii="宋体" w:hAnsi="宋体"/>
                <w:sz w:val="24"/>
              </w:rPr>
            </w:r>
            <w:r/>
          </w:p>
        </w:tc>
      </w:tr>
      <w:tr>
        <w:trPr>
          <w:cantSplit/>
          <w:trHeight w:val="495"/>
        </w:trPr>
        <w:tc>
          <w:tcPr>
            <w:tcW w:w="724"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85"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708"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78" w:type="dxa"/>
            <w:vAlign w:val="top"/>
            <w:textDirection w:val="lrTb"/>
            <w:noWrap/>
          </w:tcPr>
          <w:p>
            <w:pPr>
              <w:pStyle w:val="790"/>
              <w:jc w:val="center"/>
              <w:spacing w:line="400" w:lineRule="exact"/>
              <w:rPr>
                <w:rFonts w:ascii="宋体" w:hAnsi="宋体"/>
                <w:sz w:val="24"/>
              </w:rPr>
            </w:pPr>
            <w:r>
              <w:rPr>
                <w:rFonts w:ascii="宋体" w:hAnsi="宋体"/>
                <w:sz w:val="24"/>
              </w:rPr>
            </w:r>
            <w:r/>
          </w:p>
        </w:tc>
        <w:tc>
          <w:tcPr>
            <w:tcW w:w="1600"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2071"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155" w:type="dxa"/>
            <w:vAlign w:val="center"/>
            <w:textDirection w:val="lrTb"/>
            <w:noWrap/>
          </w:tcPr>
          <w:p>
            <w:pPr>
              <w:pStyle w:val="790"/>
              <w:jc w:val="center"/>
              <w:spacing w:line="400" w:lineRule="exact"/>
              <w:rPr>
                <w:rFonts w:ascii="宋体" w:hAnsi="宋体"/>
                <w:sz w:val="24"/>
              </w:rPr>
            </w:pPr>
            <w:r>
              <w:rPr>
                <w:rFonts w:ascii="宋体" w:hAnsi="宋体"/>
                <w:sz w:val="24"/>
              </w:rPr>
            </w:r>
            <w:r/>
          </w:p>
        </w:tc>
      </w:tr>
      <w:tr>
        <w:trPr>
          <w:cantSplit/>
          <w:trHeight w:val="495"/>
        </w:trPr>
        <w:tc>
          <w:tcPr>
            <w:tcW w:w="724"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85"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708"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78" w:type="dxa"/>
            <w:vAlign w:val="top"/>
            <w:textDirection w:val="lrTb"/>
            <w:noWrap/>
          </w:tcPr>
          <w:p>
            <w:pPr>
              <w:pStyle w:val="790"/>
              <w:jc w:val="center"/>
              <w:spacing w:line="400" w:lineRule="exact"/>
              <w:rPr>
                <w:rFonts w:ascii="宋体" w:hAnsi="宋体"/>
                <w:sz w:val="24"/>
              </w:rPr>
            </w:pPr>
            <w:r>
              <w:rPr>
                <w:rFonts w:ascii="宋体" w:hAnsi="宋体"/>
                <w:sz w:val="24"/>
              </w:rPr>
            </w:r>
            <w:r/>
          </w:p>
        </w:tc>
        <w:tc>
          <w:tcPr>
            <w:tcW w:w="1600"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2071"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155" w:type="dxa"/>
            <w:vAlign w:val="center"/>
            <w:textDirection w:val="lrTb"/>
            <w:noWrap/>
          </w:tcPr>
          <w:p>
            <w:pPr>
              <w:pStyle w:val="790"/>
              <w:jc w:val="center"/>
              <w:spacing w:line="400" w:lineRule="exact"/>
              <w:rPr>
                <w:rFonts w:ascii="宋体" w:hAnsi="宋体"/>
                <w:sz w:val="24"/>
              </w:rPr>
            </w:pPr>
            <w:r>
              <w:rPr>
                <w:rFonts w:ascii="宋体" w:hAnsi="宋体"/>
                <w:sz w:val="24"/>
              </w:rPr>
            </w:r>
            <w:r/>
          </w:p>
        </w:tc>
      </w:tr>
      <w:tr>
        <w:trPr>
          <w:cantSplit/>
          <w:trHeight w:val="495"/>
        </w:trPr>
        <w:tc>
          <w:tcPr>
            <w:tcW w:w="724"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85"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708"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78" w:type="dxa"/>
            <w:vAlign w:val="top"/>
            <w:textDirection w:val="lrTb"/>
            <w:noWrap/>
          </w:tcPr>
          <w:p>
            <w:pPr>
              <w:pStyle w:val="790"/>
              <w:jc w:val="center"/>
              <w:spacing w:line="400" w:lineRule="exact"/>
              <w:rPr>
                <w:rFonts w:ascii="宋体" w:hAnsi="宋体"/>
                <w:sz w:val="24"/>
              </w:rPr>
            </w:pPr>
            <w:r>
              <w:rPr>
                <w:rFonts w:ascii="宋体" w:hAnsi="宋体"/>
                <w:sz w:val="24"/>
              </w:rPr>
            </w:r>
            <w:r/>
          </w:p>
        </w:tc>
        <w:tc>
          <w:tcPr>
            <w:tcW w:w="1600"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2071"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155" w:type="dxa"/>
            <w:vAlign w:val="center"/>
            <w:textDirection w:val="lrTb"/>
            <w:noWrap/>
          </w:tcPr>
          <w:p>
            <w:pPr>
              <w:pStyle w:val="790"/>
              <w:jc w:val="center"/>
              <w:spacing w:line="400" w:lineRule="exact"/>
              <w:rPr>
                <w:rFonts w:ascii="宋体" w:hAnsi="宋体"/>
                <w:sz w:val="24"/>
              </w:rPr>
            </w:pPr>
            <w:r>
              <w:rPr>
                <w:rFonts w:ascii="宋体" w:hAnsi="宋体"/>
                <w:sz w:val="24"/>
              </w:rPr>
            </w:r>
            <w:r/>
          </w:p>
        </w:tc>
      </w:tr>
      <w:tr>
        <w:trPr>
          <w:cantSplit/>
          <w:trHeight w:val="495"/>
        </w:trPr>
        <w:tc>
          <w:tcPr>
            <w:tcW w:w="724"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85"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708"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78" w:type="dxa"/>
            <w:vAlign w:val="top"/>
            <w:textDirection w:val="lrTb"/>
            <w:noWrap/>
          </w:tcPr>
          <w:p>
            <w:pPr>
              <w:pStyle w:val="790"/>
              <w:jc w:val="center"/>
              <w:spacing w:line="400" w:lineRule="exact"/>
              <w:rPr>
                <w:rFonts w:ascii="宋体" w:hAnsi="宋体"/>
                <w:sz w:val="24"/>
              </w:rPr>
            </w:pPr>
            <w:r>
              <w:rPr>
                <w:rFonts w:ascii="宋体" w:hAnsi="宋体"/>
                <w:sz w:val="24"/>
              </w:rPr>
            </w:r>
            <w:r/>
          </w:p>
        </w:tc>
        <w:tc>
          <w:tcPr>
            <w:tcW w:w="1600"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2071"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155" w:type="dxa"/>
            <w:vAlign w:val="center"/>
            <w:textDirection w:val="lrTb"/>
            <w:noWrap/>
          </w:tcPr>
          <w:p>
            <w:pPr>
              <w:pStyle w:val="790"/>
              <w:jc w:val="center"/>
              <w:spacing w:line="400" w:lineRule="exact"/>
              <w:rPr>
                <w:rFonts w:ascii="宋体" w:hAnsi="宋体"/>
                <w:sz w:val="24"/>
              </w:rPr>
            </w:pPr>
            <w:r>
              <w:rPr>
                <w:rFonts w:ascii="宋体" w:hAnsi="宋体"/>
                <w:sz w:val="24"/>
              </w:rPr>
            </w:r>
            <w:r/>
          </w:p>
        </w:tc>
      </w:tr>
      <w:tr>
        <w:trPr>
          <w:cantSplit/>
          <w:trHeight w:val="495"/>
        </w:trPr>
        <w:tc>
          <w:tcPr>
            <w:tcW w:w="724"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85"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708"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478" w:type="dxa"/>
            <w:vAlign w:val="top"/>
            <w:textDirection w:val="lrTb"/>
            <w:noWrap/>
          </w:tcPr>
          <w:p>
            <w:pPr>
              <w:pStyle w:val="790"/>
              <w:jc w:val="center"/>
              <w:spacing w:line="400" w:lineRule="exact"/>
              <w:rPr>
                <w:rFonts w:ascii="宋体" w:hAnsi="宋体"/>
                <w:sz w:val="24"/>
              </w:rPr>
            </w:pPr>
            <w:r>
              <w:rPr>
                <w:rFonts w:ascii="宋体" w:hAnsi="宋体"/>
                <w:sz w:val="24"/>
              </w:rPr>
            </w:r>
            <w:r/>
          </w:p>
        </w:tc>
        <w:tc>
          <w:tcPr>
            <w:tcW w:w="1600"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2071" w:type="dxa"/>
            <w:vAlign w:val="center"/>
            <w:textDirection w:val="lrTb"/>
            <w:noWrap/>
          </w:tcPr>
          <w:p>
            <w:pPr>
              <w:pStyle w:val="790"/>
              <w:jc w:val="center"/>
              <w:spacing w:line="400" w:lineRule="exact"/>
              <w:rPr>
                <w:rFonts w:ascii="宋体" w:hAnsi="宋体"/>
                <w:sz w:val="24"/>
              </w:rPr>
            </w:pPr>
            <w:r>
              <w:rPr>
                <w:rFonts w:ascii="宋体" w:hAnsi="宋体"/>
                <w:sz w:val="24"/>
              </w:rPr>
            </w:r>
            <w:r/>
          </w:p>
        </w:tc>
        <w:tc>
          <w:tcPr>
            <w:tcW w:w="1155" w:type="dxa"/>
            <w:vAlign w:val="center"/>
            <w:textDirection w:val="lrTb"/>
            <w:noWrap/>
          </w:tcPr>
          <w:p>
            <w:pPr>
              <w:pStyle w:val="790"/>
              <w:jc w:val="center"/>
              <w:spacing w:line="400" w:lineRule="exact"/>
              <w:rPr>
                <w:rFonts w:ascii="宋体" w:hAnsi="宋体"/>
                <w:sz w:val="24"/>
              </w:rPr>
            </w:pPr>
            <w:r>
              <w:rPr>
                <w:rFonts w:ascii="宋体" w:hAnsi="宋体"/>
                <w:sz w:val="24"/>
              </w:rPr>
            </w:r>
            <w:r/>
          </w:p>
        </w:tc>
      </w:tr>
    </w:tbl>
    <w:p>
      <w:pPr>
        <w:pStyle w:val="1003"/>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192"/>
        <w:ind w:right="-210"/>
        <w:jc w:val="left"/>
        <w:spacing w:line="360" w:lineRule="auto"/>
        <w:rPr>
          <w:rFonts w:hAnsi="宋体" w:eastAsia="宋体"/>
          <w:sz w:val="21"/>
          <w:szCs w:val="21"/>
        </w:rPr>
      </w:pPr>
      <w:r>
        <w:rPr>
          <w:rFonts w:hAnsi="宋体" w:eastAsia="宋体"/>
          <w:sz w:val="21"/>
          <w:szCs w:val="21"/>
        </w:rPr>
        <w:t xml:space="preserve">投标单位：（单位盖章）</w:t>
      </w:r>
      <w:r>
        <w:rPr>
          <w:rFonts w:hAnsi="宋体" w:eastAsia="宋体"/>
          <w:sz w:val="21"/>
          <w:szCs w:val="21"/>
        </w:rPr>
      </w:r>
      <w:r/>
    </w:p>
    <w:p>
      <w:pPr>
        <w:pStyle w:val="1192"/>
        <w:ind w:right="-210"/>
        <w:jc w:val="left"/>
        <w:spacing w:line="360" w:lineRule="auto"/>
        <w:rPr>
          <w:rFonts w:hAnsi="宋体" w:eastAsia="宋体"/>
          <w:sz w:val="21"/>
          <w:szCs w:val="21"/>
        </w:rPr>
      </w:pPr>
      <w:r>
        <w:rPr>
          <w:rFonts w:hAnsi="宋体" w:eastAsia="宋体"/>
          <w:sz w:val="21"/>
          <w:szCs w:val="21"/>
        </w:rPr>
        <w:t xml:space="preserve">法定代表人或被授权人：（签字或盖章） </w:t>
      </w:r>
      <w:r>
        <w:rPr>
          <w:rFonts w:hAnsi="宋体" w:eastAsia="宋体"/>
          <w:sz w:val="21"/>
          <w:szCs w:val="21"/>
        </w:rPr>
      </w:r>
      <w:r/>
    </w:p>
    <w:p>
      <w:pPr>
        <w:pStyle w:val="1192"/>
        <w:ind w:right="-210"/>
        <w:jc w:val="lef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1192"/>
        <w:ind w:right="-210"/>
        <w:jc w:val="left"/>
        <w:spacing w:line="360" w:lineRule="auto"/>
        <w:rPr>
          <w:rFonts w:hAnsi="宋体" w:eastAsia="宋体"/>
          <w:sz w:val="21"/>
          <w:szCs w:val="21"/>
        </w:rPr>
      </w:pPr>
      <w:r>
        <w:rPr>
          <w:rFonts w:hAnsi="宋体" w:eastAsia="宋体"/>
          <w:sz w:val="21"/>
          <w:szCs w:val="21"/>
        </w:rPr>
      </w:r>
      <w:r/>
    </w:p>
    <w:p>
      <w:pPr>
        <w:pStyle w:val="790"/>
        <w:rPr>
          <w:rFonts w:ascii="Tahoma" w:hAnsi="Tahoma"/>
          <w:sz w:val="24"/>
        </w:rPr>
      </w:pPr>
      <w:r>
        <w:rPr>
          <w:rFonts w:ascii="Tahoma" w:hAnsi="Tahoma"/>
          <w:sz w:val="24"/>
        </w:rPr>
      </w:r>
      <w:r/>
    </w:p>
    <w:p>
      <w:pPr>
        <w:pStyle w:val="847"/>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pPr>
      <w:r/>
      <w:r/>
    </w:p>
    <w:p>
      <w:pPr>
        <w:pStyle w:val="790"/>
        <w:rPr>
          <w:rFonts w:hint="eastAsia"/>
        </w:rPr>
      </w:pPr>
      <w:r>
        <w:rPr>
          <w:rFonts w:hint="eastAsia"/>
        </w:rPr>
      </w:r>
      <w:r/>
    </w:p>
    <w:p>
      <w:pPr>
        <w:pStyle w:val="1192"/>
        <w:ind w:right="-210"/>
        <w:jc w:val="left"/>
        <w:spacing w:line="360" w:lineRule="auto"/>
        <w:rPr>
          <w:rFonts w:hAnsi="宋体" w:eastAsia="宋体"/>
          <w:sz w:val="21"/>
          <w:szCs w:val="21"/>
        </w:rPr>
      </w:pPr>
      <w:r/>
      <w:bookmarkStart w:id="24" w:name="_Ref448317042"/>
      <w:r>
        <w:rPr>
          <w:rFonts w:hAnsi="宋体" w:eastAsia="宋体"/>
          <w:sz w:val="21"/>
          <w:szCs w:val="21"/>
        </w:rPr>
      </w:r>
      <w:r/>
    </w:p>
    <w:p>
      <w:pPr>
        <w:pStyle w:val="1192"/>
        <w:ind w:right="-210"/>
        <w:jc w:val="left"/>
        <w:spacing w:line="360" w:lineRule="auto"/>
        <w:rPr>
          <w:rFonts w:hAnsi="宋体" w:eastAsia="宋体"/>
          <w:sz w:val="21"/>
          <w:szCs w:val="21"/>
        </w:rPr>
      </w:pPr>
      <w:r>
        <w:rPr>
          <w:rFonts w:hAnsi="宋体" w:eastAsia="宋体"/>
          <w:sz w:val="21"/>
          <w:szCs w:val="21"/>
        </w:rPr>
      </w:r>
      <w:r/>
    </w:p>
    <w:p>
      <w:pPr>
        <w:pStyle w:val="1192"/>
        <w:ind w:right="-210"/>
        <w:jc w:val="left"/>
        <w:spacing w:line="360" w:lineRule="auto"/>
        <w:rPr>
          <w:rFonts w:hAnsi="宋体" w:eastAsia="宋体"/>
          <w:sz w:val="21"/>
          <w:szCs w:val="21"/>
        </w:rPr>
      </w:pPr>
      <w:r>
        <w:rPr>
          <w:rFonts w:hAnsi="宋体" w:eastAsia="宋体"/>
          <w:sz w:val="21"/>
          <w:szCs w:val="21"/>
        </w:rPr>
      </w:r>
      <w:r/>
    </w:p>
    <w:p>
      <w:pPr>
        <w:pStyle w:val="1192"/>
        <w:ind w:right="-210"/>
        <w:jc w:val="left"/>
        <w:spacing w:line="360" w:lineRule="auto"/>
        <w:rPr>
          <w:rFonts w:hAnsi="宋体" w:eastAsia="宋体"/>
          <w:sz w:val="21"/>
          <w:szCs w:val="21"/>
        </w:rPr>
      </w:pPr>
      <w:r>
        <w:rPr>
          <w:rFonts w:hAnsi="宋体" w:eastAsia="宋体"/>
          <w:sz w:val="21"/>
          <w:szCs w:val="21"/>
        </w:rPr>
      </w:r>
      <w:r/>
    </w:p>
    <w:p>
      <w:pPr>
        <w:pStyle w:val="1192"/>
        <w:ind w:right="-210"/>
        <w:jc w:val="left"/>
        <w:spacing w:line="360" w:lineRule="auto"/>
        <w:rPr>
          <w:rFonts w:hAnsi="宋体" w:eastAsia="宋体"/>
          <w:sz w:val="21"/>
          <w:szCs w:val="21"/>
        </w:rPr>
      </w:pPr>
      <w:r>
        <w:rPr>
          <w:rFonts w:hAnsi="宋体" w:eastAsia="宋体"/>
          <w:sz w:val="21"/>
          <w:szCs w:val="21"/>
        </w:rPr>
      </w:r>
      <w:r/>
    </w:p>
    <w:p>
      <w:pPr>
        <w:pStyle w:val="1192"/>
        <w:ind w:right="-210"/>
        <w:jc w:val="left"/>
        <w:spacing w:line="360" w:lineRule="auto"/>
        <w:rPr>
          <w:rFonts w:hint="eastAsia" w:hAnsi="宋体" w:eastAsia="宋体"/>
          <w:sz w:val="21"/>
          <w:szCs w:val="21"/>
        </w:rPr>
      </w:pPr>
      <w:r>
        <w:rPr>
          <w:rFonts w:hint="eastAsia" w:hAnsi="宋体" w:eastAsia="宋体"/>
          <w:sz w:val="21"/>
          <w:szCs w:val="21"/>
        </w:rPr>
      </w:r>
      <w:r/>
    </w:p>
    <w:p>
      <w:pPr>
        <w:pStyle w:val="982"/>
        <w:jc w:val="center"/>
        <w:keepLines/>
        <w:keepNext/>
        <w:spacing w:before="0" w:after="0" w:line="360" w:lineRule="auto"/>
        <w:widowControl w:val="off"/>
        <w:rPr>
          <w:rFonts w:cs="Arial"/>
          <w:spacing w:val="0"/>
          <w:szCs w:val="28"/>
        </w:rPr>
      </w:pPr>
      <w:r>
        <w:rPr>
          <w:rFonts w:hint="eastAsia" w:cs="Arial"/>
          <w:spacing w:val="0"/>
          <w:szCs w:val="28"/>
        </w:rPr>
        <w:t xml:space="preserve">偏离表（技术、商务）</w:t>
      </w:r>
      <w:bookmarkEnd w:id="22"/>
      <w:r/>
      <w:bookmarkEnd w:id="24"/>
      <w:r>
        <w:rPr>
          <w:rFonts w:cs="Arial"/>
          <w:spacing w:val="0"/>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850"/>
        <w:gridCol w:w="2131"/>
        <w:gridCol w:w="2131"/>
      </w:tblGrid>
      <w:tr>
        <w:trPr/>
        <w:tc>
          <w:tcPr>
            <w:tcW w:w="1410" w:type="dxa"/>
            <w:vAlign w:val="top"/>
            <w:textDirection w:val="lrTb"/>
            <w:noWrap/>
          </w:tcPr>
          <w:p>
            <w:pPr>
              <w:pStyle w:val="1003"/>
              <w:ind w:firstLine="0"/>
              <w:jc w:val="center"/>
              <w:spacing w:line="360" w:lineRule="auto"/>
              <w:rPr>
                <w:rFonts w:ascii="宋体" w:hAnsi="宋体" w:eastAsia="宋体"/>
                <w:sz w:val="21"/>
                <w:szCs w:val="21"/>
              </w:rPr>
            </w:pPr>
            <w:r>
              <w:rPr>
                <w:rFonts w:hint="eastAsia" w:ascii="宋体" w:hAnsi="宋体" w:eastAsia="宋体"/>
                <w:sz w:val="21"/>
                <w:szCs w:val="21"/>
                <w:lang w:eastAsia="zh-CN"/>
              </w:rPr>
              <w:t xml:space="preserve">条</w:t>
            </w:r>
            <w:r>
              <w:rPr>
                <w:rFonts w:hint="eastAsia" w:ascii="宋体" w:hAnsi="宋体" w:eastAsia="宋体"/>
                <w:sz w:val="21"/>
                <w:szCs w:val="21"/>
              </w:rPr>
              <w:t xml:space="preserve">      目</w:t>
            </w:r>
            <w:r>
              <w:rPr>
                <w:rFonts w:ascii="宋体" w:hAnsi="宋体" w:eastAsia="宋体"/>
                <w:sz w:val="21"/>
                <w:szCs w:val="21"/>
              </w:rPr>
            </w:r>
            <w:r/>
          </w:p>
        </w:tc>
        <w:tc>
          <w:tcPr>
            <w:tcW w:w="2850" w:type="dxa"/>
            <w:vAlign w:val="top"/>
            <w:textDirection w:val="lrTb"/>
            <w:noWrap/>
          </w:tcPr>
          <w:p>
            <w:pPr>
              <w:pStyle w:val="1003"/>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rPr>
                <w:rFonts w:ascii="宋体" w:hAnsi="宋体" w:eastAsia="宋体"/>
                <w:sz w:val="21"/>
                <w:szCs w:val="21"/>
              </w:rPr>
            </w:r>
            <w:r/>
          </w:p>
        </w:tc>
        <w:tc>
          <w:tcPr>
            <w:tcW w:w="2131" w:type="dxa"/>
            <w:vAlign w:val="top"/>
            <w:textDirection w:val="lrTb"/>
            <w:noWrap/>
          </w:tcPr>
          <w:p>
            <w:pPr>
              <w:pStyle w:val="1003"/>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rPr>
                <w:rFonts w:ascii="宋体" w:hAnsi="宋体" w:eastAsia="宋体"/>
                <w:sz w:val="21"/>
                <w:szCs w:val="21"/>
              </w:rPr>
            </w:r>
            <w:r/>
          </w:p>
        </w:tc>
        <w:tc>
          <w:tcPr>
            <w:tcW w:w="2131" w:type="dxa"/>
            <w:vAlign w:val="top"/>
            <w:textDirection w:val="lrTb"/>
            <w:noWrap/>
          </w:tcPr>
          <w:p>
            <w:pPr>
              <w:pStyle w:val="1003"/>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1410"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850"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r>
      <w:tr>
        <w:trPr/>
        <w:tc>
          <w:tcPr>
            <w:tcW w:w="1410"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850"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r>
      <w:tr>
        <w:trPr/>
        <w:tc>
          <w:tcPr>
            <w:tcW w:w="1410"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850"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r>
      <w:tr>
        <w:trPr/>
        <w:tc>
          <w:tcPr>
            <w:tcW w:w="1410"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850"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r>
      <w:tr>
        <w:trPr/>
        <w:tc>
          <w:tcPr>
            <w:tcW w:w="1410"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850"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tcPr>
          <w:p>
            <w:pPr>
              <w:pStyle w:val="1003"/>
              <w:ind w:firstLine="0"/>
              <w:spacing w:line="360" w:lineRule="auto"/>
              <w:rPr>
                <w:rFonts w:ascii="宋体" w:hAnsi="宋体" w:eastAsia="宋体"/>
                <w:sz w:val="21"/>
                <w:szCs w:val="21"/>
              </w:rPr>
            </w:pPr>
            <w:r>
              <w:rPr>
                <w:rFonts w:ascii="宋体" w:hAnsi="宋体" w:eastAsia="宋体"/>
                <w:sz w:val="21"/>
                <w:szCs w:val="21"/>
              </w:rPr>
            </w:r>
            <w:r/>
          </w:p>
        </w:tc>
      </w:tr>
    </w:tbl>
    <w:p>
      <w:pPr>
        <w:pStyle w:val="1003"/>
        <w:ind w:firstLine="0"/>
        <w:spacing w:line="360" w:lineRule="auto"/>
        <w:rPr>
          <w:rFonts w:ascii="宋体" w:hAnsi="宋体" w:eastAsia="宋体"/>
          <w:sz w:val="21"/>
          <w:szCs w:val="21"/>
        </w:rPr>
      </w:pPr>
      <w:r>
        <w:rPr>
          <w:rFonts w:ascii="宋体" w:hAnsi="宋体" w:eastAsia="宋体"/>
          <w:sz w:val="21"/>
          <w:szCs w:val="21"/>
        </w:rPr>
      </w:r>
      <w:r/>
    </w:p>
    <w:p>
      <w:pPr>
        <w:pStyle w:val="1192"/>
        <w:ind w:right="-210"/>
        <w:jc w:val="right"/>
        <w:spacing w:line="360" w:lineRule="auto"/>
        <w:rPr>
          <w:rFonts w:hAnsi="宋体" w:eastAsia="宋体"/>
          <w:sz w:val="21"/>
          <w:szCs w:val="21"/>
        </w:rPr>
      </w:pPr>
      <w:r>
        <w:rPr>
          <w:rFonts w:hAnsi="宋体" w:eastAsia="宋体"/>
          <w:sz w:val="21"/>
          <w:szCs w:val="21"/>
        </w:rPr>
        <w:t xml:space="preserve">投标单位：（单位盖章）</w:t>
      </w:r>
      <w:r>
        <w:rPr>
          <w:rFonts w:hAnsi="宋体" w:eastAsia="宋体"/>
          <w:sz w:val="21"/>
          <w:szCs w:val="21"/>
        </w:rPr>
      </w:r>
      <w:r/>
    </w:p>
    <w:p>
      <w:pPr>
        <w:pStyle w:val="1192"/>
        <w:ind w:right="-210"/>
        <w:jc w:val="righ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rPr>
          <w:rFonts w:hAnsi="宋体" w:eastAsia="宋体"/>
          <w:color w:val="000000"/>
          <w:sz w:val="21"/>
          <w:szCs w:val="21"/>
        </w:rPr>
      </w:r>
      <w:r/>
    </w:p>
    <w:p>
      <w:pPr>
        <w:pStyle w:val="1192"/>
        <w:ind w:right="-210"/>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rPr>
          <w:rFonts w:hAnsi="宋体" w:eastAsia="宋体"/>
          <w:color w:val="000000"/>
          <w:sz w:val="21"/>
          <w:szCs w:val="21"/>
        </w:rPr>
      </w:r>
      <w:r/>
    </w:p>
    <w:p>
      <w:pPr>
        <w:pStyle w:val="1152"/>
        <w:ind w:firstLine="5760"/>
        <w:spacing w:line="360" w:lineRule="auto"/>
        <w:rPr>
          <w:rFonts w:ascii="Tahoma" w:hAnsi="Tahoma"/>
          <w:sz w:val="24"/>
          <w:lang w:eastAsia="zh-CN"/>
        </w:rPr>
      </w:pPr>
      <w:r>
        <w:rPr>
          <w:rFonts w:ascii="Tahoma" w:hAnsi="Tahoma"/>
          <w:sz w:val="24"/>
          <w:lang w:eastAsia="zh-CN"/>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hint="eastAsia" w:ascii="Tahoma" w:hAnsi="Tahoma"/>
          <w:sz w:val="24"/>
        </w:rPr>
      </w:pPr>
      <w:r>
        <w:rPr>
          <w:rFonts w:hint="eastAsia" w:ascii="Tahoma" w:hAnsi="Tahoma"/>
          <w:sz w:val="24"/>
        </w:rPr>
      </w:r>
      <w:r/>
    </w:p>
    <w:p>
      <w:pPr>
        <w:pStyle w:val="790"/>
        <w:rPr>
          <w:rFonts w:ascii="Tahoma" w:hAnsi="Tahoma"/>
          <w:sz w:val="24"/>
        </w:rPr>
      </w:pPr>
      <w:r>
        <w:rPr>
          <w:rFonts w:ascii="Tahoma" w:hAnsi="Tahoma"/>
          <w:sz w:val="24"/>
        </w:rPr>
      </w:r>
      <w:r/>
    </w:p>
    <w:p>
      <w:pPr>
        <w:pStyle w:val="982"/>
        <w:jc w:val="center"/>
        <w:keepLines/>
        <w:keepNext/>
        <w:spacing w:before="0" w:after="0" w:line="360" w:lineRule="auto"/>
        <w:widowControl w:val="off"/>
        <w:rPr>
          <w:rFonts w:cs="Arial"/>
          <w:spacing w:val="0"/>
          <w:szCs w:val="28"/>
        </w:rPr>
      </w:pPr>
      <w:r>
        <w:rPr>
          <w:rFonts w:hint="eastAsia" w:cs="Arial"/>
          <w:spacing w:val="0"/>
          <w:szCs w:val="28"/>
        </w:rPr>
        <w:t xml:space="preserve">关于资格文件的声明函</w:t>
      </w:r>
      <w:r>
        <w:rPr>
          <w:rFonts w:cs="Arial"/>
          <w:spacing w:val="0"/>
          <w:szCs w:val="28"/>
        </w:rPr>
      </w:r>
      <w:r/>
    </w:p>
    <w:p>
      <w:pPr>
        <w:pStyle w:val="815"/>
        <w:jc w:val="center"/>
        <w:spacing w:line="360" w:lineRule="auto"/>
        <w:rPr>
          <w:rFonts w:ascii="宋体" w:eastAsia="宋体"/>
          <w:b/>
          <w:sz w:val="30"/>
          <w:szCs w:val="30"/>
        </w:rPr>
      </w:pPr>
      <w:r>
        <w:rPr>
          <w:rFonts w:ascii="宋体" w:eastAsia="宋体"/>
          <w:b/>
          <w:sz w:val="30"/>
          <w:szCs w:val="30"/>
        </w:rPr>
      </w:r>
      <w:r/>
    </w:p>
    <w:p>
      <w:pPr>
        <w:pStyle w:val="815"/>
        <w:ind w:firstLine="0"/>
        <w:spacing w:line="360" w:lineRule="auto"/>
        <w:rPr>
          <w:rFonts w:ascii="宋体" w:eastAsia="宋体"/>
          <w:b/>
          <w:sz w:val="21"/>
          <w:szCs w:val="21"/>
        </w:rPr>
      </w:pPr>
      <w:r>
        <w:rPr>
          <w:rFonts w:hint="eastAsia" w:ascii="宋体" w:hAnsi="宋体" w:eastAsia="宋体"/>
          <w:sz w:val="21"/>
          <w:szCs w:val="21"/>
        </w:rPr>
        <w:t xml:space="preserve">___________________(采购人名称）、昆山瑞申工程项目管理有限公司：</w:t>
      </w:r>
      <w:r>
        <w:rPr>
          <w:rFonts w:ascii="宋体" w:eastAsia="宋体"/>
          <w:b/>
          <w:sz w:val="21"/>
          <w:szCs w:val="21"/>
        </w:rPr>
      </w:r>
      <w:r/>
    </w:p>
    <w:p>
      <w:pPr>
        <w:pStyle w:val="815"/>
        <w:spacing w:line="360" w:lineRule="auto"/>
        <w:rPr>
          <w:rFonts w:ascii="宋体" w:eastAsia="宋体"/>
          <w:sz w:val="21"/>
          <w:szCs w:val="21"/>
        </w:rPr>
      </w:pPr>
      <w:r>
        <w:rPr>
          <w:rFonts w:hint="eastAsia" w:ascii="宋体" w:hAnsi="宋体" w:eastAsia="宋体"/>
          <w:sz w:val="21"/>
          <w:szCs w:val="21"/>
        </w:rPr>
        <w:t xml:space="preserve">本公司愿就由贵公司组织实施的编号</w:t>
      </w:r>
      <w:r>
        <w:rPr>
          <w:rFonts w:hint="eastAsia" w:ascii="宋体" w:hAnsi="宋体" w:eastAsia="宋体"/>
          <w:color w:val="000000"/>
          <w:sz w:val="21"/>
          <w:szCs w:val="21"/>
        </w:rPr>
        <w:t xml:space="preserve">为</w:t>
      </w:r>
      <w:r>
        <w:rPr>
          <w:rFonts w:hint="eastAsia" w:ascii="宋体" w:hAnsi="宋体" w:eastAsia="宋体"/>
          <w:color w:val="000000"/>
          <w:sz w:val="21"/>
          <w:szCs w:val="21"/>
          <w:lang w:eastAsia="zh-CN"/>
        </w:rPr>
        <w:t xml:space="preserve">JSZC-320583-KSRS-G2026-0002</w:t>
      </w:r>
      <w:r>
        <w:rPr>
          <w:rFonts w:hint="eastAsia" w:ascii="宋体" w:hAnsi="宋体" w:eastAsia="宋体"/>
          <w:color w:val="000000"/>
          <w:sz w:val="21"/>
          <w:szCs w:val="21"/>
        </w:rPr>
        <w:t xml:space="preserve">号的招标</w:t>
      </w:r>
      <w:r>
        <w:rPr>
          <w:rFonts w:hint="eastAsia" w:ascii="宋体" w:hAnsi="宋体" w:eastAsia="宋体"/>
          <w:sz w:val="21"/>
          <w:szCs w:val="21"/>
        </w:rPr>
        <w:t xml:space="preserve">活动进行投标。本公司所提交的投标文件中所有关于投标资格的文件、证明和陈述均是真实的、准确的。若与真实情况不符，本公司愿意承担由此而产生的一切后果。</w:t>
      </w:r>
      <w:r>
        <w:rPr>
          <w:rFonts w:ascii="宋体" w:eastAsia="宋体"/>
          <w:sz w:val="21"/>
          <w:szCs w:val="21"/>
        </w:rPr>
      </w:r>
      <w:r/>
    </w:p>
    <w:p>
      <w:pPr>
        <w:pStyle w:val="815"/>
        <w:ind w:firstLine="0"/>
        <w:spacing w:line="360" w:lineRule="auto"/>
        <w:rPr>
          <w:rFonts w:ascii="宋体" w:eastAsia="宋体"/>
          <w:sz w:val="21"/>
          <w:szCs w:val="21"/>
        </w:rPr>
      </w:pPr>
      <w:r>
        <w:rPr>
          <w:rFonts w:ascii="宋体" w:eastAsia="宋体"/>
          <w:sz w:val="21"/>
          <w:szCs w:val="21"/>
        </w:rPr>
      </w:r>
      <w:r/>
    </w:p>
    <w:p>
      <w:pPr>
        <w:pStyle w:val="815"/>
        <w:ind w:firstLine="5040"/>
        <w:jc w:val="right"/>
        <w:spacing w:line="360" w:lineRule="auto"/>
        <w:rPr>
          <w:rFonts w:hAnsi="宋体" w:eastAsia="宋体"/>
          <w:sz w:val="21"/>
          <w:szCs w:val="21"/>
        </w:rPr>
      </w:pPr>
      <w:r>
        <w:rPr>
          <w:rFonts w:hAnsi="宋体" w:eastAsia="宋体"/>
          <w:sz w:val="21"/>
          <w:szCs w:val="21"/>
        </w:rPr>
      </w:r>
      <w:r/>
    </w:p>
    <w:p>
      <w:pPr>
        <w:pStyle w:val="1152"/>
        <w:jc w:val="right"/>
        <w:spacing w:line="360" w:lineRule="auto"/>
        <w:rPr>
          <w:rFonts w:hAnsi="宋体" w:eastAsia="宋体"/>
          <w:sz w:val="21"/>
          <w:szCs w:val="21"/>
          <w:lang w:eastAsia="zh-CN"/>
        </w:rPr>
      </w:pPr>
      <w:r>
        <w:rPr>
          <w:rFonts w:hAnsi="宋体" w:eastAsia="宋体"/>
          <w:sz w:val="21"/>
          <w:szCs w:val="21"/>
          <w:lang w:eastAsia="zh-CN"/>
        </w:rPr>
        <w:t xml:space="preserve">投标单位：（单位盖章）</w:t>
      </w:r>
      <w:r>
        <w:rPr>
          <w:rFonts w:hAnsi="宋体" w:eastAsia="宋体"/>
          <w:sz w:val="21"/>
          <w:szCs w:val="21"/>
          <w:lang w:eastAsia="zh-CN"/>
        </w:rPr>
      </w:r>
      <w:r/>
    </w:p>
    <w:p>
      <w:pPr>
        <w:pStyle w:val="1152"/>
        <w:jc w:val="right"/>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r>
        <w:rPr>
          <w:rFonts w:hAnsi="宋体" w:eastAsia="宋体"/>
          <w:sz w:val="21"/>
          <w:szCs w:val="21"/>
          <w:lang w:eastAsia="zh-CN"/>
        </w:rPr>
      </w:r>
      <w:r/>
    </w:p>
    <w:p>
      <w:pPr>
        <w:pStyle w:val="1152"/>
        <w:jc w:val="right"/>
        <w:spacing w:line="360" w:lineRule="auto"/>
        <w:rPr>
          <w:rFonts w:hAnsi="宋体" w:eastAsia="宋体"/>
          <w:sz w:val="21"/>
          <w:szCs w:val="21"/>
          <w:lang w:eastAsia="zh-CN"/>
        </w:rPr>
      </w:pPr>
      <w:r>
        <w:rPr>
          <w:rFonts w:hint="eastAsia" w:ascii="Arial" w:hAnsi="Arial" w:cs="Arial"/>
          <w:szCs w:val="21"/>
          <w:lang w:eastAsia="zh-CN"/>
        </w:rPr>
        <w:t xml:space="preserve"> </w:t>
      </w:r>
      <w:r>
        <w:rPr>
          <w:rFonts w:hAnsi="宋体" w:eastAsia="宋体"/>
          <w:sz w:val="21"/>
          <w:szCs w:val="21"/>
          <w:lang w:eastAsia="zh-CN"/>
        </w:rPr>
        <w:t xml:space="preserve">日期： 年  月  日</w:t>
      </w:r>
      <w:r>
        <w:rPr>
          <w:rFonts w:hAnsi="宋体" w:eastAsia="宋体"/>
          <w:sz w:val="21"/>
          <w:szCs w:val="21"/>
          <w:lang w:eastAsia="zh-CN"/>
        </w:rPr>
      </w:r>
      <w:r/>
    </w:p>
    <w:p>
      <w:pPr>
        <w:pStyle w:val="847"/>
        <w:rPr>
          <w:rFonts w:ascii="Tahoma" w:hAnsi="Tahoma"/>
          <w:sz w:val="24"/>
        </w:rPr>
      </w:pPr>
      <w:r>
        <w:rPr>
          <w:rFonts w:ascii="Tahoma" w:hAnsi="Tahoma"/>
          <w:sz w:val="24"/>
        </w:rPr>
      </w:r>
      <w:r/>
    </w:p>
    <w:p>
      <w:pPr>
        <w:pStyle w:val="790"/>
        <w:rPr>
          <w:rFonts w:ascii="Tahoma" w:hAnsi="Tahoma"/>
          <w:sz w:val="24"/>
        </w:rPr>
      </w:pPr>
      <w:r>
        <w:rPr>
          <w:rFonts w:ascii="Tahoma" w:hAnsi="Tahoma"/>
          <w:sz w:val="24"/>
        </w:rPr>
      </w:r>
      <w:r/>
    </w:p>
    <w:p>
      <w:pPr>
        <w:pStyle w:val="790"/>
        <w:rPr>
          <w:rFonts w:hint="eastAsia" w:ascii="Tahoma" w:hAnsi="Tahoma"/>
          <w:sz w:val="24"/>
        </w:rPr>
      </w:pPr>
      <w:r>
        <w:rPr>
          <w:rFonts w:ascii="Tahoma" w:hAnsi="Tahoma"/>
          <w:sz w:val="24"/>
        </w:rPr>
        <w:br w:type="page" w:clear="all"/>
      </w:r>
      <w:r>
        <w:rPr>
          <w:rFonts w:hint="eastAsia" w:ascii="Tahoma" w:hAnsi="Tahoma"/>
          <w:sz w:val="24"/>
        </w:rPr>
      </w:r>
      <w:r/>
    </w:p>
    <w:p>
      <w:pPr>
        <w:pStyle w:val="982"/>
        <w:jc w:val="center"/>
        <w:keepLines/>
        <w:keepNext/>
        <w:spacing w:before="0" w:after="0" w:line="360" w:lineRule="auto"/>
        <w:widowControl w:val="off"/>
        <w:rPr>
          <w:rFonts w:cs="Arial"/>
          <w:spacing w:val="0"/>
          <w:szCs w:val="28"/>
        </w:rPr>
      </w:pPr>
      <w:r/>
      <w:bookmarkStart w:id="25" w:name="_Ref160696832"/>
      <w:r>
        <w:rPr>
          <w:rFonts w:hint="eastAsia" w:cs="Arial"/>
          <w:spacing w:val="0"/>
          <w:szCs w:val="28"/>
        </w:rPr>
        <w:t xml:space="preserve">投标单位情况表</w:t>
      </w:r>
      <w:bookmarkEnd w:id="25"/>
      <w:r>
        <w:rPr>
          <w:rFonts w:cs="Arial"/>
          <w:spacing w:val="0"/>
          <w:szCs w:val="28"/>
        </w:rPr>
      </w:r>
      <w:r/>
    </w:p>
    <w:p>
      <w:pPr>
        <w:pStyle w:val="1003"/>
        <w:rPr>
          <w:rFonts w:ascii="宋体" w:hAnsi="宋体" w:eastAsia="宋体"/>
          <w:sz w:val="21"/>
          <w:szCs w:val="21"/>
        </w:rPr>
      </w:pPr>
      <w:r>
        <w:rPr>
          <w:rFonts w:hint="eastAsia" w:ascii="宋体" w:hAnsi="宋体" w:eastAsia="宋体"/>
          <w:sz w:val="21"/>
          <w:szCs w:val="21"/>
        </w:rPr>
        <w:t xml:space="preserve">单位名称（盖章）</w:t>
      </w:r>
      <w:r>
        <w:rPr>
          <w:rFonts w:ascii="宋体" w:hAnsi="宋体" w:eastAsia="宋体"/>
          <w:sz w:val="21"/>
          <w:szCs w:val="21"/>
        </w:rPr>
      </w:r>
      <w:r/>
    </w:p>
    <w:tbl>
      <w:tblPr>
        <w:tblW w:w="934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tcPr>
          <w:p>
            <w:pPr>
              <w:pStyle w:val="790"/>
              <w:jc w:val="center"/>
              <w:spacing w:line="300" w:lineRule="auto"/>
              <w:rPr>
                <w:rFonts w:ascii="宋体" w:hAnsi="宋体"/>
                <w:szCs w:val="21"/>
              </w:rPr>
            </w:pPr>
            <w:r>
              <w:rPr>
                <w:rFonts w:ascii="宋体" w:hAnsi="宋体"/>
                <w:szCs w:val="21"/>
              </w:rPr>
              <w:t xml:space="preserve">1</w:t>
            </w:r>
            <w:r>
              <w:rPr>
                <w:rFonts w:ascii="宋体" w:hAnsi="宋体"/>
                <w:szCs w:val="21"/>
              </w:rPr>
            </w:r>
            <w:r/>
          </w:p>
        </w:tc>
        <w:tc>
          <w:tcPr>
            <w:gridSpan w:val="2"/>
            <w:tcW w:w="1564" w:type="dxa"/>
            <w:vAlign w:val="center"/>
            <w:textDirection w:val="lrTb"/>
            <w:noWrap/>
          </w:tcPr>
          <w:p>
            <w:pPr>
              <w:pStyle w:val="790"/>
              <w:jc w:val="center"/>
              <w:spacing w:line="300" w:lineRule="auto"/>
              <w:rPr>
                <w:rFonts w:ascii="宋体" w:hAnsi="宋体"/>
                <w:szCs w:val="21"/>
              </w:rPr>
            </w:pPr>
            <w:r>
              <w:rPr>
                <w:rFonts w:ascii="宋体" w:hAnsi="宋体"/>
                <w:szCs w:val="21"/>
              </w:rPr>
              <w:t xml:space="preserve">法定代表人</w:t>
            </w:r>
            <w:r>
              <w:rPr>
                <w:rFonts w:ascii="宋体" w:hAnsi="宋体"/>
                <w:szCs w:val="21"/>
              </w:rPr>
            </w:r>
            <w:r/>
          </w:p>
        </w:tc>
        <w:tc>
          <w:tcPr>
            <w:gridSpan w:val="3"/>
            <w:tcW w:w="2784" w:type="dxa"/>
            <w:vAlign w:val="center"/>
            <w:textDirection w:val="lrTb"/>
            <w:noWrap/>
          </w:tcPr>
          <w:p>
            <w:pPr>
              <w:pStyle w:val="790"/>
              <w:jc w:val="center"/>
              <w:spacing w:line="300" w:lineRule="auto"/>
              <w:rPr>
                <w:rFonts w:ascii="宋体" w:hAnsi="宋体"/>
                <w:szCs w:val="21"/>
              </w:rPr>
            </w:pPr>
            <w:r>
              <w:rPr>
                <w:rFonts w:ascii="宋体" w:hAnsi="宋体"/>
                <w:szCs w:val="21"/>
              </w:rPr>
            </w:r>
            <w:r/>
          </w:p>
        </w:tc>
        <w:tc>
          <w:tcPr>
            <w:gridSpan w:val="2"/>
            <w:tcW w:w="1580" w:type="dxa"/>
            <w:vAlign w:val="center"/>
            <w:textDirection w:val="lrTb"/>
            <w:noWrap/>
          </w:tcPr>
          <w:p>
            <w:pPr>
              <w:pStyle w:val="790"/>
              <w:spacing w:line="300" w:lineRule="auto"/>
              <w:rPr>
                <w:rFonts w:ascii="宋体" w:hAnsi="宋体"/>
                <w:szCs w:val="21"/>
              </w:rPr>
            </w:pPr>
            <w:r>
              <w:rPr>
                <w:rFonts w:ascii="宋体" w:hAnsi="宋体"/>
                <w:szCs w:val="21"/>
              </w:rPr>
              <w:t xml:space="preserve">公司成立日期</w:t>
            </w:r>
            <w:r>
              <w:rPr>
                <w:rFonts w:ascii="宋体" w:hAnsi="宋体"/>
                <w:szCs w:val="21"/>
              </w:rPr>
            </w:r>
            <w:r/>
          </w:p>
        </w:tc>
        <w:tc>
          <w:tcPr>
            <w:gridSpan w:val="2"/>
            <w:tcW w:w="2764" w:type="dxa"/>
            <w:vAlign w:val="center"/>
            <w:textDirection w:val="lrTb"/>
            <w:noWrap/>
          </w:tcPr>
          <w:p>
            <w:pPr>
              <w:pStyle w:val="790"/>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790"/>
              <w:jc w:val="center"/>
              <w:spacing w:line="300" w:lineRule="auto"/>
              <w:rPr>
                <w:rFonts w:ascii="宋体" w:hAnsi="宋体"/>
                <w:szCs w:val="21"/>
              </w:rPr>
            </w:pPr>
            <w:r>
              <w:rPr>
                <w:rFonts w:ascii="宋体" w:hAnsi="宋体"/>
                <w:szCs w:val="21"/>
              </w:rPr>
              <w:t xml:space="preserve">2</w:t>
            </w:r>
            <w:r>
              <w:rPr>
                <w:rFonts w:ascii="宋体" w:hAnsi="宋体"/>
                <w:szCs w:val="21"/>
              </w:rPr>
            </w:r>
            <w:r/>
          </w:p>
        </w:tc>
        <w:tc>
          <w:tcPr>
            <w:gridSpan w:val="2"/>
            <w:tcW w:w="1564" w:type="dxa"/>
            <w:vAlign w:val="center"/>
            <w:textDirection w:val="lrTb"/>
            <w:noWrap/>
          </w:tcPr>
          <w:p>
            <w:pPr>
              <w:pStyle w:val="790"/>
              <w:jc w:val="center"/>
              <w:spacing w:line="300" w:lineRule="auto"/>
              <w:rPr>
                <w:rFonts w:ascii="宋体" w:hAnsi="宋体"/>
                <w:szCs w:val="21"/>
              </w:rPr>
            </w:pPr>
            <w:r>
              <w:rPr>
                <w:rFonts w:ascii="宋体" w:hAnsi="宋体"/>
                <w:szCs w:val="21"/>
              </w:rPr>
              <w:t xml:space="preserve">总部地址</w:t>
            </w:r>
            <w:r>
              <w:rPr>
                <w:rFonts w:ascii="宋体" w:hAnsi="宋体"/>
                <w:szCs w:val="21"/>
              </w:rPr>
            </w:r>
            <w:r/>
          </w:p>
        </w:tc>
        <w:tc>
          <w:tcPr>
            <w:gridSpan w:val="7"/>
            <w:tcW w:w="7128" w:type="dxa"/>
            <w:vAlign w:val="center"/>
            <w:textDirection w:val="lrTb"/>
            <w:noWrap/>
          </w:tcPr>
          <w:p>
            <w:pPr>
              <w:pStyle w:val="790"/>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790"/>
              <w:jc w:val="center"/>
              <w:spacing w:line="300" w:lineRule="auto"/>
              <w:rPr>
                <w:rFonts w:ascii="宋体" w:hAnsi="宋体"/>
                <w:szCs w:val="21"/>
              </w:rPr>
            </w:pPr>
            <w:r>
              <w:rPr>
                <w:rFonts w:ascii="宋体" w:hAnsi="宋体"/>
                <w:szCs w:val="21"/>
              </w:rPr>
              <w:t xml:space="preserve">3</w:t>
            </w:r>
            <w:r>
              <w:rPr>
                <w:rFonts w:ascii="宋体" w:hAnsi="宋体"/>
                <w:szCs w:val="21"/>
              </w:rPr>
            </w:r>
            <w:r/>
          </w:p>
        </w:tc>
        <w:tc>
          <w:tcPr>
            <w:gridSpan w:val="2"/>
            <w:tcW w:w="1564" w:type="dxa"/>
            <w:vAlign w:val="center"/>
            <w:textDirection w:val="lrTb"/>
            <w:noWrap/>
          </w:tcPr>
          <w:p>
            <w:pPr>
              <w:pStyle w:val="790"/>
              <w:spacing w:line="300" w:lineRule="auto"/>
              <w:rPr>
                <w:rFonts w:ascii="宋体" w:hAnsi="宋体"/>
                <w:szCs w:val="21"/>
              </w:rPr>
            </w:pPr>
            <w:r>
              <w:rPr>
                <w:rFonts w:ascii="宋体" w:hAnsi="宋体"/>
                <w:szCs w:val="21"/>
              </w:rPr>
              <w:t xml:space="preserve">本地办事处地址</w:t>
            </w:r>
            <w:r>
              <w:rPr>
                <w:rFonts w:ascii="宋体" w:hAnsi="宋体"/>
                <w:szCs w:val="21"/>
              </w:rPr>
            </w:r>
            <w:r/>
          </w:p>
        </w:tc>
        <w:tc>
          <w:tcPr>
            <w:gridSpan w:val="7"/>
            <w:tcW w:w="7128" w:type="dxa"/>
            <w:vAlign w:val="center"/>
            <w:textDirection w:val="lrTb"/>
            <w:noWrap/>
          </w:tcPr>
          <w:p>
            <w:pPr>
              <w:pStyle w:val="790"/>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790"/>
              <w:jc w:val="center"/>
              <w:spacing w:line="300" w:lineRule="auto"/>
              <w:rPr>
                <w:rFonts w:ascii="宋体" w:hAnsi="宋体"/>
                <w:szCs w:val="21"/>
              </w:rPr>
            </w:pPr>
            <w:r>
              <w:rPr>
                <w:rFonts w:ascii="宋体" w:hAnsi="宋体"/>
                <w:szCs w:val="21"/>
              </w:rPr>
              <w:t xml:space="preserve">4</w:t>
            </w:r>
            <w:r>
              <w:rPr>
                <w:rFonts w:ascii="宋体" w:hAnsi="宋体"/>
                <w:szCs w:val="21"/>
              </w:rPr>
            </w:r>
            <w:r/>
          </w:p>
        </w:tc>
        <w:tc>
          <w:tcPr>
            <w:tcW w:w="1088" w:type="dxa"/>
            <w:vAlign w:val="center"/>
            <w:textDirection w:val="lrTb"/>
            <w:noWrap/>
          </w:tcPr>
          <w:p>
            <w:pPr>
              <w:pStyle w:val="790"/>
              <w:jc w:val="center"/>
              <w:spacing w:line="300" w:lineRule="auto"/>
              <w:rPr>
                <w:rFonts w:ascii="宋体" w:hAnsi="宋体"/>
                <w:szCs w:val="21"/>
              </w:rPr>
            </w:pPr>
            <w:r>
              <w:rPr>
                <w:rFonts w:ascii="宋体" w:hAnsi="宋体"/>
                <w:szCs w:val="21"/>
              </w:rPr>
              <w:t xml:space="preserve">电话</w:t>
            </w:r>
            <w:r>
              <w:rPr>
                <w:rFonts w:ascii="宋体" w:hAnsi="宋体"/>
                <w:szCs w:val="21"/>
              </w:rPr>
            </w:r>
            <w:r/>
          </w:p>
        </w:tc>
        <w:tc>
          <w:tcPr>
            <w:gridSpan w:val="3"/>
            <w:tcW w:w="2773" w:type="dxa"/>
            <w:vAlign w:val="center"/>
            <w:textDirection w:val="lrTb"/>
            <w:noWrap/>
          </w:tcPr>
          <w:p>
            <w:pPr>
              <w:pStyle w:val="790"/>
              <w:spacing w:line="300" w:lineRule="auto"/>
              <w:rPr>
                <w:rFonts w:ascii="宋体" w:hAnsi="宋体"/>
                <w:szCs w:val="21"/>
              </w:rPr>
            </w:pPr>
            <w:r>
              <w:rPr>
                <w:rFonts w:ascii="宋体" w:hAnsi="宋体"/>
                <w:szCs w:val="21"/>
              </w:rPr>
            </w:r>
            <w:r/>
          </w:p>
        </w:tc>
        <w:tc>
          <w:tcPr>
            <w:gridSpan w:val="2"/>
            <w:tcW w:w="1289" w:type="dxa"/>
            <w:vAlign w:val="center"/>
            <w:textDirection w:val="lrTb"/>
            <w:noWrap/>
          </w:tcPr>
          <w:p>
            <w:pPr>
              <w:pStyle w:val="790"/>
              <w:jc w:val="center"/>
              <w:spacing w:line="300" w:lineRule="auto"/>
              <w:rPr>
                <w:rFonts w:ascii="宋体" w:hAnsi="宋体"/>
                <w:szCs w:val="21"/>
              </w:rPr>
            </w:pPr>
            <w:r>
              <w:rPr>
                <w:rFonts w:ascii="宋体" w:hAnsi="宋体"/>
                <w:szCs w:val="21"/>
              </w:rPr>
              <w:t xml:space="preserve">联系人</w:t>
            </w:r>
            <w:r>
              <w:rPr>
                <w:rFonts w:ascii="宋体" w:hAnsi="宋体"/>
                <w:szCs w:val="21"/>
              </w:rPr>
            </w:r>
            <w:r/>
          </w:p>
        </w:tc>
        <w:tc>
          <w:tcPr>
            <w:gridSpan w:val="3"/>
            <w:tcW w:w="3542" w:type="dxa"/>
            <w:vAlign w:val="center"/>
            <w:textDirection w:val="lrTb"/>
            <w:noWrap/>
          </w:tcPr>
          <w:p>
            <w:pPr>
              <w:pStyle w:val="790"/>
              <w:spacing w:line="300" w:lineRule="auto"/>
              <w:rPr>
                <w:rFonts w:ascii="宋体" w:hAnsi="宋体"/>
                <w:szCs w:val="21"/>
              </w:rPr>
            </w:pPr>
            <w:r>
              <w:rPr>
                <w:rFonts w:ascii="宋体" w:hAnsi="宋体"/>
                <w:szCs w:val="21"/>
              </w:rPr>
            </w:r>
            <w:r/>
          </w:p>
        </w:tc>
      </w:tr>
      <w:tr>
        <w:trPr>
          <w:trHeight w:val="625"/>
        </w:trPr>
        <w:tc>
          <w:tcPr>
            <w:tcW w:w="650" w:type="dxa"/>
            <w:vAlign w:val="center"/>
            <w:textDirection w:val="lrTb"/>
            <w:noWrap/>
          </w:tcPr>
          <w:p>
            <w:pPr>
              <w:pStyle w:val="790"/>
              <w:jc w:val="center"/>
              <w:spacing w:line="300" w:lineRule="auto"/>
              <w:rPr>
                <w:rFonts w:ascii="宋体" w:hAnsi="宋体"/>
                <w:szCs w:val="21"/>
              </w:rPr>
            </w:pPr>
            <w:r>
              <w:rPr>
                <w:rFonts w:ascii="宋体" w:hAnsi="宋体"/>
                <w:szCs w:val="21"/>
              </w:rPr>
              <w:t xml:space="preserve">5</w:t>
            </w:r>
            <w:r>
              <w:rPr>
                <w:rFonts w:ascii="宋体" w:hAnsi="宋体"/>
                <w:szCs w:val="21"/>
              </w:rPr>
            </w:r>
            <w:r/>
          </w:p>
        </w:tc>
        <w:tc>
          <w:tcPr>
            <w:tcW w:w="1088" w:type="dxa"/>
            <w:vAlign w:val="center"/>
            <w:textDirection w:val="lrTb"/>
            <w:noWrap/>
          </w:tcPr>
          <w:p>
            <w:pPr>
              <w:pStyle w:val="790"/>
              <w:jc w:val="center"/>
              <w:spacing w:line="300" w:lineRule="auto"/>
              <w:rPr>
                <w:rFonts w:ascii="宋体" w:hAnsi="宋体"/>
                <w:szCs w:val="21"/>
              </w:rPr>
            </w:pPr>
            <w:r>
              <w:rPr>
                <w:rFonts w:ascii="宋体" w:hAnsi="宋体"/>
                <w:szCs w:val="21"/>
              </w:rPr>
              <w:t xml:space="preserve">传真</w:t>
            </w:r>
            <w:r>
              <w:rPr>
                <w:rFonts w:ascii="宋体" w:hAnsi="宋体"/>
                <w:szCs w:val="21"/>
              </w:rPr>
            </w:r>
            <w:r/>
          </w:p>
        </w:tc>
        <w:tc>
          <w:tcPr>
            <w:gridSpan w:val="3"/>
            <w:tcW w:w="2773" w:type="dxa"/>
            <w:vAlign w:val="center"/>
            <w:textDirection w:val="lrTb"/>
            <w:noWrap/>
          </w:tcPr>
          <w:p>
            <w:pPr>
              <w:pStyle w:val="790"/>
              <w:spacing w:line="300" w:lineRule="auto"/>
              <w:rPr>
                <w:rFonts w:ascii="宋体" w:hAnsi="宋体"/>
                <w:szCs w:val="21"/>
              </w:rPr>
            </w:pPr>
            <w:r>
              <w:rPr>
                <w:rFonts w:ascii="宋体" w:hAnsi="宋体"/>
                <w:szCs w:val="21"/>
              </w:rPr>
            </w:r>
            <w:r/>
          </w:p>
        </w:tc>
        <w:tc>
          <w:tcPr>
            <w:gridSpan w:val="2"/>
            <w:tcW w:w="1289" w:type="dxa"/>
            <w:vAlign w:val="center"/>
            <w:textDirection w:val="lrTb"/>
            <w:noWrap/>
          </w:tcPr>
          <w:p>
            <w:pPr>
              <w:pStyle w:val="790"/>
              <w:jc w:val="center"/>
              <w:spacing w:line="300" w:lineRule="auto"/>
              <w:rPr>
                <w:rFonts w:ascii="宋体" w:hAnsi="宋体"/>
                <w:szCs w:val="21"/>
              </w:rPr>
            </w:pPr>
            <w:r>
              <w:rPr>
                <w:rFonts w:ascii="宋体" w:hAnsi="宋体"/>
                <w:szCs w:val="21"/>
              </w:rPr>
              <w:t xml:space="preserve">电子邮箱</w:t>
            </w:r>
            <w:r>
              <w:rPr>
                <w:rFonts w:ascii="宋体" w:hAnsi="宋体"/>
                <w:szCs w:val="21"/>
              </w:rPr>
            </w:r>
            <w:r/>
          </w:p>
        </w:tc>
        <w:tc>
          <w:tcPr>
            <w:gridSpan w:val="3"/>
            <w:tcW w:w="3542" w:type="dxa"/>
            <w:vAlign w:val="center"/>
            <w:textDirection w:val="lrTb"/>
            <w:noWrap/>
          </w:tcPr>
          <w:p>
            <w:pPr>
              <w:pStyle w:val="790"/>
              <w:spacing w:line="300" w:lineRule="auto"/>
              <w:rPr>
                <w:rFonts w:ascii="宋体" w:hAnsi="宋体"/>
                <w:b/>
                <w:sz w:val="18"/>
                <w:szCs w:val="18"/>
              </w:rPr>
            </w:pPr>
            <w:r>
              <w:rPr>
                <w:rFonts w:ascii="宋体" w:hAnsi="宋体"/>
                <w:b/>
                <w:sz w:val="18"/>
                <w:szCs w:val="18"/>
              </w:rPr>
            </w:r>
            <w:r/>
          </w:p>
        </w:tc>
      </w:tr>
      <w:tr>
        <w:trPr>
          <w:trHeight w:val="645"/>
        </w:trPr>
        <w:tc>
          <w:tcPr>
            <w:tcW w:w="650" w:type="dxa"/>
            <w:vAlign w:val="center"/>
            <w:textDirection w:val="lrTb"/>
            <w:noWrap/>
          </w:tcPr>
          <w:p>
            <w:pPr>
              <w:pStyle w:val="790"/>
              <w:jc w:val="center"/>
              <w:spacing w:line="300" w:lineRule="auto"/>
              <w:rPr>
                <w:rFonts w:ascii="宋体" w:hAnsi="宋体"/>
                <w:szCs w:val="21"/>
              </w:rPr>
            </w:pPr>
            <w:r>
              <w:rPr>
                <w:rFonts w:ascii="宋体" w:hAnsi="宋体"/>
                <w:szCs w:val="21"/>
              </w:rPr>
              <w:t xml:space="preserve">6</w:t>
            </w:r>
            <w:r>
              <w:rPr>
                <w:rFonts w:ascii="宋体" w:hAnsi="宋体"/>
                <w:szCs w:val="21"/>
              </w:rPr>
            </w:r>
            <w:r/>
          </w:p>
        </w:tc>
        <w:tc>
          <w:tcPr>
            <w:tcW w:w="1088" w:type="dxa"/>
            <w:vAlign w:val="center"/>
            <w:textDirection w:val="lrTb"/>
            <w:noWrap/>
          </w:tcPr>
          <w:p>
            <w:pPr>
              <w:pStyle w:val="790"/>
              <w:rPr>
                <w:rFonts w:ascii="宋体" w:hAnsi="宋体"/>
                <w:szCs w:val="20"/>
              </w:rPr>
            </w:pPr>
            <w:r>
              <w:rPr>
                <w:rFonts w:ascii="宋体" w:hAnsi="宋体"/>
                <w:szCs w:val="20"/>
              </w:rPr>
              <w:t xml:space="preserve">单位从业人员数量</w:t>
            </w:r>
            <w:r>
              <w:rPr>
                <w:rFonts w:ascii="宋体" w:hAnsi="宋体"/>
                <w:szCs w:val="20"/>
              </w:rPr>
            </w:r>
            <w:r/>
          </w:p>
        </w:tc>
        <w:tc>
          <w:tcPr>
            <w:gridSpan w:val="3"/>
            <w:tcW w:w="2773" w:type="dxa"/>
            <w:vAlign w:val="center"/>
            <w:textDirection w:val="lrTb"/>
            <w:noWrap/>
          </w:tcPr>
          <w:p>
            <w:pPr>
              <w:pStyle w:val="790"/>
              <w:ind w:firstLine="2160"/>
              <w:spacing w:line="300" w:lineRule="auto"/>
              <w:rPr>
                <w:rFonts w:ascii="宋体" w:hAnsi="宋体"/>
                <w:szCs w:val="21"/>
              </w:rPr>
            </w:pPr>
            <w:r>
              <w:rPr>
                <w:rFonts w:ascii="宋体" w:hAnsi="宋体"/>
                <w:szCs w:val="21"/>
              </w:rPr>
              <w:t xml:space="preserve">人</w:t>
            </w:r>
            <w:r>
              <w:rPr>
                <w:rFonts w:ascii="宋体" w:hAnsi="宋体"/>
                <w:szCs w:val="21"/>
              </w:rPr>
            </w:r>
            <w:r/>
          </w:p>
        </w:tc>
        <w:tc>
          <w:tcPr>
            <w:gridSpan w:val="4"/>
            <w:tcW w:w="2701" w:type="dxa"/>
            <w:vAlign w:val="center"/>
            <w:textDirection w:val="lrTb"/>
            <w:noWrap/>
          </w:tcPr>
          <w:p>
            <w:pPr>
              <w:pStyle w:val="790"/>
              <w:spacing w:line="300" w:lineRule="auto"/>
              <w:rPr>
                <w:rFonts w:ascii="宋体" w:hAnsi="宋体"/>
                <w:szCs w:val="21"/>
              </w:rPr>
            </w:pPr>
            <w:r>
              <w:rPr>
                <w:rFonts w:ascii="宋体" w:hAnsi="宋体"/>
                <w:szCs w:val="21"/>
              </w:rPr>
              <w:t xml:space="preserve">单位202</w:t>
            </w:r>
            <w:r>
              <w:rPr>
                <w:rFonts w:hint="eastAsia" w:ascii="宋体" w:hAnsi="宋体"/>
                <w:szCs w:val="21"/>
              </w:rPr>
              <w:t xml:space="preserve">5</w:t>
            </w:r>
            <w:r>
              <w:rPr>
                <w:rFonts w:ascii="宋体" w:hAnsi="宋体"/>
                <w:szCs w:val="21"/>
              </w:rPr>
              <w:t xml:space="preserve">年总营业收入</w:t>
            </w:r>
            <w:r>
              <w:rPr>
                <w:rFonts w:ascii="宋体" w:hAnsi="宋体"/>
                <w:szCs w:val="21"/>
              </w:rPr>
            </w:r>
            <w:r/>
          </w:p>
        </w:tc>
        <w:tc>
          <w:tcPr>
            <w:tcW w:w="2130" w:type="dxa"/>
            <w:vAlign w:val="center"/>
            <w:textDirection w:val="lrTb"/>
            <w:noWrap/>
          </w:tcPr>
          <w:p>
            <w:pPr>
              <w:pStyle w:val="790"/>
              <w:ind w:firstLine="1470"/>
              <w:spacing w:line="300" w:lineRule="auto"/>
              <w:rPr>
                <w:rFonts w:ascii="宋体" w:hAnsi="宋体"/>
                <w:szCs w:val="21"/>
              </w:rPr>
            </w:pPr>
            <w:r>
              <w:rPr>
                <w:rFonts w:ascii="宋体" w:hAnsi="宋体"/>
                <w:szCs w:val="21"/>
              </w:rPr>
              <w:t xml:space="preserve">万元</w:t>
            </w:r>
            <w:r>
              <w:rPr>
                <w:rFonts w:ascii="宋体" w:hAnsi="宋体"/>
                <w:szCs w:val="21"/>
              </w:rPr>
            </w:r>
            <w:r/>
          </w:p>
        </w:tc>
      </w:tr>
      <w:tr>
        <w:trPr>
          <w:trHeight w:val="645"/>
        </w:trPr>
        <w:tc>
          <w:tcPr>
            <w:tcW w:w="650" w:type="dxa"/>
            <w:vAlign w:val="center"/>
            <w:textDirection w:val="lrTb"/>
            <w:noWrap/>
          </w:tcPr>
          <w:p>
            <w:pPr>
              <w:pStyle w:val="790"/>
              <w:jc w:val="center"/>
              <w:spacing w:line="300" w:lineRule="auto"/>
              <w:rPr>
                <w:rFonts w:ascii="宋体" w:hAnsi="宋体"/>
                <w:szCs w:val="21"/>
              </w:rPr>
            </w:pPr>
            <w:r>
              <w:rPr>
                <w:rFonts w:hint="eastAsia" w:ascii="宋体" w:hAnsi="宋体"/>
                <w:szCs w:val="21"/>
              </w:rPr>
              <w:t xml:space="preserve">7</w:t>
            </w:r>
            <w:r>
              <w:rPr>
                <w:rFonts w:ascii="宋体" w:hAnsi="宋体"/>
                <w:szCs w:val="21"/>
              </w:rPr>
            </w:r>
            <w:r/>
          </w:p>
        </w:tc>
        <w:tc>
          <w:tcPr>
            <w:tcW w:w="1088" w:type="dxa"/>
            <w:vAlign w:val="center"/>
            <w:textDirection w:val="lrTb"/>
            <w:noWrap/>
          </w:tcPr>
          <w:p>
            <w:pPr>
              <w:pStyle w:val="790"/>
              <w:rPr>
                <w:rFonts w:ascii="宋体" w:hAnsi="宋体"/>
                <w:szCs w:val="20"/>
              </w:rPr>
            </w:pPr>
            <w:r>
              <w:rPr>
                <w:rFonts w:hint="eastAsia" w:ascii="宋体" w:hAnsi="宋体"/>
                <w:szCs w:val="20"/>
              </w:rPr>
              <w:t xml:space="preserve">企业规模</w:t>
            </w:r>
            <w:r>
              <w:rPr>
                <w:rFonts w:ascii="宋体" w:hAnsi="宋体"/>
                <w:szCs w:val="20"/>
              </w:rPr>
            </w:r>
            <w:r/>
          </w:p>
        </w:tc>
        <w:tc>
          <w:tcPr>
            <w:gridSpan w:val="8"/>
            <w:tcW w:w="7604" w:type="dxa"/>
            <w:vAlign w:val="center"/>
            <w:textDirection w:val="lrTb"/>
            <w:noWrap/>
          </w:tcPr>
          <w:p>
            <w:pPr>
              <w:pStyle w:val="790"/>
              <w:jc w:val="center"/>
              <w:spacing w:line="300" w:lineRule="auto"/>
              <w:rPr>
                <w:rFonts w:ascii="宋体" w:hAnsi="宋体"/>
                <w:szCs w:val="21"/>
              </w:rPr>
            </w:pPr>
            <w:r>
              <w:rPr>
                <w:rFonts w:hint="eastAsia" w:ascii="宋体" w:hAnsi="宋体"/>
                <w:szCs w:val="21"/>
              </w:rPr>
              <w:t xml:space="preserve">□大型 □中型 □小型 □微型</w:t>
            </w:r>
            <w:r>
              <w:rPr>
                <w:rFonts w:ascii="宋体" w:hAnsi="宋体"/>
                <w:szCs w:val="21"/>
              </w:rPr>
            </w:r>
            <w:r/>
          </w:p>
        </w:tc>
      </w:tr>
      <w:tr>
        <w:trPr>
          <w:trHeight w:val="1767"/>
        </w:trPr>
        <w:tc>
          <w:tcPr>
            <w:tcW w:w="650" w:type="dxa"/>
            <w:vAlign w:val="center"/>
            <w:textDirection w:val="lrTb"/>
            <w:noWrap/>
          </w:tcPr>
          <w:p>
            <w:pPr>
              <w:pStyle w:val="790"/>
              <w:jc w:val="center"/>
              <w:spacing w:line="300" w:lineRule="auto"/>
              <w:rPr>
                <w:rFonts w:ascii="宋体" w:hAnsi="宋体"/>
                <w:szCs w:val="21"/>
              </w:rPr>
            </w:pPr>
            <w:r>
              <w:rPr>
                <w:rFonts w:ascii="宋体" w:hAnsi="宋体"/>
                <w:szCs w:val="21"/>
              </w:rPr>
              <w:t xml:space="preserve">8</w:t>
            </w:r>
            <w:r>
              <w:rPr>
                <w:rFonts w:ascii="宋体" w:hAnsi="宋体"/>
                <w:szCs w:val="21"/>
              </w:rPr>
            </w:r>
            <w:r/>
          </w:p>
        </w:tc>
        <w:tc>
          <w:tcPr>
            <w:gridSpan w:val="9"/>
            <w:tcW w:w="8692" w:type="dxa"/>
            <w:vAlign w:val="center"/>
            <w:textDirection w:val="lrTb"/>
            <w:noWrap/>
          </w:tcPr>
          <w:p>
            <w:pPr>
              <w:pStyle w:val="790"/>
              <w:spacing w:line="300" w:lineRule="auto"/>
              <w:rPr>
                <w:rFonts w:ascii="宋体" w:hAnsi="宋体"/>
                <w:szCs w:val="21"/>
              </w:rPr>
            </w:pPr>
            <w:r>
              <w:rPr>
                <w:rFonts w:ascii="宋体" w:hAnsi="宋体"/>
                <w:szCs w:val="21"/>
              </w:rPr>
              <w:t xml:space="preserve">主营范围</w:t>
            </w:r>
            <w:r>
              <w:rPr>
                <w:rFonts w:ascii="宋体" w:hAnsi="宋体"/>
                <w:szCs w:val="21"/>
              </w:rPr>
            </w:r>
            <w:r/>
          </w:p>
          <w:p>
            <w:pPr>
              <w:pStyle w:val="790"/>
              <w:spacing w:line="300" w:lineRule="auto"/>
              <w:rPr>
                <w:rFonts w:ascii="宋体" w:hAnsi="宋体"/>
                <w:szCs w:val="21"/>
              </w:rPr>
            </w:pPr>
            <w:r>
              <w:rPr>
                <w:rFonts w:ascii="宋体" w:hAnsi="宋体"/>
                <w:szCs w:val="21"/>
              </w:rPr>
              <w:t xml:space="preserve">1._____________________________________</w:t>
            </w:r>
            <w:r>
              <w:rPr>
                <w:rFonts w:ascii="宋体" w:hAnsi="宋体"/>
                <w:szCs w:val="21"/>
              </w:rPr>
            </w:r>
            <w:r/>
          </w:p>
          <w:p>
            <w:pPr>
              <w:pStyle w:val="790"/>
              <w:spacing w:line="300" w:lineRule="auto"/>
              <w:rPr>
                <w:rFonts w:ascii="宋体" w:hAnsi="宋体"/>
                <w:szCs w:val="21"/>
              </w:rPr>
            </w:pPr>
            <w:r>
              <w:rPr>
                <w:rFonts w:ascii="宋体" w:hAnsi="宋体"/>
                <w:szCs w:val="21"/>
              </w:rPr>
              <w:t xml:space="preserve">2.____________________________________</w:t>
            </w:r>
            <w:r>
              <w:rPr>
                <w:rFonts w:ascii="宋体" w:hAnsi="宋体"/>
                <w:szCs w:val="21"/>
              </w:rPr>
            </w:r>
            <w:r/>
          </w:p>
          <w:p>
            <w:pPr>
              <w:pStyle w:val="790"/>
              <w:spacing w:line="300" w:lineRule="auto"/>
              <w:rPr>
                <w:rFonts w:ascii="宋体" w:hAnsi="宋体"/>
                <w:szCs w:val="21"/>
              </w:rPr>
            </w:pPr>
            <w:r>
              <w:rPr>
                <w:rFonts w:ascii="宋体" w:hAnsi="宋体"/>
                <w:szCs w:val="21"/>
              </w:rPr>
              <w:t xml:space="preserve">3.____________________________________ </w:t>
            </w:r>
            <w:r>
              <w:rPr>
                <w:rFonts w:ascii="宋体" w:hAnsi="宋体"/>
                <w:szCs w:val="21"/>
              </w:rPr>
            </w:r>
            <w:r/>
          </w:p>
        </w:tc>
      </w:tr>
      <w:tr>
        <w:trPr>
          <w:trHeight w:val="1548"/>
        </w:trPr>
        <w:tc>
          <w:tcPr>
            <w:tcW w:w="650" w:type="dxa"/>
            <w:vAlign w:val="center"/>
            <w:textDirection w:val="lrTb"/>
            <w:noWrap/>
          </w:tcPr>
          <w:p>
            <w:pPr>
              <w:pStyle w:val="790"/>
              <w:jc w:val="center"/>
              <w:spacing w:line="300" w:lineRule="auto"/>
              <w:rPr>
                <w:rFonts w:ascii="宋体" w:hAnsi="宋体"/>
                <w:szCs w:val="21"/>
              </w:rPr>
            </w:pPr>
            <w:r>
              <w:rPr>
                <w:rFonts w:ascii="宋体" w:hAnsi="宋体"/>
                <w:szCs w:val="21"/>
              </w:rPr>
              <w:t xml:space="preserve">9</w:t>
            </w:r>
            <w:r>
              <w:rPr>
                <w:rFonts w:ascii="宋体" w:hAnsi="宋体"/>
                <w:szCs w:val="21"/>
              </w:rPr>
            </w:r>
            <w:r/>
          </w:p>
        </w:tc>
        <w:tc>
          <w:tcPr>
            <w:gridSpan w:val="3"/>
            <w:tcW w:w="2445" w:type="dxa"/>
            <w:vAlign w:val="center"/>
            <w:textDirection w:val="lrTb"/>
            <w:noWrap/>
          </w:tcPr>
          <w:p>
            <w:pPr>
              <w:pStyle w:val="790"/>
              <w:spacing w:line="300" w:lineRule="auto"/>
              <w:rPr>
                <w:rFonts w:ascii="宋体" w:hAnsi="宋体"/>
                <w:szCs w:val="21"/>
              </w:rPr>
            </w:pPr>
            <w:r>
              <w:rPr>
                <w:rFonts w:ascii="宋体" w:hAnsi="宋体"/>
                <w:szCs w:val="21"/>
              </w:rPr>
              <w:t xml:space="preserve">最近3年内在经营过程中受到何种奖励或处分</w:t>
            </w:r>
            <w:r>
              <w:rPr>
                <w:rFonts w:ascii="宋体" w:hAnsi="宋体"/>
                <w:szCs w:val="21"/>
              </w:rPr>
            </w:r>
            <w:r/>
          </w:p>
        </w:tc>
        <w:tc>
          <w:tcPr>
            <w:gridSpan w:val="6"/>
            <w:tcW w:w="6247" w:type="dxa"/>
            <w:vAlign w:val="top"/>
            <w:textDirection w:val="lrTb"/>
            <w:noWrap/>
          </w:tcPr>
          <w:p>
            <w:pPr>
              <w:pStyle w:val="790"/>
              <w:spacing w:line="300" w:lineRule="auto"/>
              <w:rPr>
                <w:rFonts w:ascii="宋体" w:hAnsi="宋体"/>
                <w:szCs w:val="21"/>
              </w:rPr>
            </w:pPr>
            <w:r>
              <w:rPr>
                <w:rFonts w:ascii="宋体" w:hAnsi="宋体"/>
                <w:szCs w:val="21"/>
              </w:rPr>
            </w:r>
            <w:r/>
          </w:p>
        </w:tc>
      </w:tr>
      <w:tr>
        <w:trPr>
          <w:trHeight w:val="618"/>
        </w:trPr>
        <w:tc>
          <w:tcPr>
            <w:tcW w:w="650" w:type="dxa"/>
            <w:vAlign w:val="center"/>
            <w:textDirection w:val="lrTb"/>
            <w:noWrap/>
          </w:tcPr>
          <w:p>
            <w:pPr>
              <w:pStyle w:val="790"/>
              <w:jc w:val="center"/>
              <w:spacing w:line="300" w:lineRule="auto"/>
              <w:rPr>
                <w:rFonts w:ascii="宋体" w:hAnsi="宋体"/>
                <w:szCs w:val="21"/>
              </w:rPr>
            </w:pPr>
            <w:r>
              <w:rPr>
                <w:rFonts w:ascii="宋体" w:hAnsi="宋体"/>
                <w:szCs w:val="21"/>
              </w:rPr>
              <w:t xml:space="preserve">10</w:t>
            </w:r>
            <w:r>
              <w:rPr>
                <w:rFonts w:ascii="宋体" w:hAnsi="宋体"/>
                <w:szCs w:val="21"/>
              </w:rPr>
            </w:r>
            <w:r/>
          </w:p>
        </w:tc>
        <w:tc>
          <w:tcPr>
            <w:gridSpan w:val="3"/>
            <w:tcW w:w="2445" w:type="dxa"/>
            <w:vAlign w:val="top"/>
            <w:textDirection w:val="lrTb"/>
            <w:noWrap/>
          </w:tcPr>
          <w:p>
            <w:pPr>
              <w:pStyle w:val="790"/>
              <w:spacing w:line="300" w:lineRule="auto"/>
              <w:rPr>
                <w:rFonts w:ascii="宋体" w:hAnsi="宋体"/>
                <w:szCs w:val="21"/>
              </w:rPr>
            </w:pPr>
            <w:r>
              <w:rPr>
                <w:rFonts w:ascii="宋体" w:hAnsi="宋体"/>
                <w:szCs w:val="21"/>
              </w:rPr>
              <w:t xml:space="preserve">最近3年内有无因售假、售劣或是其他原因被消费者投诉或起诉的情况及说明</w:t>
            </w:r>
            <w:r>
              <w:rPr>
                <w:rFonts w:ascii="宋体" w:hAnsi="宋体"/>
                <w:szCs w:val="21"/>
              </w:rPr>
            </w:r>
            <w:r/>
          </w:p>
        </w:tc>
        <w:tc>
          <w:tcPr>
            <w:gridSpan w:val="6"/>
            <w:tcW w:w="6247" w:type="dxa"/>
            <w:vAlign w:val="top"/>
            <w:textDirection w:val="lrTb"/>
            <w:noWrap/>
          </w:tcPr>
          <w:p>
            <w:pPr>
              <w:pStyle w:val="790"/>
              <w:spacing w:line="300" w:lineRule="auto"/>
              <w:rPr>
                <w:rFonts w:ascii="宋体" w:hAnsi="宋体"/>
                <w:szCs w:val="21"/>
              </w:rPr>
            </w:pPr>
            <w:r>
              <w:rPr>
                <w:rFonts w:ascii="宋体" w:hAnsi="宋体"/>
                <w:szCs w:val="21"/>
              </w:rPr>
            </w:r>
            <w:r/>
          </w:p>
        </w:tc>
      </w:tr>
      <w:tr>
        <w:trPr>
          <w:trHeight w:val="1392"/>
        </w:trPr>
        <w:tc>
          <w:tcPr>
            <w:tcW w:w="650" w:type="dxa"/>
            <w:vAlign w:val="center"/>
            <w:textDirection w:val="lrTb"/>
            <w:noWrap/>
          </w:tcPr>
          <w:p>
            <w:pPr>
              <w:pStyle w:val="790"/>
              <w:jc w:val="center"/>
              <w:spacing w:line="300" w:lineRule="auto"/>
              <w:rPr>
                <w:rFonts w:ascii="宋体" w:hAnsi="宋体"/>
                <w:szCs w:val="21"/>
              </w:rPr>
            </w:pPr>
            <w:r>
              <w:rPr>
                <w:rFonts w:ascii="宋体" w:hAnsi="宋体"/>
                <w:szCs w:val="21"/>
              </w:rPr>
              <w:t xml:space="preserve">11</w:t>
            </w:r>
            <w:r>
              <w:rPr>
                <w:rFonts w:ascii="宋体" w:hAnsi="宋体"/>
                <w:szCs w:val="21"/>
              </w:rPr>
            </w:r>
            <w:r/>
          </w:p>
        </w:tc>
        <w:tc>
          <w:tcPr>
            <w:gridSpan w:val="9"/>
            <w:tcW w:w="8692" w:type="dxa"/>
            <w:vAlign w:val="center"/>
            <w:textDirection w:val="lrTb"/>
            <w:noWrap/>
          </w:tcPr>
          <w:p>
            <w:pPr>
              <w:pStyle w:val="790"/>
              <w:spacing w:line="300" w:lineRule="auto"/>
              <w:rPr>
                <w:rFonts w:ascii="宋体" w:hAnsi="宋体"/>
                <w:szCs w:val="21"/>
              </w:rPr>
            </w:pPr>
            <w:r>
              <w:rPr>
                <w:rFonts w:ascii="宋体" w:hAnsi="宋体"/>
                <w:szCs w:val="21"/>
              </w:rPr>
              <w:t xml:space="preserve">其他需要说明的情况</w:t>
            </w:r>
            <w:r>
              <w:rPr>
                <w:rFonts w:ascii="宋体" w:hAnsi="宋体"/>
                <w:szCs w:val="21"/>
              </w:rPr>
            </w:r>
            <w:r/>
          </w:p>
        </w:tc>
      </w:tr>
    </w:tbl>
    <w:p>
      <w:pPr>
        <w:pStyle w:val="1003"/>
        <w:rPr>
          <w:rFonts w:ascii="宋体" w:hAnsi="宋体" w:eastAsia="宋体"/>
          <w:sz w:val="21"/>
          <w:szCs w:val="21"/>
        </w:rPr>
      </w:pPr>
      <w:r>
        <w:rPr>
          <w:rFonts w:ascii="宋体" w:hAnsi="宋体" w:eastAsia="宋体"/>
          <w:sz w:val="21"/>
          <w:szCs w:val="21"/>
        </w:rPr>
      </w:r>
      <w:r/>
    </w:p>
    <w:p>
      <w:pPr>
        <w:pStyle w:val="790"/>
        <w:rPr>
          <w:rFonts w:ascii="Tahoma" w:hAnsi="Tahoma"/>
          <w:sz w:val="24"/>
        </w:rPr>
      </w:pPr>
      <w:r/>
      <w:bookmarkStart w:id="26" w:name="_Ref497310705"/>
      <w:r>
        <w:rPr>
          <w:rFonts w:ascii="Tahoma" w:hAnsi="Tahoma"/>
          <w:sz w:val="24"/>
        </w:rPr>
      </w:r>
      <w:r/>
    </w:p>
    <w:p>
      <w:pPr>
        <w:pStyle w:val="790"/>
        <w:rPr>
          <w:rFonts w:ascii="Tahoma" w:hAnsi="Tahoma"/>
          <w:sz w:val="24"/>
        </w:rPr>
      </w:pPr>
      <w:r>
        <w:rPr>
          <w:rFonts w:ascii="Tahoma" w:hAnsi="Tahoma"/>
          <w:sz w:val="24"/>
        </w:rPr>
      </w:r>
      <w:r/>
    </w:p>
    <w:p>
      <w:pPr>
        <w:pStyle w:val="790"/>
        <w:ind w:right="105"/>
        <w:jc w:val="right"/>
        <w:spacing w:line="360" w:lineRule="auto"/>
        <w:rPr>
          <w:rFonts w:ascii="宋体" w:hAnsi="宋体"/>
          <w:szCs w:val="21"/>
        </w:rPr>
      </w:pPr>
      <w:r>
        <w:rPr>
          <w:rFonts w:ascii="宋体" w:hAnsi="宋体"/>
          <w:szCs w:val="21"/>
        </w:rPr>
      </w:r>
      <w:r/>
    </w:p>
    <w:p>
      <w:pPr>
        <w:pStyle w:val="790"/>
        <w:ind w:right="105"/>
        <w:jc w:val="right"/>
        <w:spacing w:line="360" w:lineRule="auto"/>
        <w:rPr>
          <w:rFonts w:ascii="宋体" w:hAnsi="宋体"/>
          <w:szCs w:val="21"/>
        </w:rPr>
      </w:pPr>
      <w:r>
        <w:rPr>
          <w:rFonts w:ascii="宋体" w:hAnsi="宋体"/>
          <w:szCs w:val="21"/>
        </w:rPr>
      </w:r>
      <w:r/>
    </w:p>
    <w:p>
      <w:pPr>
        <w:pStyle w:val="790"/>
        <w:ind w:right="105"/>
        <w:jc w:val="right"/>
        <w:spacing w:line="360" w:lineRule="auto"/>
        <w:rPr>
          <w:rFonts w:ascii="宋体" w:hAnsi="宋体"/>
          <w:szCs w:val="21"/>
        </w:rPr>
      </w:pPr>
      <w:r>
        <w:rPr>
          <w:rFonts w:ascii="宋体" w:hAnsi="宋体"/>
          <w:szCs w:val="21"/>
        </w:rPr>
      </w:r>
      <w:r/>
    </w:p>
    <w:p>
      <w:pPr>
        <w:pStyle w:val="790"/>
        <w:ind w:right="105"/>
        <w:jc w:val="right"/>
        <w:spacing w:line="360" w:lineRule="auto"/>
        <w:rPr>
          <w:rFonts w:ascii="宋体" w:hAnsi="宋体"/>
          <w:szCs w:val="21"/>
        </w:rPr>
      </w:pPr>
      <w:r>
        <w:rPr>
          <w:rFonts w:ascii="宋体" w:hAnsi="宋体"/>
          <w:szCs w:val="21"/>
        </w:rPr>
      </w:r>
      <w:r/>
    </w:p>
    <w:p>
      <w:pPr>
        <w:pStyle w:val="790"/>
        <w:ind w:right="105"/>
        <w:spacing w:line="360" w:lineRule="auto"/>
        <w:rPr>
          <w:rFonts w:ascii="宋体" w:hAnsi="宋体"/>
          <w:szCs w:val="21"/>
        </w:rPr>
      </w:pPr>
      <w:r>
        <w:rPr>
          <w:rFonts w:ascii="宋体" w:hAnsi="宋体"/>
          <w:szCs w:val="21"/>
        </w:rPr>
      </w:r>
      <w:r/>
    </w:p>
    <w:p>
      <w:pPr>
        <w:pStyle w:val="982"/>
        <w:keepLines/>
        <w:keepNext/>
        <w:spacing w:before="0" w:after="0" w:line="360" w:lineRule="auto"/>
        <w:widowControl w:val="off"/>
        <w:rPr>
          <w:rFonts w:cs="Arial"/>
          <w:spacing w:val="0"/>
          <w:szCs w:val="28"/>
        </w:rPr>
      </w:pPr>
      <w:r/>
      <w:bookmarkStart w:id="27" w:name="_Ref160703409"/>
      <w:r/>
      <w:bookmarkStart w:id="28" w:name="_Ref160696897"/>
      <w:r>
        <w:rPr>
          <w:rFonts w:hint="eastAsia" w:cs="Arial"/>
          <w:spacing w:val="0"/>
          <w:szCs w:val="28"/>
        </w:rPr>
        <w:t xml:space="preserve">无重大违法记录声明</w:t>
      </w:r>
      <w:r>
        <w:rPr>
          <w:rFonts w:cs="Arial"/>
          <w:spacing w:val="0"/>
          <w:szCs w:val="28"/>
        </w:rPr>
      </w:r>
      <w:r/>
    </w:p>
    <w:p>
      <w:pPr>
        <w:pStyle w:val="790"/>
        <w:jc w:val="left"/>
        <w:spacing w:line="360" w:lineRule="auto"/>
        <w:rPr>
          <w:rFonts w:ascii="宋体" w:hAnsi="宋体"/>
          <w:b/>
          <w:sz w:val="24"/>
        </w:rPr>
      </w:pPr>
      <w:r>
        <w:rPr>
          <w:rFonts w:ascii="宋体" w:hAnsi="宋体"/>
          <w:b/>
          <w:sz w:val="24"/>
        </w:rPr>
      </w:r>
      <w:r/>
    </w:p>
    <w:p>
      <w:pPr>
        <w:pStyle w:val="790"/>
        <w:spacing w:line="360" w:lineRule="auto"/>
        <w:rPr>
          <w:rFonts w:ascii="宋体" w:hAnsi="宋体"/>
        </w:rPr>
      </w:pPr>
      <w:r>
        <w:rPr>
          <w:rFonts w:hint="eastAsia" w:ascii="宋体" w:hAnsi="宋体"/>
        </w:rPr>
        <w:t xml:space="preserve">致：___________________________(采购人名称）：</w:t>
      </w:r>
      <w:r>
        <w:rPr>
          <w:rFonts w:ascii="宋体" w:hAnsi="宋体"/>
        </w:rPr>
      </w:r>
      <w:r/>
    </w:p>
    <w:p>
      <w:pPr>
        <w:pStyle w:val="790"/>
        <w:spacing w:line="360" w:lineRule="auto"/>
        <w:rPr>
          <w:rFonts w:ascii="宋体" w:hAnsi="宋体"/>
        </w:rPr>
      </w:pPr>
      <w:r>
        <w:rPr>
          <w:rFonts w:hint="eastAsia" w:ascii="宋体" w:hAnsi="宋体"/>
          <w:szCs w:val="21"/>
        </w:rPr>
        <w:t xml:space="preserve">    我单位</w:t>
      </w:r>
      <w:r>
        <w:rPr>
          <w:rFonts w:hint="eastAsia" w:ascii="宋体" w:hAnsi="宋体"/>
          <w:szCs w:val="21"/>
          <w:u w:val="single"/>
        </w:rPr>
        <w:t xml:space="preserve">   （供应商名称）         </w:t>
      </w:r>
      <w:r>
        <w:rPr>
          <w:rFonts w:hint="eastAsia" w:ascii="宋体" w:hAnsi="宋体"/>
          <w:szCs w:val="21"/>
        </w:rPr>
        <w:t xml:space="preserve">郑重声明：</w:t>
      </w:r>
      <w:r>
        <w:rPr>
          <w:rFonts w:ascii="宋体" w:hAnsi="宋体"/>
        </w:rPr>
      </w:r>
      <w:r/>
    </w:p>
    <w:p>
      <w:pPr>
        <w:pStyle w:val="790"/>
        <w:spacing w:line="360" w:lineRule="auto"/>
        <w:rPr>
          <w:rFonts w:ascii="宋体" w:hAnsi="宋体"/>
          <w:szCs w:val="21"/>
        </w:rPr>
      </w:pPr>
      <w:r>
        <w:rPr>
          <w:rFonts w:hint="eastAsia" w:ascii="宋体" w:hAnsi="宋体"/>
          <w:szCs w:val="21"/>
        </w:rPr>
        <w:t xml:space="preserve">    参加政府采购活动前3年内在经营活动中</w:t>
      </w:r>
      <w:r>
        <w:rPr>
          <w:rFonts w:hint="eastAsia" w:ascii="宋体" w:hAnsi="宋体"/>
          <w:szCs w:val="21"/>
          <w:u w:val="single"/>
        </w:rPr>
        <w:t xml:space="preserve">        （在下划线上如实填写：有或没有）</w:t>
      </w:r>
      <w:r>
        <w:rPr>
          <w:rFonts w:hint="eastAsia" w:ascii="宋体" w:hAnsi="宋体"/>
          <w:szCs w:val="21"/>
        </w:rPr>
        <w:t xml:space="preserve">重大违法记录。</w:t>
      </w:r>
      <w:r>
        <w:rPr>
          <w:rFonts w:ascii="宋体" w:hAnsi="宋体"/>
          <w:szCs w:val="21"/>
        </w:rPr>
      </w:r>
      <w:r/>
    </w:p>
    <w:p>
      <w:pPr>
        <w:pStyle w:val="790"/>
        <w:spacing w:line="360" w:lineRule="auto"/>
        <w:rPr>
          <w:rFonts w:ascii="宋体" w:hAnsi="宋体"/>
          <w:szCs w:val="21"/>
        </w:rPr>
      </w:pPr>
      <w:r>
        <w:rPr>
          <w:rFonts w:hint="eastAsia" w:ascii="宋体" w:hAnsi="宋体"/>
          <w:szCs w:val="21"/>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szCs w:val="21"/>
        </w:rPr>
      </w:r>
      <w:r/>
    </w:p>
    <w:p>
      <w:pPr>
        <w:pStyle w:val="790"/>
        <w:jc w:val="right"/>
        <w:spacing w:line="360" w:lineRule="auto"/>
        <w:rPr>
          <w:rFonts w:ascii="宋体" w:hAnsi="宋体"/>
          <w:szCs w:val="21"/>
        </w:rPr>
      </w:pPr>
      <w:r>
        <w:rPr>
          <w:rFonts w:ascii="宋体" w:hAnsi="宋体"/>
          <w:szCs w:val="21"/>
        </w:rPr>
      </w:r>
      <w:r/>
    </w:p>
    <w:p>
      <w:pPr>
        <w:pStyle w:val="815"/>
        <w:ind w:firstLine="0"/>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rPr>
          <w:rFonts w:ascii="宋体" w:eastAsia="宋体"/>
          <w:sz w:val="21"/>
          <w:szCs w:val="21"/>
        </w:rPr>
      </w:r>
      <w:r/>
    </w:p>
    <w:p>
      <w:pPr>
        <w:pStyle w:val="1152"/>
        <w:jc w:val="left"/>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r>
        <w:rPr>
          <w:rFonts w:hAnsi="宋体" w:eastAsia="宋体"/>
          <w:sz w:val="21"/>
          <w:szCs w:val="21"/>
          <w:lang w:eastAsia="zh-CN"/>
        </w:rPr>
      </w:r>
      <w:r/>
    </w:p>
    <w:p>
      <w:pPr>
        <w:pStyle w:val="1152"/>
        <w:jc w:val="left"/>
        <w:spacing w:line="360" w:lineRule="auto"/>
        <w:rPr>
          <w:rFonts w:hAnsi="宋体" w:eastAsia="宋体"/>
          <w:sz w:val="21"/>
          <w:szCs w:val="21"/>
          <w:lang w:eastAsia="zh-CN"/>
        </w:rPr>
      </w:pPr>
      <w:r>
        <w:rPr>
          <w:rFonts w:hAnsi="宋体" w:eastAsia="宋体"/>
          <w:sz w:val="21"/>
          <w:szCs w:val="21"/>
          <w:lang w:eastAsia="zh-CN"/>
        </w:rPr>
        <w:t xml:space="preserve">年     月     日</w:t>
      </w:r>
      <w:r>
        <w:rPr>
          <w:rFonts w:hAnsi="宋体" w:eastAsia="宋体"/>
          <w:sz w:val="21"/>
          <w:szCs w:val="21"/>
          <w:lang w:eastAsia="zh-CN"/>
        </w:rPr>
      </w:r>
      <w:r/>
    </w:p>
    <w:p>
      <w:pPr>
        <w:pStyle w:val="1152"/>
        <w:jc w:val="left"/>
        <w:spacing w:line="360" w:lineRule="auto"/>
        <w:rPr>
          <w:rFonts w:hAnsi="宋体" w:eastAsia="宋体"/>
          <w:sz w:val="21"/>
          <w:szCs w:val="21"/>
          <w:lang w:eastAsia="zh-CN"/>
        </w:rPr>
      </w:pPr>
      <w:r>
        <w:rPr>
          <w:rFonts w:hAnsi="宋体" w:eastAsia="宋体"/>
          <w:sz w:val="21"/>
          <w:szCs w:val="21"/>
          <w:lang w:eastAsia="zh-CN"/>
        </w:rPr>
      </w:r>
      <w:r/>
    </w:p>
    <w:p>
      <w:pPr>
        <w:pStyle w:val="790"/>
        <w:rPr>
          <w:rFonts w:hAnsi="宋体"/>
          <w:szCs w:val="21"/>
        </w:rPr>
      </w:pPr>
      <w:r>
        <w:rPr>
          <w:rFonts w:hAnsi="宋体"/>
          <w:szCs w:val="21"/>
        </w:rPr>
        <w:br w:type="page" w:clear="all"/>
      </w:r>
      <w:r>
        <w:rPr>
          <w:rFonts w:hAnsi="宋体"/>
          <w:szCs w:val="21"/>
        </w:rPr>
      </w:r>
      <w:r/>
    </w:p>
    <w:p>
      <w:pPr>
        <w:pStyle w:val="1152"/>
        <w:jc w:val="left"/>
        <w:spacing w:line="360" w:lineRule="auto"/>
        <w:rPr>
          <w:rFonts w:hAnsi="宋体" w:eastAsia="宋体"/>
          <w:sz w:val="21"/>
          <w:szCs w:val="21"/>
          <w:lang w:eastAsia="zh-CN"/>
        </w:rPr>
      </w:pPr>
      <w:r>
        <w:rPr>
          <w:rFonts w:hAnsi="宋体" w:eastAsia="宋体"/>
          <w:sz w:val="21"/>
          <w:szCs w:val="21"/>
          <w:lang w:eastAsia="zh-CN"/>
        </w:rPr>
      </w:r>
      <w:r/>
    </w:p>
    <w:p>
      <w:pPr>
        <w:pStyle w:val="982"/>
        <w:jc w:val="center"/>
        <w:keepLines/>
        <w:keepNext/>
        <w:spacing w:before="0" w:after="0" w:line="360" w:lineRule="auto"/>
        <w:widowControl w:val="off"/>
        <w:rPr>
          <w:rFonts w:cs="Arial"/>
          <w:spacing w:val="0"/>
          <w:szCs w:val="28"/>
          <w:lang w:val="zh-CN"/>
        </w:rPr>
      </w:pPr>
      <w:r>
        <w:rPr>
          <w:rFonts w:hint="eastAsia" w:cs="Arial"/>
          <w:spacing w:val="0"/>
          <w:szCs w:val="28"/>
          <w:lang w:val="zh-CN"/>
        </w:rPr>
        <w:t xml:space="preserve">远程参与开标会议诚信承诺书</w:t>
      </w:r>
      <w:r>
        <w:rPr>
          <w:rFonts w:cs="Arial"/>
          <w:spacing w:val="0"/>
          <w:szCs w:val="28"/>
          <w:lang w:val="zh-CN"/>
        </w:rPr>
      </w:r>
      <w:r/>
    </w:p>
    <w:p>
      <w:pPr>
        <w:pStyle w:val="790"/>
        <w:ind w:firstLine="420"/>
        <w:spacing w:line="360" w:lineRule="auto"/>
        <w:rPr>
          <w:rFonts w:ascii="宋体" w:hAnsi="宋体"/>
          <w:szCs w:val="21"/>
        </w:rPr>
      </w:pPr>
      <w:r>
        <w:rPr>
          <w:rFonts w:ascii="宋体" w:hAnsi="宋体"/>
          <w:szCs w:val="21"/>
        </w:rPr>
        <w:t xml:space="preserve">致:(</w:t>
      </w:r>
      <w:r>
        <w:rPr>
          <w:rFonts w:hint="eastAsia" w:ascii="宋体" w:hAnsi="宋体"/>
          <w:szCs w:val="21"/>
        </w:rPr>
        <w:t xml:space="preserve">采购</w:t>
      </w:r>
      <w:r>
        <w:rPr>
          <w:rFonts w:ascii="宋体" w:hAnsi="宋体"/>
          <w:szCs w:val="21"/>
        </w:rPr>
        <w:t xml:space="preserve">人)</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我方郑重承诺:遵循公开、公平、公正和诚实守信的原则，参加本次远程开标会议，是我方真实意思的表达。</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szCs w:val="21"/>
        </w:rPr>
        <w:t xml:space="preserve">（响应）</w:t>
      </w:r>
      <w:r>
        <w:rPr>
          <w:rFonts w:ascii="宋体" w:hAnsi="宋体"/>
          <w:szCs w:val="21"/>
        </w:rPr>
        <w:t xml:space="preserve">。</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二、严格遵守法律、法规和</w:t>
      </w:r>
      <w:r>
        <w:rPr>
          <w:rFonts w:hint="eastAsia" w:ascii="宋体" w:hAnsi="宋体"/>
          <w:szCs w:val="21"/>
        </w:rPr>
        <w:t xml:space="preserve">采购</w:t>
      </w:r>
      <w:r>
        <w:rPr>
          <w:rFonts w:ascii="宋体" w:hAnsi="宋体"/>
          <w:szCs w:val="21"/>
        </w:rPr>
        <w:t xml:space="preserve">文件规定的投标</w:t>
      </w:r>
      <w:r>
        <w:rPr>
          <w:rFonts w:hint="eastAsia" w:ascii="宋体" w:hAnsi="宋体"/>
          <w:szCs w:val="21"/>
        </w:rPr>
        <w:t xml:space="preserve">（响应）</w:t>
      </w:r>
      <w:r>
        <w:rPr>
          <w:rFonts w:ascii="宋体" w:hAnsi="宋体"/>
          <w:szCs w:val="21"/>
        </w:rPr>
        <w:t xml:space="preserve">程序。不隐瞒真实情况，不弄虚作假，不骗取投标</w:t>
      </w:r>
      <w:r>
        <w:rPr>
          <w:rFonts w:hint="eastAsia" w:ascii="宋体" w:hAnsi="宋体"/>
          <w:szCs w:val="21"/>
        </w:rPr>
        <w:t xml:space="preserve">（响应）</w:t>
      </w:r>
      <w:r>
        <w:rPr>
          <w:rFonts w:ascii="宋体" w:hAnsi="宋体"/>
          <w:szCs w:val="21"/>
        </w:rPr>
        <w:t xml:space="preserve">和中标</w:t>
      </w:r>
      <w:r>
        <w:rPr>
          <w:rFonts w:hint="eastAsia" w:ascii="宋体" w:hAnsi="宋体"/>
          <w:szCs w:val="21"/>
        </w:rPr>
        <w:t xml:space="preserve">（成交）</w:t>
      </w:r>
      <w:r>
        <w:rPr>
          <w:rFonts w:ascii="宋体" w:hAnsi="宋体"/>
          <w:szCs w:val="21"/>
        </w:rPr>
        <w:t xml:space="preserve">资格。</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三、坚决抵制和杜绝串标、围标、哄抬报价、贿赂、回扣等违法投标</w:t>
      </w:r>
      <w:r>
        <w:rPr>
          <w:rFonts w:hint="eastAsia" w:ascii="宋体" w:hAnsi="宋体"/>
          <w:szCs w:val="21"/>
        </w:rPr>
        <w:t xml:space="preserve">（响应）</w:t>
      </w:r>
      <w:r>
        <w:rPr>
          <w:rFonts w:ascii="宋体" w:hAnsi="宋体"/>
          <w:szCs w:val="21"/>
        </w:rPr>
        <w:t xml:space="preserve">和不正当竞争行为。</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四、依法经营，公平竞争，不采取违法、违规或不正当手段损害、侵犯同行企业的正当权益。</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五、遵守指令、不擅离职守。开标</w:t>
      </w:r>
      <w:r>
        <w:rPr>
          <w:rFonts w:hint="eastAsia" w:ascii="宋体" w:hAnsi="宋体"/>
          <w:szCs w:val="21"/>
        </w:rPr>
        <w:t xml:space="preserve">评审</w:t>
      </w:r>
      <w:r>
        <w:rPr>
          <w:rFonts w:ascii="宋体" w:hAnsi="宋体"/>
          <w:szCs w:val="21"/>
        </w:rPr>
        <w:t xml:space="preserve">过程中,我方将坚持全程参加开评标会议，积极响应</w:t>
      </w:r>
      <w:r>
        <w:rPr>
          <w:rFonts w:hint="eastAsia" w:ascii="宋体" w:hAnsi="宋体"/>
          <w:szCs w:val="21"/>
        </w:rPr>
        <w:t xml:space="preserve">采购</w:t>
      </w:r>
      <w:r>
        <w:rPr>
          <w:rFonts w:ascii="宋体" w:hAnsi="宋体"/>
          <w:szCs w:val="21"/>
        </w:rPr>
        <w:t xml:space="preserve">人的指令和操作要求，不擅离职守，始终保持通讯顺畅，因我方原因导致10分钟内无法与管理端建立起联系的，即视为放弃交互的权利，我方认可</w:t>
      </w:r>
      <w:r>
        <w:rPr>
          <w:rFonts w:hint="eastAsia" w:ascii="宋体" w:hAnsi="宋体"/>
          <w:szCs w:val="21"/>
        </w:rPr>
        <w:t xml:space="preserve">采购</w:t>
      </w:r>
      <w:r>
        <w:rPr>
          <w:rFonts w:ascii="宋体" w:hAnsi="宋体"/>
          <w:szCs w:val="21"/>
        </w:rPr>
        <w:t xml:space="preserve">人任意处置决定，接受包括终止投标</w:t>
      </w:r>
      <w:r>
        <w:rPr>
          <w:rFonts w:hint="eastAsia" w:ascii="宋体" w:hAnsi="宋体"/>
          <w:szCs w:val="21"/>
        </w:rPr>
        <w:t xml:space="preserve">（响应）</w:t>
      </w:r>
      <w:r>
        <w:rPr>
          <w:rFonts w:ascii="宋体" w:hAnsi="宋体"/>
          <w:szCs w:val="21"/>
        </w:rPr>
        <w:t xml:space="preserve">资格在内的任何处理结果。</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szCs w:val="21"/>
        </w:rPr>
        <w:t xml:space="preserve">（响应）</w:t>
      </w:r>
      <w:r>
        <w:rPr>
          <w:rFonts w:ascii="宋体" w:hAnsi="宋体"/>
          <w:szCs w:val="21"/>
        </w:rPr>
        <w:t xml:space="preserve">或者不能进行现场实时交互的，均由我方自行承担一切后果。</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七、不向</w:t>
      </w:r>
      <w:r>
        <w:rPr>
          <w:rFonts w:hint="eastAsia" w:ascii="宋体" w:hAnsi="宋体"/>
          <w:szCs w:val="21"/>
        </w:rPr>
        <w:t xml:space="preserve">采购</w:t>
      </w:r>
      <w:r>
        <w:rPr>
          <w:rFonts w:ascii="宋体" w:hAnsi="宋体"/>
          <w:szCs w:val="21"/>
        </w:rPr>
        <w:t xml:space="preserve">人或</w:t>
      </w:r>
      <w:r>
        <w:rPr>
          <w:rFonts w:hint="eastAsia" w:ascii="宋体" w:hAnsi="宋体"/>
          <w:szCs w:val="21"/>
        </w:rPr>
        <w:t xml:space="preserve">评审专家</w:t>
      </w:r>
      <w:r>
        <w:rPr>
          <w:rFonts w:ascii="宋体" w:hAnsi="宋体"/>
          <w:szCs w:val="21"/>
        </w:rPr>
        <w:t xml:space="preserve">或相关人员行贿，以牟取中标。</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八、我方将在法律、法规框架允许的范围内就有关评审过程中的事项向管理人员提出咨询或疑问</w:t>
      </w:r>
      <w:r>
        <w:rPr>
          <w:rFonts w:hint="eastAsia" w:ascii="宋体" w:hAnsi="宋体"/>
          <w:szCs w:val="21"/>
        </w:rPr>
        <w:t xml:space="preserve">。</w:t>
      </w:r>
      <w:r>
        <w:rPr>
          <w:rFonts w:ascii="宋体" w:hAnsi="宋体"/>
          <w:szCs w:val="21"/>
        </w:rPr>
      </w:r>
      <w:r/>
    </w:p>
    <w:p>
      <w:pPr>
        <w:pStyle w:val="790"/>
        <w:ind w:firstLine="420"/>
        <w:spacing w:line="360" w:lineRule="auto"/>
        <w:rPr>
          <w:rFonts w:ascii="宋体" w:hAnsi="宋体"/>
          <w:szCs w:val="21"/>
        </w:rPr>
      </w:pPr>
      <w:r>
        <w:rPr>
          <w:rFonts w:hint="eastAsia" w:ascii="宋体" w:hAnsi="宋体"/>
          <w:szCs w:val="21"/>
        </w:rPr>
        <w:t xml:space="preserve">九、</w:t>
      </w:r>
      <w:r>
        <w:rPr>
          <w:rFonts w:ascii="宋体" w:hAnsi="宋体"/>
          <w:szCs w:val="21"/>
        </w:rPr>
        <w:t xml:space="preserve">我方若有违反承诺内容的行为，自愿接受取消投标</w:t>
      </w:r>
      <w:r>
        <w:rPr>
          <w:rFonts w:hint="eastAsia" w:ascii="宋体" w:hAnsi="宋体"/>
          <w:szCs w:val="21"/>
        </w:rPr>
        <w:t xml:space="preserve">（响应）</w:t>
      </w:r>
      <w:r>
        <w:rPr>
          <w:rFonts w:ascii="宋体" w:hAnsi="宋体"/>
          <w:szCs w:val="21"/>
        </w:rPr>
        <w:t xml:space="preserve">资格、将不良行为记录记入档案、没收投标</w:t>
      </w:r>
      <w:r>
        <w:rPr>
          <w:rFonts w:hint="eastAsia" w:ascii="宋体" w:hAnsi="宋体"/>
          <w:szCs w:val="21"/>
        </w:rPr>
        <w:t xml:space="preserve">（响应）</w:t>
      </w:r>
      <w:r>
        <w:rPr>
          <w:rFonts w:ascii="宋体" w:hAnsi="宋体"/>
          <w:szCs w:val="21"/>
        </w:rPr>
        <w:t xml:space="preserve">保证金等有关处理，并承担相应的法律责任。给</w:t>
      </w:r>
      <w:r>
        <w:rPr>
          <w:rFonts w:hint="eastAsia" w:ascii="宋体" w:hAnsi="宋体"/>
          <w:szCs w:val="21"/>
        </w:rPr>
        <w:t xml:space="preserve">采购</w:t>
      </w:r>
      <w:r>
        <w:rPr>
          <w:rFonts w:ascii="宋体" w:hAnsi="宋体"/>
          <w:szCs w:val="21"/>
        </w:rPr>
        <w:t xml:space="preserve">人造成损失的，依法承担赔偿责任。</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承诺单位(盖章):</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法定代表人(签名):</w:t>
      </w:r>
      <w:r>
        <w:rPr>
          <w:rFonts w:ascii="宋体" w:hAnsi="宋体"/>
          <w:szCs w:val="21"/>
        </w:rPr>
      </w:r>
      <w:r/>
    </w:p>
    <w:p>
      <w:pPr>
        <w:pStyle w:val="790"/>
        <w:ind w:firstLine="420"/>
        <w:spacing w:line="360" w:lineRule="auto"/>
        <w:rPr>
          <w:rFonts w:ascii="宋体" w:hAnsi="宋体"/>
          <w:szCs w:val="21"/>
        </w:rPr>
      </w:pPr>
      <w:r>
        <w:rPr>
          <w:rFonts w:ascii="宋体" w:hAnsi="宋体"/>
          <w:szCs w:val="21"/>
        </w:rPr>
        <w:t xml:space="preserve">授权委托人(签名):</w:t>
      </w:r>
      <w:r>
        <w:rPr>
          <w:rFonts w:ascii="宋体" w:hAnsi="宋体"/>
          <w:szCs w:val="21"/>
        </w:rPr>
      </w:r>
      <w:r/>
    </w:p>
    <w:p>
      <w:pPr>
        <w:pStyle w:val="790"/>
        <w:ind w:firstLine="42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1152"/>
        <w:jc w:val="left"/>
        <w:spacing w:line="360" w:lineRule="auto"/>
        <w:rPr>
          <w:rFonts w:hAnsi="宋体" w:eastAsia="宋体"/>
          <w:sz w:val="21"/>
          <w:szCs w:val="21"/>
          <w:lang w:eastAsia="zh-CN"/>
        </w:rPr>
      </w:pPr>
      <w:r>
        <w:rPr>
          <w:rFonts w:hAnsi="宋体" w:eastAsia="宋体"/>
          <w:sz w:val="21"/>
          <w:szCs w:val="21"/>
          <w:lang w:eastAsia="zh-CN"/>
        </w:rPr>
      </w:r>
      <w:r/>
    </w:p>
    <w:p>
      <w:pPr>
        <w:pStyle w:val="790"/>
        <w:rPr>
          <w:rFonts w:ascii="宋体" w:hAnsi="宋体"/>
          <w:szCs w:val="21"/>
        </w:rPr>
      </w:pPr>
      <w:r>
        <w:rPr>
          <w:rFonts w:ascii="宋体" w:hAnsi="宋体"/>
          <w:szCs w:val="21"/>
        </w:rPr>
      </w:r>
      <w:r/>
    </w:p>
    <w:p>
      <w:pPr>
        <w:pStyle w:val="790"/>
        <w:rPr>
          <w:rFonts w:ascii="宋体" w:hAnsi="宋体"/>
          <w:szCs w:val="21"/>
        </w:rPr>
      </w:pPr>
      <w:r>
        <w:rPr>
          <w:rFonts w:ascii="宋体" w:hAnsi="宋体"/>
          <w:szCs w:val="21"/>
        </w:rPr>
      </w:r>
      <w:r/>
    </w:p>
    <w:p>
      <w:pPr>
        <w:pStyle w:val="790"/>
        <w:rPr>
          <w:rFonts w:ascii="宋体" w:hAnsi="宋体"/>
          <w:szCs w:val="21"/>
        </w:rPr>
      </w:pPr>
      <w:r>
        <w:rPr>
          <w:rFonts w:ascii="宋体" w:hAnsi="宋体"/>
          <w:szCs w:val="21"/>
        </w:rPr>
      </w:r>
      <w:r/>
    </w:p>
    <w:p>
      <w:pPr>
        <w:pStyle w:val="790"/>
        <w:rPr>
          <w:rFonts w:ascii="宋体" w:hAnsi="宋体"/>
          <w:szCs w:val="21"/>
        </w:rPr>
      </w:pPr>
      <w:r>
        <w:rPr>
          <w:rFonts w:ascii="宋体" w:hAnsi="宋体"/>
          <w:szCs w:val="21"/>
        </w:rPr>
      </w:r>
      <w:r/>
    </w:p>
    <w:p>
      <w:pPr>
        <w:pStyle w:val="790"/>
        <w:rPr>
          <w:rFonts w:ascii="宋体" w:hAnsi="宋体"/>
          <w:szCs w:val="21"/>
        </w:rPr>
      </w:pPr>
      <w:r>
        <w:rPr>
          <w:rFonts w:ascii="宋体" w:hAnsi="宋体"/>
          <w:szCs w:val="21"/>
        </w:rPr>
      </w:r>
      <w:r/>
    </w:p>
    <w:p>
      <w:pPr>
        <w:pStyle w:val="790"/>
        <w:rPr>
          <w:rFonts w:cs="Arial"/>
          <w:szCs w:val="28"/>
        </w:rPr>
      </w:pPr>
      <w:r/>
      <w:bookmarkEnd w:id="26"/>
      <w:r/>
      <w:bookmarkEnd w:id="27"/>
      <w:r/>
      <w:bookmarkEnd w:id="28"/>
      <w:r/>
      <w:bookmarkStart w:id="29" w:name="_Ref160696910"/>
      <w:r>
        <w:rPr>
          <w:rFonts w:cs="Arial"/>
          <w:szCs w:val="28"/>
        </w:rPr>
        <w:br w:type="page" w:clear="all"/>
      </w:r>
      <w:r>
        <w:rPr>
          <w:rFonts w:cs="Arial"/>
          <w:szCs w:val="28"/>
        </w:rPr>
      </w:r>
      <w:r/>
    </w:p>
    <w:p>
      <w:pPr>
        <w:pStyle w:val="982"/>
        <w:jc w:val="center"/>
        <w:keepLines/>
        <w:keepNext/>
        <w:spacing w:before="0" w:after="0" w:line="360" w:lineRule="auto"/>
        <w:widowControl w:val="off"/>
        <w:rPr>
          <w:rFonts w:cs="Arial"/>
          <w:spacing w:val="0"/>
          <w:szCs w:val="28"/>
        </w:rPr>
      </w:pPr>
      <w:r>
        <w:rPr>
          <w:rFonts w:cs="Arial"/>
          <w:spacing w:val="0"/>
          <w:szCs w:val="28"/>
        </w:rPr>
        <w:t xml:space="preserve">中小企业声明函</w:t>
      </w:r>
      <w:bookmarkEnd w:id="29"/>
      <w:r>
        <w:rPr>
          <w:rFonts w:cs="Arial"/>
          <w:spacing w:val="0"/>
          <w:szCs w:val="28"/>
        </w:rPr>
      </w:r>
      <w:r/>
    </w:p>
    <w:p>
      <w:pPr>
        <w:pStyle w:val="1003"/>
        <w:ind w:firstLine="0"/>
        <w:rPr>
          <w:rFonts w:ascii="宋体" w:hAnsi="宋体" w:eastAsia="宋体"/>
          <w:b/>
          <w:sz w:val="21"/>
          <w:szCs w:val="21"/>
        </w:rPr>
      </w:pPr>
      <w:r>
        <w:rPr>
          <w:rFonts w:ascii="宋体" w:hAnsi="宋体" w:eastAsia="宋体"/>
          <w:b/>
          <w:sz w:val="21"/>
          <w:szCs w:val="21"/>
        </w:rPr>
      </w:r>
      <w:r/>
    </w:p>
    <w:p>
      <w:pPr>
        <w:pStyle w:val="1003"/>
        <w:ind w:firstLine="0"/>
        <w:rPr>
          <w:rFonts w:ascii="宋体" w:hAnsi="宋体" w:eastAsia="宋体"/>
          <w:b/>
          <w:sz w:val="21"/>
          <w:szCs w:val="21"/>
        </w:rPr>
      </w:pPr>
      <w:r>
        <w:rPr>
          <w:rFonts w:ascii="宋体" w:hAnsi="宋体" w:eastAsia="宋体"/>
          <w:b/>
          <w:sz w:val="21"/>
          <w:szCs w:val="21"/>
        </w:rPr>
      </w:r>
      <w:r/>
    </w:p>
    <w:p>
      <w:pPr>
        <w:pStyle w:val="790"/>
        <w:spacing w:line="360" w:lineRule="auto"/>
        <w:rPr>
          <w:color w:val="000000"/>
          <w:sz w:val="36"/>
          <w:szCs w:val="36"/>
        </w:rPr>
      </w:pPr>
      <w:r>
        <w:rPr>
          <w:rFonts w:hint="eastAsia" w:ascii="宋体" w:hAnsi="宋体"/>
          <w:color w:val="000000"/>
        </w:rPr>
        <w:t xml:space="preserve">致：___________________________(采购人名称）</w:t>
      </w:r>
      <w:r>
        <w:rPr>
          <w:color w:val="000000"/>
          <w:sz w:val="36"/>
          <w:szCs w:val="36"/>
        </w:rPr>
      </w:r>
      <w:r/>
    </w:p>
    <w:p>
      <w:pPr>
        <w:pStyle w:val="1183"/>
        <w:ind w:left="-210" w:right="-210" w:firstLine="425"/>
        <w:jc w:val="center"/>
        <w:spacing w:line="360" w:lineRule="auto"/>
        <w:rPr>
          <w:rFonts w:hAnsi="宋体" w:eastAsia="宋体"/>
          <w:sz w:val="21"/>
          <w:szCs w:val="21"/>
        </w:rPr>
      </w:pPr>
      <w:r>
        <w:rPr>
          <w:rFonts w:hAnsi="宋体" w:eastAsia="宋体"/>
          <w:sz w:val="21"/>
          <w:szCs w:val="21"/>
        </w:rPr>
        <w:t xml:space="preserve">中小企业声明函（服务）</w:t>
      </w:r>
      <w:r>
        <w:rPr>
          <w:rFonts w:hAnsi="宋体" w:eastAsia="宋体"/>
          <w:sz w:val="21"/>
          <w:szCs w:val="21"/>
        </w:rPr>
      </w:r>
      <w:r/>
    </w:p>
    <w:p>
      <w:pPr>
        <w:pStyle w:val="1183"/>
        <w:ind w:left="-210" w:right="-210" w:firstLine="425"/>
        <w:spacing w:line="360" w:lineRule="auto"/>
        <w:rPr>
          <w:rFonts w:hAnsi="宋体" w:eastAsia="宋体"/>
          <w:sz w:val="21"/>
          <w:szCs w:val="21"/>
        </w:rPr>
      </w:pPr>
      <w:r>
        <w:rPr>
          <w:rFonts w:hAnsi="宋体" w:eastAsia="宋体"/>
          <w:sz w:val="21"/>
          <w:szCs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Ansi="宋体" w:eastAsia="宋体"/>
          <w:sz w:val="21"/>
          <w:szCs w:val="21"/>
        </w:rPr>
      </w:r>
      <w:r/>
    </w:p>
    <w:p>
      <w:pPr>
        <w:pStyle w:val="1183"/>
        <w:ind w:left="-210" w:right="-210" w:firstLine="425"/>
        <w:spacing w:line="360" w:lineRule="auto"/>
        <w:rPr>
          <w:rFonts w:hAnsi="宋体" w:eastAsia="宋体"/>
          <w:sz w:val="21"/>
          <w:szCs w:val="21"/>
        </w:rPr>
      </w:pPr>
      <w:r>
        <w:rPr>
          <w:rFonts w:hAnsi="宋体" w:eastAsia="宋体"/>
          <w:sz w:val="21"/>
          <w:szCs w:val="21"/>
        </w:rPr>
        <w:t xml:space="preserve">1.（标的名称），属于（采购文件中明确的所属行业）；承建（承接）企业为（企业名称），从业人员    人，营业收入为    万元，资产总额为    万元，属于（中型企业、小型企业、微型企业）；</w:t>
      </w:r>
      <w:r>
        <w:rPr>
          <w:rFonts w:hAnsi="宋体" w:eastAsia="宋体"/>
          <w:sz w:val="21"/>
          <w:szCs w:val="21"/>
        </w:rPr>
      </w:r>
      <w:r/>
    </w:p>
    <w:p>
      <w:pPr>
        <w:pStyle w:val="1183"/>
        <w:ind w:left="-210" w:right="-210" w:firstLine="425"/>
        <w:spacing w:line="360" w:lineRule="auto"/>
        <w:rPr>
          <w:rFonts w:hAnsi="宋体" w:eastAsia="宋体"/>
          <w:sz w:val="21"/>
          <w:szCs w:val="21"/>
        </w:rPr>
      </w:pPr>
      <w:r>
        <w:rPr>
          <w:rFonts w:hAnsi="宋体" w:eastAsia="宋体"/>
          <w:sz w:val="21"/>
          <w:szCs w:val="21"/>
        </w:rPr>
        <w:t xml:space="preserve">2.（标的名称），属于（采购文件中明确的所属行业）；承建（承接）企业为（企业名称），从业人员    人，营业收入为    万元，资产总额为    万元，属于（中型企业、小型企业、微型企业）；</w:t>
      </w:r>
      <w:r>
        <w:rPr>
          <w:rFonts w:hAnsi="宋体" w:eastAsia="宋体"/>
          <w:sz w:val="21"/>
          <w:szCs w:val="21"/>
        </w:rPr>
      </w:r>
      <w:r/>
    </w:p>
    <w:p>
      <w:pPr>
        <w:pStyle w:val="1183"/>
        <w:ind w:left="-210" w:right="-210" w:firstLine="425"/>
        <w:spacing w:line="360" w:lineRule="auto"/>
        <w:rPr>
          <w:rFonts w:hAnsi="宋体" w:eastAsia="宋体"/>
          <w:sz w:val="21"/>
          <w:szCs w:val="21"/>
        </w:rPr>
      </w:pPr>
      <w:r>
        <w:rPr>
          <w:rFonts w:hAnsi="宋体" w:eastAsia="宋体"/>
          <w:sz w:val="21"/>
          <w:szCs w:val="21"/>
        </w:rPr>
        <w:t xml:space="preserve">…… </w:t>
      </w:r>
      <w:r>
        <w:rPr>
          <w:rFonts w:hAnsi="宋体" w:eastAsia="宋体"/>
          <w:sz w:val="21"/>
          <w:szCs w:val="21"/>
        </w:rPr>
      </w:r>
      <w:r/>
    </w:p>
    <w:p>
      <w:pPr>
        <w:pStyle w:val="1183"/>
        <w:ind w:left="-210" w:right="-210" w:firstLine="425"/>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rPr>
          <w:rFonts w:hAnsi="宋体" w:eastAsia="宋体"/>
          <w:sz w:val="21"/>
          <w:szCs w:val="21"/>
        </w:rPr>
      </w:r>
      <w:r/>
    </w:p>
    <w:p>
      <w:pPr>
        <w:pStyle w:val="1183"/>
        <w:ind w:left="-210" w:right="-210" w:firstLine="425"/>
        <w:spacing w:line="360" w:lineRule="auto"/>
        <w:rPr>
          <w:rFonts w:hAnsi="宋体" w:eastAsia="宋体"/>
          <w:sz w:val="21"/>
          <w:szCs w:val="21"/>
        </w:rPr>
      </w:pPr>
      <w:r>
        <w:rPr>
          <w:rFonts w:hAnsi="宋体" w:eastAsia="宋体"/>
          <w:sz w:val="21"/>
          <w:szCs w:val="21"/>
        </w:rPr>
        <w:t xml:space="preserve">本企业对上述声明内容的真实性负责。如有虚假，将依法承担相应责任。</w:t>
      </w:r>
      <w:r>
        <w:rPr>
          <w:rFonts w:hAnsi="宋体" w:eastAsia="宋体"/>
          <w:sz w:val="21"/>
          <w:szCs w:val="21"/>
        </w:rPr>
      </w:r>
      <w:r/>
    </w:p>
    <w:p>
      <w:pPr>
        <w:pStyle w:val="1183"/>
        <w:ind w:left="-210" w:right="-210" w:firstLine="425"/>
        <w:spacing w:line="360" w:lineRule="auto"/>
        <w:rPr>
          <w:rFonts w:hAnsi="宋体" w:eastAsia="宋体"/>
          <w:sz w:val="21"/>
          <w:szCs w:val="21"/>
        </w:rPr>
      </w:pPr>
      <w:r>
        <w:rPr>
          <w:rFonts w:hAnsi="宋体" w:eastAsia="宋体"/>
          <w:sz w:val="21"/>
          <w:szCs w:val="21"/>
        </w:rPr>
      </w:r>
      <w:r/>
    </w:p>
    <w:p>
      <w:pPr>
        <w:pStyle w:val="1183"/>
        <w:ind w:left="-210" w:right="-210" w:firstLine="425"/>
        <w:spacing w:line="360" w:lineRule="auto"/>
        <w:rPr>
          <w:rFonts w:hAnsi="宋体" w:eastAsia="宋体"/>
          <w:color w:val="000000"/>
          <w:sz w:val="21"/>
          <w:szCs w:val="21"/>
        </w:rPr>
      </w:pPr>
      <w:r>
        <w:rPr>
          <w:rFonts w:hAnsi="宋体" w:eastAsia="宋体"/>
          <w:sz w:val="21"/>
          <w:szCs w:val="21"/>
        </w:rPr>
        <w:t xml:space="preserve">注：1.从业人员、营业</w:t>
      </w:r>
      <w:r>
        <w:rPr>
          <w:rFonts w:hAnsi="宋体" w:eastAsia="宋体"/>
          <w:color w:val="000000"/>
          <w:sz w:val="21"/>
          <w:szCs w:val="21"/>
        </w:rPr>
        <w:t xml:space="preserve">收入、资产总额填报上一年度数据，无上一年度数据的新成立企业可不填报。</w:t>
      </w:r>
      <w:r>
        <w:rPr>
          <w:rFonts w:hAnsi="宋体" w:eastAsia="宋体"/>
          <w:color w:val="000000"/>
          <w:sz w:val="21"/>
          <w:szCs w:val="21"/>
        </w:rPr>
      </w:r>
      <w:r/>
    </w:p>
    <w:p>
      <w:pPr>
        <w:pStyle w:val="1183"/>
        <w:ind w:left="-210" w:right="-210" w:firstLine="425"/>
        <w:spacing w:line="360" w:lineRule="auto"/>
        <w:rPr>
          <w:rFonts w:hAnsi="宋体" w:eastAsia="宋体"/>
          <w:color w:val="000000"/>
          <w:sz w:val="21"/>
          <w:szCs w:val="21"/>
        </w:rPr>
      </w:pPr>
      <w:r>
        <w:rPr>
          <w:rFonts w:hAnsi="宋体" w:eastAsia="宋体"/>
          <w:color w:val="000000"/>
          <w:sz w:val="21"/>
          <w:szCs w:val="21"/>
        </w:rPr>
        <w:t xml:space="preserve">   2. 本项目所属行业为</w:t>
      </w:r>
      <w:r>
        <w:rPr>
          <w:rFonts w:hAnsi="宋体" w:eastAsia="宋体"/>
          <w:b/>
          <w:bCs/>
          <w:color w:val="000000"/>
          <w:sz w:val="21"/>
          <w:szCs w:val="21"/>
          <w:u w:val="single"/>
        </w:rPr>
        <w:t xml:space="preserve">其他未列明</w:t>
      </w:r>
      <w:r>
        <w:rPr>
          <w:rFonts w:hAnsi="宋体" w:eastAsia="宋体"/>
          <w:b/>
          <w:bCs/>
          <w:color w:val="000000"/>
          <w:sz w:val="21"/>
          <w:szCs w:val="21"/>
          <w:u w:val="single"/>
        </w:rPr>
        <w:t xml:space="preserve">行业</w:t>
      </w:r>
      <w:r>
        <w:rPr>
          <w:rFonts w:hAnsi="宋体" w:eastAsia="宋体"/>
          <w:color w:val="000000"/>
          <w:sz w:val="21"/>
          <w:szCs w:val="21"/>
        </w:rPr>
        <w:t xml:space="preserve">，中小微企业划分标准请根据《中小企业划型标准规定》（工信部联企业﹝2011﹞300号文）。</w:t>
      </w:r>
      <w:r>
        <w:rPr>
          <w:rFonts w:hAnsi="宋体" w:eastAsia="宋体"/>
          <w:color w:val="000000"/>
          <w:sz w:val="21"/>
          <w:szCs w:val="21"/>
        </w:rPr>
      </w:r>
      <w:r/>
    </w:p>
    <w:p>
      <w:pPr>
        <w:pStyle w:val="1152"/>
        <w:spacing w:line="360" w:lineRule="auto"/>
        <w:rPr>
          <w:rFonts w:hAnsi="宋体" w:eastAsia="宋体"/>
          <w:color w:val="000000"/>
          <w:sz w:val="21"/>
          <w:szCs w:val="21"/>
          <w:lang w:eastAsia="zh-CN"/>
        </w:rPr>
      </w:pPr>
      <w:r>
        <w:rPr>
          <w:rFonts w:hAnsi="宋体" w:eastAsia="宋体"/>
          <w:color w:val="000000"/>
          <w:sz w:val="21"/>
          <w:szCs w:val="21"/>
          <w:lang w:eastAsia="zh-CN"/>
        </w:rPr>
      </w:r>
      <w:r/>
    </w:p>
    <w:p>
      <w:pPr>
        <w:pStyle w:val="1183"/>
        <w:ind w:left="-210" w:right="-210" w:firstLine="425"/>
        <w:spacing w:line="360" w:lineRule="auto"/>
        <w:rPr>
          <w:rFonts w:hAnsi="宋体" w:eastAsia="宋体"/>
          <w:color w:val="000000"/>
          <w:sz w:val="21"/>
          <w:szCs w:val="21"/>
        </w:rPr>
      </w:pPr>
      <w:r>
        <w:rPr>
          <w:rFonts w:hAnsi="宋体" w:eastAsia="宋体"/>
          <w:color w:val="000000"/>
          <w:sz w:val="21"/>
          <w:szCs w:val="21"/>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t xml:space="preserve">                                                             企业名称（盖章）：</w:t>
      </w: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t xml:space="preserve">                                                             日 期：</w:t>
      </w: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r>
      <w:r/>
    </w:p>
    <w:p>
      <w:pPr>
        <w:pStyle w:val="1152"/>
        <w:spacing w:line="360" w:lineRule="auto"/>
        <w:rPr>
          <w:rFonts w:hint="eastAsia" w:ascii="Tahoma" w:hAnsi="宋体" w:eastAsia="宋体"/>
          <w:color w:val="000000"/>
          <w:sz w:val="21"/>
          <w:szCs w:val="21"/>
          <w:lang w:eastAsia="zh-CN"/>
        </w:rPr>
      </w:pPr>
      <w:r>
        <w:rPr>
          <w:rFonts w:hint="eastAsia" w:ascii="Tahoma" w:hAnsi="宋体" w:eastAsia="宋体"/>
          <w:color w:val="000000"/>
          <w:sz w:val="21"/>
          <w:szCs w:val="21"/>
          <w:lang w:eastAsia="zh-CN"/>
        </w:rPr>
      </w:r>
      <w:r/>
    </w:p>
    <w:p>
      <w:pPr>
        <w:pStyle w:val="790"/>
        <w:spacing w:line="280" w:lineRule="exact"/>
        <w:rPr>
          <w:b/>
          <w:sz w:val="20"/>
        </w:rPr>
      </w:pPr>
      <w:r>
        <w:rPr>
          <w:rFonts w:hint="eastAsia"/>
          <w:b/>
          <w:sz w:val="20"/>
        </w:rPr>
        <w:t xml:space="preserve">附：中小企业划型标准规定</w:t>
      </w:r>
      <w:r>
        <w:rPr>
          <w:b/>
          <w:sz w:val="20"/>
        </w:rPr>
      </w:r>
      <w:r/>
    </w:p>
    <w:p>
      <w:pPr>
        <w:pStyle w:val="790"/>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790"/>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790"/>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790"/>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790"/>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790"/>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790"/>
      </w:pPr>
      <w:r/>
      <w:r/>
    </w:p>
    <w:p>
      <w:pPr>
        <w:pStyle w:val="790"/>
        <w:rPr>
          <w:color w:val="000000"/>
          <w:sz w:val="18"/>
          <w:szCs w:val="18"/>
        </w:rPr>
      </w:pPr>
      <w:r>
        <w:rPr>
          <w:color w:val="000000"/>
          <w:sz w:val="18"/>
          <w:szCs w:val="18"/>
        </w:rPr>
      </w:r>
      <w:r/>
    </w:p>
    <w:p>
      <w:pPr>
        <w:pStyle w:val="790"/>
        <w:rPr>
          <w:color w:val="000000"/>
          <w:sz w:val="18"/>
          <w:szCs w:val="18"/>
        </w:rPr>
      </w:pPr>
      <w:r>
        <w:rPr>
          <w:color w:val="000000"/>
          <w:sz w:val="18"/>
          <w:szCs w:val="18"/>
        </w:rPr>
      </w:r>
      <w:r/>
    </w:p>
    <w:p>
      <w:pPr>
        <w:pStyle w:val="790"/>
        <w:rPr>
          <w:rFonts w:hint="eastAsia"/>
          <w:color w:val="000000"/>
          <w:sz w:val="18"/>
          <w:szCs w:val="18"/>
        </w:rPr>
      </w:pPr>
      <w:r>
        <w:rPr>
          <w:rFonts w:hint="eastAsia"/>
          <w:color w:val="000000"/>
          <w:sz w:val="18"/>
          <w:szCs w:val="18"/>
        </w:rPr>
      </w:r>
      <w:r/>
    </w:p>
    <w:p>
      <w:pPr>
        <w:pStyle w:val="982"/>
        <w:jc w:val="center"/>
        <w:keepLines/>
        <w:keepNext/>
        <w:spacing w:before="0" w:after="0" w:line="360" w:lineRule="auto"/>
        <w:widowControl w:val="off"/>
        <w:rPr>
          <w:rFonts w:cs="Arial"/>
          <w:spacing w:val="0"/>
          <w:szCs w:val="28"/>
        </w:rPr>
      </w:pPr>
      <w:r/>
      <w:bookmarkStart w:id="30" w:name="_Ref160696921"/>
      <w:r>
        <w:rPr>
          <w:rFonts w:hint="eastAsia" w:cs="Arial"/>
          <w:spacing w:val="0"/>
          <w:szCs w:val="28"/>
        </w:rPr>
        <w:t xml:space="preserve">残疾人福利性单位声明函</w:t>
      </w:r>
      <w:bookmarkEnd w:id="30"/>
      <w:r>
        <w:rPr>
          <w:rFonts w:cs="Arial"/>
          <w:spacing w:val="0"/>
          <w:szCs w:val="28"/>
        </w:rPr>
      </w:r>
      <w:r/>
    </w:p>
    <w:p>
      <w:pPr>
        <w:pStyle w:val="1183"/>
        <w:ind w:left="-210" w:right="-210" w:firstLine="425"/>
        <w:spacing w:line="360" w:lineRule="auto"/>
        <w:rPr>
          <w:rFonts w:hAnsi="宋体" w:eastAsia="宋体"/>
          <w:sz w:val="21"/>
          <w:szCs w:val="21"/>
        </w:rPr>
      </w:pPr>
      <w:r>
        <w:rPr>
          <w:rFonts w:hAnsi="宋体" w:eastAsia="宋体"/>
          <w:sz w:val="21"/>
          <w:szCs w:val="21"/>
        </w:rPr>
      </w:r>
      <w:r/>
    </w:p>
    <w:p>
      <w:pPr>
        <w:pStyle w:val="1183"/>
        <w:ind w:left="-210" w:right="-210" w:firstLine="425"/>
        <w:jc w:val="left"/>
        <w:spacing w:line="360" w:lineRule="auto"/>
        <w:rPr>
          <w:rFonts w:hAnsi="宋体" w:eastAsia="宋体"/>
          <w:sz w:val="21"/>
          <w:szCs w:val="21"/>
        </w:rPr>
      </w:pPr>
      <w:r>
        <w:rPr>
          <w:rFonts w:hAnsi="宋体" w:eastAsia="宋体"/>
          <w:sz w:val="21"/>
          <w:szCs w:val="21"/>
        </w:rPr>
        <w:t xml:space="preserve">残疾人福利性单位声明函</w:t>
      </w:r>
      <w:r>
        <w:rPr>
          <w:rFonts w:hAnsi="宋体" w:eastAsia="宋体"/>
          <w:sz w:val="21"/>
          <w:szCs w:val="21"/>
        </w:rPr>
      </w:r>
      <w:r/>
    </w:p>
    <w:p>
      <w:pPr>
        <w:pStyle w:val="1183"/>
        <w:ind w:left="-210" w:right="-210" w:firstLine="425"/>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sz w:val="21"/>
          <w:szCs w:val="21"/>
          <w:u w:val="single"/>
        </w:rPr>
        <w:t xml:space="preserve">      </w:t>
      </w:r>
      <w:r>
        <w:rPr>
          <w:rFonts w:hAnsi="宋体" w:eastAsia="宋体"/>
          <w:sz w:val="21"/>
          <w:szCs w:val="21"/>
        </w:rPr>
        <w:t xml:space="preserve">单位的</w:t>
      </w:r>
      <w:r>
        <w:rPr>
          <w:rFonts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183"/>
        <w:ind w:left="-210" w:right="-210" w:firstLine="425"/>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1183"/>
        <w:ind w:left="-210" w:right="-210" w:firstLine="425"/>
        <w:jc w:val="right"/>
        <w:spacing w:line="360" w:lineRule="auto"/>
        <w:rPr>
          <w:rFonts w:hAnsi="宋体" w:eastAsia="宋体"/>
          <w:sz w:val="21"/>
          <w:szCs w:val="21"/>
        </w:rPr>
      </w:pPr>
      <w:r>
        <w:rPr>
          <w:rFonts w:hAnsi="宋体" w:eastAsia="宋体"/>
          <w:sz w:val="21"/>
          <w:szCs w:val="21"/>
        </w:rPr>
      </w:r>
      <w:r/>
    </w:p>
    <w:p>
      <w:pPr>
        <w:pStyle w:val="1192"/>
        <w:ind w:right="-210"/>
        <w:jc w:val="right"/>
        <w:spacing w:line="360" w:lineRule="auto"/>
        <w:rPr>
          <w:rFonts w:hAnsi="宋体" w:eastAsia="宋体"/>
          <w:sz w:val="21"/>
          <w:szCs w:val="21"/>
        </w:rPr>
      </w:pPr>
      <w:r>
        <w:rPr>
          <w:rFonts w:hAnsi="宋体" w:eastAsia="宋体"/>
          <w:sz w:val="21"/>
          <w:szCs w:val="21"/>
        </w:rPr>
        <w:t xml:space="preserve">   投标单位：（单位盖章）</w:t>
      </w:r>
      <w:r>
        <w:rPr>
          <w:rFonts w:hAnsi="宋体" w:eastAsia="宋体"/>
          <w:sz w:val="21"/>
          <w:szCs w:val="21"/>
        </w:rPr>
      </w:r>
      <w:r/>
    </w:p>
    <w:p>
      <w:pPr>
        <w:pStyle w:val="1192"/>
        <w:ind w:right="-210" w:firstLine="420"/>
        <w:jc w:val="righ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rPr>
          <w:rFonts w:hAnsi="宋体" w:eastAsia="宋体"/>
          <w:color w:val="000000"/>
          <w:sz w:val="21"/>
          <w:szCs w:val="21"/>
        </w:rPr>
      </w:r>
      <w:r/>
    </w:p>
    <w:p>
      <w:pPr>
        <w:pStyle w:val="1192"/>
        <w:ind w:right="-210" w:firstLine="630"/>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rPr>
          <w:rFonts w:hAnsi="宋体" w:eastAsia="宋体"/>
          <w:color w:val="000000"/>
          <w:sz w:val="21"/>
          <w:szCs w:val="21"/>
        </w:rPr>
      </w:r>
      <w:r/>
    </w:p>
    <w:p>
      <w:pPr>
        <w:pStyle w:val="790"/>
        <w:rPr>
          <w:rFonts w:ascii="Tahoma" w:hAnsi="Tahoma"/>
          <w:sz w:val="24"/>
        </w:rPr>
      </w:pPr>
      <w:r>
        <w:rPr>
          <w:rFonts w:ascii="Tahoma" w:hAnsi="Tahoma"/>
          <w:sz w:val="24"/>
        </w:rPr>
        <w:br w:type="page" w:clear="all"/>
      </w:r>
      <w:r>
        <w:rPr>
          <w:rFonts w:ascii="Tahoma" w:hAnsi="Tahoma"/>
          <w:sz w:val="24"/>
        </w:rPr>
      </w:r>
      <w:r/>
    </w:p>
    <w:p>
      <w:pPr>
        <w:pStyle w:val="980"/>
        <w:jc w:val="center"/>
        <w:spacing w:line="360" w:lineRule="auto"/>
      </w:pPr>
      <w:r/>
      <w:bookmarkStart w:id="31" w:name="_Toc170994994"/>
      <w:r>
        <w:rPr>
          <w:rFonts w:hint="eastAsia"/>
        </w:rPr>
        <w:t xml:space="preserve">第四章 招标书</w:t>
      </w:r>
      <w:bookmarkEnd w:id="10"/>
      <w:r/>
      <w:bookmarkEnd w:id="31"/>
      <w:r/>
      <w:r/>
    </w:p>
    <w:p>
      <w:pPr>
        <w:pStyle w:val="1003"/>
        <w:ind w:right="-252" w:firstLine="464"/>
        <w:spacing w:line="360" w:lineRule="auto"/>
        <w:rPr>
          <w:rFonts w:ascii="宋体" w:hAnsi="宋体" w:eastAsia="宋体"/>
          <w:bCs/>
          <w:sz w:val="21"/>
          <w:szCs w:val="21"/>
        </w:rPr>
      </w:pPr>
      <w:r>
        <w:rPr>
          <w:rFonts w:ascii="宋体" w:hAnsi="宋体" w:eastAsia="宋体"/>
          <w:bCs/>
          <w:sz w:val="21"/>
          <w:szCs w:val="21"/>
        </w:rPr>
        <w:t xml:space="preserve">受</w:t>
      </w:r>
      <w:r>
        <w:rPr>
          <w:rFonts w:hint="eastAsia" w:ascii="宋体" w:hAnsi="宋体" w:eastAsia="宋体"/>
          <w:bCs/>
          <w:sz w:val="21"/>
          <w:szCs w:val="21"/>
        </w:rPr>
        <w:t xml:space="preserve">昆山市自然资源和规划局</w:t>
      </w:r>
      <w:r>
        <w:rPr>
          <w:rFonts w:ascii="宋体" w:hAnsi="宋体" w:eastAsia="宋体"/>
          <w:bCs/>
          <w:sz w:val="21"/>
          <w:szCs w:val="21"/>
        </w:rPr>
        <w:t xml:space="preserve">委托，</w:t>
      </w:r>
      <w:r>
        <w:rPr>
          <w:rFonts w:hint="eastAsia" w:ascii="宋体" w:hAnsi="宋体" w:eastAsia="宋体"/>
          <w:bCs/>
          <w:sz w:val="21"/>
          <w:szCs w:val="21"/>
        </w:rPr>
        <w:t xml:space="preserve">昆山瑞申工程项目管理有限公司</w:t>
      </w:r>
      <w:r>
        <w:rPr>
          <w:rFonts w:ascii="宋体" w:hAnsi="宋体" w:eastAsia="宋体"/>
          <w:bCs/>
          <w:sz w:val="21"/>
          <w:szCs w:val="21"/>
        </w:rPr>
        <w:t xml:space="preserve">对其所需采购的</w:t>
      </w:r>
      <w:r>
        <w:rPr>
          <w:rFonts w:hint="eastAsia" w:ascii="宋体" w:hAnsi="宋体" w:eastAsia="宋体"/>
          <w:bCs/>
          <w:sz w:val="21"/>
          <w:szCs w:val="21"/>
        </w:rPr>
        <w:t xml:space="preserve">“互联网+不动产登记”服务项目进行国内公开招标。欢迎有资格的单位参加投标。</w:t>
      </w:r>
      <w:r>
        <w:rPr>
          <w:rFonts w:ascii="宋体" w:hAnsi="宋体" w:eastAsia="宋体"/>
          <w:bCs/>
          <w:sz w:val="21"/>
          <w:szCs w:val="21"/>
        </w:rPr>
      </w:r>
      <w:r/>
    </w:p>
    <w:p>
      <w:pPr>
        <w:pStyle w:val="1003"/>
        <w:ind w:right="-252" w:firstLine="0"/>
        <w:spacing w:line="360" w:lineRule="auto"/>
        <w:rPr>
          <w:rFonts w:ascii="宋体" w:hAnsi="宋体" w:eastAsia="宋体"/>
          <w:bCs/>
          <w:sz w:val="21"/>
          <w:szCs w:val="21"/>
        </w:rPr>
      </w:pPr>
      <w:r>
        <w:rPr>
          <w:rFonts w:hint="eastAsia" w:ascii="宋体" w:hAnsi="宋体" w:eastAsia="宋体"/>
          <w:bCs/>
          <w:sz w:val="21"/>
          <w:szCs w:val="21"/>
        </w:rPr>
        <w:t xml:space="preserve">一、招标项目编号：</w:t>
      </w:r>
      <w:r>
        <w:rPr>
          <w:rFonts w:hint="eastAsia" w:ascii="宋体" w:hAnsi="宋体" w:eastAsia="宋体"/>
          <w:bCs/>
          <w:sz w:val="21"/>
          <w:szCs w:val="21"/>
          <w:lang w:eastAsia="zh-CN"/>
        </w:rPr>
        <w:t xml:space="preserve">JSZC-320583-KSRS-G2026-0002</w:t>
      </w:r>
      <w:r>
        <w:rPr>
          <w:rFonts w:hint="eastAsia" w:ascii="宋体" w:hAnsi="宋体" w:eastAsia="宋体"/>
          <w:bCs/>
          <w:sz w:val="21"/>
          <w:szCs w:val="21"/>
        </w:rPr>
        <w:t xml:space="preserve">号</w:t>
      </w:r>
      <w:r>
        <w:rPr>
          <w:rFonts w:ascii="宋体" w:hAnsi="宋体" w:eastAsia="宋体"/>
          <w:bCs/>
          <w:sz w:val="21"/>
          <w:szCs w:val="21"/>
        </w:rPr>
      </w:r>
      <w:r/>
    </w:p>
    <w:p>
      <w:pPr>
        <w:pStyle w:val="1003"/>
        <w:ind w:right="-252" w:firstLine="0"/>
        <w:spacing w:line="360" w:lineRule="auto"/>
        <w:rPr>
          <w:rFonts w:ascii="宋体" w:hAnsi="宋体" w:eastAsia="宋体"/>
          <w:bCs/>
          <w:sz w:val="21"/>
          <w:szCs w:val="21"/>
        </w:rPr>
      </w:pPr>
      <w:r>
        <w:rPr>
          <w:rFonts w:hint="eastAsia" w:ascii="宋体" w:hAnsi="宋体" w:eastAsia="宋体"/>
          <w:bCs/>
          <w:sz w:val="21"/>
          <w:szCs w:val="21"/>
        </w:rPr>
        <w:t xml:space="preserve">二、项目名称：“互联网+不动产登记”服务项目</w:t>
      </w:r>
      <w:bookmarkStart w:id="32" w:name="_MON_1677520411"/>
      <w:r/>
      <w:bookmarkEnd w:id="32"/>
      <w:r>
        <w:rPr>
          <w:rFonts w:ascii="宋体" w:hAnsi="宋体" w:eastAsia="宋体"/>
          <w:bCs/>
          <w:sz w:val="21"/>
          <w:szCs w:val="21"/>
        </w:rPr>
      </w:r>
      <w:r/>
    </w:p>
    <w:p>
      <w:pPr>
        <w:pStyle w:val="847"/>
        <w:ind w:firstLine="0"/>
        <w:spacing w:line="360" w:lineRule="auto"/>
        <w:rPr>
          <w:rFonts w:hint="eastAsia" w:hAnsi="宋体" w:cs="宋体"/>
          <w:bCs/>
          <w:szCs w:val="21"/>
        </w:rPr>
      </w:pPr>
      <w:r/>
      <w:bookmarkEnd w:id="11"/>
      <w:r/>
      <w:bookmarkStart w:id="33" w:name="_Toc276023192"/>
      <w:r/>
      <w:bookmarkStart w:id="34" w:name="_Toc233272230"/>
      <w:r/>
      <w:bookmarkStart w:id="35" w:name="_Toc13642116"/>
      <w:r/>
      <w:bookmarkStart w:id="36" w:name="_Hlk159311908"/>
      <w:r/>
      <w:bookmarkStart w:id="37" w:name="_Toc13889376"/>
      <w:r>
        <w:rPr>
          <w:rFonts w:hint="eastAsia" w:hAnsi="宋体" w:cs="宋体"/>
          <w:bCs/>
          <w:szCs w:val="21"/>
        </w:rPr>
        <w:t xml:space="preserve">三、服务期限：一年（</w:t>
      </w:r>
      <w:r>
        <w:rPr>
          <w:rFonts w:hAnsi="宋体" w:cs="宋体"/>
          <w:bCs/>
          <w:szCs w:val="21"/>
        </w:rPr>
        <w:t xml:space="preserve">具体在合同中明确）</w:t>
      </w:r>
      <w:r>
        <w:rPr>
          <w:rFonts w:hint="eastAsia" w:hAnsi="宋体" w:cs="宋体"/>
          <w:bCs/>
          <w:szCs w:val="21"/>
        </w:rPr>
      </w:r>
      <w:r/>
    </w:p>
    <w:p>
      <w:pPr>
        <w:pStyle w:val="847"/>
        <w:ind w:firstLine="0"/>
        <w:spacing w:line="360" w:lineRule="auto"/>
        <w:rPr>
          <w:rFonts w:hAnsi="宋体" w:cs="宋体"/>
          <w:b/>
          <w:szCs w:val="21"/>
        </w:rPr>
      </w:pPr>
      <w:r>
        <w:rPr>
          <w:rFonts w:hint="eastAsia" w:hAnsi="宋体" w:cs="宋体"/>
          <w:b/>
          <w:szCs w:val="21"/>
        </w:rPr>
        <w:t xml:space="preserve">四、项目需求：</w:t>
      </w:r>
      <w:r>
        <w:rPr>
          <w:rFonts w:hAnsi="宋体" w:cs="宋体"/>
          <w:b/>
          <w:szCs w:val="21"/>
        </w:rPr>
      </w:r>
      <w:r/>
    </w:p>
    <w:p>
      <w:pPr>
        <w:pStyle w:val="790"/>
        <w:ind w:firstLine="420"/>
        <w:jc w:val="left"/>
        <w:spacing w:line="360" w:lineRule="auto"/>
        <w:widowControl/>
        <w:rPr>
          <w:rFonts w:hint="eastAsia" w:ascii="宋体" w:hAnsi="宋体" w:cs="宋体"/>
          <w:color w:val="000000"/>
          <w:szCs w:val="21"/>
        </w:rPr>
      </w:pPr>
      <w:r/>
      <w:bookmarkEnd w:id="33"/>
      <w:r/>
      <w:bookmarkEnd w:id="34"/>
      <w:r/>
      <w:bookmarkEnd w:id="35"/>
      <w:r/>
      <w:bookmarkEnd w:id="36"/>
      <w:r/>
      <w:bookmarkEnd w:id="37"/>
      <w:r/>
      <w:bookmarkStart w:id="38" w:name="_Toc170994995"/>
      <w:r/>
      <w:bookmarkStart w:id="39" w:name="_Toc13642118"/>
      <w:r/>
      <w:bookmarkStart w:id="40" w:name="_Toc13889378"/>
      <w:r>
        <w:rPr>
          <w:rFonts w:hint="eastAsia" w:ascii="宋体" w:hAnsi="宋体" w:cs="宋体"/>
          <w:color w:val="000000"/>
          <w:szCs w:val="21"/>
        </w:rPr>
        <w:t xml:space="preserve">1、服务目标</w:t>
      </w:r>
      <w:r>
        <w:rPr>
          <w:rFonts w:hint="eastAsia" w:ascii="宋体" w:hAnsi="宋体" w:cs="宋体"/>
          <w:color w:val="000000"/>
          <w:szCs w:val="21"/>
        </w:rPr>
      </w:r>
      <w:r/>
    </w:p>
    <w:p>
      <w:pPr>
        <w:pStyle w:val="790"/>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为更好的服务群众，方便申请人在网上申请办理不动产登记，需提供互联网+不动产登记业务等相关服务。</w:t>
      </w:r>
      <w:r>
        <w:rPr>
          <w:rFonts w:hint="eastAsia" w:ascii="宋体" w:hAnsi="宋体" w:cs="宋体"/>
          <w:color w:val="000000"/>
          <w:szCs w:val="21"/>
        </w:rPr>
      </w:r>
      <w:r/>
    </w:p>
    <w:p>
      <w:pPr>
        <w:pStyle w:val="790"/>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2、工作要求</w:t>
      </w:r>
      <w:r>
        <w:rPr>
          <w:rFonts w:hint="eastAsia" w:ascii="宋体" w:hAnsi="宋体" w:cs="宋体"/>
          <w:color w:val="000000"/>
          <w:szCs w:val="21"/>
        </w:rPr>
      </w:r>
      <w:r/>
    </w:p>
    <w:p>
      <w:pPr>
        <w:pStyle w:val="790"/>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2.1一年约有10万多件的互联网+不动产登记业务，包括：抵押登记、抵押注销登记、抵押变更登记、查封登记、解封登记、存量成套商品房转移合并登记、存量成套商品房转移登记、司法处置解封登记、预售商品房买卖预告登记、预售商品房抵押权预告登记、预售商品房买卖预告合并登记、预售商品房抵押权预告注销登记、商品房买卖转移登记、商品房买卖转移合并登记等。</w:t>
      </w:r>
      <w:r>
        <w:rPr>
          <w:rFonts w:hint="eastAsia" w:ascii="宋体" w:hAnsi="宋体" w:cs="宋体"/>
          <w:color w:val="000000"/>
          <w:szCs w:val="21"/>
        </w:rPr>
      </w:r>
      <w:r/>
    </w:p>
    <w:p>
      <w:pPr>
        <w:pStyle w:val="790"/>
        <w:ind w:firstLine="420"/>
        <w:jc w:val="left"/>
        <w:spacing w:line="36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2.2中标单位应具备与不动产登记工作相匹配的专业知识和业务能力</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790"/>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2.3由于不动产登记资料对安全性要求很高，服务商须具备合格的职业操守，具备对资料档案具有安全管理能力，还要求对不动产登记资料能够按照档案管理要求进行预整理，确保在业务办理过程中，能够整理好业务资料符合自然资源档案统一管理的要求。</w:t>
      </w:r>
      <w:r>
        <w:rPr>
          <w:rFonts w:hint="eastAsia" w:ascii="宋体" w:hAnsi="宋体" w:cs="宋体"/>
          <w:color w:val="000000"/>
          <w:szCs w:val="21"/>
        </w:rPr>
      </w:r>
      <w:r/>
    </w:p>
    <w:p>
      <w:pPr>
        <w:pStyle w:val="790"/>
        <w:ind w:firstLine="420"/>
        <w:jc w:val="both"/>
        <w:spacing w:line="400" w:lineRule="exact"/>
        <w:widowControl w:val="off"/>
        <w:rPr>
          <w:rFonts w:ascii="仿宋_GB2312" w:hAnsi="Calibri" w:eastAsia="仿宋_GB2312" w:cs="Times New Roman"/>
          <w:b/>
          <w:bCs/>
          <w:sz w:val="21"/>
          <w:szCs w:val="21"/>
          <w:lang w:val="en-US" w:eastAsia="zh-CN" w:bidi="ar-SA"/>
        </w:rPr>
      </w:pPr>
      <w:r>
        <w:rPr>
          <w:rFonts w:hint="eastAsia" w:ascii="宋体" w:hAnsi="宋体" w:eastAsia="楷体_GB2312" w:cs="宋体"/>
          <w:color w:val="000000"/>
          <w:sz w:val="21"/>
          <w:szCs w:val="21"/>
          <w:lang w:val="en-US" w:eastAsia="zh-CN" w:bidi="ar-SA"/>
        </w:rPr>
        <w:t xml:space="preserve">2.4</w:t>
      </w:r>
      <w:r>
        <w:rPr>
          <w:rFonts w:hint="eastAsia" w:ascii="宋体" w:hAnsi="宋体" w:eastAsia="宋体" w:cs="Arial"/>
          <w:b/>
          <w:bCs/>
          <w:sz w:val="21"/>
          <w:szCs w:val="21"/>
          <w:highlight w:val="none"/>
          <w:lang w:val="en-US" w:eastAsia="zh-CN" w:bidi="ar-SA"/>
        </w:rPr>
        <w:t xml:space="preserve">特殊需求（未响应按无效文件处理）：</w:t>
      </w:r>
      <w:r>
        <w:rPr>
          <w:rFonts w:ascii="仿宋_GB2312" w:hAnsi="Calibri" w:eastAsia="仿宋_GB2312" w:cs="Times New Roman"/>
          <w:b/>
          <w:bCs/>
          <w:sz w:val="21"/>
          <w:szCs w:val="21"/>
          <w:lang w:val="en-US" w:eastAsia="zh-CN" w:bidi="ar-SA"/>
        </w:rPr>
      </w:r>
      <w:r/>
    </w:p>
    <w:p>
      <w:pPr>
        <w:pStyle w:val="790"/>
        <w:ind w:firstLine="420"/>
        <w:spacing w:line="360" w:lineRule="auto"/>
        <w:widowControl/>
        <w:rPr>
          <w:rFonts w:hint="eastAsia" w:ascii="Calibri" w:hAnsi="Calibri" w:cs="Times New Roman"/>
          <w:szCs w:val="22"/>
        </w:rPr>
      </w:pPr>
      <w:r>
        <w:rPr>
          <w:rFonts w:hint="eastAsia" w:ascii="宋体" w:hAnsi="宋体" w:cs="宋体"/>
          <w:color w:val="000000"/>
          <w:sz w:val="21"/>
          <w:szCs w:val="21"/>
        </w:rPr>
        <w:t xml:space="preserve">供应商承诺在合同签定后一周内，按甲方实际需求配置到位。能准确无误处理各类业务，在服务过程中要严格保密,不得泄露、篡改公民个人信息、企业商业秘密等，期间没有任何投诉，按甲方要求在规定时间内办结业务，确保服务的及时性，避免出现积压延误等情况。上述要求,如</w:t>
      </w:r>
      <w:r>
        <w:rPr>
          <w:rFonts w:hint="eastAsia" w:ascii="宋体" w:hAnsi="宋体" w:cs="宋体"/>
          <w:color w:val="000000"/>
          <w:sz w:val="21"/>
          <w:szCs w:val="21"/>
          <w:lang w:val="en-US" w:eastAsia="zh-CN"/>
        </w:rPr>
        <w:t xml:space="preserve">未</w:t>
      </w:r>
      <w:r>
        <w:rPr>
          <w:rFonts w:hint="eastAsia" w:ascii="宋体" w:hAnsi="宋体" w:cs="宋体"/>
          <w:color w:val="000000"/>
          <w:sz w:val="21"/>
          <w:szCs w:val="21"/>
        </w:rPr>
        <w:t xml:space="preserve">达到</w:t>
      </w:r>
      <w:r>
        <w:rPr>
          <w:rFonts w:hint="eastAsia" w:ascii="宋体" w:hAnsi="宋体" w:cs="宋体"/>
          <w:color w:val="000000"/>
          <w:sz w:val="21"/>
          <w:szCs w:val="21"/>
          <w:lang w:val="en-US" w:eastAsia="zh-CN"/>
        </w:rPr>
        <w:t xml:space="preserve">实际服务需求</w:t>
      </w:r>
      <w:r>
        <w:rPr>
          <w:rFonts w:hint="eastAsia" w:ascii="宋体" w:hAnsi="宋体" w:cs="宋体"/>
          <w:color w:val="000000"/>
          <w:sz w:val="21"/>
          <w:szCs w:val="21"/>
        </w:rPr>
        <w:t xml:space="preserve">,采购人有权单方终止合同。</w:t>
      </w:r>
      <w:r>
        <w:rPr>
          <w:rFonts w:hint="eastAsia" w:ascii="宋体" w:hAnsi="宋体" w:eastAsia="宋体" w:cs="Arial"/>
          <w:b/>
          <w:bCs/>
          <w:sz w:val="21"/>
          <w:szCs w:val="21"/>
          <w:lang w:eastAsia="zh-CN"/>
        </w:rPr>
        <w:t xml:space="preserve">（</w:t>
      </w:r>
      <w:r>
        <w:rPr>
          <w:rFonts w:hint="eastAsia" w:ascii="宋体" w:hAnsi="宋体" w:eastAsia="宋体" w:cs="Arial"/>
          <w:b/>
          <w:bCs/>
          <w:sz w:val="21"/>
          <w:szCs w:val="21"/>
          <w:lang w:val="en-US" w:eastAsia="zh-CN"/>
        </w:rPr>
        <w:t xml:space="preserve">提供承诺函</w:t>
      </w:r>
      <w:r>
        <w:rPr>
          <w:rFonts w:hint="eastAsia" w:ascii="宋体" w:hAnsi="宋体" w:eastAsia="宋体" w:cs="Arial"/>
          <w:b/>
          <w:bCs/>
          <w:sz w:val="21"/>
          <w:szCs w:val="21"/>
          <w:lang w:eastAsia="zh-CN"/>
        </w:rPr>
        <w:t xml:space="preserve">）</w:t>
      </w:r>
      <w:r>
        <w:rPr>
          <w:rFonts w:hint="eastAsia" w:ascii="Calibri" w:hAnsi="Calibri" w:cs="Times New Roman"/>
          <w:szCs w:val="22"/>
        </w:rPr>
      </w:r>
      <w:r/>
    </w:p>
    <w:p>
      <w:pPr>
        <w:pStyle w:val="790"/>
        <w:spacing w:line="360" w:lineRule="auto"/>
        <w:rPr>
          <w:rFonts w:hint="eastAsia" w:ascii="宋体" w:hAnsi="宋体" w:cs="Arial"/>
          <w:b/>
          <w:bCs/>
          <w:sz w:val="21"/>
          <w:szCs w:val="21"/>
        </w:rPr>
      </w:pPr>
      <w:r>
        <w:rPr>
          <w:rFonts w:hint="eastAsia" w:ascii="宋体" w:hAnsi="宋体" w:cs="Arial"/>
          <w:b/>
          <w:bCs/>
          <w:sz w:val="21"/>
          <w:szCs w:val="21"/>
          <w:lang w:eastAsia="zh-CN"/>
        </w:rPr>
        <w:t xml:space="preserve">五</w:t>
      </w:r>
      <w:r>
        <w:rPr>
          <w:rFonts w:hint="eastAsia" w:ascii="宋体" w:hAnsi="宋体" w:cs="Arial"/>
          <w:b/>
          <w:bCs/>
          <w:sz w:val="21"/>
          <w:szCs w:val="21"/>
        </w:rPr>
        <w:t xml:space="preserve">、综合说明</w:t>
      </w:r>
      <w:r>
        <w:rPr>
          <w:rFonts w:hint="eastAsia" w:ascii="宋体" w:hAnsi="宋体" w:cs="Arial"/>
          <w:b/>
          <w:bCs/>
          <w:sz w:val="21"/>
          <w:szCs w:val="21"/>
        </w:rPr>
      </w:r>
      <w:r/>
    </w:p>
    <w:p>
      <w:pPr>
        <w:pStyle w:val="790"/>
        <w:ind w:firstLine="420"/>
        <w:spacing w:line="360" w:lineRule="auto"/>
        <w:widowControl/>
        <w:rPr>
          <w:rFonts w:ascii="宋体" w:hAnsi="宋体" w:cs="Arial"/>
          <w:sz w:val="21"/>
          <w:szCs w:val="21"/>
        </w:rPr>
      </w:pPr>
      <w:r>
        <w:rPr>
          <w:rFonts w:hint="eastAsia" w:ascii="宋体" w:hAnsi="宋体" w:cs="Arial"/>
          <w:sz w:val="21"/>
          <w:szCs w:val="21"/>
        </w:rPr>
        <w:t xml:space="preserve">1.投标单位必须明确提供所投项目的说明及服务内容。</w:t>
      </w:r>
      <w:r>
        <w:rPr>
          <w:rFonts w:ascii="宋体" w:hAnsi="宋体" w:cs="Arial"/>
          <w:sz w:val="21"/>
          <w:szCs w:val="21"/>
        </w:rPr>
      </w:r>
      <w:r/>
    </w:p>
    <w:p>
      <w:pPr>
        <w:pStyle w:val="790"/>
        <w:ind w:firstLine="420"/>
        <w:spacing w:line="360" w:lineRule="auto"/>
        <w:widowControl/>
        <w:rPr>
          <w:rFonts w:ascii="宋体" w:hAnsi="宋体" w:cs="Arial"/>
          <w:sz w:val="21"/>
          <w:szCs w:val="21"/>
        </w:rPr>
      </w:pPr>
      <w:r>
        <w:rPr>
          <w:rFonts w:hint="eastAsia" w:ascii="宋体" w:hAnsi="宋体" w:cs="Arial"/>
          <w:sz w:val="21"/>
          <w:szCs w:val="21"/>
        </w:rPr>
        <w:t xml:space="preserve">2.投标单位必须承诺招标文件中提出的全部技术要求，如果以其中某些条款不响应时，应在文件中逐条列出，未列出的视同响应。</w:t>
      </w:r>
      <w:r>
        <w:rPr>
          <w:rFonts w:ascii="宋体" w:hAnsi="宋体" w:cs="Arial"/>
          <w:sz w:val="21"/>
          <w:szCs w:val="21"/>
        </w:rPr>
      </w:r>
      <w:r/>
    </w:p>
    <w:p>
      <w:pPr>
        <w:pStyle w:val="790"/>
        <w:ind w:firstLine="420"/>
        <w:spacing w:line="360" w:lineRule="auto"/>
        <w:widowControl/>
        <w:rPr>
          <w:rFonts w:ascii="宋体" w:hAnsi="宋体" w:cs="Arial"/>
          <w:sz w:val="21"/>
          <w:szCs w:val="21"/>
        </w:rPr>
      </w:pPr>
      <w:r>
        <w:rPr>
          <w:rFonts w:hint="eastAsia" w:ascii="宋体" w:hAnsi="宋体" w:cs="Arial"/>
          <w:sz w:val="21"/>
          <w:szCs w:val="21"/>
        </w:rPr>
        <w:t xml:space="preserve">3.投标单位的报价以全部服务总价一次报定，即包括直至完成本项目全部服务内容的所有人力费用、物力费用、劳保、技术支持与人员培训、售后服务与维护及相关劳务支出等工作所发生的全部费用以及投标人企业利润、税金和政策性文件规定及合同包含的所有风险、责任等各项应有费用，本项目为交钥匙工程，所报总价包括完成本项目全部内容。</w:t>
      </w:r>
      <w:r>
        <w:rPr>
          <w:rFonts w:ascii="宋体" w:hAnsi="宋体" w:cs="Arial"/>
          <w:sz w:val="21"/>
          <w:szCs w:val="21"/>
        </w:rPr>
      </w:r>
      <w:r/>
    </w:p>
    <w:p>
      <w:pPr>
        <w:pStyle w:val="790"/>
        <w:ind w:firstLine="420"/>
        <w:spacing w:line="360" w:lineRule="auto"/>
        <w:rPr>
          <w:rFonts w:ascii="Calibri" w:hAnsi="Calibri" w:cs="Times New Roman"/>
          <w:szCs w:val="22"/>
        </w:rPr>
      </w:pPr>
      <w:r>
        <w:rPr>
          <w:rFonts w:hint="eastAsia" w:ascii="宋体" w:hAnsi="宋体" w:cs="Arial"/>
          <w:sz w:val="21"/>
          <w:szCs w:val="21"/>
        </w:rPr>
        <w:t xml:space="preserve">4.凡涉及招标文件的补充说明和修改，均以苏州市政府采购网通知为准。</w:t>
      </w:r>
      <w:r>
        <w:rPr>
          <w:rFonts w:ascii="Calibri" w:hAnsi="Calibri" w:cs="Times New Roman"/>
          <w:szCs w:val="22"/>
        </w:rPr>
      </w:r>
      <w:r/>
    </w:p>
    <w:p>
      <w:pPr>
        <w:pStyle w:val="790"/>
      </w:pPr>
      <w:r>
        <w:rPr>
          <w:rFonts w:hint="eastAsia"/>
        </w:rPr>
        <w:br w:type="page" w:clear="all"/>
      </w:r>
      <w:r/>
    </w:p>
    <w:p>
      <w:pPr>
        <w:pStyle w:val="790"/>
      </w:pPr>
      <w:r/>
      <w:r/>
    </w:p>
    <w:p>
      <w:pPr>
        <w:pStyle w:val="980"/>
        <w:jc w:val="center"/>
        <w:spacing w:line="360" w:lineRule="auto"/>
      </w:pPr>
      <w:r>
        <w:rPr>
          <w:rFonts w:hint="eastAsia"/>
        </w:rPr>
        <w:t xml:space="preserve">第五章  合同主要条款</w:t>
      </w:r>
      <w:bookmarkEnd w:id="38"/>
      <w:r/>
      <w:r/>
    </w:p>
    <w:p>
      <w:pPr>
        <w:pStyle w:val="790"/>
        <w:spacing w:line="360" w:lineRule="auto"/>
        <w:rPr>
          <w:rFonts w:ascii="宋体" w:hAnsi="宋体"/>
          <w:color w:val="000000"/>
          <w:szCs w:val="21"/>
        </w:rPr>
      </w:pPr>
      <w:r/>
      <w:bookmarkEnd w:id="39"/>
      <w:r/>
      <w:bookmarkEnd w:id="40"/>
      <w:r/>
      <w:bookmarkStart w:id="41" w:name="_Toc170994996"/>
      <w:r/>
      <w:bookmarkStart w:id="42" w:name="_Toc304374140"/>
      <w:r>
        <w:rPr>
          <w:rFonts w:hint="eastAsia" w:ascii="宋体" w:hAnsi="宋体"/>
          <w:color w:val="000000"/>
          <w:szCs w:val="21"/>
        </w:rPr>
        <w:t xml:space="preserve">甲方：</w:t>
      </w:r>
      <w:r>
        <w:rPr>
          <w:rFonts w:ascii="宋体" w:hAnsi="宋体"/>
          <w:color w:val="000000"/>
          <w:szCs w:val="21"/>
        </w:rPr>
        <w:t xml:space="preserve"> </w:t>
      </w:r>
      <w:r>
        <w:rPr>
          <w:rFonts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地址：</w:t>
      </w:r>
      <w:r>
        <w:rPr>
          <w:rFonts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电话：</w:t>
      </w:r>
      <w:r>
        <w:rPr>
          <w:rFonts w:ascii="宋体" w:hAnsi="宋体"/>
          <w:color w:val="000000"/>
          <w:szCs w:val="21"/>
        </w:rPr>
      </w:r>
      <w:r/>
    </w:p>
    <w:p>
      <w:pPr>
        <w:pStyle w:val="790"/>
        <w:spacing w:line="360" w:lineRule="auto"/>
        <w:rPr>
          <w:rFonts w:ascii="宋体" w:hAnsi="宋体"/>
          <w:color w:val="000000"/>
          <w:szCs w:val="21"/>
        </w:rPr>
      </w:pPr>
      <w:r>
        <w:rPr>
          <w:rFonts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乙方：</w:t>
      </w:r>
      <w:r>
        <w:rPr>
          <w:rFonts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地址：</w:t>
      </w:r>
      <w:r>
        <w:rPr>
          <w:rFonts w:ascii="宋体" w:hAnsi="宋体"/>
          <w:color w:val="000000"/>
          <w:szCs w:val="21"/>
        </w:rPr>
        <w:t xml:space="preserve"> </w:t>
      </w:r>
      <w:r>
        <w:rPr>
          <w:rFonts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电话：</w:t>
      </w:r>
      <w:r>
        <w:rPr>
          <w:rFonts w:ascii="宋体" w:hAnsi="宋体"/>
          <w:color w:val="000000"/>
          <w:szCs w:val="21"/>
        </w:rPr>
      </w:r>
      <w:r/>
    </w:p>
    <w:p>
      <w:pPr>
        <w:pStyle w:val="790"/>
        <w:spacing w:line="360" w:lineRule="auto"/>
        <w:rPr>
          <w:rFonts w:hint="eastAsia" w:ascii="宋体" w:hAnsi="宋体"/>
          <w:color w:val="000000"/>
          <w:szCs w:val="21"/>
        </w:rPr>
      </w:pPr>
      <w:r>
        <w:rPr>
          <w:rFonts w:ascii="宋体" w:hAnsi="宋体"/>
          <w:color w:val="000000"/>
          <w:szCs w:val="21"/>
        </w:rPr>
        <w:t xml:space="preserve"> </w:t>
      </w:r>
      <w:r>
        <w:rPr>
          <w:rFonts w:hint="eastAsia"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根据《民法典》有关规定，为明确采购方（甲方）和投标人（乙方）购销过程中的权利、义务和经济责任，经双方友好协商，签订以下条款，共同遵守。</w:t>
      </w:r>
      <w:r>
        <w:rPr>
          <w:rFonts w:ascii="宋体" w:hAnsi="宋体"/>
          <w:color w:val="000000"/>
          <w:szCs w:val="21"/>
        </w:rPr>
      </w:r>
      <w:r/>
    </w:p>
    <w:p>
      <w:pPr>
        <w:pStyle w:val="790"/>
        <w:ind w:firstLine="420"/>
        <w:jc w:val="left"/>
        <w:spacing w:line="360" w:lineRule="auto"/>
        <w:rPr>
          <w:rFonts w:hint="eastAsia" w:ascii="宋体" w:hAnsi="宋体"/>
          <w:color w:val="000000"/>
          <w:szCs w:val="21"/>
        </w:rPr>
      </w:pPr>
      <w:r>
        <w:rPr>
          <w:rFonts w:hint="eastAsia" w:ascii="宋体" w:hAnsi="宋体"/>
          <w:color w:val="000000"/>
          <w:szCs w:val="21"/>
        </w:rPr>
        <w:t xml:space="preserve">一、</w:t>
      </w:r>
      <w:r>
        <w:rPr>
          <w:rFonts w:ascii="宋体" w:hAnsi="宋体"/>
          <w:color w:val="000000"/>
          <w:szCs w:val="21"/>
        </w:rPr>
        <w:t xml:space="preserve">根据</w:t>
      </w:r>
      <w:r>
        <w:rPr>
          <w:rFonts w:hint="eastAsia" w:ascii="宋体" w:hAnsi="宋体"/>
          <w:color w:val="000000"/>
          <w:szCs w:val="21"/>
          <w:u w:val="single"/>
        </w:rPr>
        <w:t xml:space="preserve">昆山瑞申工程项目管理有限公司</w:t>
      </w:r>
      <w:r>
        <w:rPr>
          <w:rFonts w:ascii="宋体" w:hAnsi="宋体"/>
          <w:color w:val="000000"/>
          <w:szCs w:val="21"/>
        </w:rPr>
        <w:t xml:space="preserve">招标编号为</w:t>
      </w:r>
      <w:r>
        <w:rPr>
          <w:rFonts w:hint="eastAsia" w:ascii="宋体" w:hAnsi="宋体" w:eastAsia="宋体"/>
          <w:u w:val="single"/>
          <w:lang w:eastAsia="zh-CN"/>
        </w:rPr>
        <w:t xml:space="preserve">JSZC-320583-KSRS-G2026-0002</w:t>
      </w:r>
      <w:r>
        <w:rPr>
          <w:rFonts w:ascii="宋体" w:hAnsi="宋体"/>
          <w:color w:val="000000"/>
          <w:szCs w:val="21"/>
          <w:u w:val="single"/>
        </w:rPr>
        <w:t xml:space="preserve"> </w:t>
      </w:r>
      <w:r>
        <w:rPr>
          <w:rFonts w:ascii="宋体" w:hAnsi="宋体"/>
          <w:color w:val="000000"/>
          <w:szCs w:val="21"/>
        </w:rPr>
        <w:t xml:space="preserve">的招标文件及该文件的投标文件和中标通知书，甲乙双方就甲方聘用乙方从事</w:t>
      </w:r>
      <w:r>
        <w:rPr>
          <w:rFonts w:hint="eastAsia" w:ascii="宋体" w:hAnsi="宋体" w:eastAsia="宋体"/>
          <w:bCs/>
          <w:sz w:val="21"/>
          <w:szCs w:val="21"/>
          <w:u w:val="single"/>
        </w:rPr>
        <w:t xml:space="preserve">“互联网+不动产登记”服务</w:t>
      </w:r>
      <w:r>
        <w:rPr>
          <w:rFonts w:hint="eastAsia" w:ascii="宋体" w:hAnsi="宋体" w:eastAsia="宋体"/>
          <w:bCs/>
          <w:sz w:val="21"/>
          <w:szCs w:val="21"/>
          <w:u w:val="none"/>
        </w:rPr>
        <w:t xml:space="preserve">项目</w:t>
      </w:r>
      <w:r>
        <w:rPr>
          <w:rFonts w:hint="eastAsia" w:ascii="宋体" w:hAnsi="宋体"/>
          <w:color w:val="000000"/>
          <w:szCs w:val="21"/>
        </w:rPr>
        <w:t xml:space="preserve">等工作</w:t>
      </w:r>
      <w:r>
        <w:rPr>
          <w:rFonts w:ascii="宋体" w:hAnsi="宋体"/>
          <w:color w:val="000000"/>
          <w:szCs w:val="21"/>
        </w:rPr>
        <w:t xml:space="preserve">，签订本合同书。</w:t>
      </w:r>
      <w:r>
        <w:rPr>
          <w:rFonts w:hint="eastAsia" w:ascii="宋体" w:hAnsi="宋体"/>
          <w:color w:val="000000"/>
          <w:szCs w:val="21"/>
        </w:rPr>
      </w:r>
      <w:r/>
    </w:p>
    <w:p>
      <w:pPr>
        <w:pStyle w:val="790"/>
        <w:ind w:firstLine="420"/>
        <w:spacing w:line="360" w:lineRule="auto"/>
        <w:rPr>
          <w:rFonts w:ascii="宋体" w:hAnsi="宋体"/>
          <w:color w:val="000000"/>
          <w:szCs w:val="21"/>
        </w:rPr>
      </w:pPr>
      <w:r>
        <w:rPr>
          <w:rFonts w:ascii="宋体" w:hAnsi="宋体"/>
          <w:color w:val="000000"/>
          <w:szCs w:val="21"/>
        </w:rPr>
        <w:t xml:space="preserve">  </w:t>
      </w:r>
      <w:r>
        <w:rPr>
          <w:rFonts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二、服务地点： </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项目名称：</w:t>
      </w:r>
      <w:r>
        <w:rPr>
          <w:rFonts w:hint="eastAsia" w:ascii="宋体" w:hAnsi="宋体" w:eastAsia="宋体"/>
          <w:bCs/>
          <w:sz w:val="21"/>
          <w:szCs w:val="21"/>
        </w:rPr>
        <w:t xml:space="preserve">“互联网+不动产登记”服务</w:t>
      </w:r>
      <w:r>
        <w:rPr>
          <w:rFonts w:hint="eastAsia" w:ascii="宋体" w:hAnsi="宋体"/>
          <w:color w:val="000000"/>
          <w:szCs w:val="21"/>
        </w:rPr>
        <w:t xml:space="preserve"> </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项目地点：</w:t>
      </w:r>
      <w:r>
        <w:rPr>
          <w:rFonts w:hint="eastAsia" w:ascii="宋体" w:hAnsi="宋体"/>
          <w:color w:val="000000"/>
          <w:szCs w:val="21"/>
          <w:lang w:eastAsia="zh-CN"/>
        </w:rPr>
        <w:t xml:space="preserve">昆山市</w:t>
      </w:r>
      <w:r>
        <w:rPr>
          <w:rFonts w:hint="eastAsia" w:ascii="宋体" w:hAnsi="宋体"/>
          <w:color w:val="000000"/>
          <w:szCs w:val="21"/>
        </w:rPr>
        <w:t xml:space="preserve"> </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三、服务内容：详见采购要求：</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四、合同总价款：              元整。</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五、合同总价范围：</w:t>
      </w:r>
      <w:r>
        <w:rPr>
          <w:rFonts w:hint="eastAsia" w:ascii="宋体" w:hAnsi="宋体"/>
          <w:color w:val="000000"/>
          <w:szCs w:val="21"/>
        </w:rPr>
      </w:r>
      <w:r/>
    </w:p>
    <w:p>
      <w:pPr>
        <w:pStyle w:val="790"/>
        <w:ind w:firstLine="189"/>
        <w:spacing w:line="360" w:lineRule="auto"/>
        <w:rPr>
          <w:rFonts w:ascii="宋体" w:hAnsi="宋体"/>
          <w:color w:val="000000"/>
          <w:szCs w:val="21"/>
        </w:rPr>
      </w:pPr>
      <w:r>
        <w:rPr>
          <w:rFonts w:hint="eastAsia" w:ascii="宋体" w:hAnsi="宋体"/>
          <w:color w:val="000000"/>
          <w:szCs w:val="21"/>
        </w:rPr>
        <w:t xml:space="preserve">1、全部货物和服务的报价应</w:t>
      </w:r>
      <w:r>
        <w:rPr>
          <w:rFonts w:hAnsi="宋体"/>
          <w:color w:val="000000"/>
          <w:szCs w:val="21"/>
        </w:rPr>
        <w:t xml:space="preserve">包含</w:t>
      </w:r>
      <w:r>
        <w:rPr>
          <w:rFonts w:hint="eastAsia" w:hAnsi="宋体"/>
          <w:color w:val="000000"/>
          <w:szCs w:val="21"/>
        </w:rPr>
        <w:t xml:space="preserve">完成该项工作所需的</w:t>
      </w:r>
      <w:r>
        <w:rPr>
          <w:rFonts w:hAnsi="宋体"/>
          <w:color w:val="000000"/>
          <w:szCs w:val="21"/>
        </w:rPr>
        <w:t xml:space="preserve">人工、差旅、食宿、服装、培训、节假日加班、高温补助、管理、保险、利润、税金、政策性文件规定的及合同包含的所有可预见及不可预见的风险、责任等各项应有费用。</w:t>
      </w:r>
      <w:r>
        <w:rPr>
          <w:rFonts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2、中国政府根据现行税法征收的与本合同有关的一切税费。   </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六、服务期限：一年</w:t>
      </w:r>
      <w:r>
        <w:rPr>
          <w:rFonts w:hint="eastAsia" w:ascii="宋体" w:hAnsi="宋体"/>
          <w:color w:val="000000"/>
          <w:szCs w:val="21"/>
        </w:rPr>
      </w:r>
      <w:r/>
    </w:p>
    <w:p>
      <w:pPr>
        <w:pStyle w:val="790"/>
        <w:numPr>
          <w:ilvl w:val="0"/>
          <w:numId w:val="16"/>
        </w:numPr>
        <w:ind w:firstLine="420"/>
        <w:spacing w:line="360" w:lineRule="auto"/>
        <w:rPr>
          <w:rFonts w:hint="eastAsia" w:ascii="宋体" w:hAnsi="宋体"/>
          <w:color w:val="000000"/>
          <w:szCs w:val="21"/>
        </w:rPr>
      </w:pPr>
      <w:r>
        <w:rPr>
          <w:rFonts w:hint="eastAsia" w:ascii="宋体" w:hAnsi="宋体"/>
          <w:color w:val="000000"/>
          <w:szCs w:val="21"/>
        </w:rPr>
        <w:t xml:space="preserve">付款方式：合同签订后甲方支付10%的预付款，</w:t>
      </w:r>
      <w:r>
        <w:rPr>
          <w:rFonts w:hint="eastAsia" w:ascii="宋体" w:hAnsi="宋体"/>
          <w:color w:val="000000"/>
          <w:szCs w:val="21"/>
          <w:lang w:val="en-US" w:eastAsia="zh-CN"/>
        </w:rPr>
        <w:t xml:space="preserve">三个月后</w:t>
      </w:r>
      <w:r>
        <w:rPr>
          <w:rFonts w:hint="eastAsia" w:ascii="宋体" w:hAnsi="宋体"/>
          <w:color w:val="000000"/>
          <w:szCs w:val="21"/>
        </w:rPr>
        <w:t xml:space="preserve">支付乙方合同总价的</w:t>
      </w:r>
      <w:r>
        <w:rPr>
          <w:rFonts w:hint="eastAsia" w:ascii="宋体" w:hAnsi="宋体"/>
          <w:color w:val="000000"/>
          <w:szCs w:val="21"/>
          <w:lang w:val="en-US" w:eastAsia="zh-CN"/>
        </w:rPr>
        <w:t xml:space="preserve">1</w:t>
      </w:r>
      <w:r>
        <w:rPr>
          <w:rFonts w:hint="eastAsia" w:ascii="宋体" w:hAnsi="宋体"/>
          <w:color w:val="000000"/>
          <w:szCs w:val="21"/>
        </w:rPr>
        <w:t xml:space="preserve">5%，</w:t>
      </w:r>
      <w:r>
        <w:rPr>
          <w:rFonts w:hint="eastAsia" w:ascii="宋体" w:hAnsi="宋体"/>
          <w:color w:val="000000"/>
          <w:szCs w:val="21"/>
          <w:lang w:val="en-US" w:eastAsia="zh-CN"/>
        </w:rPr>
        <w:t xml:space="preserve">六个月后</w:t>
      </w:r>
      <w:r>
        <w:rPr>
          <w:rFonts w:hint="eastAsia" w:ascii="宋体" w:hAnsi="宋体"/>
          <w:color w:val="000000"/>
          <w:szCs w:val="21"/>
        </w:rPr>
        <w:t xml:space="preserve">支付乙方合同总价的</w:t>
      </w:r>
      <w:r>
        <w:rPr>
          <w:rFonts w:hint="eastAsia" w:ascii="宋体" w:hAnsi="宋体"/>
          <w:color w:val="000000"/>
          <w:szCs w:val="21"/>
          <w:lang w:val="en-US" w:eastAsia="zh-CN"/>
        </w:rPr>
        <w:t xml:space="preserve">2</w:t>
      </w:r>
      <w:r>
        <w:rPr>
          <w:rFonts w:hint="eastAsia" w:ascii="宋体" w:hAnsi="宋体"/>
          <w:color w:val="000000"/>
          <w:szCs w:val="21"/>
        </w:rPr>
        <w:t xml:space="preserve">5%，</w:t>
      </w:r>
      <w:r>
        <w:rPr>
          <w:rFonts w:hint="eastAsia" w:ascii="宋体" w:hAnsi="宋体"/>
          <w:color w:val="000000"/>
          <w:szCs w:val="21"/>
          <w:lang w:val="en-US" w:eastAsia="zh-CN"/>
        </w:rPr>
        <w:t xml:space="preserve">九个月后支付</w:t>
      </w:r>
      <w:r>
        <w:rPr>
          <w:rFonts w:hint="eastAsia" w:ascii="宋体" w:hAnsi="宋体"/>
          <w:color w:val="000000"/>
          <w:szCs w:val="21"/>
        </w:rPr>
        <w:t xml:space="preserve">乙方合同总价的</w:t>
      </w:r>
      <w:r>
        <w:rPr>
          <w:rFonts w:hint="eastAsia" w:ascii="宋体" w:hAnsi="宋体"/>
          <w:color w:val="000000"/>
          <w:szCs w:val="21"/>
          <w:lang w:val="en-US" w:eastAsia="zh-CN"/>
        </w:rPr>
        <w:t xml:space="preserve">2</w:t>
      </w:r>
      <w:r>
        <w:rPr>
          <w:rFonts w:hint="eastAsia" w:ascii="宋体" w:hAnsi="宋体"/>
          <w:color w:val="000000"/>
          <w:szCs w:val="21"/>
        </w:rPr>
        <w:t xml:space="preserve">5%</w:t>
      </w:r>
      <w:r>
        <w:rPr>
          <w:rFonts w:hint="eastAsia" w:ascii="宋体" w:hAnsi="宋体"/>
          <w:color w:val="000000"/>
          <w:szCs w:val="21"/>
          <w:lang w:eastAsia="zh-CN"/>
        </w:rPr>
        <w:t xml:space="preserve">，</w:t>
      </w:r>
      <w:r>
        <w:rPr>
          <w:rFonts w:hint="eastAsia" w:ascii="宋体" w:hAnsi="宋体"/>
          <w:color w:val="000000"/>
          <w:szCs w:val="21"/>
        </w:rPr>
        <w:t xml:space="preserve">余款于</w:t>
      </w:r>
      <w:r>
        <w:rPr>
          <w:rFonts w:hint="eastAsia" w:ascii="宋体" w:hAnsi="宋体"/>
          <w:color w:val="000000"/>
          <w:szCs w:val="21"/>
          <w:lang w:val="en-US" w:eastAsia="zh-CN"/>
        </w:rPr>
        <w:t xml:space="preserve">合同期满后支付</w:t>
      </w:r>
      <w:r>
        <w:rPr>
          <w:rFonts w:hint="eastAsia" w:ascii="宋体" w:hAnsi="宋体"/>
          <w:color w:val="000000"/>
          <w:szCs w:val="21"/>
        </w:rPr>
        <w:t xml:space="preserve">。甲方付款前，乙方应当按照甲方的要求开具并交付相应发票，若因乙方未及时交付合格发票导致甲方付款迟延的，甲方不承担责任。</w:t>
      </w:r>
      <w:r>
        <w:rPr>
          <w:rFonts w:hint="eastAsia" w:ascii="宋体" w:hAnsi="宋体"/>
          <w:color w:val="000000"/>
          <w:szCs w:val="21"/>
        </w:rPr>
      </w:r>
      <w:r/>
    </w:p>
    <w:p>
      <w:pPr>
        <w:pStyle w:val="790"/>
        <w:ind w:firstLine="420"/>
        <w:spacing w:line="360" w:lineRule="auto"/>
        <w:rPr>
          <w:rFonts w:eastAsia="宋体"/>
          <w:color w:val="000000"/>
          <w:lang w:val="en-US" w:eastAsia="zh-CN"/>
        </w:rPr>
      </w:pPr>
      <w:r>
        <w:rPr>
          <w:rFonts w:hint="eastAsia"/>
          <w:color w:val="000000"/>
          <w:lang w:val="en-US" w:eastAsia="zh-CN"/>
        </w:rPr>
        <w:t xml:space="preserve">   </w:t>
      </w:r>
      <w:r>
        <w:rPr>
          <w:rFonts w:hint="eastAsia" w:ascii="宋体" w:hAnsi="宋体"/>
          <w:b/>
          <w:color w:val="000000"/>
          <w:szCs w:val="21"/>
          <w:u w:val="single"/>
        </w:rPr>
        <w:t xml:space="preserve">采购单位具体支付合同金额根据</w:t>
      </w:r>
      <w:r>
        <w:rPr>
          <w:rFonts w:hint="eastAsia" w:ascii="宋体" w:hAnsi="宋体"/>
          <w:b/>
          <w:color w:val="000000"/>
          <w:szCs w:val="21"/>
          <w:u w:val="single"/>
          <w:lang w:val="en-US" w:eastAsia="zh-CN"/>
        </w:rPr>
        <w:t xml:space="preserve">每三个月</w:t>
      </w:r>
      <w:r>
        <w:rPr>
          <w:rFonts w:hint="eastAsia" w:ascii="宋体" w:hAnsi="宋体"/>
          <w:b/>
          <w:color w:val="000000"/>
          <w:szCs w:val="21"/>
          <w:u w:val="single"/>
        </w:rPr>
        <w:t xml:space="preserve">考核分数进行支付一定比例合同金额。</w:t>
      </w:r>
      <w:r>
        <w:rPr>
          <w:rFonts w:eastAsia="宋体"/>
          <w:color w:val="000000"/>
          <w:lang w:val="en-US" w:eastAsia="zh-CN"/>
        </w:rPr>
      </w:r>
      <w:r/>
    </w:p>
    <w:p>
      <w:pPr>
        <w:pStyle w:val="790"/>
        <w:spacing w:line="360" w:lineRule="auto"/>
        <w:tabs>
          <w:tab w:val="left" w:pos="0" w:leader="none"/>
        </w:tabs>
        <w:rPr>
          <w:rFonts w:hint="eastAsia" w:ascii="宋体" w:hAnsi="宋体"/>
          <w:b/>
          <w:color w:val="000000"/>
          <w:szCs w:val="21"/>
        </w:rPr>
      </w:pPr>
      <w:r>
        <w:rPr>
          <w:rFonts w:hint="eastAsia" w:ascii="宋体" w:hAnsi="宋体"/>
          <w:b/>
          <w:color w:val="000000"/>
          <w:szCs w:val="21"/>
        </w:rPr>
        <w:t xml:space="preserve">    八、违约责任</w:t>
      </w:r>
      <w:r>
        <w:rPr>
          <w:rFonts w:hint="eastAsia" w:ascii="宋体" w:hAnsi="宋体"/>
          <w:b/>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1、甲方违约责任</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（1）合同生效后，甲方无故要求停止服务的，应向乙方偿付合同总价款的5%作为违约金，违约金不足以补偿损失的，乙方有权要求甲方补足。</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（2）甲方逾期支付合同金额的，应按照逾期付款金额的每天万分之四支付逾期付款违约金。</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2、乙方违约责任</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（1）合同生效后，乙方不能履行服务，或不能按采购要求履行服务的，甲方有权要求乙方停止服务，乙方应向甲方偿付合同总价款5%作为违约金，违约金不足以补偿甲方损失的，甲方有权要求乙方补足。</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（2）乙方逾期完工的，应按照逾期完工部分价款每天万分之四支付逾期完工违约金，同时承担甲方因此遭受的损失费用。</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（3）因乙方违约给甲方造成的全部损失由乙方承担，包括但不限于甲方支出的赔偿费用、其他经济损失、甲方为实现合法权益而支出的调查费、鉴定费、诉讼费用及律师费等。</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（4）本合同约定的违约金或其他应付费用，甲方有权在合同费中扣除，也有权要求乙方另外支付。</w:t>
      </w:r>
      <w:r>
        <w:rPr>
          <w:rFonts w:hint="eastAsia" w:ascii="宋体" w:hAnsi="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5）在本合同有效期间，甲方给予乙方的任何宽容、宽限或延缓行使本合同中享有的权益或权利，均不损害、影响或限制甲方依有关法律规定和本合同应享有的一切权益和权利，不应视为甲方对本合同项下权利、权益的放弃，也不影响乙方在本合同项下的任何义务与责任。</w:t>
      </w:r>
      <w:r>
        <w:rPr>
          <w:rFonts w:hint="eastAsia" w:ascii="宋体" w:hAnsi="宋体"/>
          <w:color w:val="000000"/>
          <w:szCs w:val="21"/>
        </w:rPr>
      </w:r>
      <w:r/>
    </w:p>
    <w:p>
      <w:pPr>
        <w:pStyle w:val="790"/>
        <w:ind w:firstLine="420"/>
        <w:spacing w:line="360" w:lineRule="auto"/>
        <w:rPr>
          <w:rFonts w:hint="eastAsia" w:ascii="宋体" w:hAnsi="宋体" w:cs="宋体"/>
          <w:color w:val="000000"/>
          <w:szCs w:val="21"/>
        </w:rPr>
      </w:pPr>
      <w:r>
        <w:rPr>
          <w:rFonts w:hint="eastAsia" w:ascii="宋体" w:hAnsi="宋体"/>
          <w:color w:val="000000"/>
          <w:szCs w:val="21"/>
        </w:rPr>
        <w:t xml:space="preserve">（6）</w:t>
      </w:r>
      <w:r>
        <w:rPr>
          <w:rFonts w:hint="eastAsia" w:ascii="宋体" w:hAnsi="宋体" w:cs="宋体"/>
          <w:color w:val="000000"/>
          <w:szCs w:val="21"/>
        </w:rPr>
        <w:t xml:space="preserve">由于工作人员疏忽等原因造成登记申请人财产损失，或造成我局诉讼败诉、赔偿或产生其他损失的，由服务商负责赔偿，并承担不低于合同标的20%的违约金。</w:t>
      </w:r>
      <w:r>
        <w:rPr>
          <w:rFonts w:hint="eastAsia" w:ascii="宋体" w:hAnsi="宋体" w:cs="宋体"/>
          <w:color w:val="000000"/>
          <w:szCs w:val="21"/>
        </w:rPr>
      </w:r>
      <w:r/>
    </w:p>
    <w:p>
      <w:pPr>
        <w:pStyle w:val="790"/>
        <w:ind w:firstLine="420"/>
        <w:spacing w:line="360" w:lineRule="auto"/>
        <w:rPr>
          <w:rFonts w:hint="eastAsia" w:ascii="宋体" w:hAnsi="宋体"/>
          <w:color w:val="000000"/>
          <w:szCs w:val="21"/>
        </w:rPr>
      </w:pPr>
      <w:r>
        <w:rPr>
          <w:rFonts w:hint="eastAsia" w:ascii="宋体" w:hAnsi="宋体"/>
          <w:color w:val="000000"/>
          <w:szCs w:val="21"/>
        </w:rPr>
        <w:t xml:space="preserve">（7）</w:t>
      </w:r>
      <w:r>
        <w:rPr>
          <w:rFonts w:hint="eastAsia" w:ascii="宋体" w:hAnsi="宋体" w:cs="宋体"/>
          <w:color w:val="000000"/>
          <w:szCs w:val="21"/>
        </w:rPr>
        <w:t xml:space="preserve">工作人员遭企业或办事群众有责投诉，经查实无误的，或工作人员的行为给我局造成不利影响或存在错误的，我局有权要求改正或替换人员，并要求服务商每次承担不低于合同标的2%的违约金；情形严重的，或发生两次及两次以上的，我局还有权单方解除合同，要求服务商承担不低于合同标的20%的违约金。</w:t>
      </w:r>
      <w:r>
        <w:rPr>
          <w:rFonts w:hint="eastAsia" w:ascii="宋体" w:hAnsi="宋体"/>
          <w:color w:val="000000"/>
          <w:szCs w:val="21"/>
        </w:rPr>
      </w:r>
      <w:r/>
    </w:p>
    <w:p>
      <w:pPr>
        <w:pStyle w:val="790"/>
        <w:ind w:firstLine="420"/>
        <w:spacing w:line="360" w:lineRule="auto"/>
        <w:rPr>
          <w:rFonts w:hint="eastAsia" w:ascii="宋体" w:hAnsi="宋体"/>
          <w:b/>
          <w:color w:val="000000"/>
          <w:szCs w:val="21"/>
        </w:rPr>
      </w:pPr>
      <w:r>
        <w:rPr>
          <w:rFonts w:hint="eastAsia" w:ascii="宋体" w:hAnsi="宋体"/>
          <w:color w:val="000000"/>
          <w:szCs w:val="21"/>
        </w:rPr>
        <w:t xml:space="preserve">（8）乙方投标承诺的服务人员与现场实际服务人员不符的，须向甲方提前至少3</w:t>
      </w:r>
      <w:r>
        <w:rPr>
          <w:rFonts w:ascii="宋体" w:hAnsi="宋体"/>
          <w:color w:val="000000"/>
          <w:szCs w:val="21"/>
        </w:rPr>
        <w:t xml:space="preserve">0</w:t>
      </w:r>
      <w:r>
        <w:rPr>
          <w:rFonts w:hint="eastAsia" w:ascii="宋体" w:hAnsi="宋体"/>
          <w:color w:val="000000"/>
          <w:szCs w:val="21"/>
        </w:rPr>
        <w:t xml:space="preserve">天递交书面申请作变更处理，并征得甲方同意后才能变更。变更之后的服务人员的资格等条件不得低于投标承诺的服务人员。</w:t>
      </w:r>
      <w:r>
        <w:rPr>
          <w:rFonts w:hint="eastAsia" w:ascii="宋体" w:hAnsi="宋体"/>
          <w:b/>
          <w:color w:val="000000"/>
          <w:szCs w:val="21"/>
        </w:rPr>
      </w:r>
      <w:r/>
    </w:p>
    <w:p>
      <w:pPr>
        <w:pStyle w:val="790"/>
        <w:spacing w:line="360" w:lineRule="auto"/>
        <w:tabs>
          <w:tab w:val="left" w:pos="0" w:leader="none"/>
        </w:tabs>
        <w:rPr>
          <w:rFonts w:ascii="宋体" w:hAnsi="宋体"/>
          <w:b/>
          <w:color w:val="000000"/>
          <w:szCs w:val="21"/>
        </w:rPr>
      </w:pPr>
      <w:r>
        <w:rPr>
          <w:rFonts w:hint="eastAsia" w:ascii="宋体" w:hAnsi="宋体"/>
          <w:b/>
          <w:color w:val="000000"/>
          <w:szCs w:val="21"/>
        </w:rPr>
        <w:t xml:space="preserve">   九</w:t>
      </w:r>
      <w:r>
        <w:rPr>
          <w:rFonts w:ascii="宋体" w:hAnsi="宋体"/>
          <w:b/>
          <w:color w:val="000000"/>
          <w:szCs w:val="21"/>
        </w:rPr>
        <w:t xml:space="preserve">、不可抗力</w:t>
      </w:r>
      <w:r>
        <w:rPr>
          <w:rFonts w:ascii="宋体" w:hAnsi="宋体"/>
          <w:b/>
          <w:color w:val="000000"/>
          <w:szCs w:val="21"/>
        </w:rPr>
      </w:r>
      <w:r/>
    </w:p>
    <w:p>
      <w:pPr>
        <w:pStyle w:val="790"/>
        <w:ind w:firstLine="420"/>
        <w:spacing w:line="360" w:lineRule="auto"/>
        <w:tabs>
          <w:tab w:val="left" w:pos="840" w:leader="none"/>
        </w:tabs>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因不可抗力（或甲、乙双方不能控制的原因）不能履行</w:t>
      </w:r>
      <w:r>
        <w:rPr>
          <w:rFonts w:hint="eastAsia" w:ascii="宋体" w:hAnsi="宋体"/>
          <w:color w:val="000000"/>
          <w:szCs w:val="21"/>
        </w:rPr>
        <w:t xml:space="preserve">本</w:t>
      </w:r>
      <w:r>
        <w:rPr>
          <w:rFonts w:ascii="宋体" w:hAnsi="宋体"/>
          <w:color w:val="000000"/>
          <w:szCs w:val="21"/>
        </w:rPr>
        <w:t xml:space="preserve">合同的，根据不可抗力的影响，部分或者全部免除责任。但合同一方迟延履行</w:t>
      </w:r>
      <w:r>
        <w:rPr>
          <w:rFonts w:hint="eastAsia" w:ascii="宋体" w:hAnsi="宋体"/>
          <w:color w:val="000000"/>
          <w:szCs w:val="21"/>
        </w:rPr>
        <w:t xml:space="preserve">合同义务</w:t>
      </w:r>
      <w:r>
        <w:rPr>
          <w:rFonts w:ascii="宋体" w:hAnsi="宋体"/>
          <w:color w:val="000000"/>
          <w:szCs w:val="21"/>
        </w:rPr>
        <w:t xml:space="preserve">后发生不可抗力的，</w:t>
      </w:r>
      <w:r>
        <w:rPr>
          <w:rFonts w:hint="eastAsia" w:ascii="宋体" w:hAnsi="宋体"/>
          <w:color w:val="000000"/>
          <w:szCs w:val="21"/>
        </w:rPr>
        <w:t xml:space="preserve">违约方</w:t>
      </w:r>
      <w:r>
        <w:rPr>
          <w:rFonts w:ascii="宋体" w:hAnsi="宋体"/>
          <w:color w:val="000000"/>
          <w:szCs w:val="21"/>
        </w:rPr>
        <w:t xml:space="preserve">不能免除责任。</w:t>
      </w:r>
      <w:r>
        <w:rPr>
          <w:rFonts w:ascii="宋体" w:hAnsi="宋体"/>
          <w:color w:val="000000"/>
          <w:szCs w:val="21"/>
        </w:rPr>
      </w:r>
      <w:r/>
    </w:p>
    <w:p>
      <w:pPr>
        <w:pStyle w:val="790"/>
        <w:ind w:firstLine="420"/>
        <w:spacing w:line="360" w:lineRule="auto"/>
        <w:tabs>
          <w:tab w:val="left" w:pos="840" w:leader="none"/>
        </w:tabs>
        <w:rPr>
          <w:rFonts w:hint="eastAsia" w:ascii="宋体" w:hAnsi="宋体"/>
          <w:color w:val="000000"/>
          <w:szCs w:val="21"/>
        </w:rPr>
      </w:pPr>
      <w:r>
        <w:rPr>
          <w:rFonts w:hint="eastAsia" w:ascii="宋体" w:hAnsi="宋体"/>
          <w:color w:val="000000"/>
          <w:szCs w:val="21"/>
        </w:rPr>
        <w:t xml:space="preserve">2、合同一方因不可抗力不能履行合同的，应当及时通知对方，以减轻可能给对方造成的损失，并应当在合理期限内提供证明。</w:t>
      </w:r>
      <w:r>
        <w:rPr>
          <w:rFonts w:hint="eastAsia" w:ascii="宋体" w:hAnsi="宋体"/>
          <w:color w:val="000000"/>
          <w:szCs w:val="21"/>
        </w:rPr>
      </w:r>
      <w:r/>
    </w:p>
    <w:p>
      <w:pPr>
        <w:pStyle w:val="790"/>
        <w:ind w:firstLine="420"/>
        <w:spacing w:line="360" w:lineRule="auto"/>
        <w:tabs>
          <w:tab w:val="left" w:pos="840" w:leader="none"/>
        </w:tabs>
        <w:rPr>
          <w:rFonts w:ascii="宋体" w:hAnsi="宋体"/>
          <w:color w:val="000000"/>
          <w:szCs w:val="21"/>
        </w:rPr>
      </w:pPr>
      <w:r>
        <w:rPr>
          <w:rFonts w:ascii="宋体" w:hAnsi="宋体"/>
          <w:color w:val="000000"/>
          <w:szCs w:val="21"/>
        </w:rPr>
      </w:r>
      <w:r/>
    </w:p>
    <w:p>
      <w:pPr>
        <w:pStyle w:val="790"/>
        <w:spacing w:line="360" w:lineRule="auto"/>
        <w:tabs>
          <w:tab w:val="left" w:pos="0" w:leader="none"/>
        </w:tabs>
        <w:rPr>
          <w:rFonts w:ascii="宋体" w:hAnsi="宋体"/>
          <w:b/>
          <w:color w:val="000000"/>
          <w:szCs w:val="21"/>
        </w:rPr>
      </w:pPr>
      <w:r>
        <w:rPr>
          <w:rFonts w:hint="eastAsia" w:ascii="宋体" w:hAnsi="宋体"/>
          <w:b/>
          <w:color w:val="000000"/>
          <w:szCs w:val="21"/>
        </w:rPr>
        <w:t xml:space="preserve">   十、索赔</w:t>
      </w:r>
      <w:r>
        <w:rPr>
          <w:rFonts w:ascii="宋体" w:hAnsi="宋体"/>
          <w:b/>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1、甲方有权根据当地有权部门出具的相关事故报告向乙方提出索赔。</w:t>
      </w:r>
      <w:r>
        <w:rPr>
          <w:rFonts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2、在本合同规定的服务期限内，如果乙方对甲方提出的索赔负有责任，则乙方应按甲方同意的方式解决索赔事宜；</w:t>
      </w:r>
      <w:r>
        <w:rPr>
          <w:rFonts w:ascii="宋体" w:hAnsi="宋体"/>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hint="eastAsia" w:ascii="宋体" w:hAnsi="宋体"/>
          <w:color w:val="000000"/>
          <w:szCs w:val="21"/>
        </w:rPr>
      </w:r>
      <w:r/>
    </w:p>
    <w:p>
      <w:pPr>
        <w:pStyle w:val="790"/>
        <w:spacing w:line="360" w:lineRule="auto"/>
        <w:rPr>
          <w:rFonts w:ascii="宋体" w:hAnsi="宋体"/>
          <w:color w:val="000000"/>
          <w:szCs w:val="21"/>
        </w:rPr>
      </w:pPr>
      <w:r>
        <w:rPr>
          <w:rFonts w:ascii="宋体" w:hAnsi="宋体"/>
          <w:color w:val="000000"/>
          <w:szCs w:val="21"/>
        </w:rPr>
      </w:r>
      <w:r/>
    </w:p>
    <w:p>
      <w:pPr>
        <w:pStyle w:val="790"/>
        <w:spacing w:line="360" w:lineRule="auto"/>
        <w:tabs>
          <w:tab w:val="left" w:pos="0" w:leader="none"/>
        </w:tabs>
        <w:rPr>
          <w:rFonts w:ascii="宋体" w:hAnsi="宋体"/>
          <w:b/>
          <w:color w:val="000000"/>
          <w:szCs w:val="21"/>
        </w:rPr>
      </w:pPr>
      <w:r>
        <w:rPr>
          <w:rFonts w:hint="eastAsia" w:ascii="宋体" w:hAnsi="宋体"/>
          <w:b/>
          <w:color w:val="000000"/>
          <w:szCs w:val="21"/>
        </w:rPr>
        <w:t xml:space="preserve">十一、合同的解除和转让</w:t>
      </w:r>
      <w:r>
        <w:rPr>
          <w:rFonts w:ascii="宋体" w:hAnsi="宋体"/>
          <w:b/>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（一）合同的解除</w:t>
      </w:r>
      <w:r>
        <w:rPr>
          <w:rFonts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1、有下列情形之一，合同一方可以解除合同：</w:t>
      </w:r>
      <w:r>
        <w:rPr>
          <w:rFonts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1.1 因不可抗力致使不能实现合同目的，未受不可抗力影响的一方有权解除合同；</w:t>
      </w:r>
      <w:r>
        <w:rPr>
          <w:rFonts w:ascii="宋体" w:hAnsi="宋体"/>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t xml:space="preserve">1.2 因合同一方违约导致合同不能履行，另一方有权解除合同；</w:t>
      </w:r>
      <w:r>
        <w:rPr>
          <w:rFonts w:hint="eastAsia"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1.3如中标单位中标后投入项目的服务人员不满足招标文件要求，甲方有权要求中标单位进行人员调整，如中标单位拒不整改的，甲方有权与中标单位解除合同并要求中标单位赔偿相应的损失。</w:t>
      </w:r>
      <w:r>
        <w:rPr>
          <w:rFonts w:ascii="宋体" w:hAnsi="宋体"/>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t xml:space="preserve">2、有权解除合同的一方，应当在违约事实或不可抗力发生之后三十天内书面通知对方以主张解除合同，合同在书面通知到达对方时解除。</w:t>
      </w:r>
      <w:r>
        <w:rPr>
          <w:rFonts w:hint="eastAsia"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3、因工作任务紧急，乙方需无条件增加设备及时完成任务，否则甲方有权解除合同。</w:t>
      </w:r>
      <w:r>
        <w:rPr>
          <w:rFonts w:ascii="宋体" w:hAnsi="宋体"/>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t xml:space="preserve">（二）合同的转让： 合同的部分和全部都不得转让。</w:t>
      </w:r>
      <w:r>
        <w:rPr>
          <w:rFonts w:hint="eastAsia" w:ascii="宋体" w:hAnsi="宋体"/>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r>
      <w:r/>
    </w:p>
    <w:p>
      <w:pPr>
        <w:pStyle w:val="790"/>
        <w:spacing w:line="360" w:lineRule="auto"/>
        <w:rPr>
          <w:rFonts w:hint="eastAsia" w:ascii="宋体" w:hAnsi="宋体"/>
          <w:b/>
          <w:color w:val="000000"/>
          <w:szCs w:val="21"/>
        </w:rPr>
      </w:pPr>
      <w:r>
        <w:rPr>
          <w:rFonts w:hint="eastAsia" w:ascii="宋体" w:hAnsi="宋体"/>
          <w:b/>
          <w:color w:val="000000"/>
          <w:szCs w:val="21"/>
        </w:rPr>
        <w:t xml:space="preserve">十二、特别条款</w:t>
      </w:r>
      <w:r>
        <w:rPr>
          <w:rFonts w:hint="eastAsia" w:ascii="宋体" w:hAnsi="宋体"/>
          <w:b/>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rPr>
          <w:rFonts w:hint="eastAsia" w:ascii="宋体" w:hAnsi="宋体"/>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2．本合同系指本文件及其附件中的所有部分；其中招标文件、中标的投标文件、中标单位在招标过程中的澄清、承诺等为本合同不可缺少的必要组成部分。（包括以下条款）</w:t>
      </w:r>
      <w:r>
        <w:rPr>
          <w:rFonts w:hint="eastAsia" w:ascii="宋体" w:hAnsi="宋体"/>
          <w:color w:val="000000"/>
          <w:szCs w:val="21"/>
        </w:rPr>
      </w:r>
      <w:r/>
    </w:p>
    <w:p>
      <w:pPr>
        <w:pStyle w:val="790"/>
        <w:ind w:firstLine="480"/>
        <w:spacing w:line="360" w:lineRule="auto"/>
        <w:rPr>
          <w:color w:val="000000"/>
          <w:szCs w:val="21"/>
        </w:rPr>
      </w:pPr>
      <w:r>
        <w:rPr>
          <w:rFonts w:hint="eastAsia"/>
          <w:color w:val="000000"/>
          <w:szCs w:val="21"/>
        </w:rPr>
        <w:t xml:space="preserve">（1）如中标单位中标后投入项目的服务人员不满足招标文件要求，甲方有权要求中标单位进行人员调整，如中标单位拒不整改的，甲方有权与中标单位解除合同并要求中标单位赔偿相应的损失。</w:t>
      </w:r>
      <w:r>
        <w:rPr>
          <w:color w:val="000000"/>
          <w:szCs w:val="21"/>
        </w:rPr>
      </w:r>
      <w:r/>
    </w:p>
    <w:p>
      <w:pPr>
        <w:pStyle w:val="790"/>
        <w:ind w:firstLine="480"/>
        <w:spacing w:line="360" w:lineRule="auto"/>
        <w:rPr>
          <w:color w:val="000000"/>
          <w:szCs w:val="21"/>
        </w:rPr>
      </w:pPr>
      <w:r>
        <w:rPr>
          <w:rFonts w:hint="eastAsia"/>
          <w:color w:val="000000"/>
          <w:szCs w:val="21"/>
        </w:rPr>
        <w:t xml:space="preserve">（2）接受甲方管理部门对日常工作的监督和管理。</w:t>
      </w:r>
      <w:r>
        <w:rPr>
          <w:color w:val="000000"/>
          <w:szCs w:val="21"/>
        </w:rPr>
      </w:r>
      <w:r/>
    </w:p>
    <w:p>
      <w:pPr>
        <w:pStyle w:val="790"/>
        <w:ind w:firstLine="480"/>
        <w:spacing w:line="360" w:lineRule="auto"/>
        <w:rPr>
          <w:color w:val="000000"/>
          <w:szCs w:val="21"/>
        </w:rPr>
      </w:pPr>
      <w:r>
        <w:rPr>
          <w:rFonts w:hint="eastAsia"/>
          <w:color w:val="000000"/>
          <w:szCs w:val="21"/>
        </w:rPr>
        <w:t xml:space="preserve">（3）制定安全防范预案。（项目服务人员若因工作失误被投诉或发生安全事故和经济纠纷，由中标单位负责）。</w:t>
      </w:r>
      <w:r>
        <w:rPr>
          <w:color w:val="000000"/>
          <w:szCs w:val="21"/>
        </w:rPr>
      </w:r>
      <w:r/>
    </w:p>
    <w:p>
      <w:pPr>
        <w:pStyle w:val="790"/>
        <w:ind w:firstLine="480"/>
        <w:spacing w:line="360" w:lineRule="auto"/>
        <w:rPr>
          <w:color w:val="000000"/>
          <w:szCs w:val="21"/>
        </w:rPr>
      </w:pPr>
      <w:r>
        <w:rPr>
          <w:rFonts w:hint="eastAsia"/>
          <w:color w:val="000000"/>
          <w:szCs w:val="21"/>
        </w:rPr>
        <w:t xml:space="preserve">（4）昆山市有关法律法规规定的最低标准、最低社会保障金、最低住房公积金如有调整，招标单位有权要求中标单位作相应的调整，中标单位均须无条件接受。</w:t>
      </w:r>
      <w:r>
        <w:rPr>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t xml:space="preserve">3．本合同一式肆份，甲方、乙方、备案机构和招标代理人各执壹份，各份具有同等法律效力。</w:t>
      </w:r>
      <w:r>
        <w:rPr>
          <w:rFonts w:hint="eastAsia" w:ascii="宋体" w:hAnsi="宋体"/>
          <w:color w:val="000000"/>
          <w:szCs w:val="21"/>
        </w:rPr>
      </w:r>
      <w:r/>
    </w:p>
    <w:p>
      <w:pPr>
        <w:pStyle w:val="790"/>
        <w:spacing w:line="360" w:lineRule="auto"/>
        <w:rPr>
          <w:rFonts w:hint="eastAsia" w:ascii="宋体" w:hAnsi="宋体"/>
          <w:b/>
          <w:color w:val="000000"/>
          <w:szCs w:val="21"/>
        </w:rPr>
      </w:pPr>
      <w:r>
        <w:rPr>
          <w:rFonts w:hint="eastAsia" w:ascii="宋体" w:hAnsi="宋体"/>
          <w:b/>
          <w:color w:val="000000"/>
          <w:szCs w:val="21"/>
        </w:rPr>
        <w:t xml:space="preserve">十三、其它</w:t>
      </w:r>
      <w:r>
        <w:rPr>
          <w:rFonts w:hint="eastAsia" w:ascii="宋体" w:hAnsi="宋体"/>
          <w:b/>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t xml:space="preserve">1.甲乙双方签字盖章后生效，合同签订后应在规定时间内报政府采购部门备案。</w:t>
      </w:r>
      <w:r>
        <w:rPr>
          <w:rFonts w:hint="eastAsia" w:ascii="宋体" w:hAnsi="宋体"/>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t xml:space="preserve">2.本合同未尽事宜，本合同未尽事宜应按《中华人民共和国民法典》、《中华人民共和国政府采购法》、等与招标相关之法规规定解释。</w:t>
      </w:r>
      <w:r>
        <w:rPr>
          <w:rFonts w:hint="eastAsia" w:ascii="宋体" w:hAnsi="宋体"/>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t xml:space="preserve">3. 甲乙双方因合同发生争议，签约双方应友好协商解决。协商不成，任何一方均可向甲方所在人民法院提起诉讼。</w:t>
      </w:r>
      <w:r>
        <w:rPr>
          <w:rFonts w:hint="eastAsia" w:ascii="宋体" w:hAnsi="宋体"/>
          <w:color w:val="000000"/>
          <w:szCs w:val="21"/>
        </w:rPr>
      </w:r>
      <w:r/>
    </w:p>
    <w:p>
      <w:pPr>
        <w:pStyle w:val="790"/>
        <w:spacing w:line="360" w:lineRule="auto"/>
        <w:rPr>
          <w:rFonts w:hint="eastAsia" w:ascii="宋体" w:hAnsi="宋体"/>
          <w:color w:val="000000"/>
          <w:szCs w:val="21"/>
        </w:rPr>
      </w:pPr>
      <w:r>
        <w:rPr>
          <w:rFonts w:hint="eastAsia"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甲方：</w:t>
      </w:r>
      <w:r>
        <w:rPr>
          <w:rFonts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法定代表人（授权代表）：</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r>
      <w:r/>
    </w:p>
    <w:p>
      <w:pPr>
        <w:pStyle w:val="790"/>
        <w:spacing w:line="360" w:lineRule="auto"/>
        <w:rPr>
          <w:rFonts w:ascii="宋体" w:hAnsi="宋体"/>
          <w:color w:val="000000"/>
          <w:szCs w:val="21"/>
        </w:rPr>
      </w:pPr>
      <w:r>
        <w:rPr>
          <w:rFonts w:hint="eastAsia" w:ascii="宋体" w:hAnsi="宋体"/>
          <w:color w:val="000000"/>
          <w:szCs w:val="21"/>
        </w:rPr>
        <w:t xml:space="preserve">签约日期：</w:t>
      </w:r>
      <w:r>
        <w:rPr>
          <w:rFonts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r>
      <w:r/>
    </w:p>
    <w:p>
      <w:pPr>
        <w:pStyle w:val="790"/>
        <w:spacing w:line="360" w:lineRule="auto"/>
        <w:rPr>
          <w:rFonts w:ascii="宋体" w:hAnsi="宋体"/>
          <w:color w:val="000000"/>
          <w:szCs w:val="21"/>
        </w:rPr>
      </w:pP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帐户：</w:t>
      </w:r>
      <w:r>
        <w:rPr>
          <w:rFonts w:ascii="宋体" w:hAnsi="宋体"/>
          <w:color w:val="000000"/>
          <w:szCs w:val="21"/>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ascii="宋体" w:hAnsi="宋体"/>
          <w:sz w:val="28"/>
          <w:szCs w:val="28"/>
        </w:rPr>
      </w:pPr>
      <w:r>
        <w:rPr>
          <w:rFonts w:ascii="宋体" w:hAnsi="宋体"/>
          <w:sz w:val="28"/>
          <w:szCs w:val="28"/>
        </w:rPr>
      </w:r>
      <w:r/>
    </w:p>
    <w:p>
      <w:pPr>
        <w:pStyle w:val="1489"/>
        <w:ind w:firstLine="0"/>
        <w:rPr>
          <w:rFonts w:hint="eastAsia" w:ascii="宋体" w:hAnsi="宋体"/>
          <w:sz w:val="28"/>
          <w:szCs w:val="28"/>
        </w:rPr>
      </w:pPr>
      <w:r>
        <w:rPr>
          <w:rFonts w:hint="eastAsia" w:ascii="宋体" w:hAnsi="宋体"/>
          <w:sz w:val="28"/>
          <w:szCs w:val="28"/>
        </w:rPr>
      </w:r>
      <w:r/>
    </w:p>
    <w:p>
      <w:pPr>
        <w:pStyle w:val="1489"/>
        <w:ind w:firstLine="0"/>
        <w:rPr>
          <w:rFonts w:ascii="宋体" w:hAnsi="宋体"/>
          <w:szCs w:val="21"/>
          <w:lang w:val="en-US"/>
        </w:rPr>
      </w:pPr>
      <w:r>
        <w:rPr>
          <w:rFonts w:ascii="宋体" w:hAnsi="宋体"/>
          <w:szCs w:val="21"/>
          <w:lang w:val="en-US"/>
        </w:rPr>
      </w:r>
      <w:r/>
    </w:p>
    <w:p>
      <w:pPr>
        <w:pStyle w:val="1489"/>
        <w:ind w:firstLine="0"/>
        <w:rPr>
          <w:rFonts w:hint="eastAsia" w:ascii="宋体" w:hAnsi="宋体"/>
          <w:szCs w:val="21"/>
          <w:lang w:val="en-US"/>
        </w:rPr>
      </w:pPr>
      <w:r>
        <w:rPr>
          <w:rFonts w:hint="eastAsia" w:ascii="宋体" w:hAnsi="宋体"/>
          <w:szCs w:val="21"/>
          <w:lang w:val="en-US"/>
        </w:rPr>
      </w:r>
      <w:r/>
    </w:p>
    <w:p>
      <w:pPr>
        <w:pStyle w:val="1489"/>
        <w:ind w:firstLine="0"/>
        <w:rPr>
          <w:rFonts w:ascii="宋体" w:hAnsi="宋体"/>
          <w:szCs w:val="21"/>
          <w:lang w:val="en-US"/>
        </w:rPr>
      </w:pPr>
      <w:r>
        <w:rPr>
          <w:rFonts w:hint="eastAsia" w:ascii="宋体" w:hAnsi="宋体"/>
          <w:szCs w:val="21"/>
          <w:lang w:val="en-US"/>
        </w:rPr>
        <w:t xml:space="preserve">合同附件</w:t>
      </w:r>
      <w:r>
        <w:rPr>
          <w:rFonts w:ascii="宋体" w:hAnsi="宋体"/>
          <w:szCs w:val="21"/>
          <w:lang w:val="en-US"/>
        </w:rPr>
      </w:r>
      <w:r/>
    </w:p>
    <w:p>
      <w:pPr>
        <w:pStyle w:val="1489"/>
        <w:ind w:firstLine="0"/>
        <w:rPr>
          <w:rFonts w:hint="eastAsia" w:ascii="宋体" w:hAnsi="宋体"/>
          <w:sz w:val="28"/>
          <w:szCs w:val="28"/>
          <w:lang w:val="en-US"/>
        </w:rPr>
      </w:pPr>
      <w:r>
        <w:rPr>
          <w:rFonts w:hint="eastAsia" w:ascii="宋体" w:hAnsi="宋体"/>
          <w:szCs w:val="21"/>
          <w:lang w:val="en-US"/>
        </w:rPr>
        <w:t xml:space="preserve">重点考核指标及内容</w:t>
      </w:r>
      <w:r>
        <w:rPr>
          <w:rFonts w:hint="eastAsia" w:ascii="宋体" w:hAnsi="宋体"/>
          <w:sz w:val="28"/>
          <w:szCs w:val="28"/>
          <w:lang w:val="en-US"/>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66"/>
        <w:gridCol w:w="7009"/>
        <w:gridCol w:w="1138"/>
        <w:gridCol w:w="889"/>
      </w:tblGrid>
      <w:tr>
        <w:trPr>
          <w:trHeight w:val="559"/>
        </w:trPr>
        <w:tc>
          <w:tcPr>
            <w:tcBorders>
              <w:top w:val="single" w:color="000000" w:sz="4" w:space="0"/>
              <w:left w:val="single" w:color="000000" w:sz="4" w:space="0"/>
              <w:bottom w:val="single" w:color="000000" w:sz="4" w:space="0"/>
              <w:right w:val="single" w:color="000000" w:sz="4" w:space="0"/>
            </w:tcBorders>
            <w:tcW w:w="245" w:type="dxa"/>
            <w:vAlign w:val="center"/>
            <w:textDirection w:val="lrTb"/>
            <w:noWrap w:val="false"/>
          </w:tcPr>
          <w:p>
            <w:pPr>
              <w:pStyle w:val="790"/>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考核项目</w:t>
            </w:r>
            <w:r>
              <w:rPr>
                <w:rFonts w:ascii="宋体" w:hAnsi="宋体" w:eastAsia="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考   核   内   容（</w:t>
            </w:r>
            <w:r>
              <w:rPr>
                <w:rFonts w:ascii="宋体" w:hAnsi="宋体" w:eastAsia="宋体" w:cs="Calibri"/>
                <w:b/>
                <w:bCs/>
                <w:color w:val="000000"/>
                <w:szCs w:val="21"/>
              </w:rPr>
              <w:t xml:space="preserve">100</w:t>
            </w:r>
            <w:r>
              <w:rPr>
                <w:rFonts w:hint="eastAsia" w:ascii="宋体" w:hAnsi="宋体" w:eastAsia="宋体" w:cs="宋体"/>
                <w:b/>
                <w:bCs/>
                <w:color w:val="000000"/>
                <w:szCs w:val="21"/>
              </w:rPr>
              <w:t xml:space="preserve">分）</w:t>
            </w:r>
            <w:r>
              <w:rPr>
                <w:rFonts w:ascii="宋体" w:hAnsi="宋体" w:eastAsia="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考核分值</w:t>
            </w:r>
            <w:r>
              <w:rPr>
                <w:rFonts w:ascii="宋体" w:hAnsi="宋体" w:eastAsia="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468" w:type="dxa"/>
            <w:vAlign w:val="center"/>
            <w:textDirection w:val="lrTb"/>
            <w:noWrap/>
          </w:tcPr>
          <w:p>
            <w:pPr>
              <w:pStyle w:val="790"/>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得分</w:t>
            </w:r>
            <w:r>
              <w:rPr>
                <w:rFonts w:ascii="宋体" w:hAnsi="宋体" w:eastAsia="宋体" w:cs="宋体"/>
                <w:b/>
                <w:bCs/>
                <w:color w:val="000000"/>
                <w:szCs w:val="21"/>
              </w:rPr>
            </w:r>
            <w:r/>
          </w:p>
        </w:tc>
      </w:tr>
      <w:tr>
        <w:trPr>
          <w:trHeight w:val="559"/>
        </w:trPr>
        <w:tc>
          <w:tcPr>
            <w:tcBorders>
              <w:top w:val="none" w:color="000000" w:sz="4" w:space="0"/>
              <w:left w:val="single" w:color="000000" w:sz="4" w:space="0"/>
              <w:bottom w:val="single" w:color="000000" w:sz="4" w:space="0"/>
              <w:right w:val="single" w:color="000000" w:sz="4" w:space="0"/>
            </w:tcBorders>
            <w:tcW w:w="245" w:type="dxa"/>
            <w:vAlign w:val="center"/>
            <w:vMerge w:val="restart"/>
            <w:textDirection w:val="lrTb"/>
            <w:noWrap w:val="false"/>
          </w:tcPr>
          <w:p>
            <w:pPr>
              <w:pStyle w:val="790"/>
              <w:jc w:val="center"/>
              <w:widowControl/>
              <w:rPr>
                <w:rFonts w:ascii="宋体" w:hAnsi="宋体" w:eastAsia="宋体" w:cs="宋体"/>
                <w:color w:val="000000"/>
                <w:szCs w:val="21"/>
              </w:rPr>
            </w:pPr>
            <w:r>
              <w:rPr>
                <w:rFonts w:hint="eastAsia" w:ascii="宋体" w:hAnsi="宋体" w:eastAsia="宋体"/>
                <w:b/>
                <w:szCs w:val="21"/>
              </w:rPr>
              <w:t xml:space="preserve">工作质量</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ascii="宋体" w:hAnsi="宋体" w:eastAsia="宋体"/>
                <w:szCs w:val="21"/>
              </w:rPr>
            </w:pPr>
            <w:r>
              <w:rPr>
                <w:rFonts w:hint="eastAsia" w:ascii="宋体" w:hAnsi="宋体" w:eastAsia="宋体"/>
                <w:szCs w:val="21"/>
              </w:rPr>
              <w:t xml:space="preserve">1、配合中心严格执行限时承诺制度，在承诺时间内办结各类事项的，办结率和准确率达到100%，超过承诺时限，顾客有效投诉反映</w:t>
            </w:r>
            <w:r>
              <w:rPr>
                <w:rFonts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5</w:t>
            </w:r>
            <w:r>
              <w:rPr>
                <w:rFonts w:hint="eastAsia"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ascii="宋体" w:hAnsi="宋体" w:eastAsia="宋体" w:cs="宋体"/>
                <w:b/>
                <w:bCs/>
                <w:color w:val="000000"/>
                <w:szCs w:val="21"/>
              </w:rPr>
            </w:pPr>
            <w:r>
              <w:rPr>
                <w:rFonts w:hint="eastAsia" w:ascii="宋体" w:hAnsi="宋体" w:eastAsia="宋体" w:cs="宋体"/>
                <w:b/>
                <w:bCs/>
                <w:color w:val="000000"/>
                <w:szCs w:val="21"/>
              </w:rPr>
              <w:t xml:space="preserve">　</w:t>
            </w:r>
            <w:r>
              <w:rPr>
                <w:rFonts w:ascii="宋体" w:hAnsi="宋体" w:eastAsia="宋体" w:cs="宋体"/>
                <w:b/>
                <w:bCs/>
                <w:color w:val="000000"/>
                <w:szCs w:val="21"/>
              </w:rPr>
            </w:r>
            <w:r/>
          </w:p>
        </w:tc>
      </w:tr>
      <w:tr>
        <w:trPr>
          <w:trHeight w:val="559"/>
        </w:trPr>
        <w:tc>
          <w:tcPr>
            <w:tcBorders>
              <w:top w:val="none" w:color="000000" w:sz="4" w:space="0"/>
              <w:left w:val="single" w:color="000000" w:sz="4" w:space="0"/>
              <w:bottom w:val="single" w:color="000000" w:sz="4" w:space="0"/>
              <w:right w:val="single" w:color="000000" w:sz="4" w:space="0"/>
            </w:tcBorders>
            <w:tcW w:w="245" w:type="dxa"/>
            <w:vAlign w:val="center"/>
            <w:vMerge w:val="continue"/>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ascii="宋体" w:hAnsi="宋体" w:eastAsia="宋体"/>
                <w:szCs w:val="21"/>
              </w:rPr>
            </w:pPr>
            <w:r>
              <w:rPr>
                <w:rFonts w:hint="eastAsia" w:ascii="宋体" w:hAnsi="宋体" w:eastAsia="宋体"/>
                <w:szCs w:val="21"/>
              </w:rPr>
              <w:t xml:space="preserve">2、工作中遇到问题及时逐级反映，不擅自做主，不弄虚作假，不违规违纪或越权处理事务。</w:t>
            </w:r>
            <w:r>
              <w:rPr>
                <w:rFonts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5</w:t>
            </w:r>
            <w:r>
              <w:rPr>
                <w:rFonts w:hint="eastAsia"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ascii="宋体" w:hAnsi="宋体" w:eastAsia="宋体" w:cs="宋体"/>
                <w:b/>
                <w:bCs/>
                <w:color w:val="000000"/>
                <w:szCs w:val="21"/>
              </w:rPr>
            </w:pPr>
            <w:r>
              <w:rPr>
                <w:rFonts w:hint="eastAsia" w:ascii="宋体" w:hAnsi="宋体" w:eastAsia="宋体" w:cs="宋体"/>
                <w:b/>
                <w:bCs/>
                <w:color w:val="000000"/>
                <w:szCs w:val="21"/>
              </w:rPr>
              <w:t xml:space="preserve">　</w:t>
            </w:r>
            <w:r>
              <w:rPr>
                <w:rFonts w:ascii="宋体" w:hAnsi="宋体" w:eastAsia="宋体" w:cs="宋体"/>
                <w:b/>
                <w:bCs/>
                <w:color w:val="000000"/>
                <w:szCs w:val="21"/>
              </w:rPr>
            </w:r>
            <w:r/>
          </w:p>
        </w:tc>
      </w:tr>
      <w:tr>
        <w:trPr>
          <w:trHeight w:val="559"/>
        </w:trPr>
        <w:tc>
          <w:tcPr>
            <w:tcBorders>
              <w:top w:val="none" w:color="000000" w:sz="4" w:space="0"/>
              <w:left w:val="single" w:color="000000" w:sz="4" w:space="0"/>
              <w:bottom w:val="single" w:color="000000" w:sz="4" w:space="0"/>
              <w:right w:val="single" w:color="000000" w:sz="4" w:space="0"/>
            </w:tcBorders>
            <w:tcW w:w="245" w:type="dxa"/>
            <w:vAlign w:val="center"/>
            <w:vMerge w:val="continue"/>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ascii="宋体" w:hAnsi="宋体" w:eastAsia="宋体"/>
                <w:szCs w:val="21"/>
              </w:rPr>
            </w:pPr>
            <w:r>
              <w:rPr>
                <w:rFonts w:hint="eastAsia" w:ascii="宋体" w:hAnsi="宋体" w:eastAsia="宋体"/>
                <w:szCs w:val="21"/>
              </w:rPr>
              <w:t xml:space="preserve">3、因工作质量差，造成登记错误，被群众有效投诉，经查实无误，或被新闻媒体曝光的</w:t>
            </w:r>
            <w:r>
              <w:rPr>
                <w:rFonts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20</w:t>
            </w:r>
            <w:r>
              <w:rPr>
                <w:rFonts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ascii="宋体" w:hAnsi="宋体" w:eastAsia="宋体" w:cs="宋体"/>
                <w:b/>
                <w:bCs/>
                <w:color w:val="000000"/>
                <w:szCs w:val="21"/>
              </w:rPr>
            </w:pPr>
            <w:r>
              <w:rPr>
                <w:rFonts w:hint="eastAsia" w:ascii="宋体" w:hAnsi="宋体" w:eastAsia="宋体" w:cs="宋体"/>
                <w:b/>
                <w:bCs/>
                <w:color w:val="000000"/>
                <w:szCs w:val="21"/>
              </w:rPr>
              <w:t xml:space="preserve">　</w:t>
            </w:r>
            <w:r>
              <w:rPr>
                <w:rFonts w:ascii="宋体" w:hAnsi="宋体" w:eastAsia="宋体" w:cs="宋体"/>
                <w:b/>
                <w:bCs/>
                <w:color w:val="000000"/>
                <w:szCs w:val="21"/>
              </w:rPr>
            </w:r>
            <w:r/>
          </w:p>
        </w:tc>
      </w:tr>
      <w:tr>
        <w:trPr>
          <w:trHeight w:val="822"/>
        </w:trPr>
        <w:tc>
          <w:tcPr>
            <w:tcBorders>
              <w:top w:val="none" w:color="000000" w:sz="4" w:space="0"/>
              <w:left w:val="single" w:color="000000" w:sz="4" w:space="0"/>
              <w:bottom w:val="single" w:color="000000" w:sz="4" w:space="0"/>
              <w:right w:val="single" w:color="000000" w:sz="4" w:space="0"/>
            </w:tcBorders>
            <w:tcW w:w="245" w:type="dxa"/>
            <w:vAlign w:val="center"/>
            <w:vMerge w:val="restart"/>
            <w:textDirection w:val="lrTb"/>
            <w:noWrap w:val="false"/>
          </w:tcPr>
          <w:p>
            <w:pPr>
              <w:pStyle w:val="790"/>
              <w:jc w:val="center"/>
              <w:widowControl/>
              <w:rPr>
                <w:rFonts w:ascii="宋体" w:hAnsi="宋体" w:eastAsia="宋体" w:cs="宋体"/>
                <w:color w:val="000000"/>
                <w:szCs w:val="21"/>
              </w:rPr>
            </w:pPr>
            <w:r>
              <w:rPr>
                <w:rFonts w:hint="eastAsia" w:ascii="宋体" w:hAnsi="宋体" w:eastAsia="宋体"/>
                <w:b/>
                <w:szCs w:val="21"/>
              </w:rPr>
              <w:t xml:space="preserve">文明服务</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hint="eastAsia" w:ascii="宋体" w:hAnsi="宋体" w:eastAsia="宋体"/>
                <w:szCs w:val="21"/>
              </w:rPr>
            </w:pPr>
            <w:r>
              <w:rPr>
                <w:rFonts w:hint="eastAsia" w:ascii="宋体" w:hAnsi="宋体" w:eastAsia="宋体"/>
                <w:szCs w:val="21"/>
              </w:rPr>
              <w:t xml:space="preserve">1、工作时间内不得大声喧哗和打闹， </w:t>
            </w:r>
            <w:r>
              <w:rPr>
                <w:rFonts w:hint="eastAsia" w:ascii="宋体" w:hAnsi="宋体" w:eastAsia="宋体"/>
                <w:szCs w:val="21"/>
              </w:rPr>
            </w:r>
            <w:r/>
          </w:p>
          <w:p>
            <w:pPr>
              <w:pStyle w:val="790"/>
              <w:widowControl/>
              <w:rPr>
                <w:rFonts w:hint="eastAsia" w:ascii="宋体" w:hAnsi="宋体" w:eastAsia="宋体"/>
                <w:szCs w:val="21"/>
              </w:rPr>
            </w:pPr>
            <w:r>
              <w:rPr>
                <w:rFonts w:hint="eastAsia" w:ascii="宋体" w:hAnsi="宋体" w:eastAsia="宋体"/>
                <w:szCs w:val="21"/>
              </w:rPr>
              <w:t xml:space="preserve">2、工作时间内不得串岗、离岗， </w:t>
            </w:r>
            <w:r>
              <w:rPr>
                <w:rFonts w:hint="eastAsia" w:ascii="宋体" w:hAnsi="宋体" w:eastAsia="宋体"/>
                <w:szCs w:val="21"/>
              </w:rPr>
            </w:r>
            <w:r/>
          </w:p>
          <w:p>
            <w:pPr>
              <w:pStyle w:val="790"/>
              <w:widowControl/>
              <w:rPr>
                <w:rFonts w:hint="eastAsia" w:ascii="宋体" w:hAnsi="宋体" w:eastAsia="宋体"/>
                <w:szCs w:val="21"/>
              </w:rPr>
            </w:pPr>
            <w:r>
              <w:rPr>
                <w:rFonts w:hint="eastAsia" w:ascii="宋体" w:hAnsi="宋体" w:eastAsia="宋体"/>
                <w:szCs w:val="21"/>
              </w:rPr>
              <w:t xml:space="preserve">3、工作时间内不得玩电游、手游， </w:t>
            </w:r>
            <w:r>
              <w:rPr>
                <w:rFonts w:hint="eastAsia" w:ascii="宋体" w:hAnsi="宋体" w:eastAsia="宋体"/>
                <w:szCs w:val="21"/>
              </w:rPr>
            </w:r>
            <w:r/>
          </w:p>
          <w:p>
            <w:pPr>
              <w:pStyle w:val="790"/>
              <w:widowControl/>
              <w:rPr>
                <w:rFonts w:ascii="宋体" w:hAnsi="宋体" w:eastAsia="宋体"/>
                <w:szCs w:val="21"/>
              </w:rPr>
            </w:pPr>
            <w:r>
              <w:rPr>
                <w:rFonts w:hint="eastAsia" w:ascii="宋体" w:hAnsi="宋体" w:eastAsia="宋体"/>
                <w:szCs w:val="21"/>
              </w:rPr>
              <w:t xml:space="preserve">4、因公事离开岗位，必须告知部门负责人，说明理由、去向及时间。无故擅自离开岗位者；</w:t>
            </w:r>
            <w:r>
              <w:rPr>
                <w:rFonts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16</w:t>
            </w:r>
            <w:r>
              <w:rPr>
                <w:rFonts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ascii="宋体" w:hAnsi="宋体" w:eastAsia="宋体" w:cs="宋体"/>
                <w:b/>
                <w:bCs/>
                <w:color w:val="000000"/>
                <w:szCs w:val="21"/>
              </w:rPr>
            </w:pPr>
            <w:r>
              <w:rPr>
                <w:rFonts w:hint="eastAsia" w:ascii="宋体" w:hAnsi="宋体" w:eastAsia="宋体" w:cs="宋体"/>
                <w:b/>
                <w:bCs/>
                <w:color w:val="000000"/>
                <w:szCs w:val="21"/>
              </w:rPr>
              <w:t xml:space="preserve">　</w:t>
            </w:r>
            <w:r>
              <w:rPr>
                <w:rFonts w:ascii="宋体" w:hAnsi="宋体" w:eastAsia="宋体" w:cs="宋体"/>
                <w:b/>
                <w:bCs/>
                <w:color w:val="000000"/>
                <w:szCs w:val="21"/>
              </w:rPr>
            </w:r>
            <w:r/>
          </w:p>
        </w:tc>
      </w:tr>
      <w:tr>
        <w:trPr>
          <w:trHeight w:val="559"/>
        </w:trPr>
        <w:tc>
          <w:tcPr>
            <w:tcBorders>
              <w:top w:val="none" w:color="000000" w:sz="4" w:space="0"/>
              <w:left w:val="single" w:color="000000" w:sz="4" w:space="0"/>
              <w:bottom w:val="single" w:color="000000" w:sz="4" w:space="0"/>
              <w:right w:val="single" w:color="000000" w:sz="4" w:space="0"/>
            </w:tcBorders>
            <w:tcW w:w="245" w:type="dxa"/>
            <w:vAlign w:val="center"/>
            <w:vMerge w:val="continue"/>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hint="eastAsia" w:ascii="宋体" w:hAnsi="宋体" w:eastAsia="宋体"/>
                <w:szCs w:val="21"/>
              </w:rPr>
            </w:pPr>
            <w:r>
              <w:rPr>
                <w:rFonts w:hint="eastAsia" w:ascii="宋体" w:hAnsi="宋体" w:eastAsia="宋体"/>
                <w:szCs w:val="21"/>
              </w:rPr>
              <w:t xml:space="preserve">1、办公区内保持清洁干净，无痰迹，无烟头，无纸屑等杂物，</w:t>
            </w:r>
            <w:r>
              <w:rPr>
                <w:rFonts w:hint="eastAsia" w:ascii="宋体" w:hAnsi="宋体" w:eastAsia="宋体"/>
                <w:szCs w:val="21"/>
              </w:rPr>
            </w:r>
            <w:r/>
          </w:p>
          <w:p>
            <w:pPr>
              <w:pStyle w:val="790"/>
              <w:widowControl/>
              <w:rPr>
                <w:rFonts w:ascii="宋体" w:hAnsi="宋体" w:eastAsia="宋体"/>
                <w:szCs w:val="21"/>
              </w:rPr>
            </w:pPr>
            <w:r>
              <w:rPr>
                <w:rFonts w:hint="eastAsia" w:ascii="宋体" w:hAnsi="宋体" w:eastAsia="宋体"/>
                <w:szCs w:val="21"/>
              </w:rPr>
              <w:t xml:space="preserve">2、办公场所禁止吸烟，</w:t>
            </w:r>
            <w:r>
              <w:rPr>
                <w:rFonts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6</w:t>
            </w:r>
            <w:r>
              <w:rPr>
                <w:rFonts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ascii="宋体" w:hAnsi="宋体" w:eastAsia="宋体" w:cs="宋体"/>
                <w:b/>
                <w:bCs/>
                <w:color w:val="000000"/>
                <w:szCs w:val="21"/>
              </w:rPr>
            </w:pPr>
            <w:r>
              <w:rPr>
                <w:rFonts w:hint="eastAsia" w:ascii="宋体" w:hAnsi="宋体" w:eastAsia="宋体" w:cs="宋体"/>
                <w:b/>
                <w:bCs/>
                <w:color w:val="000000"/>
                <w:szCs w:val="21"/>
              </w:rPr>
              <w:t xml:space="preserve">　</w:t>
            </w:r>
            <w:r>
              <w:rPr>
                <w:rFonts w:ascii="宋体" w:hAnsi="宋体" w:eastAsia="宋体" w:cs="宋体"/>
                <w:b/>
                <w:bCs/>
                <w:color w:val="000000"/>
                <w:szCs w:val="21"/>
              </w:rPr>
            </w:r>
            <w:r/>
          </w:p>
        </w:tc>
      </w:tr>
      <w:tr>
        <w:trPr>
          <w:trHeight w:val="559"/>
        </w:trPr>
        <w:tc>
          <w:tcPr>
            <w:tcBorders>
              <w:top w:val="none" w:color="000000" w:sz="4" w:space="0"/>
              <w:left w:val="single" w:color="000000" w:sz="4" w:space="0"/>
              <w:bottom w:val="single" w:color="000000" w:sz="4" w:space="0"/>
              <w:right w:val="single" w:color="000000" w:sz="4" w:space="0"/>
            </w:tcBorders>
            <w:tcW w:w="245" w:type="dxa"/>
            <w:vAlign w:val="center"/>
            <w:vMerge w:val="continue"/>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hint="eastAsia" w:ascii="宋体" w:hAnsi="宋体" w:eastAsia="宋体"/>
                <w:szCs w:val="21"/>
              </w:rPr>
            </w:pPr>
            <w:r>
              <w:rPr>
                <w:rFonts w:hint="eastAsia" w:ascii="宋体" w:hAnsi="宋体" w:eastAsia="宋体"/>
                <w:szCs w:val="21"/>
              </w:rPr>
              <w:t xml:space="preserve">1、工作时间内必须按规定统一着装、佩带胸卡；</w:t>
            </w:r>
            <w:r>
              <w:rPr>
                <w:rFonts w:hint="eastAsia" w:ascii="宋体" w:hAnsi="宋体" w:eastAsia="宋体"/>
                <w:szCs w:val="21"/>
              </w:rPr>
            </w:r>
            <w:r/>
          </w:p>
          <w:p>
            <w:pPr>
              <w:pStyle w:val="790"/>
              <w:widowControl/>
              <w:rPr>
                <w:rFonts w:hint="eastAsia" w:ascii="宋体" w:hAnsi="宋体" w:eastAsia="宋体"/>
                <w:szCs w:val="21"/>
              </w:rPr>
            </w:pPr>
            <w:r>
              <w:rPr>
                <w:rFonts w:hint="eastAsia" w:ascii="宋体" w:hAnsi="宋体" w:eastAsia="宋体"/>
                <w:szCs w:val="21"/>
              </w:rPr>
              <w:t xml:space="preserve">2、热情服务，解答耐心，语言文明；</w:t>
            </w:r>
            <w:r>
              <w:rPr>
                <w:rFonts w:hint="eastAsia" w:ascii="宋体" w:hAnsi="宋体" w:eastAsia="宋体"/>
                <w:szCs w:val="21"/>
              </w:rPr>
            </w:r>
            <w:r/>
          </w:p>
          <w:p>
            <w:pPr>
              <w:pStyle w:val="790"/>
              <w:widowControl/>
              <w:rPr>
                <w:rFonts w:hint="eastAsia" w:ascii="宋体" w:hAnsi="宋体" w:eastAsia="宋体"/>
                <w:szCs w:val="21"/>
              </w:rPr>
            </w:pPr>
            <w:r>
              <w:rPr>
                <w:rFonts w:hint="eastAsia" w:ascii="宋体" w:hAnsi="宋体" w:eastAsia="宋体"/>
                <w:szCs w:val="21"/>
              </w:rPr>
              <w:t xml:space="preserve">3、规范电话用语，来电时，要使用：“您好！”，“谢谢”，“对不起”，“再见”等敬语；</w:t>
            </w:r>
            <w:r>
              <w:rPr>
                <w:rFonts w:hint="eastAsia" w:ascii="宋体" w:hAnsi="宋体" w:eastAsia="宋体"/>
                <w:szCs w:val="21"/>
              </w:rPr>
            </w:r>
            <w:r/>
          </w:p>
          <w:p>
            <w:pPr>
              <w:pStyle w:val="790"/>
              <w:widowControl/>
              <w:rPr>
                <w:rFonts w:ascii="宋体" w:hAnsi="宋体" w:eastAsia="宋体"/>
                <w:szCs w:val="21"/>
              </w:rPr>
            </w:pPr>
            <w:r>
              <w:rPr>
                <w:rFonts w:hint="eastAsia" w:ascii="宋体" w:hAnsi="宋体" w:eastAsia="宋体"/>
                <w:szCs w:val="21"/>
              </w:rPr>
              <w:t xml:space="preserve">4、工作时间不得阅览与工作无关的书刊。</w:t>
            </w:r>
            <w:r>
              <w:rPr>
                <w:rFonts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16</w:t>
            </w:r>
            <w:r>
              <w:rPr>
                <w:rFonts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ascii="宋体" w:hAnsi="宋体" w:eastAsia="宋体" w:cs="宋体"/>
                <w:b/>
                <w:bCs/>
                <w:color w:val="000000"/>
                <w:szCs w:val="21"/>
              </w:rPr>
            </w:pPr>
            <w:r>
              <w:rPr>
                <w:rFonts w:hint="eastAsia" w:ascii="宋体" w:hAnsi="宋体" w:eastAsia="宋体" w:cs="宋体"/>
                <w:b/>
                <w:bCs/>
                <w:color w:val="000000"/>
                <w:szCs w:val="21"/>
              </w:rPr>
              <w:t xml:space="preserve">　</w:t>
            </w:r>
            <w:r>
              <w:rPr>
                <w:rFonts w:ascii="宋体" w:hAnsi="宋体" w:eastAsia="宋体" w:cs="宋体"/>
                <w:b/>
                <w:bCs/>
                <w:color w:val="000000"/>
                <w:szCs w:val="21"/>
              </w:rPr>
            </w:r>
            <w:r/>
          </w:p>
        </w:tc>
      </w:tr>
      <w:tr>
        <w:trPr>
          <w:trHeight w:val="559"/>
        </w:trPr>
        <w:tc>
          <w:tcPr>
            <w:tcBorders>
              <w:top w:val="none" w:color="000000" w:sz="4" w:space="0"/>
              <w:left w:val="single" w:color="000000" w:sz="4" w:space="0"/>
              <w:bottom w:val="none" w:color="000000" w:sz="0" w:space="0"/>
              <w:right w:val="single" w:color="000000" w:sz="4" w:space="0"/>
            </w:tcBorders>
            <w:tcW w:w="245" w:type="dxa"/>
            <w:vAlign w:val="center"/>
            <w:vMerge w:val="restart"/>
            <w:textDirection w:val="lrTb"/>
            <w:noWrap w:val="false"/>
          </w:tcPr>
          <w:p>
            <w:pPr>
              <w:pStyle w:val="790"/>
              <w:jc w:val="center"/>
              <w:widowControl/>
              <w:rPr>
                <w:rFonts w:ascii="宋体" w:hAnsi="宋体" w:eastAsia="宋体" w:cs="宋体"/>
                <w:color w:val="000000"/>
                <w:szCs w:val="21"/>
              </w:rPr>
            </w:pPr>
            <w:r>
              <w:rPr>
                <w:rFonts w:hint="eastAsia" w:ascii="宋体" w:hAnsi="宋体" w:eastAsia="宋体"/>
                <w:b/>
                <w:szCs w:val="21"/>
              </w:rPr>
              <w:t xml:space="preserve">劳动纪律</w:t>
            </w: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ascii="宋体" w:hAnsi="宋体" w:eastAsia="宋体"/>
                <w:szCs w:val="21"/>
              </w:rPr>
            </w:pPr>
            <w:r>
              <w:rPr>
                <w:rFonts w:hint="eastAsia" w:ascii="宋体" w:hAnsi="宋体" w:eastAsia="宋体"/>
                <w:szCs w:val="21"/>
              </w:rPr>
              <w:t xml:space="preserve">1、工作人员应按实到岗，不得迟到、早退，</w:t>
            </w:r>
            <w:r>
              <w:rPr>
                <w:rFonts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6</w:t>
            </w:r>
            <w:r>
              <w:rPr>
                <w:rFonts w:hint="eastAsia"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ascii="宋体" w:hAnsi="宋体" w:eastAsia="宋体" w:cs="宋体"/>
                <w:b/>
                <w:bCs/>
                <w:color w:val="000000"/>
                <w:szCs w:val="21"/>
              </w:rPr>
            </w:pPr>
            <w:r>
              <w:rPr>
                <w:rFonts w:hint="eastAsia" w:ascii="宋体" w:hAnsi="宋体" w:eastAsia="宋体" w:cs="宋体"/>
                <w:b/>
                <w:bCs/>
                <w:color w:val="000000"/>
                <w:szCs w:val="21"/>
              </w:rPr>
              <w:t xml:space="preserve">　</w:t>
            </w:r>
            <w:r>
              <w:rPr>
                <w:rFonts w:ascii="宋体" w:hAnsi="宋体" w:eastAsia="宋体" w:cs="宋体"/>
                <w:b/>
                <w:bCs/>
                <w:color w:val="000000"/>
                <w:szCs w:val="21"/>
              </w:rPr>
            </w:r>
            <w:r/>
          </w:p>
        </w:tc>
      </w:tr>
      <w:tr>
        <w:trPr>
          <w:trHeight w:val="559"/>
        </w:trPr>
        <w:tc>
          <w:tcPr>
            <w:tcBorders>
              <w:top w:val="none" w:color="000000" w:sz="0" w:space="0"/>
              <w:left w:val="single" w:color="000000" w:sz="4" w:space="0"/>
              <w:bottom w:val="none" w:color="000000" w:sz="0" w:space="0"/>
              <w:right w:val="single" w:color="000000" w:sz="4" w:space="0"/>
            </w:tcBorders>
            <w:tcW w:w="245" w:type="dxa"/>
            <w:vAlign w:val="center"/>
            <w:vMerge w:val="continue"/>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ascii="宋体" w:hAnsi="宋体" w:eastAsia="宋体"/>
                <w:szCs w:val="21"/>
              </w:rPr>
            </w:pPr>
            <w:r>
              <w:rPr>
                <w:rFonts w:hint="eastAsia" w:ascii="宋体" w:hAnsi="宋体" w:eastAsia="宋体"/>
                <w:szCs w:val="21"/>
              </w:rPr>
              <w:t xml:space="preserve">2、工作人员不得无故旷工</w:t>
            </w:r>
            <w:r>
              <w:rPr>
                <w:rFonts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6</w:t>
            </w:r>
            <w:r>
              <w:rPr>
                <w:rFonts w:hint="eastAsia"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ascii="宋体" w:hAnsi="宋体" w:eastAsia="宋体" w:cs="宋体"/>
                <w:b/>
                <w:bCs/>
                <w:color w:val="000000"/>
                <w:szCs w:val="21"/>
              </w:rPr>
            </w:pPr>
            <w:r>
              <w:rPr>
                <w:rFonts w:hint="eastAsia" w:ascii="宋体" w:hAnsi="宋体" w:eastAsia="宋体" w:cs="宋体"/>
                <w:b/>
                <w:bCs/>
                <w:color w:val="000000"/>
                <w:szCs w:val="21"/>
              </w:rPr>
              <w:t xml:space="preserve">　</w:t>
            </w:r>
            <w:r>
              <w:rPr>
                <w:rFonts w:ascii="宋体" w:hAnsi="宋体" w:eastAsia="宋体" w:cs="宋体"/>
                <w:b/>
                <w:bCs/>
                <w:color w:val="000000"/>
                <w:szCs w:val="21"/>
              </w:rPr>
            </w:r>
            <w:r/>
          </w:p>
        </w:tc>
      </w:tr>
      <w:tr>
        <w:trPr>
          <w:trHeight w:val="559"/>
        </w:trPr>
        <w:tc>
          <w:tcPr>
            <w:tcBorders>
              <w:top w:val="none" w:color="000000" w:sz="0" w:space="0"/>
              <w:left w:val="single" w:color="000000" w:sz="4" w:space="0"/>
              <w:bottom w:val="none" w:color="000000" w:sz="0" w:space="0"/>
              <w:right w:val="single" w:color="000000" w:sz="4" w:space="0"/>
            </w:tcBorders>
            <w:tcW w:w="245" w:type="dxa"/>
            <w:vAlign w:val="center"/>
            <w:vMerge w:val="continue"/>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hint="eastAsia" w:ascii="宋体" w:hAnsi="宋体" w:eastAsia="宋体"/>
                <w:szCs w:val="21"/>
              </w:rPr>
            </w:pPr>
            <w:r>
              <w:rPr>
                <w:rFonts w:hint="eastAsia" w:ascii="宋体" w:hAnsi="宋体" w:eastAsia="宋体"/>
                <w:szCs w:val="21"/>
              </w:rPr>
              <w:t xml:space="preserve">3、不服从岗位调动、不按规定时间上岗者</w:t>
            </w:r>
            <w:r>
              <w:rPr>
                <w:rFonts w:hint="eastAsia"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5</w:t>
            </w:r>
            <w:r>
              <w:rPr>
                <w:rFonts w:hint="eastAsia"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trHeight w:val="559"/>
        </w:trPr>
        <w:tc>
          <w:tcPr>
            <w:tcBorders>
              <w:top w:val="none" w:color="000000" w:sz="0" w:space="0"/>
              <w:left w:val="single" w:color="000000" w:sz="4" w:space="0"/>
              <w:bottom w:val="single" w:color="000000" w:sz="4" w:space="0"/>
              <w:right w:val="single" w:color="000000" w:sz="4" w:space="0"/>
            </w:tcBorders>
            <w:tcW w:w="245" w:type="dxa"/>
            <w:vAlign w:val="center"/>
            <w:vMerge w:val="continue"/>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ascii="宋体" w:hAnsi="宋体" w:eastAsia="宋体"/>
                <w:szCs w:val="21"/>
              </w:rPr>
            </w:pPr>
            <w:r>
              <w:rPr>
                <w:rFonts w:hint="eastAsia" w:ascii="宋体" w:hAnsi="宋体" w:eastAsia="宋体"/>
                <w:szCs w:val="21"/>
              </w:rPr>
              <w:t xml:space="preserve">4、无请假手续、未经核准而先行离开岗位或请假期满未办续假仍不到岗者；</w:t>
            </w:r>
            <w:r>
              <w:rPr>
                <w:rFonts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5</w:t>
            </w:r>
            <w:r>
              <w:rPr>
                <w:rFonts w:hint="eastAsia"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trHeight w:val="559"/>
        </w:trPr>
        <w:tc>
          <w:tcPr>
            <w:tcBorders>
              <w:top w:val="none" w:color="000000" w:sz="4" w:space="0"/>
              <w:left w:val="single" w:color="000000" w:sz="4" w:space="0"/>
              <w:bottom w:val="none" w:color="000000" w:sz="0" w:space="0"/>
              <w:right w:val="single" w:color="000000" w:sz="4" w:space="0"/>
            </w:tcBorders>
            <w:tcW w:w="245" w:type="dxa"/>
            <w:vAlign w:val="center"/>
            <w:vMerge w:val="restart"/>
            <w:textDirection w:val="lrTb"/>
            <w:noWrap w:val="false"/>
          </w:tcPr>
          <w:p>
            <w:pPr>
              <w:pStyle w:val="790"/>
              <w:jc w:val="center"/>
              <w:widowControl/>
              <w:rPr>
                <w:rFonts w:hint="eastAsia" w:ascii="宋体" w:hAnsi="宋体" w:eastAsia="宋体" w:cs="宋体"/>
                <w:color w:val="000000"/>
                <w:szCs w:val="21"/>
              </w:rPr>
            </w:pPr>
            <w:r>
              <w:rPr>
                <w:rFonts w:hint="eastAsia" w:ascii="宋体" w:hAnsi="宋体" w:eastAsia="宋体"/>
                <w:b/>
                <w:color w:val="000000"/>
                <w:szCs w:val="21"/>
              </w:rPr>
              <w:t xml:space="preserve">综合治理</w:t>
            </w: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hint="eastAsia" w:ascii="宋体" w:hAnsi="宋体" w:eastAsia="宋体"/>
                <w:szCs w:val="21"/>
              </w:rPr>
            </w:pPr>
            <w:r>
              <w:rPr>
                <w:rFonts w:hint="eastAsia" w:ascii="宋体" w:hAnsi="宋体" w:eastAsia="宋体"/>
                <w:szCs w:val="21"/>
              </w:rPr>
              <w:t xml:space="preserve">1、利用工作之便，收受红包礼金、损公肥私、盗窃或挪用公物</w:t>
            </w:r>
            <w:r>
              <w:rPr>
                <w:rFonts w:hint="eastAsia"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5</w:t>
            </w:r>
            <w:r>
              <w:rPr>
                <w:rFonts w:hint="eastAsia"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trHeight w:val="559"/>
        </w:trPr>
        <w:tc>
          <w:tcPr>
            <w:tcBorders>
              <w:top w:val="none" w:color="000000" w:sz="4" w:space="0"/>
              <w:left w:val="single" w:color="000000" w:sz="4" w:space="0"/>
              <w:bottom w:val="single" w:color="000000" w:sz="4" w:space="0"/>
              <w:right w:val="single" w:color="000000" w:sz="4" w:space="0"/>
            </w:tcBorders>
            <w:tcW w:w="245" w:type="dxa"/>
            <w:vAlign w:val="center"/>
            <w:vMerge w:val="continue"/>
            <w:textDirection w:val="lrTb"/>
            <w:noWrap w:val="false"/>
          </w:tcPr>
          <w:p>
            <w:pPr>
              <w:pStyle w:val="790"/>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4" w:space="0"/>
              <w:right w:val="single" w:color="000000" w:sz="4" w:space="0"/>
            </w:tcBorders>
            <w:tcW w:w="3688" w:type="dxa"/>
            <w:vAlign w:val="center"/>
            <w:textDirection w:val="lrTb"/>
            <w:noWrap w:val="false"/>
          </w:tcPr>
          <w:p>
            <w:pPr>
              <w:pStyle w:val="790"/>
              <w:widowControl/>
              <w:rPr>
                <w:rFonts w:hint="eastAsia" w:ascii="宋体" w:hAnsi="宋体" w:eastAsia="宋体"/>
                <w:szCs w:val="21"/>
              </w:rPr>
            </w:pPr>
            <w:r>
              <w:rPr>
                <w:rFonts w:hint="eastAsia" w:ascii="宋体" w:hAnsi="宋体" w:eastAsia="宋体"/>
                <w:szCs w:val="21"/>
              </w:rPr>
              <w:t xml:space="preserve">2、玩忽职守，致使单位财物遭受损失者</w:t>
            </w:r>
            <w:r>
              <w:rPr>
                <w:rFonts w:hint="eastAsia" w:ascii="宋体" w:hAnsi="宋体" w:eastAsia="宋体"/>
                <w:szCs w:val="21"/>
              </w:rPr>
            </w:r>
            <w:r/>
          </w:p>
        </w:tc>
        <w:tc>
          <w:tcPr>
            <w:tcBorders>
              <w:top w:val="none" w:color="000000" w:sz="4" w:space="0"/>
              <w:left w:val="none" w:color="000000" w:sz="4" w:space="0"/>
              <w:bottom w:val="single" w:color="000000" w:sz="4" w:space="0"/>
              <w:right w:val="single" w:color="000000" w:sz="4" w:space="0"/>
            </w:tcBorders>
            <w:tcW w:w="599" w:type="dxa"/>
            <w:vAlign w:val="center"/>
            <w:textDirection w:val="lrTb"/>
            <w:noWrap w:val="false"/>
          </w:tcPr>
          <w:p>
            <w:pPr>
              <w:pStyle w:val="790"/>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5</w:t>
            </w:r>
            <w:r>
              <w:rPr>
                <w:rFonts w:hint="eastAsia" w:ascii="宋体" w:hAnsi="宋体" w:eastAsia="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790"/>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trHeight w:val="540"/>
        </w:trPr>
        <w:tc>
          <w:tcPr>
            <w:gridSpan w:val="4"/>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pStyle w:val="79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备注：</w:t>
            </w:r>
            <w:r>
              <w:rPr>
                <w:rFonts w:hint="eastAsia" w:ascii="宋体" w:hAnsi="宋体" w:eastAsia="宋体" w:cs="宋体"/>
                <w:color w:val="000000"/>
                <w:szCs w:val="21"/>
              </w:rPr>
            </w:r>
            <w:r/>
          </w:p>
          <w:p>
            <w:pPr>
              <w:pStyle w:val="790"/>
              <w:widowControl/>
              <w:rPr>
                <w:rFonts w:hint="eastAsia" w:ascii="宋体" w:hAnsi="宋体" w:eastAsia="宋体" w:cs="宋体"/>
                <w:color w:val="000000"/>
                <w:szCs w:val="21"/>
              </w:rPr>
            </w:pPr>
            <w:r>
              <w:rPr>
                <w:rFonts w:ascii="宋体" w:hAnsi="宋体" w:eastAsia="宋体"/>
                <w:szCs w:val="21"/>
              </w:rPr>
              <w:t xml:space="preserve">平时考核结果设为四个等次：“好”“较好”“一般”“差”。实行量化指标时：90~100分为“好”；70~89分为“较好”；60~69分为“一般”；60分以下为“差”。</w:t>
            </w:r>
            <w:r>
              <w:rPr>
                <w:rFonts w:hint="eastAsia" w:ascii="宋体" w:hAnsi="宋体" w:eastAsia="宋体" w:cs="宋体"/>
                <w:color w:val="000000"/>
                <w:szCs w:val="21"/>
              </w:rPr>
            </w:r>
            <w:r/>
          </w:p>
          <w:p>
            <w:pPr>
              <w:pStyle w:val="790"/>
              <w:jc w:val="left"/>
              <w:widowControl/>
              <w:rPr>
                <w:rFonts w:ascii="宋体" w:hAnsi="宋体" w:eastAsia="宋体" w:cs="宋体"/>
                <w:color w:val="000000"/>
                <w:szCs w:val="21"/>
              </w:rPr>
            </w:pPr>
            <w:r>
              <w:rPr>
                <w:rFonts w:hint="eastAsia" w:ascii="宋体" w:hAnsi="宋体" w:eastAsia="宋体" w:cs="宋体"/>
                <w:color w:val="000000"/>
                <w:szCs w:val="21"/>
              </w:rPr>
              <w:t xml:space="preserve">1.每季度考核一次，满分100分。</w:t>
            </w:r>
            <w:r>
              <w:rPr>
                <w:rFonts w:ascii="宋体" w:hAnsi="宋体" w:eastAsia="宋体" w:cs="宋体"/>
                <w:color w:val="000000"/>
                <w:szCs w:val="21"/>
              </w:rPr>
            </w:r>
            <w:r/>
          </w:p>
        </w:tc>
      </w:tr>
      <w:tr>
        <w:trPr>
          <w:trHeight w:val="540"/>
        </w:trPr>
        <w:tc>
          <w:tcPr>
            <w:gridSpan w:val="4"/>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pStyle w:val="790"/>
              <w:jc w:val="left"/>
              <w:widowControl/>
              <w:rPr>
                <w:rFonts w:ascii="宋体" w:hAnsi="宋体" w:eastAsia="宋体" w:cs="宋体"/>
                <w:color w:val="000000"/>
                <w:szCs w:val="21"/>
              </w:rPr>
            </w:pPr>
            <w:r>
              <w:rPr>
                <w:rFonts w:hint="eastAsia" w:ascii="宋体" w:hAnsi="宋体" w:eastAsia="宋体" w:cs="宋体"/>
                <w:color w:val="000000"/>
                <w:szCs w:val="21"/>
              </w:rPr>
              <w:t xml:space="preserve">2.考核90分以上全额付款</w:t>
            </w:r>
            <w:r>
              <w:rPr>
                <w:rFonts w:ascii="宋体" w:hAnsi="宋体" w:eastAsia="宋体" w:cs="宋体"/>
                <w:color w:val="000000"/>
                <w:szCs w:val="21"/>
              </w:rPr>
            </w:r>
            <w:r/>
          </w:p>
        </w:tc>
      </w:tr>
      <w:tr>
        <w:trPr>
          <w:trHeight w:val="540"/>
        </w:trPr>
        <w:tc>
          <w:tcPr>
            <w:gridSpan w:val="4"/>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pStyle w:val="790"/>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3.考核70-89扣百分之五</w:t>
            </w:r>
            <w:r>
              <w:rPr>
                <w:rFonts w:hint="eastAsia" w:ascii="宋体" w:hAnsi="宋体" w:eastAsia="宋体" w:cs="宋体"/>
                <w:color w:val="000000"/>
                <w:szCs w:val="21"/>
              </w:rPr>
            </w:r>
            <w:r/>
          </w:p>
          <w:p>
            <w:pPr>
              <w:pStyle w:val="790"/>
              <w:widowControl/>
              <w:rPr>
                <w:rFonts w:ascii="宋体" w:hAnsi="宋体" w:eastAsia="宋体"/>
                <w:szCs w:val="21"/>
              </w:rPr>
            </w:pPr>
            <w:r>
              <w:rPr>
                <w:rFonts w:hint="eastAsia" w:ascii="宋体" w:hAnsi="宋体" w:eastAsia="宋体" w:cs="宋体"/>
                <w:color w:val="000000"/>
                <w:szCs w:val="21"/>
              </w:rPr>
              <w:t xml:space="preserve">4.考核60-69扣百分之十</w:t>
            </w:r>
            <w:r>
              <w:rPr>
                <w:rFonts w:ascii="宋体" w:hAnsi="宋体" w:eastAsia="宋体"/>
                <w:szCs w:val="21"/>
              </w:rPr>
            </w:r>
            <w:r/>
          </w:p>
        </w:tc>
      </w:tr>
      <w:tr>
        <w:trPr>
          <w:trHeight w:val="540"/>
        </w:trPr>
        <w:tc>
          <w:tcPr>
            <w:gridSpan w:val="4"/>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pStyle w:val="790"/>
              <w:jc w:val="left"/>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szCs w:val="21"/>
              </w:rPr>
              <w:t xml:space="preserve"> </w:t>
            </w:r>
            <w:r>
              <w:rPr>
                <w:rFonts w:hint="eastAsia" w:ascii="宋体" w:hAnsi="宋体" w:eastAsia="宋体" w:cs="宋体"/>
                <w:color w:val="000000"/>
                <w:szCs w:val="21"/>
              </w:rPr>
              <w:t xml:space="preserve">考核低于60分终止协议。</w:t>
            </w:r>
            <w:r>
              <w:rPr>
                <w:rFonts w:ascii="宋体" w:hAnsi="宋体" w:eastAsia="宋体" w:cs="宋体"/>
                <w:color w:val="000000"/>
                <w:szCs w:val="21"/>
              </w:rPr>
            </w:r>
            <w:r/>
          </w:p>
        </w:tc>
      </w:tr>
      <w:tr>
        <w:trPr>
          <w:trHeight w:val="540"/>
        </w:trPr>
        <w:tc>
          <w:tcPr>
            <w:tcBorders>
              <w:top w:val="none" w:color="000000" w:sz="4" w:space="0"/>
              <w:left w:val="none" w:color="000000" w:sz="4" w:space="0"/>
              <w:bottom w:val="none" w:color="000000" w:sz="4" w:space="0"/>
              <w:right w:val="none" w:color="000000" w:sz="4" w:space="0"/>
            </w:tcBorders>
            <w:tcW w:w="245" w:type="dxa"/>
            <w:vAlign w:val="center"/>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3688" w:type="dxa"/>
            <w:vAlign w:val="center"/>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599" w:type="dxa"/>
            <w:vAlign w:val="center"/>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468" w:type="dxa"/>
            <w:vAlign w:val="center"/>
            <w:textDirection w:val="lrTb"/>
            <w:noWrap w:val="false"/>
          </w:tcPr>
          <w:p>
            <w:pPr>
              <w:pStyle w:val="790"/>
              <w:jc w:val="left"/>
              <w:widowControl/>
              <w:rPr>
                <w:rFonts w:ascii="宋体" w:hAnsi="宋体" w:eastAsia="宋体" w:cs="宋体"/>
                <w:color w:val="000000"/>
                <w:szCs w:val="21"/>
              </w:rPr>
            </w:pPr>
            <w:r>
              <w:rPr>
                <w:rFonts w:ascii="宋体" w:hAnsi="宋体" w:eastAsia="宋体" w:cs="宋体"/>
                <w:color w:val="000000"/>
                <w:szCs w:val="21"/>
              </w:rPr>
            </w:r>
            <w:r/>
          </w:p>
        </w:tc>
      </w:tr>
      <w:tr>
        <w:trPr>
          <w:trHeight w:val="282"/>
        </w:trPr>
        <w:tc>
          <w:tcPr>
            <w:gridSpan w:val="4"/>
            <w:tcBorders>
              <w:top w:val="none" w:color="000000" w:sz="4" w:space="0"/>
              <w:left w:val="none" w:color="000000" w:sz="4" w:space="0"/>
              <w:bottom w:val="none" w:color="000000" w:sz="4" w:space="0"/>
              <w:right w:val="none" w:color="000000" w:sz="4" w:space="0"/>
            </w:tcBorders>
            <w:tcW w:w="9502" w:type="dxa"/>
            <w:vAlign w:val="center"/>
            <w:textDirection w:val="lrTb"/>
            <w:noWrap/>
          </w:tcPr>
          <w:p>
            <w:pPr>
              <w:pStyle w:val="790"/>
              <w:jc w:val="left"/>
              <w:widowControl/>
              <w:rPr>
                <w:rFonts w:ascii="宋体" w:hAnsi="宋体" w:eastAsia="宋体" w:cs="宋体"/>
                <w:color w:val="000000"/>
                <w:szCs w:val="21"/>
              </w:rPr>
            </w:pPr>
            <w:r>
              <w:rPr>
                <w:rFonts w:hint="eastAsia" w:ascii="宋体" w:hAnsi="宋体" w:eastAsia="宋体" w:cs="宋体"/>
                <w:color w:val="000000"/>
                <w:szCs w:val="21"/>
              </w:rPr>
              <w:t xml:space="preserve"> 考核分：                                                 考评人：             </w:t>
            </w:r>
            <w:r>
              <w:rPr>
                <w:rFonts w:ascii="宋体" w:hAnsi="宋体" w:eastAsia="宋体" w:cs="宋体"/>
                <w:color w:val="000000"/>
                <w:szCs w:val="21"/>
              </w:rPr>
            </w:r>
            <w:r/>
          </w:p>
          <w:p>
            <w:pPr>
              <w:pStyle w:val="790"/>
              <w:jc w:val="left"/>
              <w:widowControl/>
              <w:rPr>
                <w:rFonts w:ascii="宋体" w:hAnsi="宋体" w:eastAsia="宋体" w:cs="宋体"/>
                <w:color w:val="000000"/>
                <w:szCs w:val="21"/>
              </w:rPr>
            </w:pPr>
            <w:r>
              <w:rPr>
                <w:rFonts w:ascii="宋体" w:hAnsi="宋体" w:eastAsia="宋体" w:cs="宋体"/>
                <w:color w:val="000000"/>
                <w:szCs w:val="21"/>
              </w:rPr>
            </w:r>
            <w:r/>
          </w:p>
          <w:p>
            <w:pPr>
              <w:pStyle w:val="790"/>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1489"/>
        <w:ind w:firstLine="0"/>
        <w:rPr>
          <w:rFonts w:hint="eastAsia" w:ascii="宋体" w:hAnsi="宋体"/>
          <w:sz w:val="28"/>
          <w:szCs w:val="28"/>
        </w:rPr>
      </w:pPr>
      <w:r>
        <w:rPr>
          <w:rFonts w:hint="eastAsia" w:ascii="宋体" w:hAnsi="宋体"/>
          <w:sz w:val="28"/>
          <w:szCs w:val="28"/>
        </w:rPr>
      </w:r>
      <w:r/>
    </w:p>
    <w:p>
      <w:pPr>
        <w:pStyle w:val="980"/>
        <w:jc w:val="center"/>
        <w:spacing w:line="360" w:lineRule="auto"/>
      </w:pPr>
      <w:r>
        <w:rPr>
          <w:rFonts w:hint="eastAsia"/>
        </w:rPr>
        <w:t xml:space="preserve">第六章评标方法、评分标准</w:t>
      </w:r>
      <w:bookmarkEnd w:id="41"/>
      <w:r/>
      <w:bookmarkEnd w:id="42"/>
      <w:r/>
      <w:r/>
    </w:p>
    <w:p>
      <w:pPr>
        <w:pStyle w:val="790"/>
        <w:spacing w:line="360" w:lineRule="auto"/>
        <w:rPr>
          <w:rFonts w:ascii="Tahoma" w:hAnsi="Tahoma"/>
          <w:sz w:val="24"/>
        </w:rPr>
      </w:pPr>
      <w:r>
        <w:rPr>
          <w:rFonts w:ascii="宋体" w:hAnsi="宋体" w:cs="Arial"/>
          <w:b/>
          <w:bCs/>
          <w:szCs w:val="21"/>
        </w:rPr>
        <w:t xml:space="preserve">一、</w:t>
      </w:r>
      <w:r>
        <w:rPr>
          <w:rFonts w:ascii="宋体" w:hAnsi="宋体" w:cs="Arial"/>
          <w:b/>
          <w:szCs w:val="21"/>
        </w:rPr>
        <w:t xml:space="preserve">评分办法</w:t>
      </w:r>
      <w:r>
        <w:rPr>
          <w:rFonts w:ascii="Tahoma" w:hAnsi="Tahoma"/>
          <w:sz w:val="24"/>
        </w:rPr>
      </w:r>
      <w:r/>
    </w:p>
    <w:p>
      <w:pPr>
        <w:pStyle w:val="790"/>
        <w:ind w:firstLine="420"/>
        <w:spacing w:line="360" w:lineRule="auto"/>
        <w:rPr>
          <w:rFonts w:ascii="宋体" w:hAnsi="宋体"/>
        </w:rPr>
      </w:pPr>
      <w:r>
        <w:rPr>
          <w:rFonts w:hint="eastAsia" w:ascii="宋体" w:hAnsi="宋体"/>
        </w:rPr>
        <w:t xml:space="preserve">1、本次招标评标方法为综合评分法。即在最大限度地满足招标文件实质性要求前提下，按照招标文件中规定的各项因素进行综合评审后，以综合得分最高的投标人作为中标人或者中标候选人的评标方法。</w:t>
      </w:r>
      <w:r>
        <w:rPr>
          <w:rFonts w:ascii="宋体" w:hAnsi="宋体"/>
        </w:rPr>
      </w:r>
      <w:r/>
    </w:p>
    <w:p>
      <w:pPr>
        <w:pStyle w:val="790"/>
        <w:ind w:firstLine="480"/>
        <w:spacing w:line="360" w:lineRule="auto"/>
        <w:rPr>
          <w:rFonts w:ascii="宋体" w:hAnsi="宋体"/>
          <w:szCs w:val="21"/>
        </w:rPr>
      </w:pPr>
      <w:r>
        <w:rPr>
          <w:rFonts w:hint="eastAsia" w:ascii="宋体" w:hAnsi="宋体"/>
          <w:szCs w:val="21"/>
        </w:rPr>
        <w:t xml:space="preserve">2、综合评分的主要因素为：价格、人员配备、组织管理方案、服务保障、投标单位的综合情况、业绩、服务、对招标文件的响应程度，以及相应的比重或者数值等。</w:t>
      </w:r>
      <w:r>
        <w:rPr>
          <w:rFonts w:hint="eastAsia" w:ascii="宋体" w:hAnsi="宋体"/>
        </w:rPr>
        <w:t xml:space="preserve">总分值为100分，价格分值占总分值的比重为1</w:t>
      </w:r>
      <w:r>
        <w:rPr>
          <w:rFonts w:ascii="宋体" w:hAnsi="宋体"/>
        </w:rPr>
        <w:t xml:space="preserve">0</w:t>
      </w:r>
      <w:r>
        <w:rPr>
          <w:rFonts w:hint="eastAsia" w:ascii="宋体" w:hAnsi="宋体"/>
        </w:rPr>
        <w:t xml:space="preserve">%（权重），技术部分和商务部分占总分值的比重为9</w:t>
      </w:r>
      <w:r>
        <w:rPr>
          <w:rFonts w:ascii="宋体" w:hAnsi="宋体"/>
        </w:rPr>
        <w:t xml:space="preserve">0</w:t>
      </w:r>
      <w:r>
        <w:rPr>
          <w:rFonts w:hint="eastAsia" w:ascii="宋体" w:hAnsi="宋体"/>
        </w:rPr>
        <w:t xml:space="preserve">%（权重）。</w:t>
      </w:r>
      <w:r>
        <w:rPr>
          <w:rFonts w:ascii="宋体" w:hAnsi="宋体"/>
          <w:szCs w:val="21"/>
        </w:rPr>
      </w:r>
      <w:r/>
    </w:p>
    <w:p>
      <w:pPr>
        <w:pStyle w:val="790"/>
        <w:ind w:firstLine="420"/>
        <w:spacing w:line="360" w:lineRule="auto"/>
        <w:rPr>
          <w:rFonts w:ascii="宋体" w:hAnsi="宋体"/>
        </w:rPr>
      </w:pPr>
      <w:r>
        <w:rPr>
          <w:rFonts w:hint="eastAsia" w:ascii="宋体" w:hAnsi="宋体"/>
        </w:rPr>
        <w:t xml:space="preserve">3、</w:t>
      </w:r>
      <w:r>
        <w:rPr>
          <w:rFonts w:ascii="宋体" w:hAnsi="宋体"/>
        </w:rPr>
        <w:t xml:space="preserve">评标时，评标委员会分别对每个有效投标人的投标书（报价除外）进行评价、打分，</w:t>
      </w:r>
      <w:r>
        <w:rPr>
          <w:rFonts w:hint="eastAsia" w:ascii="宋体" w:hAnsi="宋体"/>
        </w:rPr>
        <w:t xml:space="preserve">然后通过软件</w:t>
      </w:r>
      <w:r>
        <w:rPr>
          <w:rFonts w:ascii="宋体" w:hAnsi="宋体"/>
        </w:rPr>
        <w:t xml:space="preserve">进行统计汇总，按算术平均方法计算出每个投标人的得分；报价得分</w:t>
      </w:r>
      <w:r>
        <w:rPr>
          <w:rFonts w:hint="eastAsia" w:ascii="宋体" w:hAnsi="宋体"/>
        </w:rPr>
        <w:t xml:space="preserve">软件自动生成</w:t>
      </w:r>
      <w:r>
        <w:rPr>
          <w:rFonts w:ascii="宋体" w:hAnsi="宋体"/>
        </w:rPr>
        <w:t xml:space="preserve">，二者相加为投标人的综合</w:t>
      </w:r>
      <w:r>
        <w:rPr>
          <w:rFonts w:hint="eastAsia" w:ascii="宋体" w:hAnsi="宋体"/>
        </w:rPr>
        <w:t xml:space="preserve">得</w:t>
      </w:r>
      <w:r>
        <w:rPr>
          <w:rFonts w:ascii="宋体" w:hAnsi="宋体"/>
        </w:rPr>
        <w:t xml:space="preserve">分（各项得分按四舍五入原则精确到小数点后两位）。综合</w:t>
      </w:r>
      <w:r>
        <w:rPr>
          <w:rFonts w:hint="eastAsia" w:ascii="宋体" w:hAnsi="宋体"/>
        </w:rPr>
        <w:t xml:space="preserve">得</w:t>
      </w:r>
      <w:r>
        <w:rPr>
          <w:rFonts w:ascii="宋体" w:hAnsi="宋体"/>
        </w:rPr>
        <w:t xml:space="preserve">分相同的，按</w:t>
      </w:r>
      <w:r>
        <w:rPr>
          <w:rFonts w:hint="eastAsia" w:ascii="宋体" w:hAnsi="宋体"/>
        </w:rPr>
        <w:t xml:space="preserve">投标报价</w:t>
      </w:r>
      <w:r>
        <w:rPr>
          <w:rFonts w:ascii="宋体" w:hAnsi="宋体"/>
        </w:rPr>
        <w:t xml:space="preserve">由低到高顺序排列；综合</w:t>
      </w:r>
      <w:r>
        <w:rPr>
          <w:rFonts w:hint="eastAsia" w:ascii="宋体" w:hAnsi="宋体"/>
        </w:rPr>
        <w:t xml:space="preserve">得</w:t>
      </w:r>
      <w:r>
        <w:rPr>
          <w:rFonts w:ascii="宋体" w:hAnsi="宋体"/>
        </w:rPr>
        <w:t xml:space="preserve">分相同，且</w:t>
      </w:r>
      <w:r>
        <w:rPr>
          <w:rFonts w:hint="eastAsia" w:ascii="宋体" w:hAnsi="宋体"/>
        </w:rPr>
        <w:t xml:space="preserve">投标报价</w:t>
      </w:r>
      <w:r>
        <w:rPr>
          <w:rFonts w:ascii="宋体" w:hAnsi="宋体"/>
        </w:rPr>
        <w:t xml:space="preserve">和技术评分均相同的，</w:t>
      </w:r>
      <w:r>
        <w:rPr>
          <w:rFonts w:hint="eastAsia" w:ascii="宋体" w:hAnsi="宋体"/>
        </w:rPr>
        <w:t xml:space="preserve">则以</w:t>
      </w:r>
      <w:r>
        <w:rPr>
          <w:rFonts w:ascii="宋体" w:hAnsi="宋体"/>
        </w:rPr>
        <w:t xml:space="preserve">抽签决定</w:t>
      </w:r>
      <w:r>
        <w:rPr>
          <w:rFonts w:hint="eastAsia" w:ascii="宋体" w:hAnsi="宋体"/>
        </w:rPr>
        <w:t xml:space="preserve">中标人或者中标候选人</w:t>
      </w:r>
      <w:r>
        <w:rPr>
          <w:rFonts w:ascii="宋体" w:hAnsi="宋体"/>
        </w:rPr>
        <w:t xml:space="preserve">。</w:t>
      </w:r>
      <w:r>
        <w:rPr>
          <w:rFonts w:ascii="宋体" w:hAnsi="宋体"/>
        </w:rPr>
      </w:r>
      <w:r/>
    </w:p>
    <w:p>
      <w:pPr>
        <w:pStyle w:val="790"/>
        <w:ind w:firstLine="421"/>
        <w:spacing w:line="360" w:lineRule="auto"/>
        <w:rPr>
          <w:rFonts w:ascii="宋体" w:hAnsi="宋体"/>
          <w:b/>
          <w:color w:val="000000"/>
          <w:szCs w:val="21"/>
        </w:rPr>
      </w:pPr>
      <w:r>
        <w:rPr>
          <w:rFonts w:hint="eastAsia" w:ascii="宋体" w:hAnsi="宋体"/>
          <w:b/>
          <w:color w:val="000000"/>
          <w:szCs w:val="21"/>
        </w:rPr>
        <w:t xml:space="preserve">二、采购政策</w:t>
      </w:r>
      <w:r>
        <w:rPr>
          <w:rFonts w:ascii="宋体" w:hAnsi="宋体"/>
          <w:b/>
          <w:color w:val="000000"/>
          <w:szCs w:val="21"/>
        </w:rPr>
      </w:r>
      <w:r/>
    </w:p>
    <w:p>
      <w:pPr>
        <w:pStyle w:val="790"/>
        <w:ind w:firstLine="480"/>
        <w:spacing w:line="360" w:lineRule="auto"/>
        <w:rPr>
          <w:rFonts w:ascii="宋体" w:hAnsi="宋体"/>
          <w:szCs w:val="21"/>
        </w:rPr>
      </w:pPr>
      <w:r>
        <w:rPr>
          <w:rFonts w:ascii="宋体" w:hAnsi="宋体"/>
          <w:szCs w:val="21"/>
        </w:rPr>
        <w:t xml:space="preserve">1</w:t>
      </w:r>
      <w:r>
        <w:rPr>
          <w:rFonts w:hint="eastAsia" w:ascii="宋体" w:hAnsi="宋体"/>
          <w:szCs w:val="21"/>
        </w:rPr>
        <w:t xml:space="preserve">、中、小企业</w:t>
      </w:r>
      <w:r>
        <w:rPr>
          <w:rFonts w:ascii="宋体" w:hAnsi="宋体"/>
          <w:szCs w:val="21"/>
        </w:rPr>
      </w:r>
      <w:r/>
    </w:p>
    <w:p>
      <w:pPr>
        <w:pStyle w:val="790"/>
        <w:ind w:firstLine="420"/>
        <w:spacing w:line="360" w:lineRule="auto"/>
        <w:rPr>
          <w:rFonts w:ascii="宋体" w:hAnsi="宋体"/>
          <w:b/>
          <w:color w:val="000000"/>
          <w:szCs w:val="21"/>
        </w:rPr>
      </w:pPr>
      <w:r>
        <w:rPr>
          <w:rFonts w:hint="eastAsia" w:ascii="宋体" w:hAnsi="宋体"/>
          <w:b/>
          <w:color w:val="000000"/>
          <w:szCs w:val="21"/>
        </w:rPr>
        <w:t xml:space="preserve">①专门面向中小企业采购的</w:t>
      </w:r>
      <w:r>
        <w:rPr>
          <w:rFonts w:ascii="宋体" w:hAnsi="宋体"/>
          <w:b/>
          <w:color w:val="000000"/>
          <w:szCs w:val="21"/>
        </w:rPr>
      </w:r>
      <w:r/>
    </w:p>
    <w:p>
      <w:pPr>
        <w:pStyle w:val="790"/>
        <w:ind w:firstLine="420"/>
        <w:spacing w:line="360" w:lineRule="auto"/>
        <w:rPr>
          <w:rFonts w:ascii="宋体" w:hAnsi="宋体"/>
          <w:b/>
          <w:color w:val="000000"/>
          <w:szCs w:val="21"/>
        </w:rPr>
      </w:pPr>
      <w:r>
        <w:rPr>
          <w:rFonts w:hint="eastAsia" w:ascii="宋体" w:hAnsi="宋体"/>
          <w:b/>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rFonts w:ascii="宋体" w:hAnsi="宋体"/>
          <w:b/>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② </w:t>
      </w:r>
      <w:bookmarkStart w:id="43" w:name="_Hlk167786003"/>
      <w:r>
        <w:rPr>
          <w:rFonts w:hint="eastAsia" w:ascii="宋体" w:hAnsi="宋体"/>
          <w:color w:val="000000"/>
          <w:szCs w:val="21"/>
        </w:rPr>
        <w:t xml:space="preserve">非专门面向中小企业采购的</w:t>
      </w:r>
      <w:bookmarkEnd w:id="43"/>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rPr>
          <w:rFonts w:ascii="宋体" w:hAnsi="宋体"/>
          <w:color w:val="000000"/>
          <w:szCs w:val="21"/>
        </w:rPr>
      </w:r>
      <w:r/>
    </w:p>
    <w:p>
      <w:pPr>
        <w:pStyle w:val="790"/>
        <w:ind w:firstLine="420"/>
        <w:spacing w:line="360" w:lineRule="auto"/>
        <w:rPr>
          <w:rFonts w:ascii="宋体" w:hAnsi="宋体"/>
          <w:color w:val="000000"/>
          <w:szCs w:val="21"/>
        </w:rPr>
      </w:pPr>
      <w:r>
        <w:rPr>
          <w:rFonts w:hint="eastAsia" w:ascii="宋体" w:hAnsi="宋体"/>
          <w:color w:val="000000"/>
          <w:szCs w:val="21"/>
        </w:rPr>
        <w:t xml:space="preserve">③加盖公章后的《中小企业声明函》电子件放置于投标文件中提交，未提交则不享受预留采购份额政策。</w:t>
      </w:r>
      <w:r>
        <w:rPr>
          <w:rFonts w:ascii="宋体" w:hAnsi="宋体"/>
          <w:color w:val="000000"/>
          <w:szCs w:val="21"/>
        </w:rPr>
      </w:r>
      <w:r/>
    </w:p>
    <w:p>
      <w:pPr>
        <w:pStyle w:val="790"/>
        <w:ind w:firstLine="480"/>
        <w:spacing w:line="360" w:lineRule="auto"/>
        <w:rPr>
          <w:rFonts w:ascii="宋体" w:hAnsi="宋体"/>
          <w:szCs w:val="21"/>
        </w:rPr>
      </w:pPr>
      <w:r>
        <w:rPr>
          <w:rFonts w:ascii="宋体" w:hAnsi="宋体"/>
          <w:szCs w:val="21"/>
        </w:rPr>
        <w:t xml:space="preserve">2</w:t>
      </w:r>
      <w:r>
        <w:rPr>
          <w:rFonts w:hint="eastAsia" w:ascii="宋体" w:hAnsi="宋体"/>
          <w:szCs w:val="21"/>
        </w:rPr>
        <w:t xml:space="preserve">、残疾人福利性单位</w:t>
      </w:r>
      <w:r>
        <w:rPr>
          <w:rFonts w:ascii="宋体" w:hAnsi="宋体"/>
          <w:szCs w:val="21"/>
        </w:rPr>
      </w:r>
      <w:r/>
    </w:p>
    <w:p>
      <w:pPr>
        <w:pStyle w:val="790"/>
        <w:ind w:firstLine="420"/>
        <w:spacing w:line="360" w:lineRule="auto"/>
        <w:rPr>
          <w:rFonts w:ascii="宋体"/>
          <w:color w:val="000000"/>
          <w:szCs w:val="21"/>
        </w:rPr>
      </w:pPr>
      <w:r>
        <w:rPr>
          <w:rFonts w:hint="eastAsia" w:asci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b/>
          <w:bCs/>
          <w:color w:val="000000"/>
          <w:szCs w:val="21"/>
        </w:rPr>
        <w:t xml:space="preserve">加盖公章后的《残疾人福利性单位声明函》电子件放置于响应文件中提交，未提交则不享受预留采购份额政策。</w:t>
      </w:r>
      <w:r>
        <w:rPr>
          <w:rFonts w:ascii="宋体"/>
          <w:color w:val="000000"/>
          <w:szCs w:val="21"/>
        </w:rPr>
      </w:r>
      <w:r/>
    </w:p>
    <w:p>
      <w:pPr>
        <w:pStyle w:val="790"/>
        <w:ind w:firstLine="480"/>
        <w:spacing w:line="360" w:lineRule="auto"/>
        <w:rPr>
          <w:rFonts w:ascii="宋体" w:hAnsi="宋体"/>
          <w:szCs w:val="21"/>
        </w:rPr>
      </w:pPr>
      <w:r>
        <w:rPr>
          <w:rFonts w:ascii="宋体" w:hAnsi="宋体"/>
          <w:szCs w:val="21"/>
        </w:rPr>
        <w:t xml:space="preserve">3</w:t>
      </w:r>
      <w:r>
        <w:rPr>
          <w:rFonts w:hint="eastAsia" w:ascii="宋体" w:hAnsi="宋体"/>
          <w:szCs w:val="21"/>
        </w:rPr>
        <w:t xml:space="preserve">、监狱企业</w:t>
      </w:r>
      <w:r>
        <w:rPr>
          <w:rFonts w:ascii="宋体" w:hAnsi="宋体"/>
          <w:szCs w:val="21"/>
        </w:rPr>
      </w:r>
      <w:r/>
    </w:p>
    <w:p>
      <w:pPr>
        <w:pStyle w:val="790"/>
        <w:ind w:firstLine="420"/>
        <w:spacing w:line="360" w:lineRule="auto"/>
        <w:rPr>
          <w:rFonts w:ascii="宋体"/>
          <w:b/>
          <w:bCs/>
          <w:color w:val="000000"/>
          <w:szCs w:val="21"/>
        </w:rPr>
      </w:pPr>
      <w:r>
        <w:rPr>
          <w:rFonts w:hint="eastAsia" w:asci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b/>
          <w:bCs/>
          <w:color w:val="000000"/>
          <w:szCs w:val="21"/>
        </w:rPr>
        <w:t xml:space="preserve">证明文件电子件放置于响应文件中提交，未提交则不享受预留采购份额政策。</w:t>
      </w:r>
      <w:r>
        <w:rPr>
          <w:rFonts w:ascii="宋体"/>
          <w:b/>
          <w:bCs/>
          <w:color w:val="000000"/>
          <w:szCs w:val="21"/>
        </w:rPr>
      </w:r>
      <w:r/>
    </w:p>
    <w:p>
      <w:pPr>
        <w:pStyle w:val="790"/>
        <w:ind w:left="420"/>
        <w:spacing w:line="360" w:lineRule="auto"/>
        <w:rPr>
          <w:rFonts w:ascii="宋体"/>
          <w:color w:val="000000"/>
          <w:szCs w:val="21"/>
        </w:rPr>
      </w:pPr>
      <w:r>
        <w:rPr>
          <w:rFonts w:hint="eastAsia" w:ascii="宋体"/>
          <w:color w:val="000000"/>
          <w:szCs w:val="21"/>
        </w:rPr>
        <w:t xml:space="preserve">4、</w:t>
      </w:r>
      <w:r>
        <w:rPr>
          <w:rFonts w:ascii="宋体"/>
          <w:color w:val="000000"/>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rPr>
          <w:rFonts w:ascii="宋体"/>
          <w:color w:val="000000"/>
          <w:szCs w:val="21"/>
        </w:rPr>
      </w:r>
      <w:r/>
    </w:p>
    <w:p>
      <w:pPr>
        <w:pStyle w:val="790"/>
        <w:ind w:firstLine="421"/>
        <w:spacing w:line="360" w:lineRule="auto"/>
        <w:rPr>
          <w:rFonts w:ascii="宋体" w:hAnsi="宋体"/>
          <w:b/>
          <w:color w:val="000000"/>
          <w:szCs w:val="21"/>
        </w:rPr>
      </w:pPr>
      <w:r>
        <w:rPr>
          <w:rFonts w:ascii="宋体" w:hAnsi="宋体"/>
          <w:b/>
          <w:color w:val="000000"/>
          <w:szCs w:val="21"/>
        </w:rPr>
      </w:r>
      <w:r/>
    </w:p>
    <w:p>
      <w:pPr>
        <w:pStyle w:val="790"/>
        <w:ind w:firstLine="422"/>
        <w:spacing w:line="360" w:lineRule="auto"/>
        <w:rPr>
          <w:rFonts w:ascii="宋体" w:hAnsi="宋体"/>
          <w:b/>
        </w:rPr>
      </w:pPr>
      <w:r>
        <w:rPr>
          <w:rFonts w:hint="eastAsia" w:ascii="宋体" w:hAnsi="宋体"/>
          <w:b/>
        </w:rPr>
        <w:t xml:space="preserve">三、评分标准</w:t>
      </w:r>
      <w:r>
        <w:rPr>
          <w:rFonts w:ascii="宋体" w:hAnsi="宋体"/>
          <w:b/>
        </w:rPr>
      </w:r>
      <w:r/>
    </w:p>
    <w:p>
      <w:pPr>
        <w:pStyle w:val="790"/>
        <w:ind w:firstLine="422"/>
        <w:spacing w:line="360" w:lineRule="auto"/>
        <w:rPr>
          <w:rFonts w:ascii="宋体" w:hAnsi="宋体"/>
          <w:b/>
        </w:rPr>
      </w:pPr>
      <w:r>
        <w:rPr>
          <w:rFonts w:hint="eastAsia" w:ascii="宋体" w:hAnsi="宋体"/>
          <w:b/>
        </w:rPr>
        <w:t xml:space="preserve">（一）价格（1</w:t>
      </w:r>
      <w:r>
        <w:rPr>
          <w:rFonts w:ascii="宋体" w:hAnsi="宋体"/>
          <w:b/>
        </w:rPr>
        <w:t xml:space="preserve">0</w:t>
      </w:r>
      <w:r>
        <w:rPr>
          <w:rFonts w:hint="eastAsia" w:ascii="宋体" w:hAnsi="宋体"/>
          <w:b/>
        </w:rPr>
        <w:t xml:space="preserve">分）</w:t>
      </w:r>
      <w:r>
        <w:rPr>
          <w:rFonts w:ascii="宋体" w:hAnsi="宋体"/>
          <w:b/>
        </w:rPr>
      </w:r>
      <w:r/>
    </w:p>
    <w:p>
      <w:pPr>
        <w:pStyle w:val="790"/>
        <w:ind w:firstLine="420"/>
        <w:spacing w:line="360" w:lineRule="auto"/>
        <w:rPr>
          <w:rFonts w:ascii="宋体" w:hAnsi="宋体"/>
        </w:rPr>
      </w:pPr>
      <w:r>
        <w:rPr>
          <w:rFonts w:hint="eastAsia" w:ascii="宋体" w:hAnsi="宋体"/>
        </w:rPr>
        <w:t xml:space="preserve">1.</w:t>
      </w:r>
      <w:r>
        <w:rPr>
          <w:rFonts w:ascii="宋体" w:hAnsi="宋体"/>
        </w:rPr>
        <w:t xml:space="preserve">投标</w:t>
      </w:r>
      <w:r>
        <w:rPr>
          <w:rFonts w:hint="eastAsia" w:ascii="宋体" w:hAnsi="宋体"/>
        </w:rPr>
        <w:t xml:space="preserve">总</w:t>
      </w:r>
      <w:r>
        <w:rPr>
          <w:rFonts w:ascii="宋体" w:hAnsi="宋体"/>
        </w:rPr>
        <w:t xml:space="preserve">报价低于或等于财政预算价格的，为有效投标报价。超财政预算的投标报价为无效投标报价。无效投标报价的投标文件不进行评审，也不得</w:t>
      </w:r>
      <w:r>
        <w:rPr>
          <w:rFonts w:hint="eastAsia" w:ascii="宋体" w:hAnsi="宋体"/>
        </w:rPr>
        <w:t xml:space="preserve">中</w:t>
      </w:r>
      <w:r>
        <w:rPr>
          <w:rFonts w:ascii="宋体" w:hAnsi="宋体"/>
        </w:rPr>
        <w:t xml:space="preserve">标。</w:t>
      </w:r>
      <w:r>
        <w:rPr>
          <w:rFonts w:ascii="宋体" w:hAnsi="宋体"/>
        </w:rPr>
      </w:r>
      <w:r/>
    </w:p>
    <w:p>
      <w:pPr>
        <w:pStyle w:val="790"/>
        <w:ind w:firstLine="420"/>
        <w:spacing w:line="360" w:lineRule="auto"/>
        <w:rPr>
          <w:rFonts w:ascii="宋体" w:hAnsi="宋体"/>
        </w:rPr>
      </w:pPr>
      <w:r>
        <w:rPr>
          <w:rFonts w:hint="eastAsia" w:ascii="宋体" w:hAnsi="宋体"/>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rPr>
        <w:t xml:space="preserve">（如构成未实质性响应招标文件要求的，将不得中标）</w:t>
      </w:r>
      <w:r>
        <w:rPr>
          <w:rFonts w:hint="eastAsia" w:ascii="宋体" w:hAnsi="宋体"/>
        </w:rPr>
        <w:t xml:space="preserve">。</w:t>
      </w:r>
      <w:r>
        <w:rPr>
          <w:rFonts w:ascii="宋体" w:hAnsi="宋体"/>
        </w:rPr>
      </w:r>
      <w:r/>
    </w:p>
    <w:p>
      <w:pPr>
        <w:pStyle w:val="790"/>
        <w:ind w:firstLine="420"/>
        <w:spacing w:line="360" w:lineRule="auto"/>
        <w:rPr>
          <w:rFonts w:ascii="宋体" w:hAnsi="宋体"/>
        </w:rPr>
      </w:pPr>
      <w:r>
        <w:rPr>
          <w:rFonts w:hint="eastAsia" w:ascii="宋体" w:hAnsi="宋体"/>
        </w:rPr>
        <w:t xml:space="preserve">3.价格得分计算方法：根据各投标单位通过符合性审查的有效投标报价中的最低价作为评标基准价，其价格分为满分。其他投标单位的价格分统一按照下列公式计算：</w:t>
      </w:r>
      <w:r>
        <w:rPr>
          <w:rFonts w:ascii="宋体" w:hAnsi="宋体"/>
        </w:rPr>
      </w:r>
      <w:r/>
    </w:p>
    <w:p>
      <w:pPr>
        <w:pStyle w:val="790"/>
        <w:ind w:right="-252" w:firstLine="405"/>
        <w:spacing w:line="360" w:lineRule="auto"/>
        <w:rPr>
          <w:rFonts w:ascii="宋体" w:hAnsi="宋体" w:cs="Arial"/>
          <w:szCs w:val="21"/>
        </w:rPr>
      </w:pPr>
      <w:r>
        <w:rPr>
          <w:rFonts w:hint="eastAsia" w:ascii="宋体" w:hAnsi="宋体" w:cs="Arial"/>
          <w:szCs w:val="21"/>
        </w:rPr>
        <w:t xml:space="preserve">价格得分=（评标基准价/投标报价）×价格权重×100；（计算到小数点后二位）</w:t>
      </w:r>
      <w:r>
        <w:rPr>
          <w:rFonts w:ascii="宋体" w:hAnsi="宋体" w:cs="Arial"/>
          <w:szCs w:val="21"/>
        </w:rPr>
      </w:r>
      <w:r/>
    </w:p>
    <w:p>
      <w:pPr>
        <w:pStyle w:val="790"/>
        <w:ind w:firstLine="420"/>
        <w:spacing w:line="360" w:lineRule="auto"/>
        <w:rPr>
          <w:rFonts w:ascii="宋体" w:hAnsi="宋体" w:cs="宋体"/>
          <w:b/>
          <w:bCs/>
          <w:color w:val="000000"/>
        </w:rPr>
      </w:pPr>
      <w:r>
        <w:rPr>
          <w:rFonts w:hint="eastAsia" w:ascii="宋体" w:hAnsi="宋体" w:cs="宋体"/>
          <w:b/>
          <w:bCs/>
          <w:color w:val="000000"/>
        </w:rPr>
        <w:t xml:space="preserve">4.异常低价响应审查：</w:t>
      </w:r>
      <w:r>
        <w:rPr>
          <w:rFonts w:ascii="宋体" w:hAnsi="宋体" w:cs="宋体"/>
          <w:b/>
          <w:bCs/>
          <w:color w:val="000000"/>
        </w:rPr>
      </w:r>
      <w:r/>
    </w:p>
    <w:p>
      <w:pPr>
        <w:pStyle w:val="790"/>
        <w:ind w:left="420"/>
        <w:spacing w:line="360" w:lineRule="auto"/>
        <w:rPr>
          <w:rFonts w:ascii="宋体" w:hAnsi="宋体" w:cs="宋体"/>
          <w:b/>
          <w:bCs/>
          <w:color w:val="000000"/>
        </w:rPr>
      </w:pPr>
      <w:r>
        <w:rPr>
          <w:rFonts w:hint="eastAsia" w:ascii="宋体" w:hAnsi="宋体" w:cs="宋体"/>
          <w:b/>
          <w:bCs/>
          <w:color w:val="000000"/>
        </w:rPr>
        <w:t xml:space="preserve">评审过程中出现下列情形之一的，评审委员会应当启动异常低价响应审查程序：</w:t>
      </w:r>
      <w:r>
        <w:rPr>
          <w:rFonts w:ascii="宋体" w:hAnsi="宋体" w:cs="宋体"/>
          <w:b/>
          <w:bCs/>
          <w:color w:val="000000"/>
        </w:rPr>
      </w:r>
      <w:r/>
    </w:p>
    <w:p>
      <w:pPr>
        <w:pStyle w:val="790"/>
        <w:ind w:firstLine="420"/>
        <w:spacing w:line="360" w:lineRule="auto"/>
        <w:rPr>
          <w:rFonts w:hint="eastAsia" w:ascii="宋体" w:hAnsi="宋体" w:eastAsia="宋体" w:cs="Times New Roman"/>
          <w:b/>
          <w:bCs/>
          <w:color w:val="000000"/>
        </w:rPr>
      </w:pPr>
      <w:r>
        <w:rPr>
          <w:rFonts w:hint="eastAsia" w:ascii="宋体" w:hAnsi="宋体" w:cs="宋体"/>
          <w:b/>
          <w:bCs/>
          <w:color w:val="000000"/>
        </w:rPr>
        <w:t xml:space="preserve">①</w:t>
      </w:r>
      <w:r>
        <w:rPr>
          <w:rFonts w:hint="eastAsia" w:ascii="宋体" w:hAnsi="宋体" w:eastAsia="宋体" w:cs="Times New Roman"/>
          <w:b/>
          <w:bCs/>
          <w:color w:val="000000"/>
        </w:rPr>
        <w:t xml:space="preserve">投标（响应）报价低于全部通过符合性审查供应商投标（响应）报价平均值</w:t>
      </w:r>
      <w:r>
        <w:rPr>
          <w:rFonts w:ascii="宋体" w:hAnsi="宋体" w:eastAsia="宋体" w:cs="Times New Roman"/>
          <w:b/>
          <w:bCs/>
          <w:color w:val="000000"/>
        </w:rPr>
        <w:t xml:space="preserve">50%的，即投标（响应）报价&lt;全部通过符合性审查供应商投标（响应）报价平均值×50%；</w:t>
      </w:r>
      <w:r>
        <w:rPr>
          <w:rFonts w:hint="eastAsia" w:ascii="宋体" w:hAnsi="宋体" w:eastAsia="宋体" w:cs="Times New Roman"/>
          <w:b/>
          <w:bCs/>
          <w:color w:val="000000"/>
        </w:rPr>
      </w:r>
      <w:r/>
    </w:p>
    <w:p>
      <w:pPr>
        <w:pStyle w:val="790"/>
        <w:ind w:firstLine="420"/>
        <w:spacing w:line="360" w:lineRule="auto"/>
        <w:rPr>
          <w:rFonts w:hint="eastAsia" w:ascii="宋体" w:hAnsi="宋体"/>
          <w:b/>
          <w:bCs/>
          <w:color w:val="000000"/>
          <w:szCs w:val="21"/>
        </w:rPr>
      </w:pPr>
      <w:r>
        <w:rPr>
          <w:rFonts w:hint="eastAsia" w:ascii="宋体" w:hAnsi="宋体"/>
          <w:b/>
          <w:bCs/>
          <w:color w:val="000000"/>
          <w:szCs w:val="21"/>
        </w:rPr>
        <w:t xml:space="preserve">②投标（响应）报价低于通过符合性审查的次低报价供应商投标（响应）报价50%的，即投标（响应）报价&lt;通过符合性审查的次低报价供应商投标（响应）报价×50%；</w:t>
      </w:r>
      <w:r>
        <w:rPr>
          <w:rFonts w:hint="eastAsia" w:ascii="宋体" w:hAnsi="宋体"/>
          <w:b/>
          <w:bCs/>
          <w:color w:val="000000"/>
          <w:szCs w:val="21"/>
        </w:rPr>
      </w:r>
      <w:r/>
    </w:p>
    <w:p>
      <w:pPr>
        <w:pStyle w:val="790"/>
        <w:ind w:firstLine="420"/>
        <w:spacing w:line="360" w:lineRule="auto"/>
        <w:rPr>
          <w:rFonts w:ascii="宋体" w:hAnsi="宋体" w:eastAsia="宋体" w:cs="Times New Roman"/>
          <w:b/>
          <w:bCs/>
          <w:color w:val="000000"/>
        </w:rPr>
      </w:pPr>
      <w:r>
        <w:rPr>
          <w:rFonts w:hint="eastAsia" w:ascii="宋体" w:hAnsi="宋体"/>
          <w:b/>
          <w:bCs/>
          <w:color w:val="000000"/>
          <w:szCs w:val="21"/>
        </w:rPr>
        <w:t xml:space="preserve">③</w:t>
      </w:r>
      <w:r>
        <w:rPr>
          <w:rFonts w:ascii="宋体" w:hAnsi="宋体" w:eastAsia="宋体" w:cs="Times New Roman"/>
          <w:b/>
          <w:bCs/>
          <w:color w:val="000000"/>
        </w:rPr>
        <w:t xml:space="preserve">投标（响应）报价低于采购项目最高限价45%的，即投标（响应）报价&lt;采购项目最高限价×45%；</w:t>
      </w:r>
      <w:r>
        <w:rPr>
          <w:rFonts w:ascii="宋体" w:hAnsi="宋体" w:eastAsia="宋体" w:cs="Times New Roman"/>
          <w:b/>
          <w:bCs/>
          <w:color w:val="000000"/>
        </w:rPr>
      </w:r>
      <w:r/>
    </w:p>
    <w:p>
      <w:pPr>
        <w:pStyle w:val="817"/>
      </w:pPr>
      <w:r>
        <w:rPr>
          <w:rFonts w:hint="eastAsia" w:ascii="宋体" w:hAnsi="宋体"/>
          <w:b/>
          <w:bCs/>
          <w:color w:val="000000"/>
          <w:lang w:val="en-US" w:eastAsia="zh-CN"/>
        </w:rPr>
        <w:t xml:space="preserve">④</w:t>
      </w:r>
      <w:r>
        <w:rPr>
          <w:rFonts w:hint="eastAsia" w:ascii="宋体" w:hAnsi="宋体"/>
          <w:b/>
          <w:bCs/>
          <w:color w:val="000000"/>
        </w:rPr>
        <w:t xml:space="preserve">评审委员会认定的供应商报价过低、有可能影响产品质量或者不能诚信履约的其他情形。</w:t>
      </w:r>
      <w:r/>
    </w:p>
    <w:p>
      <w:pPr>
        <w:pStyle w:val="817"/>
        <w:rPr>
          <w:rFonts w:eastAsia="宋体"/>
          <w:lang w:val="en-US" w:eastAsia="zh-CN"/>
        </w:rPr>
      </w:pPr>
      <w:r>
        <w:rPr>
          <w:rFonts w:hint="eastAsia" w:ascii="宋体" w:hAnsi="宋体" w:eastAsia="宋体" w:cs="Times New Roman"/>
          <w:b/>
          <w:bCs/>
          <w:color w:val="000000"/>
          <w:lang w:val="en-US" w:eastAsia="zh-CN"/>
        </w:rPr>
        <w:t xml:space="preserve">  </w:t>
      </w:r>
      <w:r>
        <w:rPr>
          <w:rFonts w:eastAsia="宋体"/>
          <w:lang w:val="en-US" w:eastAsia="zh-CN"/>
        </w:rPr>
      </w:r>
      <w:r/>
    </w:p>
    <w:p>
      <w:pPr>
        <w:pStyle w:val="790"/>
        <w:ind w:firstLine="420"/>
        <w:spacing w:line="360" w:lineRule="auto"/>
        <w:rPr>
          <w:rFonts w:ascii="宋体" w:hAnsi="宋体" w:cs="宋体"/>
          <w:b/>
          <w:bCs/>
          <w:color w:val="000000"/>
          <w:szCs w:val="21"/>
        </w:rPr>
      </w:pPr>
      <w:r>
        <w:rPr>
          <w:rFonts w:hint="eastAsia" w:ascii="宋体" w:hAnsi="宋体" w:cs="宋体"/>
          <w:b/>
          <w:bCs/>
          <w:color w:val="000000"/>
          <w:szCs w:val="21"/>
        </w:rPr>
        <w:t xml:space="preserve">5.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宋体" w:hAnsi="宋体" w:cs="宋体"/>
          <w:b/>
          <w:bCs/>
          <w:color w:val="000000"/>
          <w:szCs w:val="21"/>
        </w:rPr>
      </w:r>
      <w:r/>
    </w:p>
    <w:p>
      <w:pPr>
        <w:pStyle w:val="790"/>
        <w:ind w:right="-252" w:firstLine="405"/>
        <w:spacing w:line="360" w:lineRule="auto"/>
        <w:rPr>
          <w:rFonts w:ascii="宋体" w:hAnsi="宋体" w:cs="Arial"/>
          <w:szCs w:val="21"/>
        </w:rPr>
      </w:pPr>
      <w:r>
        <w:rPr>
          <w:rFonts w:ascii="宋体" w:hAnsi="宋体" w:cs="Arial"/>
          <w:szCs w:val="21"/>
        </w:rPr>
      </w:r>
      <w:r/>
    </w:p>
    <w:p>
      <w:pPr>
        <w:pStyle w:val="790"/>
        <w:ind w:firstLine="422"/>
        <w:spacing w:line="360" w:lineRule="auto"/>
        <w:rPr>
          <w:rFonts w:ascii="宋体" w:hAnsi="宋体"/>
          <w:b/>
        </w:rPr>
      </w:pPr>
      <w:r>
        <w:rPr>
          <w:rFonts w:hint="eastAsia" w:ascii="宋体" w:hAnsi="宋体"/>
          <w:b/>
        </w:rPr>
        <w:t xml:space="preserve">（二）技术部分(90分)</w:t>
      </w:r>
      <w:r>
        <w:rPr>
          <w:rFonts w:ascii="宋体" w:hAnsi="宋体"/>
          <w:b/>
        </w:rPr>
      </w:r>
      <w:r/>
    </w:p>
    <w:tbl>
      <w:tblPr>
        <w:tblpPr w:horzAnchor="page" w:tblpX="1259" w:vertAnchor="text" w:tblpY="391" w:leftFromText="180" w:topFromText="0" w:rightFromText="180" w:bottomFromText="0"/>
        <w:tblW w:w="5149"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57" w:type="dxa"/>
          <w:right w:w="28" w:type="dxa"/>
          <w:bottom w:w="57" w:type="dxa"/>
        </w:tblCellMar>
        <w:tblLook w:val="04A0" w:firstRow="1" w:lastRow="0" w:firstColumn="1" w:lastColumn="0" w:noHBand="0" w:noVBand="1"/>
      </w:tblPr>
      <w:tblGrid>
        <w:gridCol w:w="960"/>
        <w:gridCol w:w="1800"/>
        <w:gridCol w:w="5922"/>
        <w:gridCol w:w="938"/>
      </w:tblGrid>
      <w:tr>
        <w:trPr>
          <w:trHeight w:val="567"/>
        </w:trPr>
        <w:tc>
          <w:tcPr>
            <w:tcW w:w="499" w:type="dxa"/>
            <w:vAlign w:val="center"/>
            <w:textDirection w:val="lrTb"/>
            <w:noWrap w:val="false"/>
          </w:tcPr>
          <w:p>
            <w:pPr>
              <w:pStyle w:val="790"/>
              <w:jc w:val="center"/>
              <w:rPr>
                <w:rFonts w:ascii="宋体" w:hAnsi="宋体"/>
                <w:b/>
                <w:bCs/>
                <w:color w:val="000000"/>
                <w:szCs w:val="21"/>
              </w:rPr>
              <w:framePr w:vAnchor="text" w:hAnchor="page" w:x="1259" w:y="391"/>
            </w:pPr>
            <w:r/>
            <w:bookmarkStart w:id="44" w:name="_Toc42161280"/>
            <w:r>
              <w:rPr>
                <w:rFonts w:hint="eastAsia" w:ascii="宋体" w:hAnsi="宋体"/>
                <w:b/>
                <w:bCs/>
                <w:color w:val="000000"/>
                <w:szCs w:val="21"/>
                <w:lang w:eastAsia="zh-CN"/>
              </w:rPr>
              <w:t xml:space="preserve">评</w:t>
            </w:r>
            <w:r>
              <w:rPr>
                <w:rFonts w:hint="eastAsia" w:ascii="宋体" w:hAnsi="宋体"/>
                <w:b/>
                <w:bCs/>
                <w:color w:val="000000"/>
                <w:szCs w:val="21"/>
              </w:rPr>
              <w:t xml:space="preserve">分项</w:t>
            </w:r>
            <w:r>
              <w:rPr>
                <w:rFonts w:ascii="宋体" w:hAnsi="宋体"/>
                <w:b/>
                <w:bCs/>
                <w:color w:val="000000"/>
                <w:szCs w:val="21"/>
              </w:rPr>
            </w:r>
            <w:r/>
          </w:p>
        </w:tc>
        <w:tc>
          <w:tcPr>
            <w:tcW w:w="935" w:type="dxa"/>
            <w:vAlign w:val="center"/>
            <w:textDirection w:val="lrTb"/>
            <w:noWrap w:val="false"/>
          </w:tcPr>
          <w:p>
            <w:pPr>
              <w:pStyle w:val="790"/>
              <w:jc w:val="center"/>
              <w:rPr>
                <w:rFonts w:ascii="宋体" w:hAnsi="宋体"/>
                <w:b/>
                <w:bCs/>
                <w:color w:val="000000"/>
                <w:szCs w:val="21"/>
              </w:rPr>
              <w:framePr w:vAnchor="text" w:hAnchor="page" w:x="1259" w:y="391"/>
            </w:pPr>
            <w:r>
              <w:rPr>
                <w:rFonts w:hint="eastAsia" w:ascii="宋体" w:hAnsi="宋体"/>
                <w:b/>
                <w:bCs/>
                <w:color w:val="000000"/>
                <w:szCs w:val="21"/>
              </w:rPr>
              <w:t xml:space="preserve">评审内容</w:t>
            </w:r>
            <w:r>
              <w:rPr>
                <w:rFonts w:ascii="宋体" w:hAnsi="宋体"/>
                <w:b/>
                <w:bCs/>
                <w:color w:val="000000"/>
                <w:szCs w:val="21"/>
              </w:rPr>
            </w:r>
            <w:r/>
          </w:p>
        </w:tc>
        <w:tc>
          <w:tcPr>
            <w:tcW w:w="3076" w:type="dxa"/>
            <w:vAlign w:val="center"/>
            <w:textDirection w:val="lrTb"/>
            <w:noWrap w:val="false"/>
          </w:tcPr>
          <w:p>
            <w:pPr>
              <w:pStyle w:val="790"/>
              <w:jc w:val="center"/>
              <w:rPr>
                <w:rFonts w:ascii="宋体" w:hAnsi="宋体"/>
                <w:b/>
                <w:bCs/>
                <w:color w:val="000000"/>
                <w:szCs w:val="21"/>
              </w:rPr>
              <w:framePr w:vAnchor="text" w:hAnchor="page" w:x="1259" w:y="391"/>
            </w:pPr>
            <w:r>
              <w:rPr>
                <w:rFonts w:hint="eastAsia" w:ascii="宋体" w:hAnsi="宋体"/>
                <w:b/>
                <w:bCs/>
                <w:color w:val="000000"/>
                <w:szCs w:val="21"/>
              </w:rPr>
              <w:t xml:space="preserve">说  明</w:t>
            </w:r>
            <w:r>
              <w:rPr>
                <w:rFonts w:ascii="宋体" w:hAnsi="宋体"/>
                <w:b/>
                <w:bCs/>
                <w:color w:val="000000"/>
                <w:szCs w:val="21"/>
              </w:rPr>
            </w:r>
            <w:r/>
          </w:p>
        </w:tc>
        <w:tc>
          <w:tcPr>
            <w:tcW w:w="487" w:type="dxa"/>
            <w:vAlign w:val="center"/>
            <w:textDirection w:val="lrTb"/>
            <w:noWrap w:val="false"/>
          </w:tcPr>
          <w:p>
            <w:pPr>
              <w:pStyle w:val="790"/>
              <w:jc w:val="center"/>
              <w:rPr>
                <w:rFonts w:ascii="宋体" w:hAnsi="宋体"/>
                <w:b/>
                <w:bCs/>
                <w:color w:val="000000"/>
                <w:szCs w:val="21"/>
              </w:rPr>
              <w:framePr w:vAnchor="text" w:hAnchor="page" w:x="1259" w:y="391"/>
            </w:pPr>
            <w:r>
              <w:rPr>
                <w:rFonts w:hint="eastAsia" w:ascii="宋体" w:hAnsi="宋体"/>
                <w:b/>
                <w:bCs/>
                <w:color w:val="000000"/>
                <w:szCs w:val="21"/>
              </w:rPr>
              <w:t xml:space="preserve">最高</w:t>
            </w:r>
            <w:r>
              <w:rPr>
                <w:rFonts w:ascii="宋体" w:hAnsi="宋体"/>
                <w:b/>
                <w:bCs/>
                <w:color w:val="000000"/>
                <w:szCs w:val="21"/>
              </w:rPr>
            </w:r>
            <w:r/>
          </w:p>
          <w:p>
            <w:pPr>
              <w:pStyle w:val="790"/>
              <w:jc w:val="center"/>
              <w:rPr>
                <w:rFonts w:ascii="宋体" w:hAnsi="宋体"/>
                <w:b/>
                <w:bCs/>
                <w:color w:val="000000"/>
                <w:szCs w:val="21"/>
              </w:rPr>
              <w:framePr w:vAnchor="text" w:hAnchor="page" w:x="1259" w:y="391"/>
            </w:pPr>
            <w:r>
              <w:rPr>
                <w:rFonts w:hint="eastAsia" w:ascii="宋体" w:hAnsi="宋体"/>
                <w:b/>
                <w:bCs/>
                <w:color w:val="000000"/>
                <w:szCs w:val="21"/>
              </w:rPr>
              <w:t xml:space="preserve">得分</w:t>
            </w:r>
            <w:r>
              <w:rPr>
                <w:rFonts w:ascii="宋体" w:hAnsi="宋体"/>
                <w:b/>
                <w:bCs/>
                <w:color w:val="000000"/>
                <w:szCs w:val="21"/>
              </w:rPr>
            </w:r>
            <w:r/>
          </w:p>
        </w:tc>
      </w:tr>
      <w:tr>
        <w:trPr>
          <w:trHeight w:val="567"/>
        </w:trPr>
        <w:tc>
          <w:tcPr>
            <w:tcW w:w="499" w:type="dxa"/>
            <w:vAlign w:val="center"/>
            <w:vMerge w:val="restart"/>
            <w:textDirection w:val="lrTb"/>
            <w:noWrap w:val="false"/>
          </w:tcPr>
          <w:p>
            <w:pPr>
              <w:pStyle w:val="790"/>
              <w:jc w:val="center"/>
              <w:rPr>
                <w:rFonts w:ascii="宋体" w:hAnsi="宋体"/>
                <w:b/>
                <w:bCs/>
                <w:color w:val="000000"/>
                <w:szCs w:val="21"/>
              </w:rPr>
              <w:framePr w:vAnchor="text" w:hAnchor="page" w:x="1259" w:y="391"/>
            </w:pPr>
            <w:r>
              <w:rPr>
                <w:rFonts w:hint="eastAsia" w:ascii="宋体" w:hAnsi="宋体"/>
                <w:b/>
                <w:bCs/>
                <w:color w:val="000000"/>
                <w:szCs w:val="21"/>
              </w:rPr>
              <w:t xml:space="preserve">服务方案(70</w:t>
            </w:r>
            <w:r>
              <w:rPr>
                <w:rFonts w:ascii="宋体" w:hAnsi="宋体"/>
                <w:b/>
                <w:bCs/>
                <w:color w:val="000000"/>
                <w:szCs w:val="21"/>
              </w:rPr>
              <w:t xml:space="preserve">分</w:t>
            </w:r>
            <w:r>
              <w:rPr>
                <w:rFonts w:hint="eastAsia" w:ascii="宋体" w:hAnsi="宋体"/>
                <w:b/>
                <w:bCs/>
                <w:color w:val="000000"/>
                <w:szCs w:val="21"/>
              </w:rPr>
              <w:t xml:space="preserve">)</w:t>
            </w:r>
            <w:r>
              <w:rPr>
                <w:rFonts w:ascii="宋体" w:hAnsi="宋体"/>
                <w:b/>
                <w:bCs/>
                <w:color w:val="000000"/>
                <w:szCs w:val="21"/>
              </w:rPr>
            </w:r>
            <w:r/>
          </w:p>
        </w:tc>
        <w:tc>
          <w:tcPr>
            <w:tcW w:w="935" w:type="dxa"/>
            <w:vAlign w:val="center"/>
            <w:textDirection w:val="lrTb"/>
            <w:noWrap w:val="false"/>
          </w:tcPr>
          <w:p>
            <w:pPr>
              <w:pStyle w:val="790"/>
              <w:jc w:val="center"/>
              <w:rPr>
                <w:rFonts w:hint="eastAsia" w:ascii="宋体" w:hAnsi="宋体"/>
                <w:color w:val="000000"/>
                <w:szCs w:val="21"/>
              </w:rPr>
              <w:framePr w:vAnchor="text" w:hAnchor="page" w:x="1259" w:y="391"/>
            </w:pPr>
            <w:r>
              <w:rPr>
                <w:rFonts w:hint="eastAsia" w:ascii="宋体" w:hAnsi="宋体"/>
                <w:color w:val="000000"/>
                <w:szCs w:val="21"/>
              </w:rPr>
              <w:t xml:space="preserve">项目整体分析</w:t>
            </w:r>
            <w:r>
              <w:rPr>
                <w:rFonts w:hint="eastAsia" w:ascii="宋体" w:hAnsi="宋体"/>
                <w:color w:val="000000"/>
                <w:szCs w:val="21"/>
              </w:rPr>
            </w:r>
            <w:r/>
          </w:p>
        </w:tc>
        <w:tc>
          <w:tcPr>
            <w:tcW w:w="3076" w:type="dxa"/>
            <w:vAlign w:val="top"/>
            <w:textDirection w:val="lrTb"/>
            <w:noWrap w:val="false"/>
          </w:tcPr>
          <w:p>
            <w:pPr>
              <w:pStyle w:val="790"/>
              <w:rPr>
                <w:rFonts w:hint="eastAsia" w:ascii="宋体" w:hAnsi="宋体"/>
                <w:color w:val="000000"/>
                <w:szCs w:val="21"/>
              </w:rPr>
              <w:framePr w:vAnchor="text" w:hAnchor="page" w:x="1259" w:y="391"/>
            </w:pPr>
            <w:r>
              <w:rPr>
                <w:rFonts w:hint="eastAsia" w:ascii="宋体" w:hAnsi="宋体"/>
                <w:color w:val="000000"/>
                <w:szCs w:val="21"/>
              </w:rPr>
              <w:t xml:space="preserve">投标单位在技术方案中有针对本项目的整体分析且分析全面、细致的得10分；与本项目无关的不得分。</w:t>
            </w:r>
            <w:r>
              <w:rPr>
                <w:rFonts w:hint="eastAsia" w:ascii="宋体" w:hAnsi="宋体"/>
                <w:color w:val="000000"/>
                <w:szCs w:val="21"/>
              </w:rPr>
            </w:r>
            <w:r/>
          </w:p>
        </w:tc>
        <w:tc>
          <w:tcPr>
            <w:tcW w:w="487" w:type="dxa"/>
            <w:vAlign w:val="center"/>
            <w:textDirection w:val="lrTb"/>
            <w:noWrap w:val="false"/>
          </w:tcPr>
          <w:p>
            <w:pPr>
              <w:pStyle w:val="790"/>
              <w:jc w:val="center"/>
              <w:rPr>
                <w:rFonts w:hint="eastAsia" w:ascii="宋体" w:hAnsi="宋体" w:eastAsia="宋体"/>
                <w:color w:val="000000"/>
                <w:szCs w:val="21"/>
                <w:lang w:eastAsia="zh-CN"/>
              </w:rPr>
              <w:framePr w:vAnchor="text" w:hAnchor="page" w:x="1259" w:y="391"/>
            </w:pPr>
            <w:r>
              <w:rPr>
                <w:rFonts w:hint="eastAsia" w:ascii="宋体" w:hAnsi="宋体"/>
                <w:color w:val="000000"/>
                <w:szCs w:val="21"/>
              </w:rPr>
              <w:t xml:space="preserve">10</w:t>
            </w:r>
            <w:r>
              <w:rPr>
                <w:rFonts w:hint="eastAsia" w:ascii="宋体" w:hAnsi="宋体"/>
                <w:color w:val="000000"/>
                <w:szCs w:val="21"/>
                <w:lang w:eastAsia="zh-CN"/>
              </w:rPr>
              <w:t xml:space="preserve">分</w:t>
            </w:r>
            <w:r>
              <w:rPr>
                <w:rFonts w:hint="eastAsia" w:ascii="宋体" w:hAnsi="宋体" w:eastAsia="宋体"/>
                <w:color w:val="000000"/>
                <w:szCs w:val="21"/>
                <w:lang w:eastAsia="zh-CN"/>
              </w:rPr>
            </w:r>
            <w:r/>
          </w:p>
        </w:tc>
      </w:tr>
      <w:tr>
        <w:trPr>
          <w:trHeight w:val="676"/>
        </w:trPr>
        <w:tc>
          <w:tcPr>
            <w:tcW w:w="499" w:type="dxa"/>
            <w:vAlign w:val="center"/>
            <w:vMerge w:val="continue"/>
            <w:textDirection w:val="lrTb"/>
            <w:noWrap w:val="false"/>
          </w:tcPr>
          <w:p>
            <w:pPr>
              <w:pStyle w:val="790"/>
              <w:jc w:val="center"/>
              <w:rPr>
                <w:rFonts w:ascii="宋体" w:hAnsi="宋体"/>
                <w:b/>
                <w:bCs/>
                <w:color w:val="000000"/>
                <w:szCs w:val="21"/>
              </w:rPr>
              <w:framePr w:vAnchor="text" w:hAnchor="page" w:x="1259" w:y="391"/>
            </w:pPr>
            <w:r>
              <w:rPr>
                <w:rFonts w:ascii="宋体" w:hAnsi="宋体"/>
                <w:b/>
                <w:bCs/>
                <w:color w:val="000000"/>
                <w:szCs w:val="21"/>
              </w:rPr>
            </w:r>
            <w:r/>
          </w:p>
        </w:tc>
        <w:tc>
          <w:tcPr>
            <w:tcW w:w="935" w:type="dxa"/>
            <w:vAlign w:val="center"/>
            <w:textDirection w:val="lrTb"/>
            <w:noWrap w:val="false"/>
          </w:tcPr>
          <w:p>
            <w:pPr>
              <w:pStyle w:val="790"/>
              <w:jc w:val="center"/>
              <w:rPr>
                <w:rFonts w:hint="eastAsia" w:ascii="宋体" w:hAnsi="宋体"/>
                <w:color w:val="000000"/>
                <w:szCs w:val="21"/>
              </w:rPr>
              <w:framePr w:vAnchor="text" w:hAnchor="page" w:x="1259" w:y="391"/>
            </w:pPr>
            <w:r>
              <w:rPr>
                <w:rFonts w:hint="eastAsia" w:ascii="宋体" w:hAnsi="宋体"/>
                <w:color w:val="000000"/>
                <w:szCs w:val="21"/>
              </w:rPr>
              <w:t xml:space="preserve">重难点分析及解决措施</w:t>
            </w:r>
            <w:r>
              <w:rPr>
                <w:rFonts w:hint="eastAsia" w:ascii="宋体" w:hAnsi="宋体"/>
                <w:color w:val="000000"/>
                <w:szCs w:val="21"/>
              </w:rPr>
            </w:r>
            <w:r/>
          </w:p>
        </w:tc>
        <w:tc>
          <w:tcPr>
            <w:tcW w:w="3076" w:type="dxa"/>
            <w:vAlign w:val="top"/>
            <w:textDirection w:val="lrTb"/>
            <w:noWrap w:val="false"/>
          </w:tcPr>
          <w:p>
            <w:pPr>
              <w:pStyle w:val="790"/>
              <w:rPr>
                <w:rFonts w:hint="eastAsia" w:ascii="宋体" w:hAnsi="宋体"/>
                <w:color w:val="000000"/>
                <w:szCs w:val="21"/>
              </w:rPr>
              <w:framePr w:vAnchor="text" w:hAnchor="page" w:x="1259" w:y="391"/>
            </w:pPr>
            <w:r>
              <w:rPr>
                <w:rFonts w:hint="eastAsia" w:ascii="宋体" w:hAnsi="宋体"/>
                <w:color w:val="000000"/>
                <w:szCs w:val="21"/>
              </w:rPr>
              <w:t xml:space="preserve">投标单位在技术方案中有针对本项目重难点分析及解决措施且内容全面、细致的得10分；与本项目无关的不得分。</w:t>
            </w:r>
            <w:r>
              <w:rPr>
                <w:rFonts w:hint="eastAsia" w:ascii="宋体" w:hAnsi="宋体"/>
                <w:color w:val="000000"/>
                <w:szCs w:val="21"/>
              </w:rPr>
            </w:r>
            <w:r/>
          </w:p>
        </w:tc>
        <w:tc>
          <w:tcPr>
            <w:tcW w:w="487" w:type="dxa"/>
            <w:vAlign w:val="center"/>
            <w:textDirection w:val="lrTb"/>
            <w:noWrap w:val="false"/>
          </w:tcPr>
          <w:p>
            <w:pPr>
              <w:pStyle w:val="790"/>
              <w:jc w:val="center"/>
              <w:rPr>
                <w:rFonts w:hint="eastAsia" w:ascii="宋体" w:hAnsi="宋体" w:eastAsia="宋体"/>
                <w:color w:val="000000"/>
                <w:szCs w:val="21"/>
                <w:lang w:eastAsia="zh-CN"/>
              </w:rPr>
              <w:framePr w:vAnchor="text" w:hAnchor="page" w:x="1259" w:y="391"/>
            </w:pPr>
            <w:r>
              <w:rPr>
                <w:rFonts w:hint="eastAsia" w:ascii="宋体" w:hAnsi="宋体"/>
                <w:color w:val="000000"/>
                <w:szCs w:val="21"/>
              </w:rPr>
              <w:t xml:space="preserve">10</w:t>
            </w:r>
            <w:r>
              <w:rPr>
                <w:rFonts w:hint="eastAsia" w:ascii="宋体" w:hAnsi="宋体"/>
                <w:color w:val="000000"/>
                <w:szCs w:val="21"/>
                <w:lang w:eastAsia="zh-CN"/>
              </w:rPr>
              <w:t xml:space="preserve">分</w:t>
            </w:r>
            <w:r>
              <w:rPr>
                <w:rFonts w:hint="eastAsia" w:ascii="宋体" w:hAnsi="宋体" w:eastAsia="宋体"/>
                <w:color w:val="000000"/>
                <w:szCs w:val="21"/>
                <w:lang w:eastAsia="zh-CN"/>
              </w:rPr>
            </w:r>
            <w:r/>
          </w:p>
        </w:tc>
      </w:tr>
      <w:tr>
        <w:trPr>
          <w:trHeight w:val="567"/>
        </w:trPr>
        <w:tc>
          <w:tcPr>
            <w:tcW w:w="499" w:type="dxa"/>
            <w:vAlign w:val="center"/>
            <w:vMerge w:val="continue"/>
            <w:textDirection w:val="lrTb"/>
            <w:noWrap w:val="false"/>
          </w:tcPr>
          <w:p>
            <w:pPr>
              <w:pStyle w:val="790"/>
              <w:jc w:val="center"/>
              <w:rPr>
                <w:rFonts w:ascii="宋体" w:hAnsi="宋体"/>
                <w:b/>
                <w:bCs/>
                <w:color w:val="000000"/>
                <w:szCs w:val="21"/>
              </w:rPr>
              <w:framePr w:vAnchor="text" w:hAnchor="page" w:x="1259" w:y="391"/>
            </w:pPr>
            <w:r>
              <w:rPr>
                <w:rFonts w:ascii="宋体" w:hAnsi="宋体"/>
                <w:b/>
                <w:bCs/>
                <w:color w:val="000000"/>
                <w:szCs w:val="21"/>
              </w:rPr>
            </w:r>
            <w:r/>
          </w:p>
        </w:tc>
        <w:tc>
          <w:tcPr>
            <w:tcW w:w="935" w:type="dxa"/>
            <w:vAlign w:val="center"/>
            <w:textDirection w:val="lrTb"/>
            <w:noWrap w:val="false"/>
          </w:tcPr>
          <w:p>
            <w:pPr>
              <w:pStyle w:val="790"/>
              <w:jc w:val="center"/>
              <w:rPr>
                <w:rFonts w:hint="eastAsia" w:ascii="宋体" w:hAnsi="宋体"/>
                <w:color w:val="000000"/>
                <w:szCs w:val="21"/>
              </w:rPr>
              <w:framePr w:vAnchor="text" w:hAnchor="page" w:x="1259" w:y="391"/>
            </w:pPr>
            <w:r>
              <w:rPr>
                <w:rFonts w:hint="eastAsia" w:ascii="宋体" w:hAnsi="宋体"/>
                <w:color w:val="000000"/>
                <w:szCs w:val="21"/>
              </w:rPr>
              <w:t xml:space="preserve">内部管理制度、人员考核管理办法，内部奖惩机制,</w:t>
            </w:r>
            <w:r>
              <w:rPr>
                <w:rFonts w:hint="eastAsia" w:ascii="宋体" w:hAnsi="宋体"/>
                <w:color w:val="000000"/>
                <w:szCs w:val="21"/>
              </w:rPr>
            </w:r>
            <w:r/>
          </w:p>
        </w:tc>
        <w:tc>
          <w:tcPr>
            <w:tcW w:w="3076" w:type="dxa"/>
            <w:vAlign w:val="top"/>
            <w:textDirection w:val="lrTb"/>
            <w:noWrap w:val="false"/>
          </w:tcPr>
          <w:p>
            <w:pPr>
              <w:pStyle w:val="790"/>
              <w:rPr>
                <w:rFonts w:hint="eastAsia" w:ascii="宋体" w:hAnsi="宋体"/>
                <w:color w:val="000000"/>
                <w:szCs w:val="21"/>
              </w:rPr>
              <w:framePr w:vAnchor="text" w:hAnchor="page" w:x="1259" w:y="391"/>
            </w:pPr>
            <w:r>
              <w:rPr>
                <w:rFonts w:hint="eastAsia" w:ascii="宋体" w:hAnsi="宋体"/>
                <w:color w:val="000000"/>
                <w:szCs w:val="21"/>
              </w:rPr>
              <w:t xml:space="preserve">投标单位在技术方案中针对本项目内部管理制度的描述完整的得3分；人员考核管理办法及规范用工描述完整、细致的得3分；内部奖惩机制描述完整、细致的得4分；与本项目无关的不得分。</w:t>
            </w:r>
            <w:r>
              <w:rPr>
                <w:rFonts w:hint="eastAsia" w:ascii="宋体" w:hAnsi="宋体"/>
                <w:color w:val="000000"/>
                <w:szCs w:val="21"/>
              </w:rPr>
            </w:r>
            <w:r/>
          </w:p>
        </w:tc>
        <w:tc>
          <w:tcPr>
            <w:tcW w:w="487" w:type="dxa"/>
            <w:vAlign w:val="center"/>
            <w:textDirection w:val="lrTb"/>
            <w:noWrap w:val="false"/>
          </w:tcPr>
          <w:p>
            <w:pPr>
              <w:pStyle w:val="790"/>
              <w:jc w:val="center"/>
              <w:rPr>
                <w:rFonts w:hint="eastAsia" w:ascii="宋体" w:hAnsi="宋体" w:eastAsia="宋体"/>
                <w:color w:val="000000"/>
                <w:szCs w:val="21"/>
                <w:lang w:eastAsia="zh-CN"/>
              </w:rPr>
              <w:framePr w:vAnchor="text" w:hAnchor="page" w:x="1259" w:y="391"/>
            </w:pPr>
            <w:r>
              <w:rPr>
                <w:rFonts w:hint="eastAsia" w:ascii="宋体" w:hAnsi="宋体"/>
                <w:color w:val="000000"/>
                <w:szCs w:val="21"/>
              </w:rPr>
              <w:t xml:space="preserve">10</w:t>
            </w:r>
            <w:r>
              <w:rPr>
                <w:rFonts w:hint="eastAsia" w:ascii="宋体" w:hAnsi="宋体"/>
                <w:color w:val="000000"/>
                <w:szCs w:val="21"/>
                <w:lang w:eastAsia="zh-CN"/>
              </w:rPr>
              <w:t xml:space="preserve">分</w:t>
            </w:r>
            <w:r>
              <w:rPr>
                <w:rFonts w:hint="eastAsia" w:ascii="宋体" w:hAnsi="宋体" w:eastAsia="宋体"/>
                <w:color w:val="000000"/>
                <w:szCs w:val="21"/>
                <w:lang w:eastAsia="zh-CN"/>
              </w:rPr>
            </w:r>
            <w:r/>
          </w:p>
        </w:tc>
      </w:tr>
      <w:tr>
        <w:trPr>
          <w:trHeight w:val="567"/>
        </w:trPr>
        <w:tc>
          <w:tcPr>
            <w:tcW w:w="499" w:type="dxa"/>
            <w:vAlign w:val="center"/>
            <w:vMerge w:val="continue"/>
            <w:textDirection w:val="lrTb"/>
            <w:noWrap w:val="false"/>
          </w:tcPr>
          <w:p>
            <w:pPr>
              <w:pStyle w:val="790"/>
              <w:jc w:val="center"/>
              <w:rPr>
                <w:rFonts w:ascii="宋体" w:hAnsi="宋体"/>
                <w:b/>
                <w:bCs/>
                <w:color w:val="000000"/>
                <w:szCs w:val="21"/>
              </w:rPr>
              <w:framePr w:vAnchor="text" w:hAnchor="page" w:x="1259" w:y="391"/>
            </w:pPr>
            <w:r>
              <w:rPr>
                <w:rFonts w:ascii="宋体" w:hAnsi="宋体"/>
                <w:b/>
                <w:bCs/>
                <w:color w:val="000000"/>
                <w:szCs w:val="21"/>
              </w:rPr>
            </w:r>
            <w:r/>
          </w:p>
        </w:tc>
        <w:tc>
          <w:tcPr>
            <w:tcW w:w="935" w:type="dxa"/>
            <w:vAlign w:val="center"/>
            <w:textDirection w:val="lrTb"/>
            <w:noWrap w:val="false"/>
          </w:tcPr>
          <w:p>
            <w:pPr>
              <w:pStyle w:val="790"/>
              <w:jc w:val="center"/>
              <w:rPr>
                <w:rFonts w:hint="eastAsia" w:ascii="宋体" w:hAnsi="宋体"/>
                <w:color w:val="000000"/>
                <w:szCs w:val="21"/>
              </w:rPr>
              <w:framePr w:vAnchor="text" w:hAnchor="page" w:x="1259" w:y="391"/>
            </w:pPr>
            <w:r>
              <w:rPr>
                <w:rFonts w:hint="eastAsia" w:ascii="宋体" w:hAnsi="宋体"/>
                <w:color w:val="000000"/>
                <w:szCs w:val="21"/>
              </w:rPr>
              <w:t xml:space="preserve">人员培训计划</w:t>
            </w:r>
            <w:r>
              <w:rPr>
                <w:rFonts w:hint="eastAsia" w:ascii="宋体" w:hAnsi="宋体"/>
                <w:color w:val="000000"/>
                <w:szCs w:val="21"/>
              </w:rPr>
            </w:r>
            <w:r/>
          </w:p>
        </w:tc>
        <w:tc>
          <w:tcPr>
            <w:tcW w:w="3076" w:type="dxa"/>
            <w:vAlign w:val="top"/>
            <w:textDirection w:val="lrTb"/>
            <w:noWrap w:val="false"/>
          </w:tcPr>
          <w:p>
            <w:pPr>
              <w:pStyle w:val="790"/>
              <w:rPr>
                <w:rFonts w:hint="eastAsia" w:ascii="宋体" w:hAnsi="宋体"/>
                <w:color w:val="000000"/>
                <w:szCs w:val="21"/>
              </w:rPr>
              <w:framePr w:vAnchor="text" w:hAnchor="page" w:x="1259" w:y="391"/>
            </w:pPr>
            <w:r>
              <w:rPr>
                <w:rFonts w:hint="eastAsia" w:ascii="宋体" w:hAnsi="宋体"/>
                <w:color w:val="000000"/>
                <w:szCs w:val="21"/>
              </w:rPr>
              <w:t xml:space="preserve">投标单位在技术方案中有针对本项目有人员培训计划且描述完整的得10分；与本项目无关的不得分。</w:t>
            </w:r>
            <w:r>
              <w:rPr>
                <w:rFonts w:hint="eastAsia" w:ascii="宋体" w:hAnsi="宋体"/>
                <w:color w:val="000000"/>
                <w:szCs w:val="21"/>
              </w:rPr>
            </w:r>
            <w:r/>
          </w:p>
        </w:tc>
        <w:tc>
          <w:tcPr>
            <w:tcW w:w="487" w:type="dxa"/>
            <w:vAlign w:val="center"/>
            <w:textDirection w:val="lrTb"/>
            <w:noWrap w:val="false"/>
          </w:tcPr>
          <w:p>
            <w:pPr>
              <w:pStyle w:val="790"/>
              <w:jc w:val="center"/>
              <w:rPr>
                <w:rFonts w:hint="eastAsia" w:ascii="宋体" w:hAnsi="宋体" w:eastAsia="宋体"/>
                <w:color w:val="000000"/>
                <w:szCs w:val="21"/>
                <w:lang w:eastAsia="zh-CN"/>
              </w:rPr>
              <w:framePr w:vAnchor="text" w:hAnchor="page" w:x="1259" w:y="391"/>
            </w:pPr>
            <w:r>
              <w:rPr>
                <w:rFonts w:hint="eastAsia" w:ascii="宋体" w:hAnsi="宋体"/>
                <w:color w:val="000000"/>
                <w:szCs w:val="21"/>
              </w:rPr>
              <w:t xml:space="preserve">10</w:t>
            </w:r>
            <w:r>
              <w:rPr>
                <w:rFonts w:hint="eastAsia" w:ascii="宋体" w:hAnsi="宋体"/>
                <w:color w:val="000000"/>
                <w:szCs w:val="21"/>
                <w:lang w:eastAsia="zh-CN"/>
              </w:rPr>
              <w:t xml:space="preserve">分</w:t>
            </w:r>
            <w:r>
              <w:rPr>
                <w:rFonts w:hint="eastAsia" w:ascii="宋体" w:hAnsi="宋体" w:eastAsia="宋体"/>
                <w:color w:val="000000"/>
                <w:szCs w:val="21"/>
                <w:lang w:eastAsia="zh-CN"/>
              </w:rPr>
            </w:r>
            <w:r/>
          </w:p>
        </w:tc>
      </w:tr>
      <w:tr>
        <w:trPr>
          <w:trHeight w:val="785"/>
        </w:trPr>
        <w:tc>
          <w:tcPr>
            <w:tcW w:w="499" w:type="dxa"/>
            <w:vAlign w:val="center"/>
            <w:vMerge w:val="continue"/>
            <w:textDirection w:val="lrTb"/>
            <w:noWrap w:val="false"/>
          </w:tcPr>
          <w:p>
            <w:pPr>
              <w:pStyle w:val="790"/>
              <w:jc w:val="center"/>
              <w:rPr>
                <w:rFonts w:ascii="宋体" w:hAnsi="宋体"/>
                <w:b/>
                <w:bCs/>
                <w:color w:val="000000"/>
                <w:szCs w:val="21"/>
              </w:rPr>
              <w:framePr w:vAnchor="text" w:hAnchor="page" w:x="1259" w:y="391"/>
            </w:pPr>
            <w:r>
              <w:rPr>
                <w:rFonts w:ascii="宋体" w:hAnsi="宋体"/>
                <w:b/>
                <w:bCs/>
                <w:color w:val="000000"/>
                <w:szCs w:val="21"/>
              </w:rPr>
            </w:r>
            <w:r/>
          </w:p>
        </w:tc>
        <w:tc>
          <w:tcPr>
            <w:tcW w:w="935" w:type="dxa"/>
            <w:vAlign w:val="center"/>
            <w:textDirection w:val="lrTb"/>
            <w:noWrap w:val="false"/>
          </w:tcPr>
          <w:p>
            <w:pPr>
              <w:pStyle w:val="790"/>
              <w:jc w:val="center"/>
              <w:rPr>
                <w:rFonts w:hint="eastAsia" w:ascii="宋体" w:hAnsi="宋体"/>
                <w:color w:val="000000"/>
                <w:szCs w:val="21"/>
              </w:rPr>
              <w:framePr w:vAnchor="text" w:hAnchor="page" w:x="1259" w:y="391"/>
            </w:pPr>
            <w:r>
              <w:rPr>
                <w:rFonts w:hint="eastAsia" w:ascii="宋体" w:hAnsi="宋体"/>
                <w:color w:val="000000"/>
                <w:szCs w:val="21"/>
              </w:rPr>
              <w:t xml:space="preserve">应急预案</w:t>
            </w:r>
            <w:r>
              <w:rPr>
                <w:rFonts w:hint="eastAsia" w:ascii="宋体" w:hAnsi="宋体"/>
                <w:color w:val="000000"/>
                <w:szCs w:val="21"/>
              </w:rPr>
            </w:r>
            <w:r/>
          </w:p>
        </w:tc>
        <w:tc>
          <w:tcPr>
            <w:tcW w:w="3076" w:type="dxa"/>
            <w:vAlign w:val="center"/>
            <w:textDirection w:val="lrTb"/>
            <w:noWrap w:val="false"/>
          </w:tcPr>
          <w:p>
            <w:pPr>
              <w:pStyle w:val="790"/>
              <w:rPr>
                <w:rFonts w:hint="eastAsia" w:ascii="宋体" w:hAnsi="宋体"/>
                <w:color w:val="000000"/>
                <w:szCs w:val="21"/>
              </w:rPr>
              <w:framePr w:vAnchor="text" w:hAnchor="page" w:x="1259" w:y="391"/>
            </w:pPr>
            <w:r>
              <w:rPr>
                <w:rFonts w:hint="eastAsia" w:ascii="宋体" w:hAnsi="宋体"/>
                <w:color w:val="000000"/>
                <w:szCs w:val="21"/>
              </w:rPr>
              <w:t xml:space="preserve">投标单位在技术方案中针对本项目紧急情况制定的应急预案内容完整、适用的得10分；与本项目无关的不得分。  </w:t>
            </w:r>
            <w:r>
              <w:rPr>
                <w:rFonts w:hint="eastAsia" w:ascii="宋体" w:hAnsi="宋体"/>
                <w:color w:val="000000"/>
                <w:szCs w:val="21"/>
              </w:rPr>
            </w:r>
            <w:r/>
          </w:p>
        </w:tc>
        <w:tc>
          <w:tcPr>
            <w:tcW w:w="487" w:type="dxa"/>
            <w:vAlign w:val="center"/>
            <w:textDirection w:val="lrTb"/>
            <w:noWrap w:val="false"/>
          </w:tcPr>
          <w:p>
            <w:pPr>
              <w:pStyle w:val="790"/>
              <w:jc w:val="center"/>
              <w:rPr>
                <w:rFonts w:hint="eastAsia" w:ascii="宋体" w:hAnsi="宋体" w:eastAsia="宋体"/>
                <w:color w:val="000000"/>
                <w:szCs w:val="21"/>
                <w:lang w:eastAsia="zh-CN"/>
              </w:rPr>
              <w:framePr w:vAnchor="text" w:hAnchor="page" w:x="1259" w:y="391"/>
            </w:pPr>
            <w:r>
              <w:rPr>
                <w:rFonts w:hint="eastAsia" w:ascii="宋体" w:hAnsi="宋体"/>
                <w:color w:val="000000"/>
                <w:szCs w:val="21"/>
              </w:rPr>
              <w:t xml:space="preserve">10</w:t>
            </w:r>
            <w:r>
              <w:rPr>
                <w:rFonts w:hint="eastAsia" w:ascii="宋体" w:hAnsi="宋体"/>
                <w:color w:val="000000"/>
                <w:szCs w:val="21"/>
                <w:lang w:eastAsia="zh-CN"/>
              </w:rPr>
              <w:t xml:space="preserve">分</w:t>
            </w:r>
            <w:r>
              <w:rPr>
                <w:rFonts w:hint="eastAsia" w:ascii="宋体" w:hAnsi="宋体" w:eastAsia="宋体"/>
                <w:color w:val="000000"/>
                <w:szCs w:val="21"/>
                <w:lang w:eastAsia="zh-CN"/>
              </w:rPr>
            </w:r>
            <w:r/>
          </w:p>
        </w:tc>
      </w:tr>
      <w:tr>
        <w:trPr>
          <w:trHeight w:val="599"/>
        </w:trPr>
        <w:tc>
          <w:tcPr>
            <w:tcW w:w="499" w:type="dxa"/>
            <w:vAlign w:val="center"/>
            <w:vMerge w:val="continue"/>
            <w:textDirection w:val="lrTb"/>
            <w:noWrap w:val="false"/>
          </w:tcPr>
          <w:p>
            <w:pPr>
              <w:pStyle w:val="790"/>
              <w:jc w:val="center"/>
              <w:rPr>
                <w:rFonts w:ascii="宋体" w:hAnsi="宋体"/>
                <w:b/>
                <w:bCs/>
                <w:color w:val="000000"/>
                <w:szCs w:val="21"/>
              </w:rPr>
              <w:framePr w:vAnchor="text" w:hAnchor="page" w:x="1259" w:y="391"/>
            </w:pPr>
            <w:r>
              <w:rPr>
                <w:rFonts w:ascii="宋体" w:hAnsi="宋体"/>
                <w:b/>
                <w:bCs/>
                <w:color w:val="000000"/>
                <w:szCs w:val="21"/>
              </w:rPr>
            </w:r>
            <w:r/>
          </w:p>
        </w:tc>
        <w:tc>
          <w:tcPr>
            <w:tcW w:w="935" w:type="dxa"/>
            <w:vAlign w:val="center"/>
            <w:textDirection w:val="lrTb"/>
            <w:noWrap w:val="false"/>
          </w:tcPr>
          <w:p>
            <w:pPr>
              <w:pStyle w:val="790"/>
              <w:jc w:val="center"/>
              <w:rPr>
                <w:rFonts w:hint="eastAsia" w:ascii="宋体" w:hAnsi="宋体"/>
                <w:color w:val="000000"/>
                <w:szCs w:val="21"/>
              </w:rPr>
              <w:framePr w:vAnchor="text" w:hAnchor="page" w:x="1259" w:y="391"/>
            </w:pPr>
            <w:r>
              <w:rPr>
                <w:rFonts w:hint="eastAsia" w:ascii="宋体" w:hAnsi="宋体"/>
                <w:color w:val="000000"/>
                <w:szCs w:val="21"/>
              </w:rPr>
              <w:t xml:space="preserve">服务保障承诺</w:t>
            </w:r>
            <w:r>
              <w:rPr>
                <w:rFonts w:hint="eastAsia" w:ascii="宋体" w:hAnsi="宋体"/>
                <w:color w:val="000000"/>
                <w:szCs w:val="21"/>
              </w:rPr>
            </w:r>
            <w:r/>
          </w:p>
        </w:tc>
        <w:tc>
          <w:tcPr>
            <w:tcW w:w="3076" w:type="dxa"/>
            <w:vAlign w:val="center"/>
            <w:textDirection w:val="lrTb"/>
            <w:noWrap w:val="false"/>
          </w:tcPr>
          <w:p>
            <w:pPr>
              <w:pStyle w:val="790"/>
              <w:rPr>
                <w:rFonts w:ascii="宋体" w:hAnsi="宋体"/>
                <w:color w:val="000000"/>
                <w:szCs w:val="21"/>
              </w:rPr>
              <w:framePr w:vAnchor="text" w:hAnchor="page" w:x="1259" w:y="391"/>
            </w:pPr>
            <w:r>
              <w:rPr>
                <w:rFonts w:hint="eastAsia" w:ascii="宋体" w:hAnsi="宋体"/>
                <w:color w:val="000000"/>
                <w:szCs w:val="21"/>
              </w:rPr>
              <w:t xml:space="preserve">投标单位在文件中针对本项目有服务保障承诺且适用的得10分；与本项目无关的不得分。</w:t>
            </w:r>
            <w:r>
              <w:rPr>
                <w:rFonts w:ascii="宋体" w:hAnsi="宋体"/>
                <w:color w:val="000000"/>
                <w:szCs w:val="21"/>
              </w:rPr>
            </w:r>
            <w:r/>
          </w:p>
        </w:tc>
        <w:tc>
          <w:tcPr>
            <w:tcW w:w="487" w:type="dxa"/>
            <w:vAlign w:val="center"/>
            <w:textDirection w:val="lrTb"/>
            <w:noWrap w:val="false"/>
          </w:tcPr>
          <w:p>
            <w:pPr>
              <w:pStyle w:val="790"/>
              <w:jc w:val="center"/>
              <w:rPr>
                <w:rFonts w:hint="eastAsia" w:ascii="宋体" w:hAnsi="宋体" w:eastAsia="宋体"/>
                <w:color w:val="000000"/>
                <w:szCs w:val="21"/>
                <w:lang w:eastAsia="zh-CN"/>
              </w:rPr>
              <w:framePr w:vAnchor="text" w:hAnchor="page" w:x="1259" w:y="391"/>
            </w:pPr>
            <w:r>
              <w:rPr>
                <w:rFonts w:hint="eastAsia" w:ascii="宋体" w:hAnsi="宋体"/>
                <w:color w:val="000000"/>
                <w:szCs w:val="21"/>
              </w:rPr>
              <w:t xml:space="preserve">10</w:t>
            </w:r>
            <w:r>
              <w:rPr>
                <w:rFonts w:hint="eastAsia" w:ascii="宋体" w:hAnsi="宋体"/>
                <w:color w:val="000000"/>
                <w:szCs w:val="21"/>
                <w:lang w:eastAsia="zh-CN"/>
              </w:rPr>
              <w:t xml:space="preserve">分</w:t>
            </w:r>
            <w:r>
              <w:rPr>
                <w:rFonts w:hint="eastAsia" w:ascii="宋体" w:hAnsi="宋体" w:eastAsia="宋体"/>
                <w:color w:val="000000"/>
                <w:szCs w:val="21"/>
                <w:lang w:eastAsia="zh-CN"/>
              </w:rPr>
            </w:r>
            <w:r/>
          </w:p>
        </w:tc>
      </w:tr>
      <w:tr>
        <w:trPr>
          <w:trHeight w:val="733"/>
        </w:trPr>
        <w:tc>
          <w:tcPr>
            <w:tcW w:w="499" w:type="dxa"/>
            <w:vAlign w:val="center"/>
            <w:vMerge w:val="continue"/>
            <w:textDirection w:val="lrTb"/>
            <w:noWrap w:val="false"/>
          </w:tcPr>
          <w:p>
            <w:pPr>
              <w:pStyle w:val="790"/>
              <w:jc w:val="center"/>
              <w:rPr>
                <w:rFonts w:ascii="宋体" w:hAnsi="宋体"/>
                <w:b/>
                <w:bCs/>
                <w:color w:val="000000"/>
                <w:szCs w:val="21"/>
              </w:rPr>
              <w:framePr w:vAnchor="text" w:hAnchor="page" w:x="1259" w:y="391"/>
            </w:pPr>
            <w:r>
              <w:rPr>
                <w:rFonts w:ascii="宋体" w:hAnsi="宋体"/>
                <w:b/>
                <w:bCs/>
                <w:color w:val="000000"/>
                <w:szCs w:val="21"/>
              </w:rPr>
            </w:r>
            <w:r/>
          </w:p>
        </w:tc>
        <w:tc>
          <w:tcPr>
            <w:tcW w:w="935" w:type="dxa"/>
            <w:vAlign w:val="center"/>
            <w:textDirection w:val="lrTb"/>
            <w:noWrap w:val="false"/>
          </w:tcPr>
          <w:p>
            <w:pPr>
              <w:pStyle w:val="790"/>
              <w:jc w:val="center"/>
              <w:rPr>
                <w:rFonts w:hint="eastAsia" w:ascii="宋体" w:hAnsi="宋体"/>
                <w:szCs w:val="21"/>
              </w:rPr>
              <w:framePr w:vAnchor="text" w:hAnchor="page" w:x="1259" w:y="391"/>
            </w:pPr>
            <w:r>
              <w:rPr>
                <w:rFonts w:hint="eastAsia" w:ascii="宋体" w:hAnsi="宋体"/>
                <w:szCs w:val="21"/>
              </w:rPr>
              <w:t xml:space="preserve">服务质量控制方案</w:t>
            </w:r>
            <w:r>
              <w:rPr>
                <w:rFonts w:hint="eastAsia" w:ascii="宋体" w:hAnsi="宋体"/>
                <w:szCs w:val="21"/>
              </w:rPr>
            </w:r>
            <w:r/>
          </w:p>
        </w:tc>
        <w:tc>
          <w:tcPr>
            <w:tcW w:w="3076" w:type="dxa"/>
            <w:vAlign w:val="center"/>
            <w:textDirection w:val="lrTb"/>
            <w:noWrap w:val="false"/>
          </w:tcPr>
          <w:p>
            <w:pPr>
              <w:pStyle w:val="790"/>
              <w:rPr>
                <w:rFonts w:hint="eastAsia" w:ascii="宋体" w:hAnsi="宋体"/>
                <w:szCs w:val="21"/>
              </w:rPr>
              <w:framePr w:vAnchor="text" w:hAnchor="page" w:x="1259" w:y="391"/>
            </w:pPr>
            <w:r>
              <w:rPr>
                <w:rFonts w:hint="eastAsia" w:ascii="宋体" w:hAnsi="宋体"/>
                <w:szCs w:val="21"/>
              </w:rPr>
              <w:t xml:space="preserve">投标单位在技术方案中有项目服务质量控制方案且方案完整、细致的得10分；与本项目无关的不得分。</w:t>
            </w:r>
            <w:r>
              <w:rPr>
                <w:rFonts w:hint="eastAsia" w:ascii="宋体" w:hAnsi="宋体"/>
                <w:szCs w:val="21"/>
              </w:rPr>
            </w:r>
            <w:r/>
          </w:p>
        </w:tc>
        <w:tc>
          <w:tcPr>
            <w:tcW w:w="487" w:type="dxa"/>
            <w:vAlign w:val="center"/>
            <w:textDirection w:val="lrTb"/>
            <w:noWrap w:val="false"/>
          </w:tcPr>
          <w:p>
            <w:pPr>
              <w:pStyle w:val="790"/>
              <w:jc w:val="center"/>
              <w:rPr>
                <w:rFonts w:hint="eastAsia" w:ascii="宋体" w:hAnsi="宋体" w:eastAsia="宋体"/>
                <w:szCs w:val="21"/>
                <w:lang w:eastAsia="zh-CN"/>
              </w:rPr>
              <w:framePr w:vAnchor="text" w:hAnchor="page" w:x="1259" w:y="391"/>
            </w:pPr>
            <w:r>
              <w:rPr>
                <w:rFonts w:hint="eastAsia" w:ascii="宋体" w:hAnsi="宋体"/>
                <w:szCs w:val="21"/>
              </w:rPr>
              <w:t xml:space="preserve">10</w:t>
            </w:r>
            <w:r>
              <w:rPr>
                <w:rFonts w:hint="eastAsia" w:ascii="宋体" w:hAnsi="宋体"/>
                <w:szCs w:val="21"/>
                <w:lang w:eastAsia="zh-CN"/>
              </w:rPr>
              <w:t xml:space="preserve">分</w:t>
            </w:r>
            <w:r>
              <w:rPr>
                <w:rFonts w:hint="eastAsia" w:ascii="宋体" w:hAnsi="宋体" w:eastAsia="宋体"/>
                <w:szCs w:val="21"/>
                <w:lang w:eastAsia="zh-CN"/>
              </w:rPr>
            </w:r>
            <w:r/>
          </w:p>
        </w:tc>
      </w:tr>
      <w:tr>
        <w:trPr>
          <w:trHeight w:val="959"/>
        </w:trPr>
        <w:tc>
          <w:tcPr>
            <w:tcW w:w="499" w:type="dxa"/>
            <w:vAlign w:val="center"/>
            <w:vMerge w:val="restart"/>
            <w:textDirection w:val="lrTb"/>
            <w:noWrap w:val="false"/>
          </w:tcPr>
          <w:p>
            <w:pPr>
              <w:pStyle w:val="790"/>
              <w:jc w:val="center"/>
              <w:rPr>
                <w:rFonts w:hint="eastAsia" w:ascii="宋体" w:hAnsi="宋体"/>
                <w:b/>
                <w:color w:val="000000"/>
                <w:szCs w:val="21"/>
              </w:rPr>
              <w:framePr w:vAnchor="text" w:hAnchor="page" w:x="1259" w:y="391"/>
            </w:pPr>
            <w:r>
              <w:rPr>
                <w:rFonts w:hint="eastAsia" w:ascii="宋体" w:hAnsi="宋体"/>
                <w:b/>
                <w:color w:val="000000"/>
                <w:szCs w:val="21"/>
              </w:rPr>
              <w:t xml:space="preserve">拟投入本项目人员</w:t>
            </w:r>
            <w:r>
              <w:rPr>
                <w:rFonts w:hint="eastAsia" w:ascii="宋体" w:hAnsi="宋体"/>
                <w:b/>
                <w:color w:val="000000"/>
                <w:szCs w:val="21"/>
              </w:rPr>
            </w:r>
            <w:r/>
          </w:p>
          <w:p>
            <w:pPr>
              <w:pStyle w:val="790"/>
              <w:jc w:val="center"/>
              <w:rPr>
                <w:rFonts w:ascii="宋体" w:hAnsi="宋体"/>
                <w:b/>
                <w:color w:val="000000"/>
                <w:szCs w:val="21"/>
              </w:rPr>
              <w:framePr w:vAnchor="text" w:hAnchor="page" w:x="1259" w:y="391"/>
            </w:pPr>
            <w:r>
              <w:rPr>
                <w:rFonts w:hint="eastAsia" w:ascii="宋体" w:hAnsi="宋体"/>
                <w:b/>
                <w:color w:val="000000"/>
                <w:szCs w:val="21"/>
              </w:rPr>
              <w:t xml:space="preserve">（12分）</w:t>
            </w:r>
            <w:r>
              <w:rPr>
                <w:rFonts w:ascii="宋体" w:hAnsi="宋体"/>
                <w:b/>
                <w:color w:val="000000"/>
                <w:szCs w:val="21"/>
              </w:rPr>
            </w:r>
            <w:r/>
          </w:p>
        </w:tc>
        <w:tc>
          <w:tcPr>
            <w:tcW w:w="935" w:type="dxa"/>
            <w:vAlign w:val="center"/>
            <w:vMerge w:val="restart"/>
            <w:textDirection w:val="lrTb"/>
            <w:noWrap w:val="false"/>
          </w:tcPr>
          <w:p>
            <w:pPr>
              <w:pStyle w:val="790"/>
              <w:jc w:val="center"/>
              <w:rPr>
                <w:rFonts w:hint="eastAsia" w:ascii="宋体" w:hAnsi="宋体"/>
                <w:szCs w:val="21"/>
              </w:rPr>
              <w:framePr w:vAnchor="text" w:hAnchor="page" w:x="1259" w:y="391"/>
            </w:pPr>
            <w:r>
              <w:rPr>
                <w:rFonts w:hint="eastAsia" w:ascii="Arial" w:hAnsi="Arial" w:cs="Arial"/>
                <w:szCs w:val="21"/>
              </w:rPr>
              <w:t xml:space="preserve">▲</w:t>
            </w:r>
            <w:r>
              <w:rPr>
                <w:rFonts w:hint="eastAsia" w:ascii="宋体" w:hAnsi="宋体"/>
                <w:szCs w:val="21"/>
              </w:rPr>
              <w:t xml:space="preserve">现场派驻人员</w:t>
            </w:r>
            <w:r>
              <w:rPr>
                <w:rFonts w:hint="eastAsia" w:ascii="宋体" w:hAnsi="宋体"/>
                <w:szCs w:val="21"/>
              </w:rPr>
            </w:r>
            <w:r/>
          </w:p>
        </w:tc>
        <w:tc>
          <w:tcPr>
            <w:tcW w:w="3076" w:type="dxa"/>
            <w:vAlign w:val="center"/>
            <w:textDirection w:val="lrTb"/>
            <w:noWrap w:val="false"/>
          </w:tcPr>
          <w:p>
            <w:pPr>
              <w:pStyle w:val="790"/>
              <w:numPr>
                <w:ilvl w:val="0"/>
                <w:numId w:val="17"/>
              </w:numPr>
              <w:jc w:val="left"/>
              <w:rPr>
                <w:rFonts w:hint="eastAsia" w:ascii="宋体" w:hAnsi="宋体"/>
                <w:color w:val="000000"/>
                <w:szCs w:val="21"/>
              </w:rPr>
              <w:framePr w:vAnchor="text" w:hAnchor="page" w:x="1259" w:y="391"/>
            </w:pPr>
            <w:r>
              <w:rPr>
                <w:rFonts w:hint="eastAsia" w:ascii="宋体" w:hAnsi="宋体"/>
                <w:color w:val="000000"/>
                <w:szCs w:val="21"/>
              </w:rPr>
              <w:t xml:space="preserve">投标单位派驻现场工作人员，具有</w:t>
            </w:r>
            <w:r>
              <w:rPr>
                <w:rFonts w:hint="eastAsia" w:ascii="宋体" w:hAnsi="宋体"/>
                <w:color w:val="000000"/>
                <w:szCs w:val="21"/>
                <w:lang w:eastAsia="zh-CN"/>
              </w:rPr>
              <w:t xml:space="preserve">国家档案管理部门</w:t>
            </w:r>
            <w:r>
              <w:rPr>
                <w:rFonts w:hint="eastAsia" w:ascii="宋体" w:hAnsi="宋体"/>
                <w:color w:val="000000"/>
                <w:szCs w:val="21"/>
              </w:rPr>
              <w:t xml:space="preserve">颁发的《档案人员上岗资格证》的每</w:t>
            </w:r>
            <w:r>
              <w:rPr>
                <w:rFonts w:hint="eastAsia" w:ascii="宋体" w:hAnsi="宋体"/>
                <w:color w:val="000000"/>
                <w:szCs w:val="21"/>
                <w:lang w:eastAsia="zh-CN"/>
              </w:rPr>
              <w:t xml:space="preserve">有一</w:t>
            </w:r>
            <w:r>
              <w:rPr>
                <w:rFonts w:hint="eastAsia" w:ascii="宋体" w:hAnsi="宋体"/>
                <w:color w:val="000000"/>
                <w:szCs w:val="21"/>
              </w:rPr>
              <w:t xml:space="preserve">人得1分，最高得7分。</w:t>
            </w:r>
            <w:r>
              <w:rPr>
                <w:rFonts w:hint="eastAsia" w:ascii="宋体" w:hAnsi="宋体"/>
                <w:color w:val="000000"/>
                <w:szCs w:val="21"/>
              </w:rPr>
            </w:r>
            <w:r/>
          </w:p>
          <w:p>
            <w:pPr>
              <w:pStyle w:val="790"/>
              <w:jc w:val="left"/>
              <w:rPr>
                <w:rFonts w:hint="eastAsia" w:ascii="宋体" w:hAnsi="宋体"/>
                <w:color w:val="000000"/>
                <w:szCs w:val="21"/>
              </w:rPr>
              <w:framePr w:vAnchor="text" w:hAnchor="page" w:x="1259" w:y="391"/>
            </w:pPr>
            <w:r>
              <w:rPr>
                <w:rFonts w:hint="eastAsia" w:ascii="宋体" w:hAnsi="宋体"/>
                <w:color w:val="000000"/>
                <w:szCs w:val="21"/>
              </w:rPr>
              <w:t xml:space="preserve">（出具相应人员证书证明以及社保缴纳证明）</w:t>
            </w:r>
            <w:r>
              <w:rPr>
                <w:rFonts w:hint="eastAsia" w:ascii="宋体" w:hAnsi="宋体"/>
                <w:color w:val="000000"/>
                <w:szCs w:val="21"/>
              </w:rPr>
            </w:r>
            <w:r/>
          </w:p>
          <w:p>
            <w:pPr>
              <w:pStyle w:val="790"/>
              <w:jc w:val="left"/>
              <w:rPr>
                <w:rFonts w:hint="eastAsia" w:ascii="宋体" w:hAnsi="宋体"/>
                <w:color w:val="000000"/>
                <w:szCs w:val="21"/>
              </w:rPr>
              <w:framePr w:vAnchor="text" w:hAnchor="page" w:x="1259" w:y="391"/>
            </w:pPr>
            <w:r>
              <w:rPr>
                <w:rFonts w:hint="eastAsia" w:ascii="宋体" w:hAnsi="宋体"/>
                <w:color w:val="000000"/>
                <w:szCs w:val="21"/>
              </w:rPr>
              <w:t xml:space="preserve">注：承诺服务期间非特殊原因人员不得更换</w:t>
            </w:r>
            <w:r>
              <w:rPr>
                <w:rFonts w:ascii="宋体" w:hAnsi="宋体"/>
                <w:color w:val="000000"/>
                <w:szCs w:val="21"/>
              </w:rPr>
              <w:t xml:space="preserve">。</w:t>
            </w:r>
            <w:r>
              <w:rPr>
                <w:rFonts w:hint="eastAsia" w:ascii="宋体" w:hAnsi="宋体"/>
                <w:color w:val="000000"/>
                <w:szCs w:val="21"/>
              </w:rPr>
              <w:t xml:space="preserve">（提供承诺函）</w:t>
            </w:r>
            <w:r>
              <w:rPr>
                <w:rFonts w:hint="eastAsia" w:ascii="宋体" w:hAnsi="宋体"/>
                <w:color w:val="000000"/>
                <w:szCs w:val="21"/>
              </w:rPr>
            </w:r>
            <w:r/>
          </w:p>
        </w:tc>
        <w:tc>
          <w:tcPr>
            <w:tcW w:w="487" w:type="dxa"/>
            <w:vAlign w:val="center"/>
            <w:textDirection w:val="lrTb"/>
            <w:noWrap w:val="false"/>
          </w:tcPr>
          <w:p>
            <w:pPr>
              <w:pStyle w:val="790"/>
              <w:jc w:val="center"/>
              <w:rPr>
                <w:rFonts w:hint="eastAsia" w:ascii="宋体" w:hAnsi="宋体" w:eastAsia="宋体"/>
                <w:szCs w:val="21"/>
                <w:lang w:eastAsia="zh-CN"/>
              </w:rPr>
              <w:framePr w:vAnchor="text" w:hAnchor="page" w:x="1259" w:y="391"/>
            </w:pPr>
            <w:r>
              <w:rPr>
                <w:rFonts w:hint="eastAsia" w:ascii="宋体" w:hAnsi="宋体"/>
                <w:szCs w:val="21"/>
              </w:rPr>
              <w:t xml:space="preserve">7</w:t>
            </w:r>
            <w:r>
              <w:rPr>
                <w:rFonts w:hint="eastAsia" w:ascii="宋体" w:hAnsi="宋体"/>
                <w:szCs w:val="21"/>
                <w:lang w:eastAsia="zh-CN"/>
              </w:rPr>
              <w:t xml:space="preserve">分</w:t>
            </w:r>
            <w:r>
              <w:rPr>
                <w:rFonts w:hint="eastAsia" w:ascii="宋体" w:hAnsi="宋体" w:eastAsia="宋体"/>
                <w:szCs w:val="21"/>
                <w:lang w:eastAsia="zh-CN"/>
              </w:rPr>
            </w:r>
            <w:r/>
          </w:p>
        </w:tc>
      </w:tr>
      <w:tr>
        <w:trPr>
          <w:trHeight w:val="959"/>
        </w:trPr>
        <w:tc>
          <w:tcPr>
            <w:tcW w:w="499" w:type="dxa"/>
            <w:vAlign w:val="center"/>
            <w:vMerge w:val="continue"/>
            <w:textDirection w:val="lrTb"/>
            <w:noWrap w:val="false"/>
          </w:tcPr>
          <w:p>
            <w:pPr>
              <w:pStyle w:val="790"/>
              <w:jc w:val="center"/>
              <w:rPr>
                <w:rFonts w:hint="eastAsia" w:ascii="宋体" w:hAnsi="宋体"/>
                <w:b/>
                <w:color w:val="000000"/>
                <w:szCs w:val="21"/>
              </w:rPr>
              <w:framePr w:vAnchor="text" w:hAnchor="page" w:x="1259" w:y="391"/>
            </w:pPr>
            <w:r>
              <w:rPr>
                <w:rFonts w:hint="eastAsia" w:ascii="宋体" w:hAnsi="宋体"/>
                <w:b/>
                <w:color w:val="000000"/>
                <w:szCs w:val="21"/>
              </w:rPr>
            </w:r>
            <w:r/>
          </w:p>
        </w:tc>
        <w:tc>
          <w:tcPr>
            <w:tcW w:w="935" w:type="dxa"/>
            <w:vAlign w:val="center"/>
            <w:vMerge w:val="continue"/>
            <w:textDirection w:val="lrTb"/>
            <w:noWrap w:val="false"/>
          </w:tcPr>
          <w:p>
            <w:pPr>
              <w:pStyle w:val="790"/>
              <w:jc w:val="center"/>
              <w:rPr>
                <w:rFonts w:hint="eastAsia" w:ascii="宋体" w:hAnsi="宋体"/>
                <w:szCs w:val="21"/>
              </w:rPr>
              <w:framePr w:vAnchor="text" w:hAnchor="page" w:x="1259" w:y="391"/>
            </w:pPr>
            <w:r>
              <w:rPr>
                <w:rFonts w:hint="eastAsia" w:ascii="宋体" w:hAnsi="宋体"/>
                <w:szCs w:val="21"/>
              </w:rPr>
            </w:r>
            <w:r/>
          </w:p>
        </w:tc>
        <w:tc>
          <w:tcPr>
            <w:tcW w:w="3076" w:type="dxa"/>
            <w:vAlign w:val="center"/>
            <w:textDirection w:val="lrTb"/>
            <w:noWrap w:val="false"/>
          </w:tcPr>
          <w:p>
            <w:pPr>
              <w:pStyle w:val="790"/>
              <w:numPr>
                <w:ilvl w:val="0"/>
                <w:numId w:val="18"/>
              </w:numPr>
              <w:jc w:val="left"/>
              <w:rPr>
                <w:rFonts w:hint="eastAsia" w:ascii="宋体" w:hAnsi="宋体"/>
                <w:color w:val="000000"/>
                <w:szCs w:val="21"/>
              </w:rPr>
              <w:framePr w:vAnchor="text" w:hAnchor="page" w:x="1259" w:y="391"/>
            </w:pPr>
            <w:r>
              <w:rPr>
                <w:rFonts w:hint="eastAsia" w:ascii="宋体" w:hAnsi="宋体"/>
                <w:color w:val="000000"/>
                <w:szCs w:val="21"/>
              </w:rPr>
              <w:t xml:space="preserve">投标单位派驻现场工作人员有不动产相关业务资格证书的每</w:t>
            </w:r>
            <w:r>
              <w:rPr>
                <w:rFonts w:hint="eastAsia" w:ascii="宋体" w:hAnsi="宋体"/>
                <w:color w:val="000000"/>
                <w:szCs w:val="21"/>
                <w:lang w:eastAsia="zh-CN"/>
              </w:rPr>
              <w:t xml:space="preserve">有一</w:t>
            </w:r>
            <w:r>
              <w:rPr>
                <w:rFonts w:hint="eastAsia" w:ascii="宋体" w:hAnsi="宋体"/>
                <w:color w:val="000000"/>
                <w:szCs w:val="21"/>
              </w:rPr>
              <w:t xml:space="preserve">人得1分，最高得5分。</w:t>
            </w:r>
            <w:r>
              <w:rPr>
                <w:rFonts w:hint="eastAsia" w:ascii="宋体" w:hAnsi="宋体"/>
                <w:color w:val="000000"/>
                <w:szCs w:val="21"/>
                <w:lang w:val="en-US" w:eastAsia="zh-CN"/>
              </w:rPr>
              <w:t xml:space="preserve">                           </w:t>
            </w:r>
            <w:r>
              <w:rPr>
                <w:rFonts w:hint="eastAsia" w:ascii="宋体" w:hAnsi="宋体"/>
                <w:color w:val="000000"/>
                <w:szCs w:val="21"/>
              </w:rPr>
              <w:t xml:space="preserve">（出具相应人员证书证明以及社保缴纳证明）</w:t>
            </w:r>
            <w:r>
              <w:rPr>
                <w:rFonts w:hint="eastAsia" w:ascii="宋体" w:hAnsi="宋体"/>
                <w:color w:val="000000"/>
                <w:szCs w:val="21"/>
              </w:rPr>
            </w:r>
            <w:r/>
          </w:p>
          <w:p>
            <w:pPr>
              <w:pStyle w:val="790"/>
              <w:jc w:val="left"/>
              <w:rPr>
                <w:rFonts w:hint="eastAsia" w:ascii="宋体" w:hAnsi="宋体"/>
                <w:color w:val="000000"/>
                <w:szCs w:val="21"/>
              </w:rPr>
              <w:framePr w:vAnchor="text" w:hAnchor="page" w:x="1259" w:y="391"/>
            </w:pPr>
            <w:r>
              <w:rPr>
                <w:rFonts w:hint="eastAsia" w:ascii="宋体" w:hAnsi="宋体"/>
                <w:color w:val="000000"/>
                <w:szCs w:val="21"/>
              </w:rPr>
              <w:t xml:space="preserve">注：承诺服务期间非特殊原因人员不得更换</w:t>
            </w:r>
            <w:r>
              <w:rPr>
                <w:rFonts w:ascii="宋体" w:hAnsi="宋体"/>
                <w:color w:val="000000"/>
                <w:szCs w:val="21"/>
              </w:rPr>
              <w:t xml:space="preserve">。</w:t>
            </w:r>
            <w:r>
              <w:rPr>
                <w:rFonts w:hint="eastAsia" w:ascii="宋体" w:hAnsi="宋体"/>
                <w:color w:val="000000"/>
                <w:szCs w:val="21"/>
              </w:rPr>
              <w:t xml:space="preserve">（提供承诺函）</w:t>
            </w:r>
            <w:r>
              <w:rPr>
                <w:rFonts w:hint="eastAsia" w:ascii="宋体" w:hAnsi="宋体"/>
                <w:color w:val="000000"/>
                <w:szCs w:val="21"/>
              </w:rPr>
            </w:r>
            <w:r/>
          </w:p>
        </w:tc>
        <w:tc>
          <w:tcPr>
            <w:tcW w:w="487" w:type="dxa"/>
            <w:vAlign w:val="center"/>
            <w:textDirection w:val="lrTb"/>
            <w:noWrap w:val="false"/>
          </w:tcPr>
          <w:p>
            <w:pPr>
              <w:pStyle w:val="790"/>
              <w:jc w:val="center"/>
              <w:rPr>
                <w:rFonts w:hint="eastAsia" w:ascii="宋体" w:hAnsi="宋体" w:eastAsia="宋体"/>
                <w:szCs w:val="21"/>
                <w:lang w:eastAsia="zh-CN"/>
              </w:rPr>
              <w:framePr w:vAnchor="text" w:hAnchor="page" w:x="1259" w:y="391"/>
            </w:pPr>
            <w:r>
              <w:rPr>
                <w:rFonts w:hint="eastAsia" w:ascii="宋体" w:hAnsi="宋体"/>
                <w:szCs w:val="21"/>
              </w:rPr>
              <w:t xml:space="preserve">5</w:t>
            </w:r>
            <w:r>
              <w:rPr>
                <w:rFonts w:hint="eastAsia" w:ascii="宋体" w:hAnsi="宋体"/>
                <w:szCs w:val="21"/>
                <w:lang w:eastAsia="zh-CN"/>
              </w:rPr>
              <w:t xml:space="preserve">分</w:t>
            </w:r>
            <w:r>
              <w:rPr>
                <w:rFonts w:hint="eastAsia" w:ascii="宋体" w:hAnsi="宋体" w:eastAsia="宋体"/>
                <w:szCs w:val="21"/>
                <w:lang w:eastAsia="zh-CN"/>
              </w:rPr>
            </w:r>
            <w:r/>
          </w:p>
        </w:tc>
      </w:tr>
      <w:tr>
        <w:trPr>
          <w:trHeight w:val="731"/>
        </w:trPr>
        <w:tc>
          <w:tcPr>
            <w:tcW w:w="499" w:type="dxa"/>
            <w:vAlign w:val="center"/>
            <w:vMerge w:val="restart"/>
            <w:textDirection w:val="lrTb"/>
            <w:noWrap w:val="false"/>
          </w:tcPr>
          <w:p>
            <w:pPr>
              <w:pStyle w:val="790"/>
              <w:jc w:val="center"/>
              <w:rPr>
                <w:rFonts w:ascii="宋体" w:hAnsi="宋体"/>
                <w:b/>
                <w:color w:val="000000"/>
                <w:szCs w:val="21"/>
              </w:rPr>
              <w:framePr w:vAnchor="text" w:hAnchor="page" w:x="1259" w:y="391"/>
            </w:pPr>
            <w:r>
              <w:rPr>
                <w:rFonts w:hint="eastAsia" w:ascii="宋体" w:hAnsi="宋体"/>
                <w:b/>
                <w:color w:val="000000"/>
                <w:szCs w:val="21"/>
              </w:rPr>
              <w:t xml:space="preserve">投标单位综合实力（8分）</w:t>
            </w:r>
            <w:r>
              <w:rPr>
                <w:rFonts w:ascii="宋体" w:hAnsi="宋体"/>
                <w:b/>
                <w:color w:val="000000"/>
                <w:szCs w:val="21"/>
              </w:rPr>
            </w:r>
            <w:r/>
          </w:p>
        </w:tc>
        <w:tc>
          <w:tcPr>
            <w:tcW w:w="935" w:type="dxa"/>
            <w:vAlign w:val="center"/>
            <w:textDirection w:val="lrTb"/>
            <w:noWrap w:val="false"/>
          </w:tcPr>
          <w:p>
            <w:pPr>
              <w:pStyle w:val="790"/>
              <w:jc w:val="center"/>
              <w:rPr>
                <w:rFonts w:ascii="宋体" w:hAnsi="宋体"/>
                <w:szCs w:val="21"/>
              </w:rPr>
              <w:framePr w:vAnchor="text" w:hAnchor="page" w:x="1259" w:y="391"/>
            </w:pPr>
            <w:r>
              <w:rPr>
                <w:rFonts w:hint="eastAsia" w:ascii="Arial" w:hAnsi="Arial" w:cs="Arial"/>
                <w:szCs w:val="21"/>
              </w:rPr>
              <w:t xml:space="preserve">▲</w:t>
            </w:r>
            <w:r>
              <w:rPr>
                <w:rFonts w:hint="eastAsia" w:ascii="宋体" w:hAnsi="宋体"/>
                <w:szCs w:val="21"/>
              </w:rPr>
              <w:t xml:space="preserve">知识产权</w:t>
            </w:r>
            <w:r>
              <w:rPr>
                <w:rFonts w:ascii="宋体" w:hAnsi="宋体"/>
                <w:szCs w:val="21"/>
              </w:rPr>
            </w:r>
            <w:r/>
          </w:p>
        </w:tc>
        <w:tc>
          <w:tcPr>
            <w:tcW w:w="3076" w:type="dxa"/>
            <w:vAlign w:val="center"/>
            <w:textDirection w:val="lrTb"/>
            <w:noWrap w:val="false"/>
          </w:tcPr>
          <w:p>
            <w:pPr>
              <w:pStyle w:val="790"/>
              <w:rPr>
                <w:rFonts w:ascii="宋体" w:hAnsi="宋体"/>
                <w:szCs w:val="21"/>
              </w:rPr>
              <w:framePr w:vAnchor="text" w:hAnchor="page" w:x="1259" w:y="391"/>
            </w:pPr>
            <w:r>
              <w:rPr>
                <w:rFonts w:hint="eastAsia" w:ascii="宋体" w:hAnsi="宋体"/>
                <w:szCs w:val="21"/>
              </w:rPr>
              <w:t xml:space="preserve">投标单位在档案管理领域有软件著作权证书的，有1个得2分。（提供软件著作权证书扫描件）</w:t>
            </w:r>
            <w:r>
              <w:rPr>
                <w:rFonts w:ascii="宋体" w:hAnsi="宋体"/>
                <w:szCs w:val="21"/>
              </w:rPr>
            </w:r>
            <w:r/>
          </w:p>
        </w:tc>
        <w:tc>
          <w:tcPr>
            <w:tcW w:w="487" w:type="dxa"/>
            <w:vAlign w:val="center"/>
            <w:textDirection w:val="lrTb"/>
            <w:noWrap w:val="false"/>
          </w:tcPr>
          <w:p>
            <w:pPr>
              <w:pStyle w:val="790"/>
              <w:jc w:val="center"/>
              <w:rPr>
                <w:rFonts w:hint="eastAsia" w:ascii="宋体" w:hAnsi="宋体" w:eastAsia="宋体"/>
                <w:szCs w:val="21"/>
                <w:lang w:eastAsia="zh-CN"/>
              </w:rPr>
              <w:framePr w:vAnchor="text" w:hAnchor="page" w:x="1259" w:y="391"/>
            </w:pPr>
            <w:r>
              <w:rPr>
                <w:rFonts w:hint="eastAsia" w:ascii="宋体" w:hAnsi="宋体"/>
                <w:szCs w:val="21"/>
              </w:rPr>
              <w:t xml:space="preserve">2</w:t>
            </w:r>
            <w:r>
              <w:rPr>
                <w:rFonts w:hint="eastAsia" w:ascii="宋体" w:hAnsi="宋体"/>
                <w:szCs w:val="21"/>
                <w:lang w:eastAsia="zh-CN"/>
              </w:rPr>
              <w:t xml:space="preserve">分</w:t>
            </w:r>
            <w:r>
              <w:rPr>
                <w:rFonts w:hint="eastAsia" w:ascii="宋体" w:hAnsi="宋体" w:eastAsia="宋体"/>
                <w:szCs w:val="21"/>
                <w:lang w:eastAsia="zh-CN"/>
              </w:rPr>
            </w:r>
            <w:r/>
          </w:p>
        </w:tc>
      </w:tr>
      <w:tr>
        <w:trPr>
          <w:trHeight w:val="959"/>
        </w:trPr>
        <w:tc>
          <w:tcPr>
            <w:tcW w:w="499" w:type="dxa"/>
            <w:vAlign w:val="center"/>
            <w:vMerge w:val="continue"/>
            <w:textDirection w:val="lrTb"/>
            <w:noWrap w:val="false"/>
          </w:tcPr>
          <w:p>
            <w:pPr>
              <w:pStyle w:val="790"/>
              <w:jc w:val="center"/>
              <w:rPr>
                <w:rFonts w:hint="eastAsia" w:ascii="宋体" w:hAnsi="宋体"/>
                <w:b/>
                <w:color w:val="000000"/>
                <w:szCs w:val="21"/>
              </w:rPr>
              <w:framePr w:vAnchor="text" w:hAnchor="page" w:x="1259" w:y="391"/>
            </w:pPr>
            <w:r>
              <w:rPr>
                <w:rFonts w:hint="eastAsia" w:ascii="宋体" w:hAnsi="宋体"/>
                <w:b/>
                <w:color w:val="000000"/>
                <w:szCs w:val="21"/>
              </w:rPr>
            </w:r>
            <w:r/>
          </w:p>
        </w:tc>
        <w:tc>
          <w:tcPr>
            <w:tcW w:w="935" w:type="dxa"/>
            <w:vAlign w:val="center"/>
            <w:textDirection w:val="lrTb"/>
            <w:noWrap w:val="false"/>
          </w:tcPr>
          <w:p>
            <w:pPr>
              <w:pStyle w:val="790"/>
              <w:jc w:val="center"/>
              <w:rPr>
                <w:rFonts w:ascii="宋体" w:hAnsi="宋体"/>
                <w:szCs w:val="21"/>
              </w:rPr>
              <w:framePr w:vAnchor="text" w:hAnchor="page" w:x="1259" w:y="391"/>
            </w:pPr>
            <w:r>
              <w:rPr>
                <w:rFonts w:hint="eastAsia" w:ascii="Arial" w:hAnsi="Arial" w:cs="Arial"/>
                <w:szCs w:val="21"/>
              </w:rPr>
              <w:t xml:space="preserve">▲</w:t>
            </w:r>
            <w:r>
              <w:rPr>
                <w:rFonts w:hint="eastAsia" w:ascii="宋体" w:hAnsi="宋体"/>
                <w:szCs w:val="21"/>
              </w:rPr>
              <w:t xml:space="preserve">类似业绩</w:t>
            </w:r>
            <w:r>
              <w:rPr>
                <w:rFonts w:ascii="宋体" w:hAnsi="宋体"/>
                <w:szCs w:val="21"/>
              </w:rPr>
            </w:r>
            <w:r/>
          </w:p>
        </w:tc>
        <w:tc>
          <w:tcPr>
            <w:tcW w:w="3076" w:type="dxa"/>
            <w:vAlign w:val="center"/>
            <w:textDirection w:val="lrTb"/>
            <w:noWrap w:val="false"/>
          </w:tcPr>
          <w:p>
            <w:pPr>
              <w:pStyle w:val="790"/>
              <w:rPr>
                <w:rFonts w:hint="eastAsia" w:ascii="宋体" w:hAnsi="宋体"/>
                <w:szCs w:val="21"/>
              </w:rPr>
              <w:framePr w:vAnchor="text" w:hAnchor="page" w:x="1259" w:y="391"/>
            </w:pPr>
            <w:r>
              <w:rPr>
                <w:rFonts w:hint="eastAsia" w:ascii="宋体" w:hAnsi="宋体"/>
                <w:szCs w:val="21"/>
              </w:rPr>
              <w:t xml:space="preserve">投标单位202</w:t>
            </w:r>
            <w:r>
              <w:rPr>
                <w:rFonts w:ascii="宋体" w:hAnsi="宋体"/>
                <w:szCs w:val="21"/>
              </w:rPr>
              <w:t xml:space="preserve">3</w:t>
            </w:r>
            <w:r>
              <w:rPr>
                <w:rFonts w:hint="eastAsia" w:ascii="宋体" w:hAnsi="宋体"/>
                <w:szCs w:val="21"/>
              </w:rPr>
              <w:t xml:space="preserve">年1月1日至今承接过类似业绩（不动产登记服务），</w:t>
            </w:r>
            <w:r>
              <w:rPr>
                <w:rFonts w:hint="eastAsia" w:ascii="宋体" w:hAnsi="宋体"/>
                <w:szCs w:val="21"/>
              </w:rPr>
              <w:t xml:space="preserve">有1个得2分</w:t>
            </w:r>
            <w:r>
              <w:rPr>
                <w:rFonts w:hint="eastAsia" w:ascii="宋体" w:hAnsi="宋体"/>
                <w:szCs w:val="21"/>
                <w:lang w:eastAsia="zh-CN"/>
              </w:rPr>
              <w:t xml:space="preserve">。</w:t>
            </w:r>
            <w:r>
              <w:rPr>
                <w:rFonts w:hint="eastAsia" w:ascii="宋体" w:hAnsi="宋体"/>
                <w:szCs w:val="21"/>
              </w:rPr>
              <w:t xml:space="preserve">（提供相关合同扫描件，以合同签订时间为准）</w:t>
            </w:r>
            <w:r>
              <w:rPr>
                <w:rFonts w:hint="eastAsia" w:ascii="宋体" w:hAnsi="宋体"/>
                <w:szCs w:val="21"/>
              </w:rPr>
            </w:r>
            <w:r/>
          </w:p>
        </w:tc>
        <w:tc>
          <w:tcPr>
            <w:tcW w:w="487" w:type="dxa"/>
            <w:vAlign w:val="center"/>
            <w:textDirection w:val="lrTb"/>
            <w:noWrap w:val="false"/>
          </w:tcPr>
          <w:p>
            <w:pPr>
              <w:pStyle w:val="790"/>
              <w:jc w:val="center"/>
              <w:rPr>
                <w:rFonts w:hint="eastAsia" w:ascii="宋体" w:hAnsi="宋体" w:eastAsia="宋体"/>
                <w:szCs w:val="21"/>
                <w:lang w:eastAsia="zh-CN"/>
              </w:rPr>
              <w:framePr w:vAnchor="text" w:hAnchor="page" w:x="1259" w:y="391"/>
            </w:pPr>
            <w:r>
              <w:rPr>
                <w:rFonts w:hint="eastAsia" w:ascii="宋体" w:hAnsi="宋体"/>
                <w:szCs w:val="21"/>
              </w:rPr>
              <w:t xml:space="preserve">6</w:t>
            </w:r>
            <w:r>
              <w:rPr>
                <w:rFonts w:hint="eastAsia" w:ascii="宋体" w:hAnsi="宋体"/>
                <w:szCs w:val="21"/>
                <w:lang w:eastAsia="zh-CN"/>
              </w:rPr>
              <w:t xml:space="preserve">分</w:t>
            </w:r>
            <w:r>
              <w:rPr>
                <w:rFonts w:hint="eastAsia" w:ascii="宋体" w:hAnsi="宋体" w:eastAsia="宋体"/>
                <w:szCs w:val="21"/>
                <w:lang w:eastAsia="zh-CN"/>
              </w:rPr>
            </w:r>
            <w:r/>
          </w:p>
        </w:tc>
      </w:tr>
    </w:tbl>
    <w:p>
      <w:pPr>
        <w:pStyle w:val="790"/>
        <w:jc w:val="left"/>
        <w:spacing w:line="360" w:lineRule="auto"/>
        <w:rPr>
          <w:rFonts w:ascii="宋体" w:hAnsi="宋体"/>
          <w:color w:val="000000"/>
          <w:szCs w:val="21"/>
        </w:rPr>
      </w:pPr>
      <w:r>
        <w:rPr>
          <w:rFonts w:ascii="宋体" w:hAnsi="宋体"/>
          <w:color w:val="000000"/>
          <w:szCs w:val="21"/>
        </w:rPr>
      </w:r>
      <w:r/>
    </w:p>
    <w:p>
      <w:pPr>
        <w:pStyle w:val="1003"/>
        <w:ind w:firstLine="0"/>
        <w:rPr>
          <w:rFonts w:ascii="宋体" w:hAnsi="宋体" w:eastAsia="宋体"/>
          <w:b/>
        </w:rPr>
      </w:pPr>
      <w:r>
        <w:rPr>
          <w:rFonts w:hint="eastAsia" w:ascii="宋体" w:hAnsi="宋体" w:eastAsia="宋体"/>
          <w:b/>
        </w:rPr>
        <w:t xml:space="preserve">备注：</w:t>
      </w:r>
      <w:r>
        <w:rPr>
          <w:rFonts w:ascii="宋体" w:hAnsi="宋体" w:eastAsia="宋体"/>
          <w:b/>
        </w:rPr>
      </w:r>
      <w:r/>
    </w:p>
    <w:p>
      <w:pPr>
        <w:pStyle w:val="790"/>
        <w:ind w:firstLine="200"/>
        <w:jc w:val="left"/>
        <w:spacing w:line="400" w:lineRule="exact"/>
        <w:rPr>
          <w:rFonts w:ascii="Arial" w:hAnsi="Arial" w:cs="Arial"/>
          <w:szCs w:val="21"/>
        </w:rPr>
      </w:pPr>
      <w:r>
        <w:rPr>
          <w:rFonts w:hint="eastAsia" w:ascii="Arial" w:hAnsi="Arial" w:cs="Arial"/>
          <w:szCs w:val="21"/>
        </w:rPr>
        <w:t xml:space="preserve">1、上述打“▲”项目为客观分。</w:t>
      </w:r>
      <w:r>
        <w:rPr>
          <w:rFonts w:ascii="Arial" w:hAnsi="Arial" w:cs="Arial"/>
          <w:szCs w:val="21"/>
        </w:rPr>
      </w:r>
      <w:r/>
    </w:p>
    <w:p>
      <w:pPr>
        <w:pStyle w:val="790"/>
        <w:ind w:firstLine="200"/>
        <w:jc w:val="left"/>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以上评分标准中评分的每一条，各投标单位均应提供相关的资料作出相应的对比供专家评判。</w:t>
      </w:r>
      <w:r>
        <w:rPr>
          <w:rFonts w:ascii="Arial" w:hAnsi="Arial" w:cs="Arial"/>
          <w:szCs w:val="21"/>
        </w:rPr>
      </w:r>
      <w:r/>
    </w:p>
    <w:p>
      <w:pPr>
        <w:pStyle w:val="790"/>
        <w:ind w:firstLine="200"/>
        <w:jc w:val="left"/>
        <w:spacing w:line="400" w:lineRule="exact"/>
        <w:rPr>
          <w:rFonts w:ascii="Arial" w:hAnsi="Arial" w:cs="Arial"/>
          <w:szCs w:val="21"/>
        </w:rPr>
      </w:pPr>
      <w:r>
        <w:rPr>
          <w:rFonts w:hint="eastAsia" w:ascii="Arial" w:hAnsi="Arial" w:cs="Arial"/>
          <w:szCs w:val="21"/>
        </w:rPr>
        <w:t xml:space="preserve">3、投标文件中的内容需和招标文件相关指标对应绑定，无绑定不得分。</w:t>
      </w:r>
      <w:r>
        <w:rPr>
          <w:rFonts w:ascii="Arial" w:hAnsi="Arial" w:cs="Arial"/>
          <w:szCs w:val="21"/>
        </w:rPr>
      </w:r>
      <w:r/>
    </w:p>
    <w:p>
      <w:pPr>
        <w:pStyle w:val="790"/>
        <w:ind w:firstLine="200"/>
        <w:jc w:val="left"/>
        <w:spacing w:line="400" w:lineRule="exact"/>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投标文件内所有有关评审的证书、荣誉、业绩、人员、售后服务等评分项须提供</w:t>
      </w:r>
      <w:r>
        <w:rPr>
          <w:rFonts w:ascii="Arial" w:hAnsi="Arial" w:cs="Arial"/>
          <w:szCs w:val="21"/>
        </w:rPr>
        <w:t xml:space="preserve">加盖投标</w:t>
      </w:r>
      <w:r>
        <w:rPr>
          <w:rFonts w:hint="eastAsia" w:ascii="Arial" w:hAnsi="Arial" w:cs="Arial"/>
          <w:szCs w:val="21"/>
        </w:rPr>
        <w:t xml:space="preserve">单位</w:t>
      </w:r>
      <w:r>
        <w:rPr>
          <w:rFonts w:ascii="Arial" w:hAnsi="Arial" w:cs="Arial"/>
          <w:szCs w:val="21"/>
        </w:rPr>
        <w:t xml:space="preserve">公章</w:t>
      </w:r>
      <w:r>
        <w:rPr>
          <w:rFonts w:hint="eastAsia" w:ascii="Arial" w:hAnsi="Arial" w:cs="Arial"/>
          <w:szCs w:val="21"/>
        </w:rPr>
        <w:t xml:space="preserve">的相关资料扫描件，不提供不得分</w:t>
      </w:r>
      <w:r>
        <w:rPr>
          <w:rFonts w:ascii="Arial" w:hAnsi="Arial" w:cs="Arial"/>
          <w:szCs w:val="21"/>
        </w:rPr>
        <w:t xml:space="preserve">。</w:t>
      </w:r>
      <w:r>
        <w:rPr>
          <w:rFonts w:hint="eastAsia" w:ascii="Arial" w:hAnsi="Arial" w:cs="Arial"/>
          <w:szCs w:val="21"/>
        </w:rPr>
        <w:t xml:space="preserve">投标文件内所有资料均须清晰可辨，如因投标文件内的资料模糊造成的评审扣分由投标单位自行承担后果。</w:t>
      </w:r>
      <w:r>
        <w:rPr>
          <w:rFonts w:ascii="Arial" w:hAnsi="Arial" w:cs="Arial"/>
          <w:szCs w:val="21"/>
        </w:rPr>
      </w:r>
      <w:r/>
    </w:p>
    <w:p>
      <w:pPr>
        <w:pStyle w:val="790"/>
        <w:ind w:firstLine="200"/>
        <w:jc w:val="left"/>
        <w:spacing w:line="400" w:lineRule="exact"/>
        <w:rPr>
          <w:rFonts w:ascii="Arial" w:hAnsi="Arial" w:cs="Arial"/>
          <w:szCs w:val="21"/>
        </w:rPr>
      </w:pPr>
      <w:r>
        <w:rPr>
          <w:rFonts w:hint="eastAsia" w:ascii="Arial" w:hAnsi="Arial" w:cs="Arial"/>
          <w:szCs w:val="21"/>
        </w:rPr>
        <w:t xml:space="preserve">5</w:t>
      </w:r>
      <w:r>
        <w:rPr>
          <w:rFonts w:ascii="Arial" w:hAnsi="Arial" w:cs="Arial"/>
          <w:szCs w:val="21"/>
        </w:rPr>
        <w:t xml:space="preserve">、投标文件中如果出现前后不一致的地方，允许投标单位做澄清。如果前后不一致的地方是关系到评分部分，则由专家根据投标单位的澄清做酌情</w:t>
      </w:r>
      <w:r>
        <w:rPr>
          <w:rFonts w:hint="eastAsia" w:ascii="Arial" w:hAnsi="Arial" w:cs="Arial"/>
          <w:szCs w:val="21"/>
        </w:rPr>
        <w:t xml:space="preserve">打分</w:t>
      </w:r>
      <w:r>
        <w:rPr>
          <w:rFonts w:ascii="Arial" w:hAnsi="Arial" w:cs="Arial"/>
          <w:szCs w:val="21"/>
        </w:rPr>
        <w:t xml:space="preserve">。</w:t>
      </w:r>
      <w:r>
        <w:rPr>
          <w:rFonts w:ascii="Arial" w:hAnsi="Arial" w:cs="Arial"/>
          <w:szCs w:val="21"/>
        </w:rPr>
      </w:r>
      <w:r/>
    </w:p>
    <w:p>
      <w:pPr>
        <w:pStyle w:val="790"/>
        <w:ind w:firstLine="200"/>
        <w:jc w:val="left"/>
        <w:spacing w:line="400" w:lineRule="exact"/>
        <w:rPr>
          <w:rFonts w:ascii="Arial" w:hAnsi="Arial" w:cs="Arial"/>
          <w:szCs w:val="21"/>
        </w:rPr>
      </w:pPr>
      <w:r>
        <w:rPr>
          <w:rFonts w:hint="eastAsia" w:ascii="Arial" w:hAnsi="Arial" w:cs="Arial"/>
          <w:szCs w:val="21"/>
        </w:rPr>
        <w:t xml:space="preserve">6</w:t>
      </w:r>
      <w:r>
        <w:rPr>
          <w:rFonts w:ascii="Arial" w:hAnsi="Arial" w:cs="Arial"/>
          <w:szCs w:val="21"/>
        </w:rPr>
        <w:t xml:space="preserve">、投标报价超过财政审批预算金额的，投标单位不得进入评标程序。</w:t>
      </w:r>
      <w:r>
        <w:rPr>
          <w:rFonts w:ascii="Arial" w:hAnsi="Arial" w:cs="Arial"/>
          <w:szCs w:val="21"/>
        </w:rPr>
      </w:r>
      <w:r/>
    </w:p>
    <w:p>
      <w:pPr>
        <w:pStyle w:val="790"/>
        <w:ind w:firstLine="210"/>
        <w:jc w:val="left"/>
        <w:spacing w:line="400" w:lineRule="exact"/>
        <w:rPr>
          <w:rFonts w:ascii="Arial" w:hAnsi="Arial" w:cs="Arial"/>
          <w:color w:val="000000"/>
          <w:szCs w:val="21"/>
        </w:rPr>
      </w:pPr>
      <w:r>
        <w:rPr>
          <w:rFonts w:hint="eastAsia" w:ascii="Arial" w:hAnsi="Arial" w:cs="Arial"/>
          <w:szCs w:val="21"/>
        </w:rPr>
        <w:t xml:space="preserve">7</w:t>
      </w:r>
      <w:r>
        <w:rPr>
          <w:rFonts w:ascii="Arial" w:hAnsi="Arial" w:cs="Arial"/>
          <w:szCs w:val="21"/>
        </w:rPr>
        <w:t xml:space="preserve">、付款方式(商务条款)不响应招标要求的不得中标。</w:t>
      </w:r>
      <w:r>
        <w:rPr>
          <w:rFonts w:ascii="Arial" w:hAnsi="Arial" w:cs="Arial"/>
          <w:color w:val="000000"/>
          <w:szCs w:val="21"/>
        </w:rPr>
      </w:r>
      <w:r/>
    </w:p>
    <w:p>
      <w:pPr>
        <w:pStyle w:val="790"/>
        <w:ind w:firstLine="210"/>
        <w:jc w:val="left"/>
        <w:spacing w:line="400" w:lineRule="exact"/>
        <w:rPr>
          <w:rFonts w:ascii="Arial" w:hAnsi="Arial" w:cs="Arial"/>
          <w:color w:val="000000"/>
          <w:szCs w:val="21"/>
        </w:rPr>
      </w:pPr>
      <w:r>
        <w:rPr>
          <w:rFonts w:hint="eastAsia" w:ascii="Arial" w:hAnsi="Arial" w:cs="Arial"/>
          <w:color w:val="000000"/>
          <w:szCs w:val="21"/>
        </w:rPr>
        <w:t xml:space="preserve">8</w:t>
      </w:r>
      <w:r>
        <w:rPr>
          <w:rFonts w:ascii="Arial" w:hAnsi="Arial" w:cs="Arial"/>
          <w:color w:val="000000"/>
          <w:szCs w:val="21"/>
        </w:rPr>
        <w:t xml:space="preserve">、为确保货物、服务质量，除价格分以外其他分值低于其75%</w:t>
      </w:r>
      <w:r>
        <w:rPr>
          <w:rFonts w:hint="eastAsia" w:ascii="Arial" w:hAnsi="Arial" w:cs="Arial"/>
          <w:color w:val="000000"/>
          <w:szCs w:val="21"/>
        </w:rPr>
        <w:t xml:space="preserve">（67.5分）</w:t>
      </w:r>
      <w:r>
        <w:rPr>
          <w:rFonts w:ascii="Arial" w:hAnsi="Arial" w:cs="Arial"/>
          <w:color w:val="000000"/>
          <w:szCs w:val="21"/>
        </w:rPr>
        <w:t xml:space="preserve">的视为无效投标。</w:t>
      </w:r>
      <w:r>
        <w:rPr>
          <w:rFonts w:ascii="Arial" w:hAnsi="Arial" w:cs="Arial"/>
          <w:color w:val="000000"/>
          <w:szCs w:val="21"/>
        </w:rPr>
      </w:r>
      <w:r/>
    </w:p>
    <w:p>
      <w:pPr>
        <w:pStyle w:val="790"/>
        <w:ind w:firstLine="200"/>
        <w:jc w:val="left"/>
        <w:spacing w:line="400" w:lineRule="exact"/>
        <w:rPr>
          <w:rFonts w:ascii="Arial" w:hAnsi="Arial" w:cs="Arial"/>
          <w:szCs w:val="21"/>
        </w:rPr>
      </w:pPr>
      <w:r>
        <w:rPr>
          <w:rFonts w:hint="eastAsia" w:ascii="Arial" w:hAnsi="Arial" w:cs="Arial"/>
          <w:szCs w:val="21"/>
        </w:rPr>
        <w:t xml:space="preserve">9</w:t>
      </w:r>
      <w:r>
        <w:rPr>
          <w:rFonts w:ascii="Arial" w:hAnsi="Arial" w:cs="Arial"/>
          <w:szCs w:val="21"/>
        </w:rPr>
        <w:t xml:space="preserve">、各投标</w:t>
      </w:r>
      <w:r>
        <w:rPr>
          <w:rFonts w:hint="eastAsia" w:ascii="Arial" w:hAnsi="Arial" w:cs="Arial"/>
          <w:szCs w:val="21"/>
        </w:rPr>
        <w:t xml:space="preserve">单位</w:t>
      </w:r>
      <w:r>
        <w:rPr>
          <w:rFonts w:ascii="Arial" w:hAnsi="Arial" w:cs="Arial"/>
          <w:szCs w:val="21"/>
        </w:rPr>
        <w:t xml:space="preserve">必须通过</w:t>
      </w:r>
      <w:r>
        <w:rPr>
          <w:rFonts w:hint="eastAsia" w:ascii="Arial" w:hAnsi="Arial" w:cs="Arial"/>
          <w:szCs w:val="21"/>
        </w:rPr>
        <w:t xml:space="preserve">“苏采云”</w:t>
      </w:r>
      <w:r>
        <w:rPr>
          <w:rFonts w:ascii="Arial" w:hAnsi="Arial" w:cs="Arial"/>
          <w:szCs w:val="21"/>
        </w:rPr>
        <w:t xml:space="preserve">进行该项目网上电子投标，否则视为无效投标。</w:t>
      </w:r>
      <w:r>
        <w:rPr>
          <w:rFonts w:ascii="Arial" w:hAnsi="Arial" w:cs="Arial"/>
          <w:szCs w:val="21"/>
        </w:rPr>
      </w:r>
      <w:r/>
    </w:p>
    <w:p>
      <w:pPr>
        <w:pStyle w:val="790"/>
        <w:ind w:firstLine="200"/>
        <w:jc w:val="left"/>
        <w:spacing w:line="400" w:lineRule="exact"/>
        <w:rPr>
          <w:rFonts w:ascii="Arial" w:hAnsi="Arial" w:cs="Arial"/>
          <w:szCs w:val="21"/>
        </w:rPr>
      </w:pPr>
      <w:r>
        <w:rPr>
          <w:rFonts w:ascii="Arial" w:hAnsi="Arial" w:cs="Arial"/>
          <w:szCs w:val="21"/>
        </w:rPr>
      </w:r>
      <w:r/>
    </w:p>
    <w:p>
      <w:pPr>
        <w:pStyle w:val="790"/>
        <w:ind w:firstLine="200"/>
        <w:jc w:val="left"/>
        <w:spacing w:line="400" w:lineRule="exact"/>
        <w:rPr>
          <w:rFonts w:ascii="Arial" w:hAnsi="Arial" w:cs="Arial"/>
          <w:szCs w:val="21"/>
        </w:rPr>
      </w:pPr>
      <w:r>
        <w:rPr>
          <w:rFonts w:ascii="Arial" w:hAnsi="Arial" w:cs="Arial"/>
          <w:szCs w:val="21"/>
        </w:rPr>
      </w:r>
      <w:r/>
    </w:p>
    <w:p>
      <w:pPr>
        <w:pStyle w:val="790"/>
        <w:ind w:firstLine="200"/>
        <w:spacing w:line="400" w:lineRule="exact"/>
        <w:rPr>
          <w:rFonts w:ascii="Arial" w:hAnsi="Arial" w:cs="Arial"/>
          <w:szCs w:val="21"/>
        </w:rPr>
      </w:pPr>
      <w:r>
        <w:rPr>
          <w:rFonts w:ascii="Arial" w:hAnsi="Arial" w:cs="Arial"/>
          <w:szCs w:val="21"/>
        </w:rPr>
      </w:r>
      <w:r/>
    </w:p>
    <w:p>
      <w:pPr>
        <w:pStyle w:val="790"/>
        <w:spacing w:line="360" w:lineRule="auto"/>
        <w:rPr>
          <w:rFonts w:ascii="Tahoma" w:hAnsi="Tahoma"/>
          <w:sz w:val="24"/>
        </w:rPr>
      </w:pPr>
      <w:r>
        <w:rPr>
          <w:rFonts w:ascii="Tahoma" w:hAnsi="Tahoma"/>
          <w:sz w:val="24"/>
        </w:rPr>
        <w:br w:type="page" w:clear="all"/>
      </w:r>
      <w:r>
        <w:rPr>
          <w:rFonts w:ascii="Tahoma" w:hAnsi="Tahoma"/>
          <w:sz w:val="24"/>
        </w:rPr>
      </w:r>
      <w:r/>
    </w:p>
    <w:p>
      <w:pPr>
        <w:pStyle w:val="980"/>
        <w:jc w:val="center"/>
        <w:spacing w:line="360" w:lineRule="auto"/>
      </w:pPr>
      <w:r/>
      <w:bookmarkStart w:id="45" w:name="_Toc170994997"/>
      <w:r>
        <w:rPr>
          <w:rFonts w:hint="eastAsia"/>
        </w:rPr>
        <w:t xml:space="preserve">第七章  </w:t>
      </w:r>
      <w:r>
        <w:t xml:space="preserve">昆山市政府采购供应商诚信管理办法</w:t>
      </w:r>
      <w:bookmarkEnd w:id="44"/>
      <w:r/>
      <w:bookmarkEnd w:id="45"/>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第二条 本办法适用于参加昆山市范围内政府采购活动的供应商。</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供应商是指向采购人提供货物、工程或者服务的法人、其他组织或者自然人。</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第三条 政府采购当事人有权对供应商的行为进行监督，发现违法违规行为应当及时向政府采购监管部门反映，并配合做好调查处理工作。</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其他单位和个人对政府采购活动中供应商的违法违规行为，有权控告和检举，政府采购监管部门应当依法调查处理。</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第四条 供应商参加政府采购活动，应当遵循公平竞争、诚实信用原则。</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第五条 供应商参加政府采购活动的合法权益应当依法得到保护，任何人不得以任何手段损害供应商的合法权益。</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第六条 供应商监管工作应当依法进行，坚持公开透明、惩罚得当、信息共享的原则。</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第七条 实行政府采购供应商诚信管理制度。对供应商失信行为、不良行为等诚信信息，由政府采购监管部门予以记录，在昆山市政府采购活动中采用。</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（一）已递交投标（响应）文件而不参加开标的，或者开标时以各种理由不解密投标（响应）文件影响采购活动正常进行的；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（二）不遵守开评标现场纪律，故意扰乱开标评标现场秩序的；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（三）未按《政府采购法》等相关规定签订、履行合同的；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（四）无正当理由放弃中标（成交）的；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（五）履约验收不合格的；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（六）一年内累计三次及以上质疑均查无实据的；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（七）捏造事实、提供虚假材料进行恶意举报的；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（八）不配合或采用不正当手段干扰政府采购质疑、投诉处理工作的；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（九）经查实，利用产品授权等方式控制货源的；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（十）为采购项目提供整体设计、规范编制或者项目管理、监理、检测等服务，同时再参加该采购项目的其他采购活动的；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（十一）政府采购监管部门认定的其他失信行为。</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（一）提供虚假材料谋取中标（成交）的；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（二）采取不正当手段诋毁、排挤其他供应商的；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（三）与采购人、采购代理机构或者其他供应商恶意串通的； </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（四）向采购人或者采购代理机构行贿或者提供其他不正当利益的；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（五）在采购过程中与采购人进行协商谈判、不按照采购文件和中标（成交）供应商的投标（响应）文件订立合同，或者与采购人另行订立背离合同实质性内容的协议的；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（六）拒绝有关部门监督检查或者提供虚假情况的；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（七）中标（成交）后无正当理由不与采购人签订合同的；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（八）将中标（成交）项目转让给他人，或者违反采购文件规定，将中标（成交）项目分包给他人的；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（九）拒绝履行合同义务的；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（十）一年内累计三次及以上投诉均查无实据的；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（十一）捏造事实或者提供虚假投诉材料或者以非法手段取得证明材料进行投诉的。</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供应商违法违规行为已被依法认定为不良行为的，不再重复认定为失信行为。</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ascii="宋体" w:hAnsi="宋体" w:cs="Arial"/>
          <w:color w:val="333333"/>
          <w:szCs w:val="21"/>
        </w:rPr>
      </w:r>
      <w:r/>
    </w:p>
    <w:p>
      <w:pPr>
        <w:pStyle w:val="790"/>
        <w:ind w:firstLine="420"/>
        <w:spacing w:line="440" w:lineRule="exact"/>
        <w:widowControl/>
        <w:rPr>
          <w:rFonts w:ascii="宋体" w:hAnsi="宋体" w:cs="Arial"/>
          <w:color w:val="333333"/>
          <w:szCs w:val="21"/>
        </w:rPr>
      </w:pPr>
      <w:r>
        <w:rPr>
          <w:rFonts w:ascii="宋体" w:hAnsi="宋体" w:cs="Arial"/>
          <w:color w:val="000000"/>
          <w:szCs w:val="21"/>
        </w:rPr>
        <w:t xml:space="preserve">第十二条 供应商在政府采购活动中存在不良行为的，按《江苏省政府采购供应商监督管理暂行办法》的规定执行。</w:t>
      </w:r>
      <w:r>
        <w:rPr>
          <w:rFonts w:ascii="宋体" w:hAnsi="宋体" w:cs="Arial"/>
          <w:color w:val="333333"/>
          <w:szCs w:val="21"/>
        </w:rPr>
      </w:r>
      <w:r/>
    </w:p>
    <w:p>
      <w:pPr>
        <w:pStyle w:val="790"/>
        <w:ind w:right="-252"/>
        <w:spacing w:line="360" w:lineRule="auto"/>
        <w:rPr>
          <w:rFonts w:ascii="宋体" w:hAnsi="宋体" w:cs="Arial"/>
          <w:b/>
        </w:rPr>
      </w:pPr>
      <w:r>
        <w:rPr>
          <w:rFonts w:ascii="宋体" w:hAnsi="宋体" w:cs="Arial"/>
          <w:color w:val="000000"/>
          <w:szCs w:val="21"/>
        </w:rPr>
        <w:t xml:space="preserve">第十三条 本办法由昆山市财政局负责解释，自2018年8月21日起执行。昆山市财政局2016年3月1日发布的《昆山市政府采购供应商诚信管理暂行办法》（昆财规字〔2016〕2号）同时废止。</w:t>
      </w:r>
      <w:r>
        <w:rPr>
          <w:rFonts w:ascii="宋体" w:hAnsi="宋体" w:cs="Arial"/>
          <w:b/>
        </w:rPr>
      </w:r>
      <w:r/>
    </w:p>
    <w:p>
      <w:pPr>
        <w:pStyle w:val="790"/>
        <w:ind w:right="-252"/>
        <w:spacing w:line="360" w:lineRule="auto"/>
        <w:rPr>
          <w:rFonts w:ascii="宋体" w:hAnsi="宋体" w:cs="Arial"/>
          <w:b/>
        </w:rPr>
      </w:pPr>
      <w:r>
        <w:rPr>
          <w:rFonts w:ascii="宋体" w:hAnsi="宋体" w:cs="Arial"/>
          <w:b/>
        </w:rPr>
      </w:r>
      <w:r/>
    </w:p>
    <w:p>
      <w:pPr>
        <w:pStyle w:val="790"/>
        <w:ind w:right="-252"/>
        <w:spacing w:line="360" w:lineRule="auto"/>
        <w:rPr>
          <w:rFonts w:ascii="宋体" w:hAnsi="宋体" w:cs="Arial"/>
          <w:b/>
        </w:rPr>
      </w:pPr>
      <w:r>
        <w:rPr>
          <w:rFonts w:ascii="宋体" w:hAnsi="宋体" w:cs="Arial"/>
          <w:b/>
        </w:rPr>
      </w:r>
      <w:r/>
    </w:p>
    <w:p>
      <w:pPr>
        <w:pStyle w:val="790"/>
        <w:ind w:right="-252"/>
        <w:jc w:val="right"/>
        <w:spacing w:line="360" w:lineRule="auto"/>
        <w:rPr>
          <w:rFonts w:hint="eastAsia" w:ascii="宋体" w:hAnsi="宋体" w:cs="Arial"/>
          <w:b/>
        </w:rPr>
      </w:pPr>
      <w:r>
        <w:rPr>
          <w:rFonts w:hint="eastAsia" w:ascii="宋体" w:hAnsi="宋体" w:cs="Arial"/>
          <w:b/>
        </w:rPr>
        <w:t xml:space="preserve">（</w:t>
      </w:r>
      <w:r>
        <w:rPr>
          <w:rFonts w:ascii="宋体" w:hAnsi="宋体" w:cs="Arial"/>
          <w:b/>
        </w:rPr>
        <w:t xml:space="preserve">全文完</w:t>
      </w:r>
      <w:r>
        <w:rPr>
          <w:rFonts w:hint="eastAsia" w:ascii="宋体" w:hAnsi="宋体" w:cs="Arial"/>
          <w:b/>
        </w:rPr>
        <w:t xml:space="preserve">）</w:t>
      </w:r>
      <w:r/>
    </w:p>
    <w:sectPr>
      <w:footnotePr/>
      <w:endnotePr/>
      <w:type w:val="nextPage"/>
      <w:pgSz w:w="11906" w:h="16838" w:orient="portrait"/>
      <w:pgMar w:top="947" w:right="1361" w:bottom="760" w:left="1259" w:header="851" w:footer="39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方正大黑简体">
    <w:panose1 w:val="020B0503020202020204"/>
  </w:font>
  <w:font w:name="Symbol">
    <w:panose1 w:val="05050102010706020507"/>
  </w:font>
  <w:font w:name="&amp;amp;#23435;&amp;amp;#20307;">
    <w:panose1 w:val="020B0503020202020204"/>
  </w:font>
  <w:font w:name="Footlight MT Light">
    <w:panose1 w:val="0204060206030A020304"/>
  </w:font>
  <w:font w:name="PMingLiU">
    <w:panose1 w:val="02020500000000000000"/>
  </w:font>
  <w:font w:name="文鼎粗黑">
    <w:panose1 w:val="020B0503020202020204"/>
  </w:font>
  <w:font w:name="等线 Light">
    <w:panose1 w:val="02010600030101010101"/>
  </w:font>
  <w:font w:name="Cambria">
    <w:panose1 w:val="02040503050406030204"/>
  </w:font>
  <w:font w:name="Calibri">
    <w:panose1 w:val="020F05020202040302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ˎ̥">
    <w:panose1 w:val="020B0503020202020204"/>
  </w:font>
  <w:font w:name="楷体_GB2312">
    <w:panose1 w:val="02010609060101010101"/>
  </w:font>
  <w:font w:name="方正仿宋简体">
    <w:panose1 w:val="020B0503020202020204"/>
  </w:font>
  <w:font w:name="Tahoma">
    <w:panose1 w:val="020B0604030504040204"/>
  </w:font>
  <w:font w:name="Arial Unicode MS">
    <w:panose1 w:val="020B0604020202020204"/>
  </w:font>
  <w:font w:name="创艺简仿宋">
    <w:panose1 w:val="020B0503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left="6560" w:right="357" w:hanging="6560"/>
      <w:spacing w:before="120"/>
      <w:tabs>
        <w:tab w:val="center" w:pos="4153" w:leader="none"/>
        <w:tab w:val="right" w:pos="8306" w:leader="none"/>
      </w:tabs>
      <w:rPr>
        <w:rStyle w:val="1062"/>
        <w:sz w:val="16"/>
        <w:szCs w:val="16"/>
      </w:rPr>
    </w:pPr>
    <w:r>
      <w:rPr>
        <w:rFonts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-86359</wp:posOffset>
              </wp:positionH>
              <wp:positionV relativeFrom="paragraph">
                <wp:posOffset>62230</wp:posOffset>
              </wp:positionV>
              <wp:extent cx="582866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solidFill>
                        <a:srgbClr val="FFFFFF"/>
                      </a:solid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6.8pt,4.9pt" to="452.2pt,4.9pt" fillcolor="#FFFFFF" strokecolor="#000000" strokeweight="0.50pt"/>
          </w:pict>
        </mc:Fallback>
      </mc:AlternateContent>
    </w:r>
    <w:r>
      <w:rPr>
        <w:rStyle w:val="1062"/>
        <w:rFonts w:hint="eastAsia"/>
        <w:sz w:val="16"/>
        <w:szCs w:val="16"/>
      </w:rPr>
      <w:t xml:space="preserve">  昆山瑞申工程项目管理有限公司                                                              第</w:t>
    </w:r>
    <w:r>
      <w:rPr>
        <w:rFonts w:ascii="宋体" w:hAnsi="宋体" w:eastAsia="宋体"/>
        <w:sz w:val="16"/>
        <w:szCs w:val="16"/>
      </w:rPr>
      <w:fldChar w:fldCharType="begin"/>
    </w:r>
    <w:r>
      <w:rPr>
        <w:rStyle w:val="1062"/>
        <w:sz w:val="16"/>
        <w:szCs w:val="16"/>
      </w:rPr>
      <w:instrText xml:space="preserve"> PAGE </w:instrText>
    </w:r>
    <w:r>
      <w:rPr>
        <w:rFonts w:ascii="宋体" w:hAnsi="宋体" w:eastAsia="宋体"/>
        <w:sz w:val="16"/>
        <w:szCs w:val="16"/>
      </w:rPr>
      <w:fldChar w:fldCharType="separate"/>
    </w:r>
    <w:r>
      <w:rPr>
        <w:rStyle w:val="1062"/>
        <w:sz w:val="16"/>
        <w:szCs w:val="16"/>
      </w:rPr>
      <w:t xml:space="preserve">21</w:t>
    </w:r>
    <w:r>
      <w:rPr>
        <w:rFonts w:ascii="宋体" w:hAnsi="宋体" w:eastAsia="宋体"/>
        <w:sz w:val="16"/>
        <w:szCs w:val="16"/>
      </w:rPr>
      <w:fldChar w:fldCharType="end"/>
    </w:r>
    <w:r>
      <w:rPr>
        <w:rStyle w:val="1062"/>
        <w:rFonts w:hint="eastAsia"/>
        <w:sz w:val="16"/>
        <w:szCs w:val="16"/>
      </w:rPr>
      <w:t xml:space="preserve">页 </w:t>
    </w:r>
    <w:r>
      <w:rPr>
        <w:rStyle w:val="1062"/>
        <w:sz w:val="16"/>
        <w:szCs w:val="16"/>
      </w:rPr>
    </w:r>
    <w:r/>
  </w:p>
  <w:p>
    <w:pPr>
      <w:pStyle w:val="1029"/>
      <w:ind w:left="6560" w:right="357" w:hanging="6560"/>
      <w:spacing w:before="120"/>
      <w:tabs>
        <w:tab w:val="center" w:pos="4153" w:leader="none"/>
        <w:tab w:val="right" w:pos="8306" w:leader="none"/>
      </w:tabs>
      <w:rPr>
        <w:rStyle w:val="1062"/>
        <w:sz w:val="16"/>
        <w:szCs w:val="16"/>
      </w:rPr>
    </w:pPr>
    <w:r>
      <w:rPr>
        <w:rStyle w:val="1062"/>
        <w:rFonts w:hint="eastAsia"/>
        <w:sz w:val="16"/>
        <w:szCs w:val="16"/>
      </w:rPr>
      <w:t xml:space="preserve">  </w:t>
    </w:r>
    <w:r>
      <w:rPr>
        <w:rFonts w:hint="eastAsia" w:ascii="宋体" w:hAnsi="宋体"/>
        <w:spacing w:val="-8"/>
        <w:sz w:val="16"/>
        <w:szCs w:val="16"/>
      </w:rPr>
      <w:t xml:space="preserve">KUNSHAN RISEN PROJECT MANAGEMENT CO.,LTD</w:t>
    </w:r>
    <w:r>
      <w:rPr>
        <w:rStyle w:val="1062"/>
        <w:rFonts w:hint="eastAsia"/>
        <w:sz w:val="16"/>
        <w:szCs w:val="16"/>
      </w:rPr>
      <w:t xml:space="preserve">                                                  </w:t>
    </w:r>
    <w:r>
      <w:rPr>
        <w:rStyle w:val="1062"/>
        <w:sz w:val="16"/>
        <w:szCs w:val="16"/>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right="-252"/>
      <w:jc w:val="both"/>
      <w:tabs>
        <w:tab w:val="center" w:pos="4153" w:leader="none"/>
        <w:tab w:val="right" w:pos="830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JSZC-320583-KSRS-G2026-0002</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昆山瑞申公开招标文件  </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7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9"/>
      <w:isLgl w:val="false"/>
      <w:suff w:val="tab"/>
      <w:lvlText w:val="%1"/>
      <w:lvlJc w:val="left"/>
      <w:pPr>
        <w:pStyle w:val="790"/>
        <w:ind w:left="660" w:hanging="660"/>
        <w:tabs>
          <w:tab w:val="num" w:pos="660" w:leader="none"/>
        </w:tabs>
      </w:pPr>
    </w:lvl>
    <w:lvl w:ilvl="1">
      <w:start w:val="1"/>
      <w:numFmt w:val="bullet"/>
      <w:isLgl w:val="false"/>
      <w:suff w:val="tab"/>
      <w:lvlText w:val="o"/>
      <w:lvlJc w:val="left"/>
      <w:pPr>
        <w:pStyle w:val="790"/>
        <w:ind w:left="1440" w:hanging="360"/>
      </w:pPr>
      <w:rPr>
        <w:rFonts w:ascii="Courier New" w:hAnsi="Courier New" w:eastAsia="Courier New" w:cs="Courier New"/>
      </w:rPr>
    </w:lvl>
    <w:lvl w:ilvl="2">
      <w:start w:val="1"/>
      <w:numFmt w:val="bullet"/>
      <w:isLgl w:val="false"/>
      <w:suff w:val="tab"/>
      <w:lvlText w:val="§"/>
      <w:lvlJc w:val="left"/>
      <w:pPr>
        <w:pStyle w:val="790"/>
        <w:ind w:left="2160" w:hanging="360"/>
      </w:pPr>
      <w:rPr>
        <w:rFonts w:ascii="Wingdings" w:hAnsi="Wingdings" w:eastAsia="Wingdings" w:cs="Wingdings"/>
      </w:rPr>
    </w:lvl>
    <w:lvl w:ilvl="3">
      <w:start w:val="1"/>
      <w:numFmt w:val="bullet"/>
      <w:isLgl w:val="false"/>
      <w:suff w:val="tab"/>
      <w:lvlText w:val="·"/>
      <w:lvlJc w:val="left"/>
      <w:pPr>
        <w:pStyle w:val="790"/>
        <w:ind w:left="2880" w:hanging="360"/>
      </w:pPr>
      <w:rPr>
        <w:rFonts w:ascii="Symbol" w:hAnsi="Symbol" w:eastAsia="Symbol" w:cs="Symbol"/>
      </w:rPr>
    </w:lvl>
    <w:lvl w:ilvl="4">
      <w:start w:val="1"/>
      <w:numFmt w:val="bullet"/>
      <w:isLgl w:val="false"/>
      <w:suff w:val="tab"/>
      <w:lvlText w:val="o"/>
      <w:lvlJc w:val="left"/>
      <w:pPr>
        <w:pStyle w:val="790"/>
        <w:ind w:left="3600" w:hanging="360"/>
      </w:pPr>
      <w:rPr>
        <w:rFonts w:ascii="Courier New" w:hAnsi="Courier New" w:eastAsia="Courier New" w:cs="Courier New"/>
      </w:rPr>
    </w:lvl>
    <w:lvl w:ilvl="5">
      <w:start w:val="1"/>
      <w:numFmt w:val="bullet"/>
      <w:isLgl w:val="false"/>
      <w:suff w:val="tab"/>
      <w:lvlText w:val="§"/>
      <w:lvlJc w:val="left"/>
      <w:pPr>
        <w:pStyle w:val="790"/>
        <w:ind w:left="4320" w:hanging="360"/>
      </w:pPr>
      <w:rPr>
        <w:rFonts w:ascii="Wingdings" w:hAnsi="Wingdings" w:eastAsia="Wingdings" w:cs="Wingdings"/>
      </w:rPr>
    </w:lvl>
    <w:lvl w:ilvl="6">
      <w:start w:val="1"/>
      <w:numFmt w:val="bullet"/>
      <w:isLgl w:val="false"/>
      <w:suff w:val="tab"/>
      <w:lvlText w:val="·"/>
      <w:lvlJc w:val="left"/>
      <w:pPr>
        <w:pStyle w:val="790"/>
        <w:ind w:left="5040" w:hanging="360"/>
      </w:pPr>
      <w:rPr>
        <w:rFonts w:ascii="Symbol" w:hAnsi="Symbol" w:eastAsia="Symbol" w:cs="Symbol"/>
      </w:rPr>
    </w:lvl>
    <w:lvl w:ilvl="7">
      <w:start w:val="1"/>
      <w:numFmt w:val="bullet"/>
      <w:isLgl w:val="false"/>
      <w:suff w:val="tab"/>
      <w:lvlText w:val="o"/>
      <w:lvlJc w:val="left"/>
      <w:pPr>
        <w:pStyle w:val="790"/>
        <w:ind w:left="5760" w:hanging="360"/>
      </w:pPr>
      <w:rPr>
        <w:rFonts w:ascii="Courier New" w:hAnsi="Courier New" w:eastAsia="Courier New" w:cs="Courier New"/>
      </w:rPr>
    </w:lvl>
    <w:lvl w:ilvl="8">
      <w:start w:val="1"/>
      <w:numFmt w:val="bullet"/>
      <w:isLgl w:val="false"/>
      <w:suff w:val="tab"/>
      <w:lvlText w:val="§"/>
      <w:lvlJc w:val="left"/>
      <w:pPr>
        <w:pStyle w:val="790"/>
        <w:ind w:left="6480" w:hanging="360"/>
      </w:pPr>
      <w:rPr>
        <w:rFonts w:ascii="Wingdings" w:hAnsi="Wingdings" w:eastAsia="Wingdings" w:cs="Wingdings"/>
      </w:rPr>
    </w:lvl>
  </w:abstractNum>
  <w:abstractNum w:abstractNumId="2">
    <w:multiLevelType w:val="hybridMultilevel"/>
    <w:lvl w:ilvl="0">
      <w:start w:val="1"/>
      <w:numFmt w:val="decimal"/>
      <w:pStyle w:val="1111"/>
      <w:isLgl w:val="false"/>
      <w:suff w:val="tab"/>
      <w:lvlText w:val="%1、"/>
      <w:lvlJc w:val="left"/>
      <w:pPr>
        <w:pStyle w:val="790"/>
        <w:ind w:left="930" w:hanging="360"/>
        <w:tabs>
          <w:tab w:val="num" w:pos="930" w:leader="none"/>
        </w:tabs>
      </w:pPr>
      <w:rPr>
        <w:rFonts w:hint="eastAsia"/>
      </w:rPr>
    </w:lvl>
    <w:lvl w:ilvl="1">
      <w:start w:val="1"/>
      <w:numFmt w:val="bullet"/>
      <w:isLgl w:val="false"/>
      <w:suff w:val="tab"/>
      <w:lvlText w:val="o"/>
      <w:lvlJc w:val="left"/>
      <w:pPr>
        <w:pStyle w:val="790"/>
        <w:ind w:left="1440" w:hanging="360"/>
      </w:pPr>
      <w:rPr>
        <w:rFonts w:ascii="Courier New" w:hAnsi="Courier New" w:eastAsia="Courier New" w:cs="Courier New"/>
      </w:rPr>
    </w:lvl>
    <w:lvl w:ilvl="2">
      <w:start w:val="1"/>
      <w:numFmt w:val="bullet"/>
      <w:isLgl w:val="false"/>
      <w:suff w:val="tab"/>
      <w:lvlText w:val="§"/>
      <w:lvlJc w:val="left"/>
      <w:pPr>
        <w:pStyle w:val="790"/>
        <w:ind w:left="2160" w:hanging="360"/>
      </w:pPr>
      <w:rPr>
        <w:rFonts w:ascii="Wingdings" w:hAnsi="Wingdings" w:eastAsia="Wingdings" w:cs="Wingdings"/>
      </w:rPr>
    </w:lvl>
    <w:lvl w:ilvl="3">
      <w:start w:val="1"/>
      <w:numFmt w:val="bullet"/>
      <w:isLgl w:val="false"/>
      <w:suff w:val="tab"/>
      <w:lvlText w:val="·"/>
      <w:lvlJc w:val="left"/>
      <w:pPr>
        <w:pStyle w:val="790"/>
        <w:ind w:left="2880" w:hanging="360"/>
      </w:pPr>
      <w:rPr>
        <w:rFonts w:ascii="Symbol" w:hAnsi="Symbol" w:eastAsia="Symbol" w:cs="Symbol"/>
      </w:rPr>
    </w:lvl>
    <w:lvl w:ilvl="4">
      <w:start w:val="1"/>
      <w:numFmt w:val="bullet"/>
      <w:isLgl w:val="false"/>
      <w:suff w:val="tab"/>
      <w:lvlText w:val="o"/>
      <w:lvlJc w:val="left"/>
      <w:pPr>
        <w:pStyle w:val="790"/>
        <w:ind w:left="3600" w:hanging="360"/>
      </w:pPr>
      <w:rPr>
        <w:rFonts w:ascii="Courier New" w:hAnsi="Courier New" w:eastAsia="Courier New" w:cs="Courier New"/>
      </w:rPr>
    </w:lvl>
    <w:lvl w:ilvl="5">
      <w:start w:val="1"/>
      <w:numFmt w:val="bullet"/>
      <w:isLgl w:val="false"/>
      <w:suff w:val="tab"/>
      <w:lvlText w:val="§"/>
      <w:lvlJc w:val="left"/>
      <w:pPr>
        <w:pStyle w:val="790"/>
        <w:ind w:left="4320" w:hanging="360"/>
      </w:pPr>
      <w:rPr>
        <w:rFonts w:ascii="Wingdings" w:hAnsi="Wingdings" w:eastAsia="Wingdings" w:cs="Wingdings"/>
      </w:rPr>
    </w:lvl>
    <w:lvl w:ilvl="6">
      <w:start w:val="1"/>
      <w:numFmt w:val="bullet"/>
      <w:isLgl w:val="false"/>
      <w:suff w:val="tab"/>
      <w:lvlText w:val="·"/>
      <w:lvlJc w:val="left"/>
      <w:pPr>
        <w:pStyle w:val="790"/>
        <w:ind w:left="5040" w:hanging="360"/>
      </w:pPr>
      <w:rPr>
        <w:rFonts w:ascii="Symbol" w:hAnsi="Symbol" w:eastAsia="Symbol" w:cs="Symbol"/>
      </w:rPr>
    </w:lvl>
    <w:lvl w:ilvl="7">
      <w:start w:val="1"/>
      <w:numFmt w:val="bullet"/>
      <w:isLgl w:val="false"/>
      <w:suff w:val="tab"/>
      <w:lvlText w:val="o"/>
      <w:lvlJc w:val="left"/>
      <w:pPr>
        <w:pStyle w:val="790"/>
        <w:ind w:left="5760" w:hanging="360"/>
      </w:pPr>
      <w:rPr>
        <w:rFonts w:ascii="Courier New" w:hAnsi="Courier New" w:eastAsia="Courier New" w:cs="Courier New"/>
      </w:rPr>
    </w:lvl>
    <w:lvl w:ilvl="8">
      <w:start w:val="1"/>
      <w:numFmt w:val="bullet"/>
      <w:isLgl w:val="false"/>
      <w:suff w:val="tab"/>
      <w:lvlText w:val="§"/>
      <w:lvlJc w:val="left"/>
      <w:pPr>
        <w:pStyle w:val="790"/>
        <w:ind w:left="6480" w:hanging="360"/>
      </w:pPr>
      <w:rPr>
        <w:rFonts w:ascii="Wingdings" w:hAnsi="Wingdings" w:eastAsia="Wingdings" w:cs="Wingdings"/>
      </w:rPr>
    </w:lvl>
  </w:abstractNum>
  <w:abstractNum w:abstractNumId="3">
    <w:multiLevelType w:val="hybridMultilevel"/>
    <w:lvl w:ilvl="0">
      <w:start w:val="1"/>
      <w:numFmt w:val="bullet"/>
      <w:pStyle w:val="1100"/>
      <w:isLgl w:val="false"/>
      <w:suff w:val="tab"/>
      <w:lvlText w:val=""/>
      <w:lvlJc w:val="left"/>
      <w:pPr>
        <w:pStyle w:val="790"/>
        <w:ind w:left="840" w:hanging="420"/>
        <w:tabs>
          <w:tab w:val="num" w:pos="840" w:leader="none"/>
        </w:tabs>
      </w:pPr>
      <w:rPr>
        <w:rFonts w:ascii="Wingdings" w:hAnsi="Wingdings"/>
        <w:color w:val="000000"/>
      </w:rPr>
    </w:lvl>
    <w:lvl w:ilvl="1">
      <w:start w:val="1"/>
      <w:numFmt w:val="decimal"/>
      <w:isLgl w:val="false"/>
      <w:suff w:val="tab"/>
      <w:lvlText w:val="%2."/>
      <w:lvlJc w:val="left"/>
      <w:pPr>
        <w:pStyle w:val="790"/>
        <w:ind w:left="1440" w:hanging="360"/>
        <w:tabs>
          <w:tab w:val="num" w:pos="1440" w:leader="none"/>
        </w:tabs>
      </w:pPr>
    </w:lvl>
    <w:lvl w:ilvl="2">
      <w:start w:val="1"/>
      <w:numFmt w:val="decimal"/>
      <w:isLgl w:val="false"/>
      <w:suff w:val="tab"/>
      <w:lvlText w:val="%3."/>
      <w:lvlJc w:val="left"/>
      <w:pPr>
        <w:pStyle w:val="790"/>
        <w:ind w:left="2160" w:hanging="360"/>
        <w:tabs>
          <w:tab w:val="num" w:pos="2160" w:leader="none"/>
        </w:tabs>
      </w:pPr>
    </w:lvl>
    <w:lvl w:ilvl="3">
      <w:start w:val="1"/>
      <w:numFmt w:val="decimal"/>
      <w:isLgl w:val="false"/>
      <w:suff w:val="tab"/>
      <w:lvlText w:val="%4."/>
      <w:lvlJc w:val="left"/>
      <w:pPr>
        <w:pStyle w:val="790"/>
        <w:ind w:left="2880" w:hanging="360"/>
        <w:tabs>
          <w:tab w:val="num" w:pos="2880" w:leader="none"/>
        </w:tabs>
      </w:pPr>
    </w:lvl>
    <w:lvl w:ilvl="4">
      <w:start w:val="1"/>
      <w:numFmt w:val="decimal"/>
      <w:isLgl w:val="false"/>
      <w:suff w:val="tab"/>
      <w:lvlText w:val="%5."/>
      <w:lvlJc w:val="left"/>
      <w:pPr>
        <w:pStyle w:val="790"/>
        <w:ind w:left="3600" w:hanging="360"/>
        <w:tabs>
          <w:tab w:val="num" w:pos="3600" w:leader="none"/>
        </w:tabs>
      </w:pPr>
    </w:lvl>
    <w:lvl w:ilvl="5">
      <w:start w:val="1"/>
      <w:numFmt w:val="decimal"/>
      <w:isLgl w:val="false"/>
      <w:suff w:val="tab"/>
      <w:lvlText w:val="%6."/>
      <w:lvlJc w:val="left"/>
      <w:pPr>
        <w:pStyle w:val="790"/>
        <w:ind w:left="4320" w:hanging="360"/>
        <w:tabs>
          <w:tab w:val="num" w:pos="4320" w:leader="none"/>
        </w:tabs>
      </w:pPr>
    </w:lvl>
    <w:lvl w:ilvl="6">
      <w:start w:val="1"/>
      <w:numFmt w:val="decimal"/>
      <w:isLgl w:val="false"/>
      <w:suff w:val="tab"/>
      <w:lvlText w:val="%7."/>
      <w:lvlJc w:val="left"/>
      <w:pPr>
        <w:pStyle w:val="790"/>
        <w:ind w:left="5040" w:hanging="360"/>
        <w:tabs>
          <w:tab w:val="num" w:pos="5040" w:leader="none"/>
        </w:tabs>
      </w:pPr>
    </w:lvl>
    <w:lvl w:ilvl="7">
      <w:start w:val="1"/>
      <w:numFmt w:val="decimal"/>
      <w:isLgl w:val="false"/>
      <w:suff w:val="tab"/>
      <w:lvlText w:val="%8."/>
      <w:lvlJc w:val="left"/>
      <w:pPr>
        <w:pStyle w:val="790"/>
        <w:ind w:left="5760" w:hanging="360"/>
        <w:tabs>
          <w:tab w:val="num" w:pos="5760" w:leader="none"/>
        </w:tabs>
      </w:pPr>
    </w:lvl>
    <w:lvl w:ilvl="8">
      <w:start w:val="1"/>
      <w:numFmt w:val="decimal"/>
      <w:isLgl w:val="false"/>
      <w:suff w:val="tab"/>
      <w:lvlText w:val="%9."/>
      <w:lvlJc w:val="left"/>
      <w:pPr>
        <w:pStyle w:val="790"/>
        <w:ind w:left="6480" w:hanging="360"/>
        <w:tabs>
          <w:tab w:val="num" w:pos="6480" w:leader="none"/>
        </w:tabs>
      </w:pPr>
    </w:lvl>
  </w:abstractNum>
  <w:abstractNum w:abstractNumId="4">
    <w:multiLevelType w:val="hybridMultilevel"/>
    <w:lvl w:ilvl="0">
      <w:start w:val="1"/>
      <w:numFmt w:val="decimal"/>
      <w:isLgl w:val="false"/>
      <w:suff w:val="nothing"/>
      <w:lvlText w:val="%1、"/>
      <w:lvlJc w:val="left"/>
      <w:pPr>
        <w:pStyle w:val="7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7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一、"/>
      <w:lvlJc w:val="left"/>
      <w:pPr>
        <w:pStyle w:val="790"/>
        <w:ind w:left="1140" w:hanging="570"/>
        <w:tabs>
          <w:tab w:val="num" w:pos="1140" w:leader="none"/>
        </w:tabs>
      </w:pPr>
      <w:rPr>
        <w:rFonts w:hint="eastAsia"/>
      </w:rPr>
    </w:lvl>
    <w:lvl w:ilvl="1">
      <w:start w:val="1"/>
      <w:numFmt w:val="bullet"/>
      <w:isLgl w:val="false"/>
      <w:suff w:val="tab"/>
      <w:lvlText w:val="o"/>
      <w:lvlJc w:val="left"/>
      <w:pPr>
        <w:pStyle w:val="790"/>
        <w:ind w:left="1440" w:hanging="360"/>
      </w:pPr>
      <w:rPr>
        <w:rFonts w:ascii="Courier New" w:hAnsi="Courier New" w:eastAsia="Courier New" w:cs="Courier New"/>
      </w:rPr>
    </w:lvl>
    <w:lvl w:ilvl="2">
      <w:start w:val="1"/>
      <w:numFmt w:val="bullet"/>
      <w:pStyle w:val="1094"/>
      <w:isLgl w:val="false"/>
      <w:suff w:val="tab"/>
      <w:lvlText w:val="§"/>
      <w:lvlJc w:val="left"/>
      <w:pPr>
        <w:pStyle w:val="790"/>
        <w:ind w:left="2160" w:hanging="360"/>
      </w:pPr>
      <w:rPr>
        <w:rFonts w:ascii="Wingdings" w:hAnsi="Wingdings" w:eastAsia="Wingdings" w:cs="Wingdings"/>
      </w:rPr>
    </w:lvl>
    <w:lvl w:ilvl="3">
      <w:start w:val="1"/>
      <w:numFmt w:val="bullet"/>
      <w:isLgl w:val="false"/>
      <w:suff w:val="tab"/>
      <w:lvlText w:val="·"/>
      <w:lvlJc w:val="left"/>
      <w:pPr>
        <w:pStyle w:val="790"/>
        <w:ind w:left="2880" w:hanging="360"/>
      </w:pPr>
      <w:rPr>
        <w:rFonts w:ascii="Symbol" w:hAnsi="Symbol" w:eastAsia="Symbol" w:cs="Symbol"/>
      </w:rPr>
    </w:lvl>
    <w:lvl w:ilvl="4">
      <w:start w:val="1"/>
      <w:numFmt w:val="bullet"/>
      <w:isLgl w:val="false"/>
      <w:suff w:val="tab"/>
      <w:lvlText w:val="o"/>
      <w:lvlJc w:val="left"/>
      <w:pPr>
        <w:pStyle w:val="790"/>
        <w:ind w:left="3600" w:hanging="360"/>
      </w:pPr>
      <w:rPr>
        <w:rFonts w:ascii="Courier New" w:hAnsi="Courier New" w:eastAsia="Courier New" w:cs="Courier New"/>
      </w:rPr>
    </w:lvl>
    <w:lvl w:ilvl="5">
      <w:start w:val="1"/>
      <w:numFmt w:val="bullet"/>
      <w:isLgl w:val="false"/>
      <w:suff w:val="tab"/>
      <w:lvlText w:val="§"/>
      <w:lvlJc w:val="left"/>
      <w:pPr>
        <w:pStyle w:val="790"/>
        <w:ind w:left="4320" w:hanging="360"/>
      </w:pPr>
      <w:rPr>
        <w:rFonts w:ascii="Wingdings" w:hAnsi="Wingdings" w:eastAsia="Wingdings" w:cs="Wingdings"/>
      </w:rPr>
    </w:lvl>
    <w:lvl w:ilvl="6">
      <w:start w:val="1"/>
      <w:numFmt w:val="bullet"/>
      <w:isLgl w:val="false"/>
      <w:suff w:val="tab"/>
      <w:lvlText w:val="·"/>
      <w:lvlJc w:val="left"/>
      <w:pPr>
        <w:pStyle w:val="790"/>
        <w:ind w:left="5040" w:hanging="360"/>
      </w:pPr>
      <w:rPr>
        <w:rFonts w:ascii="Symbol" w:hAnsi="Symbol" w:eastAsia="Symbol" w:cs="Symbol"/>
      </w:rPr>
    </w:lvl>
    <w:lvl w:ilvl="7">
      <w:start w:val="1"/>
      <w:numFmt w:val="bullet"/>
      <w:isLgl w:val="false"/>
      <w:suff w:val="tab"/>
      <w:lvlText w:val="o"/>
      <w:lvlJc w:val="left"/>
      <w:pPr>
        <w:pStyle w:val="790"/>
        <w:ind w:left="5760" w:hanging="360"/>
      </w:pPr>
      <w:rPr>
        <w:rFonts w:ascii="Courier New" w:hAnsi="Courier New" w:eastAsia="Courier New" w:cs="Courier New"/>
      </w:rPr>
    </w:lvl>
    <w:lvl w:ilvl="8">
      <w:start w:val="1"/>
      <w:numFmt w:val="bullet"/>
      <w:isLgl w:val="false"/>
      <w:suff w:val="tab"/>
      <w:lvlText w:val="§"/>
      <w:lvlJc w:val="left"/>
      <w:pPr>
        <w:pStyle w:val="790"/>
        <w:ind w:left="6480" w:hanging="360"/>
      </w:pPr>
      <w:rPr>
        <w:rFonts w:ascii="Wingdings" w:hAnsi="Wingdings" w:eastAsia="Wingdings" w:cs="Wingdings"/>
      </w:rPr>
    </w:lvl>
  </w:abstractNum>
  <w:abstractNum w:abstractNumId="7">
    <w:multiLevelType w:val="hybridMultilevel"/>
    <w:lvl w:ilvl="0">
      <w:start w:val="4"/>
      <w:numFmt w:val="decimal"/>
      <w:pStyle w:val="1113"/>
      <w:isLgl w:val="false"/>
      <w:suff w:val="tab"/>
      <w:lvlText w:val="%1"/>
      <w:lvlJc w:val="left"/>
      <w:pPr>
        <w:pStyle w:val="790"/>
        <w:ind w:left="495" w:hanging="495"/>
        <w:tabs>
          <w:tab w:val="num" w:pos="495" w:leader="none"/>
        </w:tabs>
      </w:pPr>
    </w:lvl>
    <w:lvl w:ilvl="1">
      <w:start w:val="1"/>
      <w:numFmt w:val="decimal"/>
      <w:isLgl w:val="false"/>
      <w:suff w:val="tab"/>
      <w:lvlText w:val="%1.%2"/>
      <w:lvlJc w:val="left"/>
      <w:pPr>
        <w:pStyle w:val="790"/>
        <w:ind w:left="915" w:hanging="495"/>
        <w:tabs>
          <w:tab w:val="num" w:pos="915" w:leader="none"/>
        </w:tabs>
      </w:pPr>
    </w:lvl>
    <w:lvl w:ilvl="2">
      <w:start w:val="1"/>
      <w:numFmt w:val="decimal"/>
      <w:isLgl w:val="false"/>
      <w:suff w:val="tab"/>
      <w:lvlText w:val="%1.%2.%3"/>
      <w:lvlJc w:val="left"/>
      <w:pPr>
        <w:pStyle w:val="790"/>
        <w:ind w:left="1335" w:hanging="495"/>
        <w:tabs>
          <w:tab w:val="num" w:pos="1335" w:leader="none"/>
        </w:tabs>
      </w:pPr>
    </w:lvl>
    <w:lvl w:ilvl="3">
      <w:start w:val="1"/>
      <w:numFmt w:val="decimal"/>
      <w:isLgl w:val="false"/>
      <w:suff w:val="tab"/>
      <w:lvlText w:val="%1.%2.%3.%4"/>
      <w:lvlJc w:val="left"/>
      <w:pPr>
        <w:pStyle w:val="790"/>
        <w:ind w:left="1755" w:hanging="495"/>
        <w:tabs>
          <w:tab w:val="num" w:pos="1755" w:leader="none"/>
        </w:tabs>
      </w:pPr>
    </w:lvl>
    <w:lvl w:ilvl="4">
      <w:start w:val="1"/>
      <w:numFmt w:val="decimal"/>
      <w:isLgl w:val="false"/>
      <w:suff w:val="tab"/>
      <w:lvlText w:val="%1.%2.%3.%4.%5"/>
      <w:lvlJc w:val="left"/>
      <w:pPr>
        <w:pStyle w:val="790"/>
        <w:ind w:left="2175" w:hanging="495"/>
        <w:tabs>
          <w:tab w:val="num" w:pos="2175" w:leader="none"/>
        </w:tabs>
      </w:pPr>
    </w:lvl>
    <w:lvl w:ilvl="5">
      <w:start w:val="1"/>
      <w:numFmt w:val="decimal"/>
      <w:isLgl w:val="false"/>
      <w:suff w:val="tab"/>
      <w:lvlText w:val="%1.%2.%3.%4.%5.%6"/>
      <w:lvlJc w:val="left"/>
      <w:pPr>
        <w:pStyle w:val="790"/>
        <w:ind w:left="2595" w:hanging="495"/>
        <w:tabs>
          <w:tab w:val="num" w:pos="2595" w:leader="none"/>
        </w:tabs>
      </w:pPr>
    </w:lvl>
    <w:lvl w:ilvl="6">
      <w:start w:val="1"/>
      <w:numFmt w:val="decimal"/>
      <w:isLgl w:val="false"/>
      <w:suff w:val="tab"/>
      <w:lvlText w:val="%1.%2.%3.%4.%5.%6.%7"/>
      <w:lvlJc w:val="left"/>
      <w:pPr>
        <w:pStyle w:val="790"/>
        <w:ind w:left="3015" w:hanging="495"/>
        <w:tabs>
          <w:tab w:val="num" w:pos="3015" w:leader="none"/>
        </w:tabs>
      </w:pPr>
    </w:lvl>
    <w:lvl w:ilvl="7">
      <w:start w:val="1"/>
      <w:numFmt w:val="decimal"/>
      <w:isLgl w:val="false"/>
      <w:suff w:val="tab"/>
      <w:lvlText w:val="%1.%2.%3.%4.%5.%6.%7.%8"/>
      <w:lvlJc w:val="left"/>
      <w:pPr>
        <w:pStyle w:val="790"/>
        <w:ind w:left="3435" w:hanging="495"/>
        <w:tabs>
          <w:tab w:val="num" w:pos="3435" w:leader="none"/>
        </w:tabs>
      </w:pPr>
    </w:lvl>
    <w:lvl w:ilvl="8">
      <w:start w:val="1"/>
      <w:numFmt w:val="decimal"/>
      <w:isLgl w:val="false"/>
      <w:suff w:val="tab"/>
      <w:lvlText w:val="%1.%2.%3.%4.%5.%6.%7.%8.%9"/>
      <w:lvlJc w:val="left"/>
      <w:pPr>
        <w:pStyle w:val="790"/>
        <w:ind w:left="3855" w:hanging="495"/>
        <w:tabs>
          <w:tab w:val="num" w:pos="3855" w:leader="none"/>
        </w:tabs>
      </w:pPr>
    </w:lvl>
  </w:abstractNum>
  <w:abstractNum w:abstractNumId="8">
    <w:multiLevelType w:val="hybridMultilevel"/>
    <w:lvl w:ilvl="0">
      <w:start w:val="1"/>
      <w:numFmt w:val="decimal"/>
      <w:isLgl w:val="false"/>
      <w:suff w:val="tab"/>
      <w:lvlText w:val="%1"/>
      <w:lvlJc w:val="left"/>
      <w:pPr>
        <w:pStyle w:val="790"/>
        <w:ind w:left="432" w:hanging="632"/>
        <w:tabs>
          <w:tab w:val="num" w:pos="432" w:leader="none"/>
        </w:tabs>
      </w:pPr>
      <w:rPr>
        <w:rFonts w:ascii="Times New Roman" w:hAnsi="Times New Roman" w:eastAsia="宋体"/>
        <w:b/>
        <w:i w:val="0"/>
        <w:spacing w:val="8"/>
        <w:sz w:val="32"/>
        <w:szCs w:val="32"/>
      </w:rPr>
    </w:lvl>
    <w:lvl w:ilvl="1">
      <w:start w:val="1"/>
      <w:numFmt w:val="decimal"/>
      <w:pStyle w:val="1168"/>
      <w:isLgl w:val="false"/>
      <w:suff w:val="tab"/>
      <w:lvlText w:val="%1.%2"/>
      <w:lvlJc w:val="left"/>
      <w:pPr>
        <w:pStyle w:val="790"/>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790"/>
        <w:ind w:left="833" w:hanging="833"/>
        <w:tabs>
          <w:tab w:val="num" w:pos="833" w:leader="none"/>
        </w:tabs>
      </w:pPr>
      <w:rPr>
        <w:rFonts w:ascii="Times New Roman" w:hAnsi="Times New Roman" w:eastAsia="宋体"/>
        <w:b/>
        <w:i w:val="0"/>
        <w:sz w:val="24"/>
        <w:szCs w:val="24"/>
      </w:rPr>
    </w:lvl>
    <w:lvl w:ilvl="3">
      <w:start w:val="1"/>
      <w:numFmt w:val="decimal"/>
      <w:pStyle w:val="1132"/>
      <w:isLgl w:val="false"/>
      <w:suff w:val="tab"/>
      <w:lvlText w:val="%1.%2.%3.%4"/>
      <w:lvlJc w:val="left"/>
      <w:pPr>
        <w:pStyle w:val="790"/>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790"/>
        <w:ind w:left="1008" w:hanging="1008"/>
        <w:tabs>
          <w:tab w:val="num" w:pos="1008" w:leader="none"/>
        </w:tabs>
      </w:pPr>
      <w:rPr>
        <w:rFonts w:hint="eastAsia"/>
      </w:rPr>
    </w:lvl>
    <w:lvl w:ilvl="5">
      <w:start w:val="1"/>
      <w:numFmt w:val="decimal"/>
      <w:isLgl w:val="false"/>
      <w:suff w:val="tab"/>
      <w:lvlText w:val="%1.%2.%3.%4.%5.%6"/>
      <w:lvlJc w:val="left"/>
      <w:pPr>
        <w:pStyle w:val="790"/>
        <w:ind w:left="1152" w:hanging="1152"/>
        <w:tabs>
          <w:tab w:val="num" w:pos="1152" w:leader="none"/>
        </w:tabs>
      </w:pPr>
      <w:rPr>
        <w:rFonts w:hint="eastAsia"/>
      </w:rPr>
    </w:lvl>
    <w:lvl w:ilvl="6">
      <w:start w:val="1"/>
      <w:numFmt w:val="decimal"/>
      <w:isLgl w:val="false"/>
      <w:suff w:val="tab"/>
      <w:lvlText w:val="%1.%2.%3.%4.%5.%6.%7"/>
      <w:lvlJc w:val="left"/>
      <w:pPr>
        <w:pStyle w:val="790"/>
        <w:ind w:left="1296" w:hanging="1296"/>
        <w:tabs>
          <w:tab w:val="num" w:pos="1296" w:leader="none"/>
        </w:tabs>
      </w:pPr>
      <w:rPr>
        <w:rFonts w:hint="eastAsia"/>
      </w:rPr>
    </w:lvl>
    <w:lvl w:ilvl="7">
      <w:start w:val="1"/>
      <w:numFmt w:val="decimal"/>
      <w:isLgl w:val="false"/>
      <w:suff w:val="tab"/>
      <w:lvlText w:val="%1.%2.%3.%4.%5.%6.%7.%8"/>
      <w:lvlJc w:val="left"/>
      <w:pPr>
        <w:pStyle w:val="790"/>
        <w:ind w:left="1440" w:hanging="1440"/>
        <w:tabs>
          <w:tab w:val="num" w:pos="1440" w:leader="none"/>
        </w:tabs>
      </w:pPr>
      <w:rPr>
        <w:rFonts w:hint="eastAsia"/>
      </w:rPr>
    </w:lvl>
    <w:lvl w:ilvl="8">
      <w:start w:val="1"/>
      <w:numFmt w:val="decimal"/>
      <w:isLgl w:val="false"/>
      <w:suff w:val="tab"/>
      <w:lvlText w:val="%1.%2.%3.%4.%5.%6.%7.%8.%9"/>
      <w:lvlJc w:val="left"/>
      <w:pPr>
        <w:pStyle w:val="790"/>
        <w:ind w:left="1584" w:hanging="1584"/>
        <w:tabs>
          <w:tab w:val="num" w:pos="1584" w:leader="none"/>
        </w:tabs>
      </w:pPr>
      <w:rPr>
        <w:rFonts w:hint="eastAsia"/>
      </w:rPr>
    </w:lvl>
  </w:abstractNum>
  <w:abstractNum w:abstractNumId="9">
    <w:multiLevelType w:val="hybridMultilevel"/>
    <w:lvl w:ilvl="0">
      <w:start w:val="1"/>
      <w:numFmt w:val="decimal"/>
      <w:pStyle w:val="1115"/>
      <w:isLgl w:val="false"/>
      <w:suff w:val="tab"/>
      <w:lvlText w:val="%1)"/>
      <w:lvlJc w:val="left"/>
      <w:pPr>
        <w:pStyle w:val="790"/>
        <w:ind w:left="425" w:hanging="425"/>
        <w:tabs>
          <w:tab w:val="num" w:pos="425" w:leader="none"/>
        </w:tabs>
      </w:pPr>
    </w:lvl>
    <w:lvl w:ilvl="1">
      <w:start w:val="1"/>
      <w:numFmt w:val="bullet"/>
      <w:isLgl w:val="false"/>
      <w:suff w:val="tab"/>
      <w:lvlText w:val="o"/>
      <w:lvlJc w:val="left"/>
      <w:pPr>
        <w:pStyle w:val="790"/>
        <w:ind w:left="1440" w:hanging="360"/>
      </w:pPr>
      <w:rPr>
        <w:rFonts w:ascii="Courier New" w:hAnsi="Courier New" w:eastAsia="Courier New" w:cs="Courier New"/>
      </w:rPr>
    </w:lvl>
    <w:lvl w:ilvl="2">
      <w:start w:val="1"/>
      <w:numFmt w:val="bullet"/>
      <w:isLgl w:val="false"/>
      <w:suff w:val="tab"/>
      <w:lvlText w:val="§"/>
      <w:lvlJc w:val="left"/>
      <w:pPr>
        <w:pStyle w:val="790"/>
        <w:ind w:left="2160" w:hanging="360"/>
      </w:pPr>
      <w:rPr>
        <w:rFonts w:ascii="Wingdings" w:hAnsi="Wingdings" w:eastAsia="Wingdings" w:cs="Wingdings"/>
      </w:rPr>
    </w:lvl>
    <w:lvl w:ilvl="3">
      <w:start w:val="1"/>
      <w:numFmt w:val="bullet"/>
      <w:isLgl w:val="false"/>
      <w:suff w:val="tab"/>
      <w:lvlText w:val="·"/>
      <w:lvlJc w:val="left"/>
      <w:pPr>
        <w:pStyle w:val="790"/>
        <w:ind w:left="2880" w:hanging="360"/>
      </w:pPr>
      <w:rPr>
        <w:rFonts w:ascii="Symbol" w:hAnsi="Symbol" w:eastAsia="Symbol" w:cs="Symbol"/>
      </w:rPr>
    </w:lvl>
    <w:lvl w:ilvl="4">
      <w:start w:val="1"/>
      <w:numFmt w:val="bullet"/>
      <w:isLgl w:val="false"/>
      <w:suff w:val="tab"/>
      <w:lvlText w:val="o"/>
      <w:lvlJc w:val="left"/>
      <w:pPr>
        <w:pStyle w:val="790"/>
        <w:ind w:left="3600" w:hanging="360"/>
      </w:pPr>
      <w:rPr>
        <w:rFonts w:ascii="Courier New" w:hAnsi="Courier New" w:eastAsia="Courier New" w:cs="Courier New"/>
      </w:rPr>
    </w:lvl>
    <w:lvl w:ilvl="5">
      <w:start w:val="1"/>
      <w:numFmt w:val="bullet"/>
      <w:isLgl w:val="false"/>
      <w:suff w:val="tab"/>
      <w:lvlText w:val="§"/>
      <w:lvlJc w:val="left"/>
      <w:pPr>
        <w:pStyle w:val="790"/>
        <w:ind w:left="4320" w:hanging="360"/>
      </w:pPr>
      <w:rPr>
        <w:rFonts w:ascii="Wingdings" w:hAnsi="Wingdings" w:eastAsia="Wingdings" w:cs="Wingdings"/>
      </w:rPr>
    </w:lvl>
    <w:lvl w:ilvl="6">
      <w:start w:val="1"/>
      <w:numFmt w:val="bullet"/>
      <w:isLgl w:val="false"/>
      <w:suff w:val="tab"/>
      <w:lvlText w:val="·"/>
      <w:lvlJc w:val="left"/>
      <w:pPr>
        <w:pStyle w:val="790"/>
        <w:ind w:left="5040" w:hanging="360"/>
      </w:pPr>
      <w:rPr>
        <w:rFonts w:ascii="Symbol" w:hAnsi="Symbol" w:eastAsia="Symbol" w:cs="Symbol"/>
      </w:rPr>
    </w:lvl>
    <w:lvl w:ilvl="7">
      <w:start w:val="1"/>
      <w:numFmt w:val="bullet"/>
      <w:isLgl w:val="false"/>
      <w:suff w:val="tab"/>
      <w:lvlText w:val="o"/>
      <w:lvlJc w:val="left"/>
      <w:pPr>
        <w:pStyle w:val="790"/>
        <w:ind w:left="5760" w:hanging="360"/>
      </w:pPr>
      <w:rPr>
        <w:rFonts w:ascii="Courier New" w:hAnsi="Courier New" w:eastAsia="Courier New" w:cs="Courier New"/>
      </w:rPr>
    </w:lvl>
    <w:lvl w:ilvl="8">
      <w:start w:val="1"/>
      <w:numFmt w:val="bullet"/>
      <w:isLgl w:val="false"/>
      <w:suff w:val="tab"/>
      <w:lvlText w:val="§"/>
      <w:lvlJc w:val="left"/>
      <w:pPr>
        <w:pStyle w:val="790"/>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pStyle w:val="7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90"/>
        <w:ind w:left="360" w:hanging="360"/>
        <w:tabs>
          <w:tab w:val="num" w:pos="360" w:leader="none"/>
        </w:tabs>
      </w:pPr>
      <w:rPr>
        <w:rFonts w:hint="eastAsia"/>
      </w:rPr>
    </w:lvl>
    <w:lvl w:ilvl="1">
      <w:start w:val="1"/>
      <w:numFmt w:val="lowerLetter"/>
      <w:isLgl w:val="false"/>
      <w:suff w:val="tab"/>
      <w:lvlText w:val="%2)"/>
      <w:lvlJc w:val="left"/>
      <w:pPr>
        <w:pStyle w:val="790"/>
        <w:ind w:left="840" w:hanging="420"/>
        <w:tabs>
          <w:tab w:val="num" w:pos="840" w:leader="none"/>
        </w:tabs>
      </w:pPr>
    </w:lvl>
    <w:lvl w:ilvl="2">
      <w:start w:val="1"/>
      <w:numFmt w:val="lowerRoman"/>
      <w:isLgl w:val="false"/>
      <w:suff w:val="tab"/>
      <w:lvlText w:val="%3."/>
      <w:lvlJc w:val="right"/>
      <w:pPr>
        <w:pStyle w:val="790"/>
        <w:ind w:left="1260" w:hanging="420"/>
        <w:tabs>
          <w:tab w:val="num" w:pos="1260" w:leader="none"/>
        </w:tabs>
      </w:pPr>
    </w:lvl>
    <w:lvl w:ilvl="3">
      <w:start w:val="1"/>
      <w:numFmt w:val="decimal"/>
      <w:isLgl w:val="false"/>
      <w:suff w:val="tab"/>
      <w:lvlText w:val="%4."/>
      <w:lvlJc w:val="left"/>
      <w:pPr>
        <w:pStyle w:val="790"/>
        <w:ind w:left="1680" w:hanging="420"/>
        <w:tabs>
          <w:tab w:val="num" w:pos="1680" w:leader="none"/>
        </w:tabs>
      </w:pPr>
    </w:lvl>
    <w:lvl w:ilvl="4">
      <w:start w:val="1"/>
      <w:numFmt w:val="lowerLetter"/>
      <w:isLgl w:val="false"/>
      <w:suff w:val="tab"/>
      <w:lvlText w:val="%5)"/>
      <w:lvlJc w:val="left"/>
      <w:pPr>
        <w:pStyle w:val="790"/>
        <w:ind w:left="2100" w:hanging="420"/>
        <w:tabs>
          <w:tab w:val="num" w:pos="2100" w:leader="none"/>
        </w:tabs>
      </w:pPr>
    </w:lvl>
    <w:lvl w:ilvl="5">
      <w:start w:val="1"/>
      <w:numFmt w:val="lowerRoman"/>
      <w:isLgl w:val="false"/>
      <w:suff w:val="tab"/>
      <w:lvlText w:val="%6."/>
      <w:lvlJc w:val="right"/>
      <w:pPr>
        <w:pStyle w:val="790"/>
        <w:ind w:left="2520" w:hanging="420"/>
        <w:tabs>
          <w:tab w:val="num" w:pos="2520" w:leader="none"/>
        </w:tabs>
      </w:pPr>
    </w:lvl>
    <w:lvl w:ilvl="6">
      <w:start w:val="1"/>
      <w:numFmt w:val="decimal"/>
      <w:pStyle w:val="1120"/>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abstractNum w:abstractNumId="12">
    <w:multiLevelType w:val="hybridMultilevel"/>
    <w:lvl w:ilvl="0">
      <w:start w:val="1"/>
      <w:numFmt w:val="decimal"/>
      <w:isLgl w:val="false"/>
      <w:suff w:val="tab"/>
      <w:lvlText w:val="一、"/>
      <w:lvlJc w:val="left"/>
      <w:pPr>
        <w:pStyle w:val="790"/>
        <w:ind w:left="840" w:hanging="420"/>
        <w:tabs>
          <w:tab w:val="num" w:pos="840" w:leader="none"/>
        </w:tabs>
      </w:pPr>
    </w:lvl>
    <w:lvl w:ilvl="1">
      <w:start w:val="1"/>
      <w:numFmt w:val="lowerLetter"/>
      <w:isLgl w:val="false"/>
      <w:suff w:val="tab"/>
      <w:lvlText w:val="%2)"/>
      <w:lvlJc w:val="left"/>
      <w:pPr>
        <w:pStyle w:val="790"/>
        <w:ind w:left="1260" w:hanging="420"/>
        <w:tabs>
          <w:tab w:val="num" w:pos="1260" w:leader="none"/>
        </w:tabs>
      </w:pPr>
    </w:lvl>
    <w:lvl w:ilvl="2">
      <w:start w:val="1"/>
      <w:numFmt w:val="lowerRoman"/>
      <w:isLgl w:val="false"/>
      <w:suff w:val="tab"/>
      <w:lvlText w:val="%3."/>
      <w:lvlJc w:val="right"/>
      <w:pPr>
        <w:pStyle w:val="790"/>
        <w:ind w:left="1680" w:hanging="420"/>
        <w:tabs>
          <w:tab w:val="num" w:pos="1680" w:leader="none"/>
        </w:tabs>
      </w:pPr>
    </w:lvl>
    <w:lvl w:ilvl="3">
      <w:start w:val="1"/>
      <w:numFmt w:val="decimal"/>
      <w:pStyle w:val="1151"/>
      <w:isLgl w:val="false"/>
      <w:suff w:val="tab"/>
      <w:lvlText w:val="%4."/>
      <w:lvlJc w:val="left"/>
      <w:pPr>
        <w:pStyle w:val="790"/>
        <w:ind w:left="2100" w:hanging="420"/>
        <w:tabs>
          <w:tab w:val="num" w:pos="2100" w:leader="none"/>
        </w:tabs>
      </w:pPr>
    </w:lvl>
    <w:lvl w:ilvl="4">
      <w:start w:val="1"/>
      <w:numFmt w:val="lowerLetter"/>
      <w:isLgl w:val="false"/>
      <w:suff w:val="tab"/>
      <w:lvlText w:val="%5)"/>
      <w:lvlJc w:val="left"/>
      <w:pPr>
        <w:pStyle w:val="790"/>
        <w:ind w:left="2520" w:hanging="420"/>
        <w:tabs>
          <w:tab w:val="num" w:pos="2520" w:leader="none"/>
        </w:tabs>
      </w:pPr>
    </w:lvl>
    <w:lvl w:ilvl="5">
      <w:start w:val="1"/>
      <w:numFmt w:val="lowerRoman"/>
      <w:isLgl w:val="false"/>
      <w:suff w:val="tab"/>
      <w:lvlText w:val="%6."/>
      <w:lvlJc w:val="right"/>
      <w:pPr>
        <w:pStyle w:val="790"/>
        <w:ind w:left="2940" w:hanging="420"/>
        <w:tabs>
          <w:tab w:val="num" w:pos="2940" w:leader="none"/>
        </w:tabs>
      </w:pPr>
    </w:lvl>
    <w:lvl w:ilvl="6">
      <w:start w:val="1"/>
      <w:numFmt w:val="decimal"/>
      <w:isLgl w:val="false"/>
      <w:suff w:val="tab"/>
      <w:lvlText w:val="%7."/>
      <w:lvlJc w:val="left"/>
      <w:pPr>
        <w:pStyle w:val="790"/>
        <w:ind w:left="3360" w:hanging="420"/>
        <w:tabs>
          <w:tab w:val="num" w:pos="3360" w:leader="none"/>
        </w:tabs>
      </w:pPr>
    </w:lvl>
    <w:lvl w:ilvl="7">
      <w:start w:val="1"/>
      <w:numFmt w:val="lowerLetter"/>
      <w:isLgl w:val="false"/>
      <w:suff w:val="tab"/>
      <w:lvlText w:val="%8)"/>
      <w:lvlJc w:val="left"/>
      <w:pPr>
        <w:pStyle w:val="790"/>
        <w:ind w:left="3780" w:hanging="420"/>
        <w:tabs>
          <w:tab w:val="num" w:pos="3780" w:leader="none"/>
        </w:tabs>
      </w:pPr>
    </w:lvl>
    <w:lvl w:ilvl="8">
      <w:start w:val="1"/>
      <w:numFmt w:val="lowerRoman"/>
      <w:isLgl w:val="false"/>
      <w:suff w:val="tab"/>
      <w:lvlText w:val="%9."/>
      <w:lvlJc w:val="right"/>
      <w:pPr>
        <w:pStyle w:val="790"/>
        <w:ind w:left="4200" w:hanging="420"/>
        <w:tabs>
          <w:tab w:val="num" w:pos="4200" w:leader="none"/>
        </w:tabs>
      </w:pPr>
    </w:lvl>
  </w:abstractNum>
  <w:abstractNum w:abstractNumId="13">
    <w:multiLevelType w:val="hybridMultilevel"/>
    <w:lvl w:ilvl="0">
      <w:start w:val="1"/>
      <w:numFmt w:val="decimal"/>
      <w:isLgl w:val="false"/>
      <w:suff w:val="tab"/>
      <w:lvlText w:val="%1、"/>
      <w:lvlJc w:val="left"/>
      <w:pPr>
        <w:pStyle w:val="790"/>
        <w:ind w:left="629" w:hanging="425"/>
      </w:pPr>
      <w:rPr>
        <w:rFonts w:hint="eastAsia"/>
      </w:rPr>
    </w:lvl>
    <w:lvl w:ilvl="1">
      <w:start w:val="0"/>
      <w:numFmt w:val="decimal"/>
      <w:isLgl w:val="false"/>
      <w:suff w:val="tab"/>
      <w:lvlText w:val=""/>
      <w:lvlJc w:val="left"/>
      <w:pPr>
        <w:pStyle w:val="790"/>
        <w:tabs>
          <w:tab w:val="num" w:pos="360" w:leader="none"/>
        </w:tabs>
      </w:pPr>
    </w:lvl>
    <w:lvl w:ilvl="2">
      <w:start w:val="0"/>
      <w:numFmt w:val="decimal"/>
      <w:isLgl w:val="false"/>
      <w:suff w:val="tab"/>
      <w:lvlText w:val=""/>
      <w:lvlJc w:val="left"/>
      <w:pPr>
        <w:pStyle w:val="790"/>
        <w:tabs>
          <w:tab w:val="num" w:pos="360" w:leader="none"/>
        </w:tabs>
      </w:pPr>
    </w:lvl>
    <w:lvl w:ilvl="3">
      <w:start w:val="0"/>
      <w:numFmt w:val="decimal"/>
      <w:isLgl w:val="false"/>
      <w:suff w:val="tab"/>
      <w:lvlText w:val=""/>
      <w:lvlJc w:val="left"/>
      <w:pPr>
        <w:pStyle w:val="790"/>
        <w:tabs>
          <w:tab w:val="num" w:pos="360" w:leader="none"/>
        </w:tabs>
      </w:pPr>
    </w:lvl>
    <w:lvl w:ilvl="4">
      <w:start w:val="0"/>
      <w:numFmt w:val="decimal"/>
      <w:isLgl w:val="false"/>
      <w:suff w:val="tab"/>
      <w:lvlText w:val=""/>
      <w:lvlJc w:val="left"/>
      <w:pPr>
        <w:pStyle w:val="790"/>
        <w:tabs>
          <w:tab w:val="num" w:pos="360" w:leader="none"/>
        </w:tabs>
      </w:pPr>
    </w:lvl>
    <w:lvl w:ilvl="5">
      <w:start w:val="0"/>
      <w:numFmt w:val="decimal"/>
      <w:isLgl w:val="false"/>
      <w:suff w:val="tab"/>
      <w:lvlText w:val=""/>
      <w:lvlJc w:val="left"/>
      <w:pPr>
        <w:pStyle w:val="790"/>
        <w:tabs>
          <w:tab w:val="num" w:pos="360" w:leader="none"/>
        </w:tabs>
      </w:pPr>
    </w:lvl>
    <w:lvl w:ilvl="6">
      <w:start w:val="0"/>
      <w:numFmt w:val="decimal"/>
      <w:isLgl w:val="false"/>
      <w:suff w:val="tab"/>
      <w:lvlText w:val=""/>
      <w:lvlJc w:val="left"/>
      <w:pPr>
        <w:pStyle w:val="790"/>
        <w:tabs>
          <w:tab w:val="num" w:pos="360" w:leader="none"/>
        </w:tabs>
      </w:pPr>
    </w:lvl>
    <w:lvl w:ilvl="7">
      <w:start w:val="0"/>
      <w:numFmt w:val="decimal"/>
      <w:isLgl w:val="false"/>
      <w:suff w:val="tab"/>
      <w:lvlText w:val=""/>
      <w:lvlJc w:val="left"/>
      <w:pPr>
        <w:pStyle w:val="790"/>
        <w:tabs>
          <w:tab w:val="num" w:pos="360" w:leader="none"/>
        </w:tabs>
      </w:pPr>
    </w:lvl>
    <w:lvl w:ilvl="8">
      <w:start w:val="0"/>
      <w:numFmt w:val="decimal"/>
      <w:isLgl w:val="false"/>
      <w:suff w:val="tab"/>
      <w:lvlText w:val=""/>
      <w:lvlJc w:val="left"/>
      <w:pPr>
        <w:pStyle w:val="790"/>
        <w:tabs>
          <w:tab w:val="num" w:pos="360" w:leader="none"/>
        </w:tabs>
      </w:pPr>
    </w:lvl>
  </w:abstractNum>
  <w:abstractNum w:abstractNumId="14">
    <w:multiLevelType w:val="hybridMultilevel"/>
    <w:lvl w:ilvl="0">
      <w:start w:val="1"/>
      <w:numFmt w:val="decimal"/>
      <w:pStyle w:val="1191"/>
      <w:isLgl w:val="false"/>
      <w:suff w:val="tab"/>
      <w:lvlText w:val="%1、"/>
      <w:lvlJc w:val="left"/>
      <w:pPr>
        <w:pStyle w:val="790"/>
        <w:ind w:left="440" w:firstLine="400"/>
        <w:tabs>
          <w:tab w:val="num" w:pos="1240" w:leader="none"/>
        </w:tabs>
      </w:pPr>
      <w:rPr>
        <w:rFonts w:hint="eastAsia"/>
      </w:rPr>
    </w:lvl>
    <w:lvl w:ilvl="1">
      <w:start w:val="1"/>
      <w:numFmt w:val="upperLetter"/>
      <w:isLgl w:val="false"/>
      <w:suff w:val="tab"/>
      <w:lvlText w:val="%2."/>
      <w:lvlJc w:val="left"/>
      <w:pPr>
        <w:pStyle w:val="790"/>
        <w:ind w:left="840" w:hanging="420"/>
        <w:tabs>
          <w:tab w:val="num" w:pos="840" w:leader="none"/>
        </w:tabs>
      </w:pPr>
      <w:rPr>
        <w:rFonts w:hint="eastAsia"/>
      </w:rPr>
    </w:lvl>
    <w:lvl w:ilvl="2">
      <w:start w:val="1"/>
      <w:numFmt w:val="lowerRoman"/>
      <w:isLgl w:val="false"/>
      <w:suff w:val="tab"/>
      <w:lvlText w:val="%3."/>
      <w:lvlJc w:val="right"/>
      <w:pPr>
        <w:pStyle w:val="790"/>
        <w:ind w:left="1260" w:hanging="420"/>
        <w:tabs>
          <w:tab w:val="num" w:pos="1260" w:leader="none"/>
        </w:tabs>
      </w:pPr>
    </w:lvl>
    <w:lvl w:ilvl="3">
      <w:start w:val="1"/>
      <w:numFmt w:val="decimal"/>
      <w:isLgl w:val="false"/>
      <w:suff w:val="tab"/>
      <w:lvlText w:val="%4."/>
      <w:lvlJc w:val="left"/>
      <w:pPr>
        <w:pStyle w:val="790"/>
        <w:ind w:left="1680" w:hanging="420"/>
        <w:tabs>
          <w:tab w:val="num" w:pos="1680" w:leader="none"/>
        </w:tabs>
      </w:pPr>
    </w:lvl>
    <w:lvl w:ilvl="4">
      <w:start w:val="1"/>
      <w:numFmt w:val="lowerLetter"/>
      <w:isLgl w:val="false"/>
      <w:suff w:val="tab"/>
      <w:lvlText w:val="%5)"/>
      <w:lvlJc w:val="left"/>
      <w:pPr>
        <w:pStyle w:val="790"/>
        <w:ind w:left="2100" w:hanging="420"/>
        <w:tabs>
          <w:tab w:val="num" w:pos="2100" w:leader="none"/>
        </w:tabs>
      </w:pPr>
    </w:lvl>
    <w:lvl w:ilvl="5">
      <w:start w:val="1"/>
      <w:numFmt w:val="lowerRoman"/>
      <w:isLgl w:val="false"/>
      <w:suff w:val="tab"/>
      <w:lvlText w:val="%6."/>
      <w:lvlJc w:val="right"/>
      <w:pPr>
        <w:pStyle w:val="790"/>
        <w:ind w:left="2520" w:hanging="420"/>
        <w:tabs>
          <w:tab w:val="num" w:pos="2520" w:leader="none"/>
        </w:tabs>
      </w:pPr>
    </w:lvl>
    <w:lvl w:ilvl="6">
      <w:start w:val="1"/>
      <w:numFmt w:val="decimal"/>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abstractNum w:abstractNumId="15">
    <w:multiLevelType w:val="hybridMultilevel"/>
    <w:lvl w:ilvl="0">
      <w:start w:val="1"/>
      <w:numFmt w:val="decimal"/>
      <w:pStyle w:val="1174"/>
      <w:isLgl w:val="false"/>
      <w:suff w:val="nothing"/>
      <w:lvlText w:val="%1"/>
      <w:lvlJc w:val="left"/>
      <w:pPr>
        <w:pStyle w:val="790"/>
        <w:ind w:left="0" w:firstLine="0"/>
      </w:pPr>
      <w:rPr>
        <w:rFonts w:ascii="Times New Roman" w:hAnsi="Times New Roman"/>
        <w:b/>
        <w:i w:val="0"/>
        <w:sz w:val="21"/>
      </w:rPr>
    </w:lvl>
    <w:lvl w:ilvl="1">
      <w:start w:val="1"/>
      <w:numFmt w:val="decimal"/>
      <w:isLgl w:val="false"/>
      <w:suff w:val="nothing"/>
      <w:lvlText w:val="%1%2　"/>
      <w:lvlJc w:val="left"/>
      <w:pPr>
        <w:pStyle w:val="790"/>
        <w:ind w:left="0" w:firstLine="0"/>
      </w:pPr>
      <w:rPr>
        <w:rFonts w:hint="eastAsia" w:ascii="黑体" w:hAnsi="Times New Roman" w:eastAsia="黑体"/>
        <w:b w:val="0"/>
        <w:i w:val="0"/>
        <w:sz w:val="21"/>
      </w:rPr>
    </w:lvl>
    <w:lvl w:ilvl="2">
      <w:start w:val="1"/>
      <w:numFmt w:val="decimal"/>
      <w:pStyle w:val="1098"/>
      <w:isLgl w:val="false"/>
      <w:suff w:val="nothing"/>
      <w:lvlText w:val="%1%2.%3　"/>
      <w:lvlJc w:val="left"/>
      <w:pPr>
        <w:pStyle w:val="790"/>
        <w:ind w:left="420" w:firstLine="0"/>
      </w:pPr>
      <w:rPr>
        <w:rFonts w:hint="eastAsia" w:ascii="黑体" w:hAnsi="Times New Roman" w:eastAsia="黑体"/>
        <w:b w:val="0"/>
        <w:i w:val="0"/>
        <w:sz w:val="21"/>
      </w:rPr>
    </w:lvl>
    <w:lvl w:ilvl="3">
      <w:start w:val="1"/>
      <w:numFmt w:val="decimal"/>
      <w:isLgl w:val="false"/>
      <w:suff w:val="nothing"/>
      <w:lvlText w:val="%1%2.%3.%4　"/>
      <w:lvlJc w:val="left"/>
      <w:pPr>
        <w:pStyle w:val="79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90"/>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9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90"/>
        <w:ind w:left="0" w:firstLine="0"/>
      </w:pPr>
      <w:rPr>
        <w:rFonts w:hint="eastAsia" w:ascii="黑体" w:hAnsi="Times New Roman" w:eastAsia="黑体"/>
        <w:b w:val="0"/>
        <w:i w:val="0"/>
        <w:sz w:val="21"/>
      </w:rPr>
    </w:lvl>
    <w:lvl w:ilvl="7">
      <w:start w:val="1"/>
      <w:numFmt w:val="decimal"/>
      <w:isLgl w:val="false"/>
      <w:suff w:val="tab"/>
      <w:lvlText w:val="%1.%2.%3.%4.%5.%6.%7.%8"/>
      <w:lvlJc w:val="left"/>
      <w:pPr>
        <w:pStyle w:val="790"/>
        <w:ind w:left="3969" w:hanging="1418"/>
        <w:tabs>
          <w:tab w:val="num" w:pos="4351" w:leader="none"/>
        </w:tabs>
      </w:pPr>
      <w:rPr>
        <w:rFonts w:hint="eastAsia"/>
      </w:rPr>
    </w:lvl>
    <w:lvl w:ilvl="8">
      <w:start w:val="1"/>
      <w:numFmt w:val="decimal"/>
      <w:isLgl w:val="false"/>
      <w:suff w:val="tab"/>
      <w:lvlText w:val="%1.%2.%3.%4.%5.%6.%7.%8.%9"/>
      <w:lvlJc w:val="left"/>
      <w:pPr>
        <w:pStyle w:val="790"/>
        <w:ind w:left="4677" w:hanging="1700"/>
        <w:tabs>
          <w:tab w:val="num" w:pos="4777" w:leader="none"/>
        </w:tabs>
      </w:pPr>
      <w:rPr>
        <w:rFonts w:hint="eastAsia"/>
      </w:rPr>
    </w:lvl>
  </w:abstractNum>
  <w:abstractNum w:abstractNumId="16">
    <w:multiLevelType w:val="hybridMultilevel"/>
    <w:lvl w:ilvl="0">
      <w:start w:val="5"/>
      <w:numFmt w:val="decimal"/>
      <w:pStyle w:val="1162"/>
      <w:isLgl w:val="false"/>
      <w:suff w:val="tab"/>
      <w:lvlText w:val="%1"/>
      <w:lvlJc w:val="left"/>
      <w:pPr>
        <w:pStyle w:val="790"/>
        <w:ind w:left="425" w:hanging="425"/>
        <w:tabs>
          <w:tab w:val="num" w:pos="425" w:leader="none"/>
        </w:tabs>
      </w:pPr>
    </w:lvl>
    <w:lvl w:ilvl="1">
      <w:start w:val="1"/>
      <w:numFmt w:val="decimal"/>
      <w:isLgl w:val="false"/>
      <w:suff w:val="tab"/>
      <w:lvlText w:val="%1.%2"/>
      <w:lvlJc w:val="left"/>
      <w:pPr>
        <w:pStyle w:val="790"/>
        <w:ind w:left="992" w:hanging="567"/>
        <w:tabs>
          <w:tab w:val="num" w:pos="992" w:leader="none"/>
        </w:tabs>
      </w:pPr>
    </w:lvl>
    <w:lvl w:ilvl="2">
      <w:start w:val="1"/>
      <w:numFmt w:val="decimal"/>
      <w:isLgl w:val="false"/>
      <w:suff w:val="tab"/>
      <w:lvlText w:val="%1.%2.%3"/>
      <w:lvlJc w:val="left"/>
      <w:pPr>
        <w:pStyle w:val="790"/>
        <w:ind w:left="1418" w:hanging="567"/>
        <w:tabs>
          <w:tab w:val="num" w:pos="1418" w:leader="none"/>
        </w:tabs>
      </w:pPr>
    </w:lvl>
    <w:lvl w:ilvl="3">
      <w:start w:val="5"/>
      <w:numFmt w:val="decimal"/>
      <w:isLgl w:val="false"/>
      <w:suff w:val="tab"/>
      <w:lvlText w:val="%1.%2.%3.%4"/>
      <w:lvlJc w:val="left"/>
      <w:pPr>
        <w:pStyle w:val="790"/>
        <w:ind w:left="1984" w:hanging="708"/>
        <w:tabs>
          <w:tab w:val="num" w:pos="1984" w:leader="none"/>
        </w:tabs>
      </w:pPr>
    </w:lvl>
    <w:lvl w:ilvl="4">
      <w:start w:val="5"/>
      <w:numFmt w:val="decimal"/>
      <w:isLgl w:val="false"/>
      <w:suff w:val="tab"/>
      <w:lvlText w:val="%1.%2.%3.%4.%5"/>
      <w:lvlJc w:val="left"/>
      <w:pPr>
        <w:pStyle w:val="790"/>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790"/>
        <w:ind w:left="3260" w:hanging="1134"/>
        <w:tabs>
          <w:tab w:val="num" w:pos="3260" w:leader="none"/>
        </w:tabs>
      </w:pPr>
    </w:lvl>
    <w:lvl w:ilvl="6">
      <w:start w:val="1"/>
      <w:numFmt w:val="decimal"/>
      <w:isLgl w:val="false"/>
      <w:suff w:val="tab"/>
      <w:lvlText w:val="%1.%2.%3.%4.%5.%6.%7"/>
      <w:lvlJc w:val="left"/>
      <w:pPr>
        <w:pStyle w:val="790"/>
        <w:ind w:left="3827" w:hanging="1276"/>
        <w:tabs>
          <w:tab w:val="num" w:pos="3827" w:leader="none"/>
        </w:tabs>
      </w:pPr>
    </w:lvl>
    <w:lvl w:ilvl="7">
      <w:start w:val="1"/>
      <w:numFmt w:val="decimal"/>
      <w:isLgl w:val="false"/>
      <w:suff w:val="tab"/>
      <w:lvlText w:val="%1.%2.%3.%4.%5.%6.%7.%8"/>
      <w:lvlJc w:val="left"/>
      <w:pPr>
        <w:pStyle w:val="790"/>
        <w:ind w:left="4394" w:hanging="1418"/>
        <w:tabs>
          <w:tab w:val="num" w:pos="4394" w:leader="none"/>
        </w:tabs>
      </w:pPr>
    </w:lvl>
    <w:lvl w:ilvl="8">
      <w:start w:val="1"/>
      <w:numFmt w:val="decimal"/>
      <w:isLgl w:val="false"/>
      <w:suff w:val="tab"/>
      <w:lvlText w:val="%1.%2.%3.%4.%5.%6.%7.%8.%9"/>
      <w:lvlJc w:val="left"/>
      <w:pPr>
        <w:pStyle w:val="790"/>
        <w:ind w:left="5102" w:hanging="1700"/>
        <w:tabs>
          <w:tab w:val="num" w:pos="5102" w:leader="none"/>
        </w:tabs>
      </w:pPr>
    </w:lvl>
  </w:abstractNum>
  <w:abstractNum w:abstractNumId="17">
    <w:multiLevelType w:val="hybridMultilevel"/>
    <w:lvl w:ilvl="0">
      <w:start w:val="1"/>
      <w:numFmt w:val="bullet"/>
      <w:pStyle w:val="1124"/>
      <w:isLgl w:val="false"/>
      <w:suff w:val="tab"/>
      <w:lvlText w:val=""/>
      <w:lvlJc w:val="left"/>
      <w:pPr>
        <w:pStyle w:val="790"/>
        <w:ind w:left="420" w:hanging="420"/>
        <w:tabs>
          <w:tab w:val="num" w:pos="420" w:leader="none"/>
        </w:tabs>
      </w:pPr>
      <w:rPr>
        <w:rFonts w:ascii="Wingdings" w:hAnsi="Wingdings"/>
      </w:rPr>
    </w:lvl>
    <w:lvl w:ilvl="1">
      <w:start w:val="1"/>
      <w:numFmt w:val="bullet"/>
      <w:isLgl w:val="false"/>
      <w:suff w:val="tab"/>
      <w:lvlText w:val="o"/>
      <w:lvlJc w:val="left"/>
      <w:pPr>
        <w:pStyle w:val="790"/>
        <w:ind w:left="1440" w:hanging="360"/>
      </w:pPr>
      <w:rPr>
        <w:rFonts w:ascii="Courier New" w:hAnsi="Courier New" w:eastAsia="Courier New" w:cs="Courier New"/>
      </w:rPr>
    </w:lvl>
    <w:lvl w:ilvl="2">
      <w:start w:val="1"/>
      <w:numFmt w:val="bullet"/>
      <w:isLgl w:val="false"/>
      <w:suff w:val="tab"/>
      <w:lvlText w:val="§"/>
      <w:lvlJc w:val="left"/>
      <w:pPr>
        <w:pStyle w:val="790"/>
        <w:ind w:left="2160" w:hanging="360"/>
      </w:pPr>
      <w:rPr>
        <w:rFonts w:ascii="Wingdings" w:hAnsi="Wingdings" w:eastAsia="Wingdings" w:cs="Wingdings"/>
      </w:rPr>
    </w:lvl>
    <w:lvl w:ilvl="3">
      <w:start w:val="1"/>
      <w:numFmt w:val="bullet"/>
      <w:isLgl w:val="false"/>
      <w:suff w:val="tab"/>
      <w:lvlText w:val="·"/>
      <w:lvlJc w:val="left"/>
      <w:pPr>
        <w:pStyle w:val="790"/>
        <w:ind w:left="2880" w:hanging="360"/>
      </w:pPr>
      <w:rPr>
        <w:rFonts w:ascii="Symbol" w:hAnsi="Symbol" w:eastAsia="Symbol" w:cs="Symbol"/>
      </w:rPr>
    </w:lvl>
    <w:lvl w:ilvl="4">
      <w:start w:val="1"/>
      <w:numFmt w:val="bullet"/>
      <w:isLgl w:val="false"/>
      <w:suff w:val="tab"/>
      <w:lvlText w:val="o"/>
      <w:lvlJc w:val="left"/>
      <w:pPr>
        <w:pStyle w:val="790"/>
        <w:ind w:left="3600" w:hanging="360"/>
      </w:pPr>
      <w:rPr>
        <w:rFonts w:ascii="Courier New" w:hAnsi="Courier New" w:eastAsia="Courier New" w:cs="Courier New"/>
      </w:rPr>
    </w:lvl>
    <w:lvl w:ilvl="5">
      <w:start w:val="1"/>
      <w:numFmt w:val="bullet"/>
      <w:isLgl w:val="false"/>
      <w:suff w:val="tab"/>
      <w:lvlText w:val="§"/>
      <w:lvlJc w:val="left"/>
      <w:pPr>
        <w:pStyle w:val="790"/>
        <w:ind w:left="4320" w:hanging="360"/>
      </w:pPr>
      <w:rPr>
        <w:rFonts w:ascii="Wingdings" w:hAnsi="Wingdings" w:eastAsia="Wingdings" w:cs="Wingdings"/>
      </w:rPr>
    </w:lvl>
    <w:lvl w:ilvl="6">
      <w:start w:val="1"/>
      <w:numFmt w:val="bullet"/>
      <w:isLgl w:val="false"/>
      <w:suff w:val="tab"/>
      <w:lvlText w:val="·"/>
      <w:lvlJc w:val="left"/>
      <w:pPr>
        <w:pStyle w:val="790"/>
        <w:ind w:left="5040" w:hanging="360"/>
      </w:pPr>
      <w:rPr>
        <w:rFonts w:ascii="Symbol" w:hAnsi="Symbol" w:eastAsia="Symbol" w:cs="Symbol"/>
      </w:rPr>
    </w:lvl>
    <w:lvl w:ilvl="7">
      <w:start w:val="1"/>
      <w:numFmt w:val="bullet"/>
      <w:isLgl w:val="false"/>
      <w:suff w:val="tab"/>
      <w:lvlText w:val="o"/>
      <w:lvlJc w:val="left"/>
      <w:pPr>
        <w:pStyle w:val="790"/>
        <w:ind w:left="5760" w:hanging="360"/>
      </w:pPr>
      <w:rPr>
        <w:rFonts w:ascii="Courier New" w:hAnsi="Courier New" w:eastAsia="Courier New" w:cs="Courier New"/>
      </w:rPr>
    </w:lvl>
    <w:lvl w:ilvl="8">
      <w:start w:val="1"/>
      <w:numFmt w:val="bullet"/>
      <w:isLgl w:val="false"/>
      <w:suff w:val="tab"/>
      <w:lvlText w:val="§"/>
      <w:lvlJc w:val="left"/>
      <w:pPr>
        <w:pStyle w:val="790"/>
        <w:ind w:left="6480" w:hanging="360"/>
      </w:pPr>
      <w:rPr>
        <w:rFonts w:ascii="Wingdings" w:hAnsi="Wingdings" w:eastAsia="Wingdings" w:cs="Wingdings"/>
      </w:rPr>
    </w:lvl>
  </w:abstractNum>
  <w:num w:numId="1">
    <w:abstractNumId w:val="6"/>
  </w:num>
  <w:num w:numId="2">
    <w:abstractNumId w:val="15"/>
  </w:num>
  <w:num w:numId="3">
    <w:abstractNumId w:val="3"/>
  </w:num>
  <w:num w:numId="4">
    <w:abstractNumId w:val="2"/>
  </w:num>
  <w:num w:numId="5">
    <w:abstractNumId w:val="7"/>
  </w:num>
  <w:num w:numId="6">
    <w:abstractNumId w:val="9"/>
  </w:num>
  <w:num w:numId="7">
    <w:abstractNumId w:val="11"/>
  </w:num>
  <w:num w:numId="8">
    <w:abstractNumId w:val="17"/>
  </w:num>
  <w:num w:numId="9">
    <w:abstractNumId w:val="8"/>
  </w:num>
  <w:num w:numId="10">
    <w:abstractNumId w:val="1"/>
  </w:num>
  <w:num w:numId="11">
    <w:abstractNumId w:val="12"/>
  </w:num>
  <w:num w:numId="12">
    <w:abstractNumId w:val="16"/>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3">
    <w:abstractNumId w:val="14"/>
  </w:num>
  <w:num w:numId="14">
    <w:abstractNumId w:val="13"/>
  </w:num>
  <w:num w:numId="15">
    <w:abstractNumId w:val="10"/>
  </w:num>
  <w:num w:numId="16">
    <w:abstractNumId w:val="0"/>
  </w:num>
  <w:num w:numId="17">
    <w:abstractNumId w:val="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790"/>
    <w:next w:val="790"/>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790"/>
    <w:next w:val="790"/>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790"/>
    <w:next w:val="790"/>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790"/>
    <w:next w:val="790"/>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790"/>
    <w:next w:val="790"/>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790"/>
    <w:next w:val="790"/>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790"/>
    <w:next w:val="790"/>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790"/>
    <w:next w:val="790"/>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790"/>
    <w:next w:val="790"/>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Title"/>
    <w:basedOn w:val="790"/>
    <w:next w:val="790"/>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790"/>
    <w:next w:val="790"/>
    <w:link w:val="744"/>
    <w:uiPriority w:val="11"/>
    <w:qFormat/>
    <w:pPr>
      <w:spacing w:before="200" w:after="200"/>
    </w:pPr>
    <w:rPr>
      <w:sz w:val="24"/>
      <w:szCs w:val="24"/>
    </w:rPr>
  </w:style>
  <w:style w:type="character" w:styleId="744">
    <w:name w:val="Subtitle Char"/>
    <w:link w:val="743"/>
    <w:uiPriority w:val="11"/>
    <w:rPr>
      <w:sz w:val="24"/>
      <w:szCs w:val="24"/>
    </w:rPr>
  </w:style>
  <w:style w:type="character" w:styleId="745">
    <w:name w:val="Quote Char"/>
    <w:link w:val="849"/>
    <w:uiPriority w:val="29"/>
    <w:rPr>
      <w:i/>
    </w:rPr>
  </w:style>
  <w:style w:type="character" w:styleId="746">
    <w:name w:val="Intense Quote Char"/>
    <w:link w:val="851"/>
    <w:uiPriority w:val="30"/>
    <w:rPr>
      <w:i/>
    </w:rPr>
  </w:style>
  <w:style w:type="paragraph" w:styleId="747">
    <w:name w:val="Header"/>
    <w:basedOn w:val="790"/>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790"/>
    <w:link w:val="751"/>
    <w:uiPriority w:val="99"/>
    <w:unhideWhenUsed/>
    <w:pPr>
      <w:spacing w:after="0" w:line="240" w:lineRule="auto"/>
      <w:tabs>
        <w:tab w:val="center" w:pos="7143" w:leader="none"/>
        <w:tab w:val="right" w:pos="14287" w:leader="none"/>
      </w:tabs>
    </w:pPr>
  </w:style>
  <w:style w:type="paragraph" w:styleId="750">
    <w:name w:val="Caption"/>
    <w:basedOn w:val="790"/>
    <w:next w:val="790"/>
    <w:uiPriority w:val="35"/>
    <w:semiHidden/>
    <w:unhideWhenUsed/>
    <w:qFormat/>
    <w:pPr>
      <w:spacing w:line="276" w:lineRule="auto"/>
    </w:pPr>
    <w:rPr>
      <w:b/>
      <w:bCs/>
      <w:color w:val="4f81bd" w:themeColor="accent1"/>
      <w:sz w:val="18"/>
      <w:szCs w:val="18"/>
    </w:rPr>
  </w:style>
  <w:style w:type="character" w:styleId="751">
    <w:name w:val="Caption Char"/>
    <w:basedOn w:val="750"/>
    <w:link w:val="749"/>
    <w:uiPriority w:val="99"/>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90"/>
    <w:link w:val="774"/>
    <w:uiPriority w:val="99"/>
    <w:semiHidden/>
    <w:unhideWhenUsed/>
    <w:pPr>
      <w:spacing w:after="40" w:line="240" w:lineRule="auto"/>
    </w:pPr>
    <w:rPr>
      <w:sz w:val="18"/>
    </w:rPr>
  </w:style>
  <w:style w:type="character" w:styleId="774">
    <w:name w:val="Footnote Text Char"/>
    <w:link w:val="773"/>
    <w:uiPriority w:val="99"/>
    <w:rPr>
      <w:sz w:val="18"/>
    </w:rPr>
  </w:style>
  <w:style w:type="character" w:styleId="775">
    <w:name w:val="footnote reference"/>
    <w:uiPriority w:val="99"/>
    <w:unhideWhenUsed/>
    <w:rPr>
      <w:vertAlign w:val="superscript"/>
    </w:rPr>
  </w:style>
  <w:style w:type="paragraph" w:styleId="776">
    <w:name w:val="endnote text"/>
    <w:basedOn w:val="790"/>
    <w:link w:val="777"/>
    <w:uiPriority w:val="99"/>
    <w:semiHidden/>
    <w:unhideWhenUsed/>
    <w:pPr>
      <w:spacing w:after="0" w:line="240" w:lineRule="auto"/>
    </w:pPr>
    <w:rPr>
      <w:sz w:val="20"/>
    </w:rPr>
  </w:style>
  <w:style w:type="character" w:styleId="777">
    <w:name w:val="Endnote Text Char"/>
    <w:link w:val="776"/>
    <w:uiPriority w:val="99"/>
    <w:rPr>
      <w:sz w:val="20"/>
    </w:rPr>
  </w:style>
  <w:style w:type="character" w:styleId="778">
    <w:name w:val="endnote reference"/>
    <w:uiPriority w:val="99"/>
    <w:semiHidden/>
    <w:unhideWhenUsed/>
    <w:rPr>
      <w:vertAlign w:val="superscript"/>
    </w:rPr>
  </w:style>
  <w:style w:type="paragraph" w:styleId="779">
    <w:name w:val="toc 1"/>
    <w:basedOn w:val="790"/>
    <w:next w:val="790"/>
    <w:uiPriority w:val="39"/>
    <w:unhideWhenUsed/>
    <w:pPr>
      <w:ind w:left="0" w:right="0" w:firstLine="0"/>
      <w:spacing w:after="57"/>
    </w:pPr>
  </w:style>
  <w:style w:type="paragraph" w:styleId="780">
    <w:name w:val="toc 2"/>
    <w:basedOn w:val="790"/>
    <w:next w:val="790"/>
    <w:uiPriority w:val="39"/>
    <w:unhideWhenUsed/>
    <w:pPr>
      <w:ind w:left="283" w:right="0" w:firstLine="0"/>
      <w:spacing w:after="57"/>
    </w:pPr>
  </w:style>
  <w:style w:type="paragraph" w:styleId="781">
    <w:name w:val="toc 3"/>
    <w:basedOn w:val="790"/>
    <w:next w:val="790"/>
    <w:uiPriority w:val="39"/>
    <w:unhideWhenUsed/>
    <w:pPr>
      <w:ind w:left="567" w:right="0" w:firstLine="0"/>
      <w:spacing w:after="57"/>
    </w:pPr>
  </w:style>
  <w:style w:type="paragraph" w:styleId="782">
    <w:name w:val="toc 4"/>
    <w:basedOn w:val="790"/>
    <w:next w:val="790"/>
    <w:uiPriority w:val="39"/>
    <w:unhideWhenUsed/>
    <w:pPr>
      <w:ind w:left="850" w:right="0" w:firstLine="0"/>
      <w:spacing w:after="57"/>
    </w:pPr>
  </w:style>
  <w:style w:type="paragraph" w:styleId="783">
    <w:name w:val="toc 5"/>
    <w:basedOn w:val="790"/>
    <w:next w:val="790"/>
    <w:uiPriority w:val="39"/>
    <w:unhideWhenUsed/>
    <w:pPr>
      <w:ind w:left="1134" w:right="0" w:firstLine="0"/>
      <w:spacing w:after="57"/>
    </w:pPr>
  </w:style>
  <w:style w:type="paragraph" w:styleId="784">
    <w:name w:val="toc 6"/>
    <w:basedOn w:val="790"/>
    <w:next w:val="790"/>
    <w:uiPriority w:val="39"/>
    <w:unhideWhenUsed/>
    <w:pPr>
      <w:ind w:left="1417" w:right="0" w:firstLine="0"/>
      <w:spacing w:after="57"/>
    </w:pPr>
  </w:style>
  <w:style w:type="paragraph" w:styleId="785">
    <w:name w:val="toc 7"/>
    <w:basedOn w:val="790"/>
    <w:next w:val="790"/>
    <w:uiPriority w:val="39"/>
    <w:unhideWhenUsed/>
    <w:pPr>
      <w:ind w:left="1701" w:right="0" w:firstLine="0"/>
      <w:spacing w:after="57"/>
    </w:pPr>
  </w:style>
  <w:style w:type="paragraph" w:styleId="786">
    <w:name w:val="toc 8"/>
    <w:basedOn w:val="790"/>
    <w:next w:val="790"/>
    <w:uiPriority w:val="39"/>
    <w:unhideWhenUsed/>
    <w:pPr>
      <w:ind w:left="1984" w:right="0" w:firstLine="0"/>
      <w:spacing w:after="57"/>
    </w:pPr>
  </w:style>
  <w:style w:type="paragraph" w:styleId="787">
    <w:name w:val="toc 9"/>
    <w:basedOn w:val="790"/>
    <w:next w:val="790"/>
    <w:uiPriority w:val="39"/>
    <w:unhideWhenUsed/>
    <w:pPr>
      <w:ind w:left="2268" w:right="0" w:firstLine="0"/>
      <w:spacing w:after="57"/>
    </w:pPr>
  </w:style>
  <w:style w:type="paragraph" w:styleId="788">
    <w:name w:val="TOC Heading"/>
    <w:uiPriority w:val="39"/>
    <w:unhideWhenUsed/>
  </w:style>
  <w:style w:type="paragraph" w:styleId="789">
    <w:name w:val="table of figures"/>
    <w:basedOn w:val="790"/>
    <w:next w:val="790"/>
    <w:uiPriority w:val="99"/>
    <w:unhideWhenUsed/>
    <w:pPr>
      <w:spacing w:after="0" w:afterAutospacing="0"/>
    </w:pPr>
  </w:style>
  <w:style w:type="paragraph" w:styleId="790" w:default="1">
    <w:name w:val="Normal"/>
    <w:next w:val="802"/>
    <w:link w:val="790"/>
    <w:qFormat/>
    <w:pPr>
      <w:jc w:val="both"/>
      <w:widowControl w:val="off"/>
    </w:pPr>
    <w:rPr>
      <w:rFonts w:ascii="Times New Roman" w:hAnsi="Times New Roman" w:eastAsia="宋体" w:cs="Times New Roman"/>
      <w:sz w:val="21"/>
      <w:szCs w:val="24"/>
      <w:lang w:val="en-US" w:eastAsia="zh-CN" w:bidi="ar-SA"/>
    </w:rPr>
  </w:style>
  <w:style w:type="paragraph" w:styleId="791">
    <w:name w:val="标题 1"/>
    <w:basedOn w:val="790"/>
    <w:next w:val="790"/>
    <w:link w:val="804"/>
    <w:uiPriority w:val="9"/>
    <w:qFormat/>
    <w:pPr>
      <w:keepLines/>
      <w:keepNext/>
      <w:spacing w:before="480" w:after="200"/>
      <w:outlineLvl w:val="0"/>
    </w:pPr>
    <w:rPr>
      <w:rFonts w:ascii="Arial" w:hAnsi="Arial" w:eastAsia="Arial" w:cs="Arial"/>
      <w:sz w:val="40"/>
      <w:szCs w:val="40"/>
    </w:rPr>
  </w:style>
  <w:style w:type="paragraph" w:styleId="792">
    <w:name w:val="标题 2"/>
    <w:next w:val="790"/>
    <w:link w:val="805"/>
    <w:uiPriority w:val="9"/>
    <w:qFormat/>
    <w:pPr>
      <w:jc w:val="both"/>
      <w:keepLines/>
      <w:keepNext/>
      <w:spacing w:before="260" w:after="260" w:line="415" w:lineRule="auto"/>
      <w:widowControl w:val="off"/>
      <w:outlineLvl w:val="1"/>
    </w:pPr>
    <w:rPr>
      <w:rFonts w:ascii="Arial" w:hAnsi="Arial" w:eastAsia="Arial" w:cs="Arial"/>
      <w:sz w:val="34"/>
      <w:lang w:val="en-US" w:eastAsia="zh-CN" w:bidi="ar-SA"/>
    </w:rPr>
  </w:style>
  <w:style w:type="paragraph" w:styleId="793">
    <w:name w:val="标题 3"/>
    <w:basedOn w:val="790"/>
    <w:next w:val="790"/>
    <w:link w:val="807"/>
    <w:uiPriority w:val="9"/>
    <w:unhideWhenUsed/>
    <w:qFormat/>
    <w:pPr>
      <w:keepLines/>
      <w:keepNext/>
      <w:spacing w:before="320" w:after="200"/>
      <w:outlineLvl w:val="2"/>
    </w:pPr>
    <w:rPr>
      <w:rFonts w:ascii="Arial" w:hAnsi="Arial" w:eastAsia="Arial" w:cs="Arial"/>
      <w:sz w:val="30"/>
      <w:szCs w:val="30"/>
    </w:rPr>
  </w:style>
  <w:style w:type="paragraph" w:styleId="794">
    <w:name w:val="标题 4"/>
    <w:basedOn w:val="790"/>
    <w:next w:val="790"/>
    <w:link w:val="808"/>
    <w:uiPriority w:val="9"/>
    <w:unhideWhenUsed/>
    <w:qFormat/>
    <w:pPr>
      <w:keepLines/>
      <w:keepNext/>
      <w:spacing w:before="320" w:after="200"/>
      <w:outlineLvl w:val="3"/>
    </w:pPr>
    <w:rPr>
      <w:rFonts w:ascii="Arial" w:hAnsi="Arial" w:eastAsia="Arial" w:cs="Arial"/>
      <w:b/>
      <w:bCs/>
      <w:sz w:val="26"/>
      <w:szCs w:val="26"/>
    </w:rPr>
  </w:style>
  <w:style w:type="paragraph" w:styleId="795">
    <w:name w:val="标题 5"/>
    <w:basedOn w:val="790"/>
    <w:next w:val="790"/>
    <w:link w:val="809"/>
    <w:uiPriority w:val="9"/>
    <w:unhideWhenUsed/>
    <w:qFormat/>
    <w:pPr>
      <w:keepLines/>
      <w:keepNext/>
      <w:spacing w:before="320" w:after="200"/>
      <w:outlineLvl w:val="4"/>
    </w:pPr>
    <w:rPr>
      <w:rFonts w:ascii="Arial" w:hAnsi="Arial" w:eastAsia="Arial" w:cs="Arial"/>
      <w:b/>
      <w:bCs/>
      <w:sz w:val="24"/>
    </w:rPr>
  </w:style>
  <w:style w:type="paragraph" w:styleId="796">
    <w:name w:val="标题 6"/>
    <w:basedOn w:val="790"/>
    <w:next w:val="790"/>
    <w:link w:val="810"/>
    <w:uiPriority w:val="9"/>
    <w:unhideWhenUsed/>
    <w:qFormat/>
    <w:pPr>
      <w:keepLines/>
      <w:keepNext/>
      <w:spacing w:before="320" w:after="200"/>
      <w:outlineLvl w:val="5"/>
    </w:pPr>
    <w:rPr>
      <w:rFonts w:ascii="Arial" w:hAnsi="Arial" w:eastAsia="Arial" w:cs="Arial"/>
      <w:b/>
      <w:bCs/>
      <w:sz w:val="22"/>
      <w:szCs w:val="22"/>
    </w:rPr>
  </w:style>
  <w:style w:type="paragraph" w:styleId="797">
    <w:name w:val="标题 7"/>
    <w:basedOn w:val="790"/>
    <w:next w:val="790"/>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标题 8"/>
    <w:basedOn w:val="790"/>
    <w:next w:val="790"/>
    <w:link w:val="812"/>
    <w:uiPriority w:val="9"/>
    <w:unhideWhenUsed/>
    <w:qFormat/>
    <w:pPr>
      <w:keepLines/>
      <w:keepNext/>
      <w:spacing w:before="320" w:after="200"/>
      <w:outlineLvl w:val="7"/>
    </w:pPr>
    <w:rPr>
      <w:rFonts w:ascii="Arial" w:hAnsi="Arial" w:eastAsia="Arial" w:cs="Arial"/>
      <w:i/>
      <w:iCs/>
      <w:sz w:val="22"/>
      <w:szCs w:val="22"/>
    </w:rPr>
  </w:style>
  <w:style w:type="paragraph" w:styleId="799">
    <w:name w:val="标题 9"/>
    <w:basedOn w:val="790"/>
    <w:next w:val="790"/>
    <w:link w:val="813"/>
    <w:uiPriority w:val="9"/>
    <w:unhideWhenUsed/>
    <w:qFormat/>
    <w:pPr>
      <w:keepLines/>
      <w:keepNext/>
      <w:spacing w:before="320" w:after="200"/>
      <w:outlineLvl w:val="8"/>
    </w:pPr>
    <w:rPr>
      <w:rFonts w:ascii="Arial" w:hAnsi="Arial" w:eastAsia="Arial" w:cs="Arial"/>
      <w:i/>
      <w:iCs/>
      <w:szCs w:val="21"/>
    </w:rPr>
  </w:style>
  <w:style w:type="character" w:styleId="800">
    <w:name w:val="默认段落字体"/>
    <w:next w:val="800"/>
    <w:link w:val="790"/>
    <w:uiPriority w:val="1"/>
    <w:unhideWhenUsed/>
    <w:qFormat/>
  </w:style>
  <w:style w:type="table" w:styleId="801">
    <w:name w:val="普通表格"/>
    <w:next w:val="801"/>
    <w:link w:val="790"/>
    <w:uiPriority w:val="99"/>
    <w:unhideWhenUsed/>
    <w:qFormat/>
    <w:tblPr/>
  </w:style>
  <w:style w:type="paragraph" w:styleId="802">
    <w:name w:val="正文文本"/>
    <w:basedOn w:val="790"/>
    <w:next w:val="802"/>
    <w:link w:val="803"/>
    <w:uiPriority w:val="99"/>
    <w:unhideWhenUsed/>
    <w:qFormat/>
    <w:pPr>
      <w:spacing w:after="120"/>
    </w:pPr>
  </w:style>
  <w:style w:type="character" w:styleId="803">
    <w:name w:val="正文文本 Char2"/>
    <w:basedOn w:val="800"/>
    <w:next w:val="803"/>
    <w:link w:val="802"/>
    <w:uiPriority w:val="99"/>
    <w:semiHidden/>
    <w:qFormat/>
    <w:rPr>
      <w:sz w:val="21"/>
      <w:szCs w:val="24"/>
    </w:rPr>
  </w:style>
  <w:style w:type="character" w:styleId="804">
    <w:name w:val="标题 1 Char2"/>
    <w:next w:val="804"/>
    <w:link w:val="791"/>
    <w:uiPriority w:val="9"/>
    <w:qFormat/>
    <w:rPr>
      <w:rFonts w:ascii="Arial" w:hAnsi="Arial" w:eastAsia="Arial" w:cs="Arial"/>
      <w:sz w:val="40"/>
      <w:szCs w:val="40"/>
    </w:rPr>
  </w:style>
  <w:style w:type="character" w:styleId="805">
    <w:name w:val="标题 2 Char1"/>
    <w:basedOn w:val="806"/>
    <w:next w:val="805"/>
    <w:link w:val="792"/>
    <w:uiPriority w:val="9"/>
    <w:qFormat/>
    <w:rPr>
      <w:rFonts w:ascii="Arial" w:hAnsi="Arial" w:eastAsia="Arial" w:cs="Arial"/>
      <w:sz w:val="34"/>
      <w:szCs w:val="24"/>
      <w:lang w:val="en-US" w:eastAsia="zh-CN" w:bidi="ar-SA"/>
    </w:rPr>
  </w:style>
  <w:style w:type="character" w:styleId="806">
    <w:name w:val="默认段落字体1"/>
    <w:next w:val="806"/>
    <w:link w:val="790"/>
    <w:qFormat/>
    <w:rPr>
      <w:rFonts w:ascii="Tahoma" w:hAnsi="Tahoma" w:eastAsia="宋体"/>
      <w:sz w:val="24"/>
      <w:szCs w:val="24"/>
      <w:lang w:val="en-US" w:eastAsia="zh-CN" w:bidi="ar-SA"/>
    </w:rPr>
  </w:style>
  <w:style w:type="character" w:styleId="807">
    <w:name w:val="标题 3 Char1"/>
    <w:next w:val="807"/>
    <w:link w:val="793"/>
    <w:uiPriority w:val="9"/>
    <w:qFormat/>
    <w:rPr>
      <w:rFonts w:ascii="Arial" w:hAnsi="Arial" w:eastAsia="Arial" w:cs="Arial"/>
      <w:sz w:val="30"/>
      <w:szCs w:val="30"/>
    </w:rPr>
  </w:style>
  <w:style w:type="character" w:styleId="808">
    <w:name w:val="标题 4 Char1"/>
    <w:next w:val="808"/>
    <w:link w:val="794"/>
    <w:uiPriority w:val="9"/>
    <w:qFormat/>
    <w:rPr>
      <w:rFonts w:ascii="Arial" w:hAnsi="Arial" w:eastAsia="Arial" w:cs="Arial"/>
      <w:b/>
      <w:bCs/>
      <w:sz w:val="26"/>
      <w:szCs w:val="26"/>
    </w:rPr>
  </w:style>
  <w:style w:type="character" w:styleId="809">
    <w:name w:val="标题 5 Char2"/>
    <w:next w:val="809"/>
    <w:link w:val="795"/>
    <w:uiPriority w:val="9"/>
    <w:qFormat/>
    <w:rPr>
      <w:rFonts w:ascii="Arial" w:hAnsi="Arial" w:eastAsia="Arial" w:cs="Arial"/>
      <w:b/>
      <w:bCs/>
      <w:sz w:val="24"/>
      <w:szCs w:val="24"/>
    </w:rPr>
  </w:style>
  <w:style w:type="character" w:styleId="810">
    <w:name w:val="标题 6 Char2"/>
    <w:next w:val="810"/>
    <w:link w:val="796"/>
    <w:uiPriority w:val="9"/>
    <w:qFormat/>
    <w:rPr>
      <w:rFonts w:ascii="Arial" w:hAnsi="Arial" w:eastAsia="Arial" w:cs="Arial"/>
      <w:b/>
      <w:bCs/>
      <w:sz w:val="22"/>
      <w:szCs w:val="22"/>
    </w:rPr>
  </w:style>
  <w:style w:type="character" w:styleId="811">
    <w:name w:val="标题 7 Char2"/>
    <w:next w:val="811"/>
    <w:link w:val="797"/>
    <w:uiPriority w:val="9"/>
    <w:qFormat/>
    <w:rPr>
      <w:rFonts w:ascii="Arial" w:hAnsi="Arial" w:eastAsia="Arial" w:cs="Arial"/>
      <w:b/>
      <w:bCs/>
      <w:i/>
      <w:iCs/>
      <w:sz w:val="22"/>
      <w:szCs w:val="22"/>
    </w:rPr>
  </w:style>
  <w:style w:type="character" w:styleId="812">
    <w:name w:val="标题 8 Char2"/>
    <w:next w:val="812"/>
    <w:link w:val="798"/>
    <w:uiPriority w:val="9"/>
    <w:qFormat/>
    <w:rPr>
      <w:rFonts w:ascii="Arial" w:hAnsi="Arial" w:eastAsia="Arial" w:cs="Arial"/>
      <w:i/>
      <w:iCs/>
      <w:sz w:val="22"/>
      <w:szCs w:val="22"/>
    </w:rPr>
  </w:style>
  <w:style w:type="character" w:styleId="813">
    <w:name w:val="标题 9 Char1"/>
    <w:next w:val="813"/>
    <w:link w:val="799"/>
    <w:uiPriority w:val="9"/>
    <w:qFormat/>
    <w:rPr>
      <w:rFonts w:ascii="Arial" w:hAnsi="Arial" w:eastAsia="Arial" w:cs="Arial"/>
      <w:i/>
      <w:iCs/>
      <w:sz w:val="21"/>
      <w:szCs w:val="21"/>
    </w:rPr>
  </w:style>
  <w:style w:type="paragraph" w:styleId="814">
    <w:name w:val="目录 7"/>
    <w:basedOn w:val="790"/>
    <w:next w:val="790"/>
    <w:link w:val="790"/>
    <w:uiPriority w:val="39"/>
    <w:unhideWhenUsed/>
    <w:qFormat/>
    <w:pPr>
      <w:ind w:left="1701"/>
      <w:spacing w:after="57"/>
    </w:pPr>
  </w:style>
  <w:style w:type="paragraph" w:styleId="815">
    <w:name w:val="正文缩进"/>
    <w:basedOn w:val="790"/>
    <w:next w:val="790"/>
    <w:link w:val="790"/>
    <w:qFormat/>
    <w:pPr>
      <w:ind w:firstLine="420"/>
      <w:jc w:val="left"/>
    </w:pPr>
    <w:rPr>
      <w:rFonts w:ascii="Tahoma" w:hAnsi="Tahoma" w:eastAsia="楷体_GB2312"/>
      <w:sz w:val="24"/>
    </w:rPr>
  </w:style>
  <w:style w:type="paragraph" w:styleId="816">
    <w:name w:val="题注"/>
    <w:basedOn w:val="790"/>
    <w:next w:val="790"/>
    <w:link w:val="790"/>
    <w:uiPriority w:val="35"/>
    <w:unhideWhenUsed/>
    <w:qFormat/>
    <w:pPr>
      <w:spacing w:line="276" w:lineRule="auto"/>
    </w:pPr>
    <w:rPr>
      <w:b/>
      <w:bCs/>
      <w:color w:val="4f81bd"/>
      <w:sz w:val="18"/>
      <w:szCs w:val="18"/>
    </w:rPr>
  </w:style>
  <w:style w:type="paragraph" w:styleId="817">
    <w:name w:val="正文文本缩进"/>
    <w:basedOn w:val="790"/>
    <w:next w:val="790"/>
    <w:link w:val="790"/>
    <w:qFormat/>
    <w:pPr>
      <w:ind w:left="-360" w:firstLine="540"/>
      <w:jc w:val="left"/>
      <w:widowControl/>
    </w:pPr>
    <w:rPr>
      <w:rFonts w:ascii="宋体" w:hAnsi="宋体"/>
      <w:sz w:val="24"/>
    </w:rPr>
  </w:style>
  <w:style w:type="paragraph" w:styleId="818">
    <w:name w:val="目录 5"/>
    <w:basedOn w:val="790"/>
    <w:next w:val="790"/>
    <w:link w:val="790"/>
    <w:uiPriority w:val="39"/>
    <w:unhideWhenUsed/>
    <w:qFormat/>
    <w:pPr>
      <w:ind w:left="1134"/>
      <w:spacing w:after="57"/>
    </w:pPr>
  </w:style>
  <w:style w:type="paragraph" w:styleId="819">
    <w:name w:val="目录 3"/>
    <w:basedOn w:val="790"/>
    <w:next w:val="790"/>
    <w:link w:val="790"/>
    <w:uiPriority w:val="39"/>
    <w:unhideWhenUsed/>
    <w:qFormat/>
    <w:pPr>
      <w:ind w:left="567"/>
      <w:spacing w:after="57"/>
    </w:pPr>
  </w:style>
  <w:style w:type="paragraph" w:styleId="820">
    <w:name w:val="纯文本"/>
    <w:basedOn w:val="790"/>
    <w:next w:val="820"/>
    <w:link w:val="790"/>
    <w:qFormat/>
    <w:rPr>
      <w:rFonts w:ascii="宋体" w:hAnsi="Courier New" w:eastAsia="楷体_GB2312"/>
      <w:sz w:val="28"/>
      <w:szCs w:val="20"/>
    </w:rPr>
  </w:style>
  <w:style w:type="paragraph" w:styleId="821">
    <w:name w:val="目录 8"/>
    <w:basedOn w:val="790"/>
    <w:next w:val="790"/>
    <w:link w:val="790"/>
    <w:uiPriority w:val="39"/>
    <w:unhideWhenUsed/>
    <w:qFormat/>
    <w:pPr>
      <w:ind w:left="1984"/>
      <w:spacing w:after="57"/>
    </w:pPr>
  </w:style>
  <w:style w:type="paragraph" w:styleId="822">
    <w:name w:val="尾注文本"/>
    <w:basedOn w:val="790"/>
    <w:next w:val="822"/>
    <w:link w:val="823"/>
    <w:uiPriority w:val="99"/>
    <w:unhideWhenUsed/>
    <w:qFormat/>
    <w:rPr>
      <w:sz w:val="20"/>
    </w:rPr>
  </w:style>
  <w:style w:type="character" w:styleId="823">
    <w:name w:val="尾注文本 Char"/>
    <w:next w:val="823"/>
    <w:link w:val="822"/>
    <w:uiPriority w:val="99"/>
    <w:qFormat/>
    <w:rPr>
      <w:sz w:val="20"/>
    </w:rPr>
  </w:style>
  <w:style w:type="paragraph" w:styleId="824">
    <w:name w:val="批注框文本"/>
    <w:basedOn w:val="790"/>
    <w:next w:val="824"/>
    <w:link w:val="825"/>
    <w:uiPriority w:val="99"/>
    <w:unhideWhenUsed/>
    <w:qFormat/>
    <w:rPr>
      <w:sz w:val="18"/>
      <w:szCs w:val="18"/>
    </w:rPr>
  </w:style>
  <w:style w:type="character" w:styleId="825">
    <w:name w:val="批注框文本 Char1"/>
    <w:basedOn w:val="800"/>
    <w:next w:val="825"/>
    <w:link w:val="824"/>
    <w:uiPriority w:val="99"/>
    <w:semiHidden/>
    <w:qFormat/>
    <w:rPr>
      <w:sz w:val="18"/>
      <w:szCs w:val="18"/>
    </w:rPr>
  </w:style>
  <w:style w:type="paragraph" w:styleId="826">
    <w:name w:val="页脚"/>
    <w:basedOn w:val="790"/>
    <w:next w:val="826"/>
    <w:link w:val="827"/>
    <w:uiPriority w:val="99"/>
    <w:unhideWhenUsed/>
    <w:qFormat/>
    <w:pPr>
      <w:tabs>
        <w:tab w:val="center" w:pos="7143" w:leader="none"/>
        <w:tab w:val="right" w:pos="14287" w:leader="none"/>
      </w:tabs>
    </w:pPr>
  </w:style>
  <w:style w:type="character" w:styleId="827">
    <w:name w:val="页脚 Char2"/>
    <w:next w:val="827"/>
    <w:link w:val="826"/>
    <w:uiPriority w:val="99"/>
    <w:qFormat/>
  </w:style>
  <w:style w:type="paragraph" w:styleId="828">
    <w:name w:val="页眉"/>
    <w:basedOn w:val="790"/>
    <w:next w:val="828"/>
    <w:link w:val="829"/>
    <w:uiPriority w:val="99"/>
    <w:unhideWhenUsed/>
    <w:qFormat/>
    <w:pPr>
      <w:tabs>
        <w:tab w:val="center" w:pos="7143" w:leader="none"/>
        <w:tab w:val="right" w:pos="14287" w:leader="none"/>
      </w:tabs>
    </w:pPr>
  </w:style>
  <w:style w:type="character" w:styleId="829">
    <w:name w:val="页眉 Char2"/>
    <w:next w:val="829"/>
    <w:link w:val="828"/>
    <w:uiPriority w:val="99"/>
    <w:qFormat/>
  </w:style>
  <w:style w:type="paragraph" w:styleId="830">
    <w:name w:val="目录 1"/>
    <w:basedOn w:val="790"/>
    <w:next w:val="790"/>
    <w:link w:val="790"/>
    <w:uiPriority w:val="39"/>
    <w:unhideWhenUsed/>
    <w:qFormat/>
    <w:pPr>
      <w:spacing w:after="57"/>
    </w:pPr>
  </w:style>
  <w:style w:type="paragraph" w:styleId="831">
    <w:name w:val="目录 4"/>
    <w:basedOn w:val="790"/>
    <w:next w:val="790"/>
    <w:link w:val="790"/>
    <w:uiPriority w:val="39"/>
    <w:unhideWhenUsed/>
    <w:qFormat/>
    <w:pPr>
      <w:ind w:left="850"/>
      <w:spacing w:after="57"/>
    </w:pPr>
  </w:style>
  <w:style w:type="paragraph" w:styleId="832">
    <w:name w:val="副标题"/>
    <w:basedOn w:val="790"/>
    <w:next w:val="790"/>
    <w:link w:val="833"/>
    <w:uiPriority w:val="11"/>
    <w:qFormat/>
    <w:pPr>
      <w:spacing w:before="200" w:after="200"/>
    </w:pPr>
    <w:rPr>
      <w:sz w:val="24"/>
    </w:rPr>
  </w:style>
  <w:style w:type="character" w:styleId="833">
    <w:name w:val="副标题 Char3"/>
    <w:next w:val="833"/>
    <w:link w:val="832"/>
    <w:uiPriority w:val="11"/>
    <w:qFormat/>
    <w:rPr>
      <w:sz w:val="24"/>
      <w:szCs w:val="24"/>
    </w:rPr>
  </w:style>
  <w:style w:type="paragraph" w:styleId="834">
    <w:name w:val="脚注文本"/>
    <w:basedOn w:val="790"/>
    <w:next w:val="834"/>
    <w:link w:val="835"/>
    <w:uiPriority w:val="99"/>
    <w:unhideWhenUsed/>
    <w:qFormat/>
    <w:pPr>
      <w:spacing w:after="40"/>
    </w:pPr>
    <w:rPr>
      <w:sz w:val="18"/>
    </w:rPr>
  </w:style>
  <w:style w:type="character" w:styleId="835">
    <w:name w:val="脚注文本 Char"/>
    <w:next w:val="835"/>
    <w:link w:val="834"/>
    <w:uiPriority w:val="99"/>
    <w:qFormat/>
    <w:rPr>
      <w:sz w:val="18"/>
    </w:rPr>
  </w:style>
  <w:style w:type="paragraph" w:styleId="836">
    <w:name w:val="目录 6"/>
    <w:basedOn w:val="790"/>
    <w:next w:val="790"/>
    <w:link w:val="790"/>
    <w:uiPriority w:val="39"/>
    <w:unhideWhenUsed/>
    <w:qFormat/>
    <w:pPr>
      <w:ind w:left="1417"/>
      <w:spacing w:after="57"/>
    </w:pPr>
  </w:style>
  <w:style w:type="paragraph" w:styleId="837">
    <w:name w:val="图表目录"/>
    <w:basedOn w:val="790"/>
    <w:next w:val="790"/>
    <w:link w:val="790"/>
    <w:uiPriority w:val="99"/>
    <w:unhideWhenUsed/>
    <w:qFormat/>
  </w:style>
  <w:style w:type="paragraph" w:styleId="838">
    <w:name w:val="目录 2"/>
    <w:basedOn w:val="790"/>
    <w:next w:val="790"/>
    <w:link w:val="790"/>
    <w:uiPriority w:val="39"/>
    <w:unhideWhenUsed/>
    <w:qFormat/>
    <w:pPr>
      <w:ind w:left="283"/>
      <w:spacing w:after="57"/>
    </w:pPr>
  </w:style>
  <w:style w:type="paragraph" w:styleId="839">
    <w:name w:val="目录 9"/>
    <w:basedOn w:val="790"/>
    <w:next w:val="790"/>
    <w:link w:val="790"/>
    <w:uiPriority w:val="39"/>
    <w:unhideWhenUsed/>
    <w:qFormat/>
    <w:pPr>
      <w:ind w:left="2268"/>
      <w:spacing w:after="57"/>
    </w:pPr>
  </w:style>
  <w:style w:type="paragraph" w:styleId="840">
    <w:name w:val="标题"/>
    <w:basedOn w:val="790"/>
    <w:next w:val="790"/>
    <w:link w:val="841"/>
    <w:uiPriority w:val="10"/>
    <w:qFormat/>
    <w:pPr>
      <w:contextualSpacing/>
      <w:spacing w:before="300" w:after="200"/>
    </w:pPr>
    <w:rPr>
      <w:sz w:val="48"/>
      <w:szCs w:val="48"/>
    </w:rPr>
  </w:style>
  <w:style w:type="character" w:styleId="841">
    <w:name w:val="标题 Char2"/>
    <w:next w:val="841"/>
    <w:link w:val="840"/>
    <w:uiPriority w:val="10"/>
    <w:qFormat/>
    <w:rPr>
      <w:sz w:val="48"/>
      <w:szCs w:val="48"/>
    </w:rPr>
  </w:style>
  <w:style w:type="table" w:styleId="842">
    <w:name w:val="网格型"/>
    <w:next w:val="842"/>
    <w:link w:val="790"/>
    <w:uiPriority w:val="59"/>
    <w:qFormat/>
    <w:tblPr/>
  </w:style>
  <w:style w:type="character" w:styleId="843">
    <w:name w:val="要点"/>
    <w:next w:val="843"/>
    <w:link w:val="790"/>
    <w:qFormat/>
    <w:rPr>
      <w:b/>
      <w:bCs/>
    </w:rPr>
  </w:style>
  <w:style w:type="character" w:styleId="844">
    <w:name w:val="尾注引用"/>
    <w:next w:val="844"/>
    <w:link w:val="790"/>
    <w:uiPriority w:val="99"/>
    <w:unhideWhenUsed/>
    <w:qFormat/>
    <w:rPr>
      <w:vertAlign w:val="superscript"/>
    </w:rPr>
  </w:style>
  <w:style w:type="character" w:styleId="845">
    <w:name w:val="超链接"/>
    <w:next w:val="845"/>
    <w:link w:val="790"/>
    <w:uiPriority w:val="99"/>
    <w:unhideWhenUsed/>
    <w:qFormat/>
    <w:rPr>
      <w:color w:val="0000ff"/>
      <w:u w:val="single"/>
    </w:rPr>
  </w:style>
  <w:style w:type="character" w:styleId="846">
    <w:name w:val="脚注引用"/>
    <w:next w:val="846"/>
    <w:link w:val="790"/>
    <w:uiPriority w:val="99"/>
    <w:unhideWhenUsed/>
    <w:qFormat/>
    <w:rPr>
      <w:vertAlign w:val="superscript"/>
    </w:rPr>
  </w:style>
  <w:style w:type="paragraph" w:styleId="847">
    <w:name w:val="段"/>
    <w:next w:val="790"/>
    <w:link w:val="790"/>
    <w:qFormat/>
    <w:pPr>
      <w:ind w:firstLine="200"/>
      <w:jc w:val="both"/>
    </w:pPr>
    <w:rPr>
      <w:rFonts w:ascii="宋体" w:hAnsi="Times New Roman" w:eastAsia="宋体" w:cs="Times New Roman"/>
      <w:sz w:val="21"/>
      <w:lang w:val="en-US" w:eastAsia="zh-CN" w:bidi="ar-SA"/>
    </w:rPr>
  </w:style>
  <w:style w:type="paragraph" w:styleId="848">
    <w:name w:val="No Spacing"/>
    <w:next w:val="848"/>
    <w:link w:val="790"/>
    <w:uiPriority w:val="1"/>
    <w:qFormat/>
    <w:rPr>
      <w:rFonts w:ascii="Times New Roman" w:hAnsi="Times New Roman" w:eastAsia="宋体" w:cs="Times New Roman"/>
      <w:lang w:val="en-US" w:eastAsia="zh-CN" w:bidi="ar-SA"/>
    </w:rPr>
  </w:style>
  <w:style w:type="paragraph" w:styleId="849">
    <w:name w:val="Quote"/>
    <w:basedOn w:val="790"/>
    <w:next w:val="790"/>
    <w:link w:val="850"/>
    <w:uiPriority w:val="29"/>
    <w:qFormat/>
    <w:pPr>
      <w:ind w:left="720" w:right="720"/>
    </w:pPr>
    <w:rPr>
      <w:i/>
    </w:rPr>
  </w:style>
  <w:style w:type="character" w:styleId="850">
    <w:name w:val="引用 Char"/>
    <w:next w:val="850"/>
    <w:link w:val="849"/>
    <w:uiPriority w:val="29"/>
    <w:qFormat/>
    <w:rPr>
      <w:i/>
    </w:rPr>
  </w:style>
  <w:style w:type="paragraph" w:styleId="851">
    <w:name w:val="Intense Quote"/>
    <w:basedOn w:val="790"/>
    <w:next w:val="790"/>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name w:val="明显引用 Char"/>
    <w:next w:val="852"/>
    <w:link w:val="851"/>
    <w:uiPriority w:val="30"/>
    <w:qFormat/>
    <w:rPr>
      <w:i/>
    </w:rPr>
  </w:style>
  <w:style w:type="character" w:styleId="853">
    <w:name w:val="Footer Char"/>
    <w:next w:val="853"/>
    <w:link w:val="790"/>
    <w:uiPriority w:val="99"/>
    <w:qFormat/>
  </w:style>
  <w:style w:type="table" w:styleId="854">
    <w:name w:val="Table Grid Light"/>
    <w:next w:val="854"/>
    <w:link w:val="790"/>
    <w:uiPriority w:val="59"/>
    <w:qFormat/>
    <w:tblPr/>
  </w:style>
  <w:style w:type="table" w:styleId="855">
    <w:name w:val="无格式表格 11"/>
    <w:next w:val="855"/>
    <w:link w:val="790"/>
    <w:uiPriority w:val="59"/>
    <w:qFormat/>
    <w:tblPr/>
  </w:style>
  <w:style w:type="table" w:styleId="856">
    <w:name w:val="无格式表格 21"/>
    <w:next w:val="856"/>
    <w:link w:val="790"/>
    <w:uiPriority w:val="59"/>
    <w:qFormat/>
    <w:tblPr/>
  </w:style>
  <w:style w:type="table" w:styleId="857">
    <w:name w:val="无格式表格 31"/>
    <w:next w:val="857"/>
    <w:link w:val="790"/>
    <w:uiPriority w:val="99"/>
    <w:qFormat/>
    <w:tblPr/>
  </w:style>
  <w:style w:type="table" w:styleId="858">
    <w:name w:val="无格式表格 41"/>
    <w:next w:val="858"/>
    <w:link w:val="790"/>
    <w:uiPriority w:val="99"/>
    <w:qFormat/>
    <w:tblPr/>
  </w:style>
  <w:style w:type="table" w:styleId="859">
    <w:name w:val="无格式表格 51"/>
    <w:next w:val="859"/>
    <w:link w:val="790"/>
    <w:uiPriority w:val="99"/>
    <w:qFormat/>
    <w:tblPr/>
  </w:style>
  <w:style w:type="table" w:styleId="860">
    <w:name w:val="网格表 1 浅色1"/>
    <w:next w:val="860"/>
    <w:link w:val="790"/>
    <w:uiPriority w:val="99"/>
    <w:qFormat/>
    <w:tblPr/>
  </w:style>
  <w:style w:type="table" w:styleId="861">
    <w:name w:val="Grid Table 1 Light - Accent 1"/>
    <w:next w:val="861"/>
    <w:link w:val="790"/>
    <w:uiPriority w:val="99"/>
    <w:qFormat/>
    <w:tblPr/>
  </w:style>
  <w:style w:type="table" w:styleId="862">
    <w:name w:val="Grid Table 1 Light - Accent 2"/>
    <w:next w:val="862"/>
    <w:link w:val="790"/>
    <w:uiPriority w:val="99"/>
    <w:qFormat/>
    <w:tblPr/>
  </w:style>
  <w:style w:type="table" w:styleId="863">
    <w:name w:val="Grid Table 1 Light - Accent 3"/>
    <w:next w:val="863"/>
    <w:link w:val="790"/>
    <w:uiPriority w:val="99"/>
    <w:qFormat/>
    <w:tblPr/>
  </w:style>
  <w:style w:type="table" w:styleId="864">
    <w:name w:val="Grid Table 1 Light - Accent 4"/>
    <w:next w:val="864"/>
    <w:link w:val="790"/>
    <w:uiPriority w:val="99"/>
    <w:qFormat/>
    <w:tblPr/>
  </w:style>
  <w:style w:type="table" w:styleId="865">
    <w:name w:val="Grid Table 1 Light - Accent 5"/>
    <w:next w:val="865"/>
    <w:link w:val="790"/>
    <w:uiPriority w:val="99"/>
    <w:qFormat/>
    <w:tblPr/>
  </w:style>
  <w:style w:type="table" w:styleId="866">
    <w:name w:val="Grid Table 1 Light - Accent 6"/>
    <w:next w:val="866"/>
    <w:link w:val="790"/>
    <w:uiPriority w:val="99"/>
    <w:qFormat/>
    <w:tblPr/>
  </w:style>
  <w:style w:type="table" w:styleId="867">
    <w:name w:val="网格表 21"/>
    <w:next w:val="867"/>
    <w:link w:val="790"/>
    <w:uiPriority w:val="99"/>
    <w:qFormat/>
    <w:tblPr/>
  </w:style>
  <w:style w:type="table" w:styleId="868">
    <w:name w:val="Grid Table 2 - Accent 1"/>
    <w:next w:val="868"/>
    <w:link w:val="790"/>
    <w:uiPriority w:val="99"/>
    <w:qFormat/>
    <w:tblPr/>
  </w:style>
  <w:style w:type="table" w:styleId="869">
    <w:name w:val="Grid Table 2 - Accent 2"/>
    <w:next w:val="869"/>
    <w:link w:val="790"/>
    <w:uiPriority w:val="99"/>
    <w:qFormat/>
    <w:tblPr/>
  </w:style>
  <w:style w:type="table" w:styleId="870">
    <w:name w:val="Grid Table 2 - Accent 3"/>
    <w:next w:val="870"/>
    <w:link w:val="790"/>
    <w:uiPriority w:val="99"/>
    <w:qFormat/>
    <w:tblPr/>
  </w:style>
  <w:style w:type="table" w:styleId="871">
    <w:name w:val="Grid Table 2 - Accent 4"/>
    <w:next w:val="871"/>
    <w:link w:val="790"/>
    <w:uiPriority w:val="99"/>
    <w:qFormat/>
    <w:tblPr/>
  </w:style>
  <w:style w:type="table" w:styleId="872">
    <w:name w:val="Grid Table 2 - Accent 5"/>
    <w:next w:val="872"/>
    <w:link w:val="790"/>
    <w:uiPriority w:val="99"/>
    <w:qFormat/>
    <w:tblPr/>
  </w:style>
  <w:style w:type="table" w:styleId="873">
    <w:name w:val="Grid Table 2 - Accent 6"/>
    <w:next w:val="873"/>
    <w:link w:val="790"/>
    <w:uiPriority w:val="99"/>
    <w:qFormat/>
    <w:tblPr/>
  </w:style>
  <w:style w:type="table" w:styleId="874">
    <w:name w:val="网格表 31"/>
    <w:next w:val="874"/>
    <w:link w:val="790"/>
    <w:uiPriority w:val="99"/>
    <w:qFormat/>
    <w:tblPr/>
  </w:style>
  <w:style w:type="table" w:styleId="875">
    <w:name w:val="Grid Table 3 - Accent 1"/>
    <w:next w:val="875"/>
    <w:link w:val="790"/>
    <w:uiPriority w:val="99"/>
    <w:qFormat/>
    <w:tblPr/>
  </w:style>
  <w:style w:type="table" w:styleId="876">
    <w:name w:val="Grid Table 3 - Accent 2"/>
    <w:next w:val="876"/>
    <w:link w:val="790"/>
    <w:uiPriority w:val="99"/>
    <w:qFormat/>
    <w:tblPr/>
  </w:style>
  <w:style w:type="table" w:styleId="877">
    <w:name w:val="Grid Table 3 - Accent 3"/>
    <w:next w:val="877"/>
    <w:link w:val="790"/>
    <w:uiPriority w:val="99"/>
    <w:qFormat/>
    <w:tblPr/>
  </w:style>
  <w:style w:type="table" w:styleId="878">
    <w:name w:val="Grid Table 3 - Accent 4"/>
    <w:next w:val="878"/>
    <w:link w:val="790"/>
    <w:uiPriority w:val="99"/>
    <w:qFormat/>
    <w:tblPr/>
  </w:style>
  <w:style w:type="table" w:styleId="879">
    <w:name w:val="Grid Table 3 - Accent 5"/>
    <w:next w:val="879"/>
    <w:link w:val="790"/>
    <w:uiPriority w:val="99"/>
    <w:qFormat/>
    <w:tblPr/>
  </w:style>
  <w:style w:type="table" w:styleId="880">
    <w:name w:val="Grid Table 3 - Accent 6"/>
    <w:next w:val="880"/>
    <w:link w:val="790"/>
    <w:uiPriority w:val="99"/>
    <w:qFormat/>
    <w:tblPr/>
  </w:style>
  <w:style w:type="table" w:styleId="881">
    <w:name w:val="网格表 41"/>
    <w:next w:val="881"/>
    <w:link w:val="790"/>
    <w:uiPriority w:val="59"/>
    <w:qFormat/>
    <w:tblPr/>
  </w:style>
  <w:style w:type="table" w:styleId="882">
    <w:name w:val="Grid Table 4 - Accent 1"/>
    <w:next w:val="882"/>
    <w:link w:val="790"/>
    <w:uiPriority w:val="59"/>
    <w:qFormat/>
    <w:tblPr/>
  </w:style>
  <w:style w:type="table" w:styleId="883">
    <w:name w:val="Grid Table 4 - Accent 2"/>
    <w:next w:val="883"/>
    <w:link w:val="790"/>
    <w:uiPriority w:val="59"/>
    <w:qFormat/>
    <w:tblPr/>
  </w:style>
  <w:style w:type="table" w:styleId="884">
    <w:name w:val="Grid Table 4 - Accent 3"/>
    <w:next w:val="884"/>
    <w:link w:val="790"/>
    <w:uiPriority w:val="59"/>
    <w:qFormat/>
    <w:tblPr/>
  </w:style>
  <w:style w:type="table" w:styleId="885">
    <w:name w:val="Grid Table 4 - Accent 4"/>
    <w:next w:val="885"/>
    <w:link w:val="790"/>
    <w:uiPriority w:val="59"/>
    <w:qFormat/>
    <w:tblPr/>
  </w:style>
  <w:style w:type="table" w:styleId="886">
    <w:name w:val="Grid Table 4 - Accent 5"/>
    <w:next w:val="886"/>
    <w:link w:val="790"/>
    <w:uiPriority w:val="59"/>
    <w:qFormat/>
    <w:tblPr/>
  </w:style>
  <w:style w:type="table" w:styleId="887">
    <w:name w:val="Grid Table 4 - Accent 6"/>
    <w:next w:val="887"/>
    <w:link w:val="790"/>
    <w:uiPriority w:val="59"/>
    <w:qFormat/>
    <w:tblPr/>
  </w:style>
  <w:style w:type="table" w:styleId="888">
    <w:name w:val="网格表 5 深色1"/>
    <w:next w:val="888"/>
    <w:link w:val="790"/>
    <w:uiPriority w:val="99"/>
    <w:qFormat/>
    <w:tblPr/>
  </w:style>
  <w:style w:type="table" w:styleId="889">
    <w:name w:val="Grid Table 5 Dark- Accent 1"/>
    <w:next w:val="889"/>
    <w:link w:val="790"/>
    <w:uiPriority w:val="99"/>
    <w:qFormat/>
    <w:tblPr/>
  </w:style>
  <w:style w:type="table" w:styleId="890">
    <w:name w:val="Grid Table 5 Dark - Accent 2"/>
    <w:next w:val="890"/>
    <w:link w:val="790"/>
    <w:uiPriority w:val="99"/>
    <w:qFormat/>
    <w:tblPr/>
  </w:style>
  <w:style w:type="table" w:styleId="891">
    <w:name w:val="Grid Table 5 Dark - Accent 3"/>
    <w:next w:val="891"/>
    <w:link w:val="790"/>
    <w:uiPriority w:val="99"/>
    <w:qFormat/>
    <w:tblPr/>
  </w:style>
  <w:style w:type="table" w:styleId="892">
    <w:name w:val="Grid Table 5 Dark- Accent 4"/>
    <w:next w:val="892"/>
    <w:link w:val="790"/>
    <w:uiPriority w:val="99"/>
    <w:qFormat/>
    <w:tblPr/>
  </w:style>
  <w:style w:type="table" w:styleId="893">
    <w:name w:val="Grid Table 5 Dark - Accent 5"/>
    <w:next w:val="893"/>
    <w:link w:val="790"/>
    <w:uiPriority w:val="99"/>
    <w:qFormat/>
    <w:tblPr/>
  </w:style>
  <w:style w:type="table" w:styleId="894">
    <w:name w:val="Grid Table 5 Dark - Accent 6"/>
    <w:next w:val="894"/>
    <w:link w:val="790"/>
    <w:uiPriority w:val="99"/>
    <w:qFormat/>
    <w:tblPr/>
  </w:style>
  <w:style w:type="table" w:styleId="895">
    <w:name w:val="网格表 6 彩色1"/>
    <w:next w:val="895"/>
    <w:link w:val="790"/>
    <w:uiPriority w:val="99"/>
    <w:qFormat/>
    <w:tblPr/>
  </w:style>
  <w:style w:type="table" w:styleId="896">
    <w:name w:val="Grid Table 6 Colorful - Accent 1"/>
    <w:next w:val="896"/>
    <w:link w:val="790"/>
    <w:uiPriority w:val="99"/>
    <w:qFormat/>
    <w:tblPr/>
  </w:style>
  <w:style w:type="table" w:styleId="897">
    <w:name w:val="Grid Table 6 Colorful - Accent 2"/>
    <w:next w:val="897"/>
    <w:link w:val="790"/>
    <w:uiPriority w:val="99"/>
    <w:qFormat/>
    <w:tblPr/>
  </w:style>
  <w:style w:type="table" w:styleId="898">
    <w:name w:val="Grid Table 6 Colorful - Accent 3"/>
    <w:next w:val="898"/>
    <w:link w:val="790"/>
    <w:uiPriority w:val="99"/>
    <w:qFormat/>
    <w:tblPr/>
  </w:style>
  <w:style w:type="table" w:styleId="899">
    <w:name w:val="Grid Table 6 Colorful - Accent 4"/>
    <w:next w:val="899"/>
    <w:link w:val="790"/>
    <w:uiPriority w:val="99"/>
    <w:qFormat/>
    <w:tblPr/>
  </w:style>
  <w:style w:type="table" w:styleId="900">
    <w:name w:val="Grid Table 6 Colorful - Accent 5"/>
    <w:next w:val="900"/>
    <w:link w:val="790"/>
    <w:uiPriority w:val="99"/>
    <w:qFormat/>
    <w:tblPr/>
  </w:style>
  <w:style w:type="table" w:styleId="901">
    <w:name w:val="Grid Table 6 Colorful - Accent 6"/>
    <w:next w:val="901"/>
    <w:link w:val="790"/>
    <w:uiPriority w:val="99"/>
    <w:qFormat/>
    <w:tblPr/>
  </w:style>
  <w:style w:type="table" w:styleId="902">
    <w:name w:val="网格表 7 彩色1"/>
    <w:next w:val="902"/>
    <w:link w:val="790"/>
    <w:uiPriority w:val="99"/>
    <w:qFormat/>
    <w:tblPr/>
  </w:style>
  <w:style w:type="table" w:styleId="903">
    <w:name w:val="Grid Table 7 Colorful - Accent 1"/>
    <w:next w:val="903"/>
    <w:link w:val="790"/>
    <w:uiPriority w:val="99"/>
    <w:qFormat/>
    <w:tblPr/>
  </w:style>
  <w:style w:type="table" w:styleId="904">
    <w:name w:val="Grid Table 7 Colorful - Accent 2"/>
    <w:next w:val="904"/>
    <w:link w:val="790"/>
    <w:uiPriority w:val="99"/>
    <w:qFormat/>
    <w:tblPr/>
  </w:style>
  <w:style w:type="table" w:styleId="905">
    <w:name w:val="Grid Table 7 Colorful - Accent 3"/>
    <w:next w:val="905"/>
    <w:link w:val="790"/>
    <w:uiPriority w:val="99"/>
    <w:qFormat/>
    <w:tblPr/>
  </w:style>
  <w:style w:type="table" w:styleId="906">
    <w:name w:val="Grid Table 7 Colorful - Accent 4"/>
    <w:next w:val="906"/>
    <w:link w:val="790"/>
    <w:uiPriority w:val="99"/>
    <w:qFormat/>
    <w:tblPr/>
  </w:style>
  <w:style w:type="table" w:styleId="907">
    <w:name w:val="Grid Table 7 Colorful - Accent 5"/>
    <w:next w:val="907"/>
    <w:link w:val="790"/>
    <w:uiPriority w:val="99"/>
    <w:qFormat/>
    <w:tblPr/>
  </w:style>
  <w:style w:type="table" w:styleId="908">
    <w:name w:val="Grid Table 7 Colorful - Accent 6"/>
    <w:next w:val="908"/>
    <w:link w:val="790"/>
    <w:uiPriority w:val="99"/>
    <w:qFormat/>
    <w:tblPr/>
  </w:style>
  <w:style w:type="table" w:styleId="909">
    <w:name w:val="清单表 1 浅色1"/>
    <w:next w:val="909"/>
    <w:link w:val="790"/>
    <w:uiPriority w:val="99"/>
    <w:qFormat/>
    <w:tblPr/>
  </w:style>
  <w:style w:type="table" w:styleId="910">
    <w:name w:val="List Table 1 Light - Accent 1"/>
    <w:next w:val="910"/>
    <w:link w:val="790"/>
    <w:uiPriority w:val="99"/>
    <w:qFormat/>
    <w:tblPr/>
  </w:style>
  <w:style w:type="table" w:styleId="911">
    <w:name w:val="List Table 1 Light - Accent 2"/>
    <w:next w:val="911"/>
    <w:link w:val="790"/>
    <w:uiPriority w:val="99"/>
    <w:qFormat/>
    <w:tblPr/>
  </w:style>
  <w:style w:type="table" w:styleId="912">
    <w:name w:val="List Table 1 Light - Accent 3"/>
    <w:next w:val="912"/>
    <w:link w:val="790"/>
    <w:uiPriority w:val="99"/>
    <w:qFormat/>
    <w:tblPr/>
  </w:style>
  <w:style w:type="table" w:styleId="913">
    <w:name w:val="List Table 1 Light - Accent 4"/>
    <w:next w:val="913"/>
    <w:link w:val="790"/>
    <w:uiPriority w:val="99"/>
    <w:qFormat/>
    <w:tblPr/>
  </w:style>
  <w:style w:type="table" w:styleId="914">
    <w:name w:val="List Table 1 Light - Accent 5"/>
    <w:next w:val="914"/>
    <w:link w:val="790"/>
    <w:uiPriority w:val="99"/>
    <w:qFormat/>
    <w:tblPr/>
  </w:style>
  <w:style w:type="table" w:styleId="915">
    <w:name w:val="List Table 1 Light - Accent 6"/>
    <w:next w:val="915"/>
    <w:link w:val="790"/>
    <w:uiPriority w:val="99"/>
    <w:qFormat/>
    <w:tblPr/>
  </w:style>
  <w:style w:type="table" w:styleId="916">
    <w:name w:val="清单表 21"/>
    <w:next w:val="916"/>
    <w:link w:val="790"/>
    <w:uiPriority w:val="99"/>
    <w:qFormat/>
    <w:tblPr/>
  </w:style>
  <w:style w:type="table" w:styleId="917">
    <w:name w:val="List Table 2 - Accent 1"/>
    <w:next w:val="917"/>
    <w:link w:val="790"/>
    <w:uiPriority w:val="99"/>
    <w:qFormat/>
    <w:tblPr/>
  </w:style>
  <w:style w:type="table" w:styleId="918">
    <w:name w:val="List Table 2 - Accent 2"/>
    <w:next w:val="918"/>
    <w:link w:val="790"/>
    <w:uiPriority w:val="99"/>
    <w:qFormat/>
    <w:tblPr/>
  </w:style>
  <w:style w:type="table" w:styleId="919">
    <w:name w:val="List Table 2 - Accent 3"/>
    <w:next w:val="919"/>
    <w:link w:val="790"/>
    <w:uiPriority w:val="99"/>
    <w:qFormat/>
    <w:tblPr/>
  </w:style>
  <w:style w:type="table" w:styleId="920">
    <w:name w:val="List Table 2 - Accent 4"/>
    <w:next w:val="920"/>
    <w:link w:val="790"/>
    <w:uiPriority w:val="99"/>
    <w:qFormat/>
    <w:tblPr/>
  </w:style>
  <w:style w:type="table" w:styleId="921">
    <w:name w:val="List Table 2 - Accent 5"/>
    <w:next w:val="921"/>
    <w:link w:val="790"/>
    <w:uiPriority w:val="99"/>
    <w:qFormat/>
    <w:tblPr/>
  </w:style>
  <w:style w:type="table" w:styleId="922">
    <w:name w:val="List Table 2 - Accent 6"/>
    <w:next w:val="922"/>
    <w:link w:val="790"/>
    <w:uiPriority w:val="99"/>
    <w:qFormat/>
    <w:tblPr/>
  </w:style>
  <w:style w:type="table" w:styleId="923">
    <w:name w:val="清单表 31"/>
    <w:next w:val="923"/>
    <w:link w:val="790"/>
    <w:uiPriority w:val="99"/>
    <w:qFormat/>
    <w:tblPr/>
  </w:style>
  <w:style w:type="table" w:styleId="924">
    <w:name w:val="List Table 3 - Accent 1"/>
    <w:next w:val="924"/>
    <w:link w:val="790"/>
    <w:uiPriority w:val="99"/>
    <w:qFormat/>
    <w:tblPr/>
  </w:style>
  <w:style w:type="table" w:styleId="925">
    <w:name w:val="List Table 3 - Accent 2"/>
    <w:next w:val="925"/>
    <w:link w:val="790"/>
    <w:uiPriority w:val="99"/>
    <w:qFormat/>
    <w:tblPr/>
  </w:style>
  <w:style w:type="table" w:styleId="926">
    <w:name w:val="List Table 3 - Accent 3"/>
    <w:next w:val="926"/>
    <w:link w:val="790"/>
    <w:uiPriority w:val="99"/>
    <w:qFormat/>
    <w:tblPr/>
  </w:style>
  <w:style w:type="table" w:styleId="927">
    <w:name w:val="List Table 3 - Accent 4"/>
    <w:next w:val="927"/>
    <w:link w:val="790"/>
    <w:uiPriority w:val="99"/>
    <w:qFormat/>
    <w:tblPr/>
  </w:style>
  <w:style w:type="table" w:styleId="928">
    <w:name w:val="List Table 3 - Accent 5"/>
    <w:next w:val="928"/>
    <w:link w:val="790"/>
    <w:uiPriority w:val="99"/>
    <w:qFormat/>
    <w:tblPr/>
  </w:style>
  <w:style w:type="table" w:styleId="929">
    <w:name w:val="List Table 3 - Accent 6"/>
    <w:next w:val="929"/>
    <w:link w:val="790"/>
    <w:uiPriority w:val="99"/>
    <w:qFormat/>
    <w:tblPr/>
  </w:style>
  <w:style w:type="table" w:styleId="930">
    <w:name w:val="清单表 41"/>
    <w:next w:val="930"/>
    <w:link w:val="790"/>
    <w:uiPriority w:val="99"/>
    <w:qFormat/>
    <w:tblPr/>
  </w:style>
  <w:style w:type="table" w:styleId="931">
    <w:name w:val="List Table 4 - Accent 1"/>
    <w:next w:val="931"/>
    <w:link w:val="790"/>
    <w:uiPriority w:val="99"/>
    <w:qFormat/>
    <w:tblPr/>
  </w:style>
  <w:style w:type="table" w:styleId="932">
    <w:name w:val="List Table 4 - Accent 2"/>
    <w:next w:val="932"/>
    <w:link w:val="790"/>
    <w:uiPriority w:val="99"/>
    <w:qFormat/>
    <w:tblPr/>
  </w:style>
  <w:style w:type="table" w:styleId="933">
    <w:name w:val="List Table 4 - Accent 3"/>
    <w:next w:val="933"/>
    <w:link w:val="790"/>
    <w:uiPriority w:val="99"/>
    <w:qFormat/>
    <w:tblPr/>
  </w:style>
  <w:style w:type="table" w:styleId="934">
    <w:name w:val="List Table 4 - Accent 4"/>
    <w:next w:val="934"/>
    <w:link w:val="790"/>
    <w:uiPriority w:val="99"/>
    <w:qFormat/>
    <w:tblPr/>
  </w:style>
  <w:style w:type="table" w:styleId="935">
    <w:name w:val="List Table 4 - Accent 5"/>
    <w:next w:val="935"/>
    <w:link w:val="790"/>
    <w:uiPriority w:val="99"/>
    <w:qFormat/>
    <w:tblPr/>
  </w:style>
  <w:style w:type="table" w:styleId="936">
    <w:name w:val="List Table 4 - Accent 6"/>
    <w:next w:val="936"/>
    <w:link w:val="790"/>
    <w:uiPriority w:val="99"/>
    <w:qFormat/>
    <w:tblPr/>
  </w:style>
  <w:style w:type="table" w:styleId="937">
    <w:name w:val="清单表 5 深色1"/>
    <w:next w:val="937"/>
    <w:link w:val="790"/>
    <w:uiPriority w:val="99"/>
    <w:qFormat/>
    <w:tblPr/>
  </w:style>
  <w:style w:type="table" w:styleId="938">
    <w:name w:val="List Table 5 Dark - Accent 1"/>
    <w:next w:val="938"/>
    <w:link w:val="790"/>
    <w:uiPriority w:val="99"/>
    <w:qFormat/>
    <w:tblPr/>
  </w:style>
  <w:style w:type="table" w:styleId="939">
    <w:name w:val="List Table 5 Dark - Accent 2"/>
    <w:next w:val="939"/>
    <w:link w:val="790"/>
    <w:uiPriority w:val="99"/>
    <w:qFormat/>
    <w:tblPr/>
  </w:style>
  <w:style w:type="table" w:styleId="940">
    <w:name w:val="List Table 5 Dark - Accent 3"/>
    <w:next w:val="940"/>
    <w:link w:val="790"/>
    <w:uiPriority w:val="99"/>
    <w:qFormat/>
    <w:tblPr/>
  </w:style>
  <w:style w:type="table" w:styleId="941">
    <w:name w:val="List Table 5 Dark - Accent 4"/>
    <w:next w:val="941"/>
    <w:link w:val="790"/>
    <w:uiPriority w:val="99"/>
    <w:qFormat/>
    <w:tblPr/>
  </w:style>
  <w:style w:type="table" w:styleId="942">
    <w:name w:val="List Table 5 Dark - Accent 5"/>
    <w:next w:val="942"/>
    <w:link w:val="790"/>
    <w:uiPriority w:val="99"/>
    <w:qFormat/>
    <w:tblPr/>
  </w:style>
  <w:style w:type="table" w:styleId="943">
    <w:name w:val="List Table 5 Dark - Accent 6"/>
    <w:next w:val="943"/>
    <w:link w:val="790"/>
    <w:uiPriority w:val="99"/>
    <w:qFormat/>
    <w:tblPr/>
  </w:style>
  <w:style w:type="table" w:styleId="944">
    <w:name w:val="清单表 6 彩色1"/>
    <w:next w:val="944"/>
    <w:link w:val="790"/>
    <w:uiPriority w:val="99"/>
    <w:qFormat/>
    <w:tblPr/>
  </w:style>
  <w:style w:type="table" w:styleId="945">
    <w:name w:val="List Table 6 Colorful - Accent 1"/>
    <w:next w:val="945"/>
    <w:link w:val="790"/>
    <w:uiPriority w:val="99"/>
    <w:qFormat/>
    <w:tblPr/>
  </w:style>
  <w:style w:type="table" w:styleId="946">
    <w:name w:val="List Table 6 Colorful - Accent 2"/>
    <w:next w:val="946"/>
    <w:link w:val="790"/>
    <w:uiPriority w:val="99"/>
    <w:qFormat/>
    <w:tblPr/>
  </w:style>
  <w:style w:type="table" w:styleId="947">
    <w:name w:val="List Table 6 Colorful - Accent 3"/>
    <w:next w:val="947"/>
    <w:link w:val="790"/>
    <w:uiPriority w:val="99"/>
    <w:qFormat/>
    <w:tblPr/>
  </w:style>
  <w:style w:type="table" w:styleId="948">
    <w:name w:val="List Table 6 Colorful - Accent 4"/>
    <w:next w:val="948"/>
    <w:link w:val="790"/>
    <w:uiPriority w:val="99"/>
    <w:qFormat/>
    <w:tblPr/>
  </w:style>
  <w:style w:type="table" w:styleId="949">
    <w:name w:val="List Table 6 Colorful - Accent 5"/>
    <w:next w:val="949"/>
    <w:link w:val="790"/>
    <w:uiPriority w:val="99"/>
    <w:qFormat/>
    <w:tblPr/>
  </w:style>
  <w:style w:type="table" w:styleId="950">
    <w:name w:val="List Table 6 Colorful - Accent 6"/>
    <w:next w:val="950"/>
    <w:link w:val="790"/>
    <w:uiPriority w:val="99"/>
    <w:qFormat/>
    <w:tblPr/>
  </w:style>
  <w:style w:type="table" w:styleId="951">
    <w:name w:val="清单表 7 彩色1"/>
    <w:next w:val="951"/>
    <w:link w:val="790"/>
    <w:uiPriority w:val="99"/>
    <w:qFormat/>
    <w:tblPr/>
  </w:style>
  <w:style w:type="table" w:styleId="952">
    <w:name w:val="List Table 7 Colorful - Accent 1"/>
    <w:next w:val="952"/>
    <w:link w:val="790"/>
    <w:uiPriority w:val="99"/>
    <w:qFormat/>
    <w:tblPr/>
  </w:style>
  <w:style w:type="table" w:styleId="953">
    <w:name w:val="List Table 7 Colorful - Accent 2"/>
    <w:next w:val="953"/>
    <w:link w:val="790"/>
    <w:uiPriority w:val="99"/>
    <w:qFormat/>
    <w:tblPr/>
  </w:style>
  <w:style w:type="table" w:styleId="954">
    <w:name w:val="List Table 7 Colorful - Accent 3"/>
    <w:next w:val="954"/>
    <w:link w:val="790"/>
    <w:uiPriority w:val="99"/>
    <w:qFormat/>
    <w:tblPr/>
  </w:style>
  <w:style w:type="table" w:styleId="955">
    <w:name w:val="List Table 7 Colorful - Accent 4"/>
    <w:next w:val="955"/>
    <w:link w:val="790"/>
    <w:uiPriority w:val="99"/>
    <w:qFormat/>
    <w:tblPr/>
  </w:style>
  <w:style w:type="table" w:styleId="956">
    <w:name w:val="List Table 7 Colorful - Accent 5"/>
    <w:next w:val="956"/>
    <w:link w:val="790"/>
    <w:uiPriority w:val="99"/>
    <w:qFormat/>
    <w:tblPr/>
  </w:style>
  <w:style w:type="table" w:styleId="957">
    <w:name w:val="List Table 7 Colorful - Accent 6"/>
    <w:next w:val="957"/>
    <w:link w:val="790"/>
    <w:uiPriority w:val="99"/>
    <w:qFormat/>
    <w:tblPr/>
  </w:style>
  <w:style w:type="table" w:styleId="958">
    <w:name w:val="Lined - Accent"/>
    <w:next w:val="958"/>
    <w:link w:val="790"/>
    <w:uiPriority w:val="99"/>
    <w:qFormat/>
    <w:rPr>
      <w:color w:val="404040"/>
    </w:rPr>
    <w:tblPr/>
  </w:style>
  <w:style w:type="table" w:styleId="959">
    <w:name w:val="Lined - Accent 1"/>
    <w:next w:val="959"/>
    <w:link w:val="790"/>
    <w:uiPriority w:val="99"/>
    <w:qFormat/>
    <w:rPr>
      <w:color w:val="404040"/>
    </w:rPr>
    <w:tblPr/>
  </w:style>
  <w:style w:type="table" w:styleId="960">
    <w:name w:val="Lined - Accent 2"/>
    <w:next w:val="960"/>
    <w:link w:val="790"/>
    <w:uiPriority w:val="99"/>
    <w:qFormat/>
    <w:rPr>
      <w:color w:val="404040"/>
    </w:rPr>
    <w:tblPr/>
  </w:style>
  <w:style w:type="table" w:styleId="961">
    <w:name w:val="Lined - Accent 3"/>
    <w:next w:val="961"/>
    <w:link w:val="790"/>
    <w:uiPriority w:val="99"/>
    <w:qFormat/>
    <w:rPr>
      <w:color w:val="404040"/>
    </w:rPr>
    <w:tblPr/>
  </w:style>
  <w:style w:type="table" w:styleId="962">
    <w:name w:val="Lined - Accent 4"/>
    <w:next w:val="962"/>
    <w:link w:val="790"/>
    <w:uiPriority w:val="99"/>
    <w:qFormat/>
    <w:rPr>
      <w:color w:val="404040"/>
    </w:rPr>
    <w:tblPr/>
  </w:style>
  <w:style w:type="table" w:styleId="963">
    <w:name w:val="Lined - Accent 5"/>
    <w:next w:val="963"/>
    <w:link w:val="790"/>
    <w:uiPriority w:val="99"/>
    <w:qFormat/>
    <w:rPr>
      <w:color w:val="404040"/>
    </w:rPr>
    <w:tblPr/>
  </w:style>
  <w:style w:type="table" w:styleId="964">
    <w:name w:val="Lined - Accent 6"/>
    <w:next w:val="964"/>
    <w:link w:val="790"/>
    <w:uiPriority w:val="99"/>
    <w:qFormat/>
    <w:rPr>
      <w:color w:val="404040"/>
    </w:rPr>
    <w:tblPr/>
  </w:style>
  <w:style w:type="table" w:styleId="965">
    <w:name w:val="Bordered &amp; Lined - Accent"/>
    <w:next w:val="965"/>
    <w:link w:val="790"/>
    <w:uiPriority w:val="99"/>
    <w:qFormat/>
    <w:rPr>
      <w:color w:val="404040"/>
    </w:rPr>
    <w:tblPr/>
  </w:style>
  <w:style w:type="table" w:styleId="966">
    <w:name w:val="Bordered &amp; Lined - Accent 1"/>
    <w:next w:val="966"/>
    <w:link w:val="790"/>
    <w:uiPriority w:val="99"/>
    <w:qFormat/>
    <w:rPr>
      <w:color w:val="404040"/>
    </w:rPr>
    <w:tblPr/>
  </w:style>
  <w:style w:type="table" w:styleId="967">
    <w:name w:val="Bordered &amp; Lined - Accent 2"/>
    <w:next w:val="967"/>
    <w:link w:val="790"/>
    <w:uiPriority w:val="99"/>
    <w:qFormat/>
    <w:rPr>
      <w:color w:val="404040"/>
    </w:rPr>
    <w:tblPr/>
  </w:style>
  <w:style w:type="table" w:styleId="968">
    <w:name w:val="Bordered &amp; Lined - Accent 3"/>
    <w:next w:val="968"/>
    <w:link w:val="790"/>
    <w:uiPriority w:val="99"/>
    <w:qFormat/>
    <w:rPr>
      <w:color w:val="404040"/>
    </w:rPr>
    <w:tblPr/>
  </w:style>
  <w:style w:type="table" w:styleId="969">
    <w:name w:val="Bordered &amp; Lined - Accent 4"/>
    <w:next w:val="969"/>
    <w:link w:val="790"/>
    <w:uiPriority w:val="99"/>
    <w:qFormat/>
    <w:rPr>
      <w:color w:val="404040"/>
    </w:rPr>
    <w:tblPr/>
  </w:style>
  <w:style w:type="table" w:styleId="970">
    <w:name w:val="Bordered &amp; Lined - Accent 5"/>
    <w:next w:val="970"/>
    <w:link w:val="790"/>
    <w:uiPriority w:val="99"/>
    <w:qFormat/>
    <w:rPr>
      <w:color w:val="404040"/>
    </w:rPr>
    <w:tblPr/>
  </w:style>
  <w:style w:type="table" w:styleId="971">
    <w:name w:val="Bordered &amp; Lined - Accent 6"/>
    <w:next w:val="971"/>
    <w:link w:val="790"/>
    <w:uiPriority w:val="99"/>
    <w:qFormat/>
    <w:rPr>
      <w:color w:val="404040"/>
    </w:rPr>
    <w:tblPr/>
  </w:style>
  <w:style w:type="table" w:styleId="972">
    <w:name w:val="Bordered"/>
    <w:next w:val="972"/>
    <w:link w:val="790"/>
    <w:uiPriority w:val="99"/>
    <w:qFormat/>
    <w:tblPr/>
  </w:style>
  <w:style w:type="table" w:styleId="973">
    <w:name w:val="Bordered - Accent 1"/>
    <w:next w:val="973"/>
    <w:link w:val="790"/>
    <w:uiPriority w:val="99"/>
    <w:qFormat/>
    <w:tblPr/>
  </w:style>
  <w:style w:type="table" w:styleId="974">
    <w:name w:val="Bordered - Accent 2"/>
    <w:next w:val="974"/>
    <w:link w:val="790"/>
    <w:uiPriority w:val="99"/>
    <w:qFormat/>
    <w:tblPr/>
  </w:style>
  <w:style w:type="table" w:styleId="975">
    <w:name w:val="Bordered - Accent 3"/>
    <w:next w:val="975"/>
    <w:link w:val="790"/>
    <w:uiPriority w:val="99"/>
    <w:qFormat/>
    <w:tblPr/>
  </w:style>
  <w:style w:type="table" w:styleId="976">
    <w:name w:val="Bordered - Accent 4"/>
    <w:next w:val="976"/>
    <w:link w:val="790"/>
    <w:uiPriority w:val="99"/>
    <w:qFormat/>
    <w:tblPr/>
  </w:style>
  <w:style w:type="table" w:styleId="977">
    <w:name w:val="Bordered - Accent 5"/>
    <w:next w:val="977"/>
    <w:link w:val="790"/>
    <w:uiPriority w:val="99"/>
    <w:qFormat/>
    <w:tblPr/>
  </w:style>
  <w:style w:type="table" w:styleId="978">
    <w:name w:val="Bordered - Accent 6"/>
    <w:next w:val="978"/>
    <w:link w:val="790"/>
    <w:uiPriority w:val="99"/>
    <w:qFormat/>
    <w:tblPr/>
  </w:style>
  <w:style w:type="paragraph" w:styleId="979">
    <w:name w:val="TOC 标题1"/>
    <w:next w:val="979"/>
    <w:link w:val="790"/>
    <w:uiPriority w:val="39"/>
    <w:unhideWhenUsed/>
    <w:qFormat/>
    <w:rPr>
      <w:rFonts w:ascii="Times New Roman" w:hAnsi="Times New Roman" w:eastAsia="宋体" w:cs="Times New Roman"/>
      <w:lang w:val="en-US" w:eastAsia="zh-CN" w:bidi="ar-SA"/>
    </w:rPr>
  </w:style>
  <w:style w:type="paragraph" w:styleId="980">
    <w:name w:val="标题 111"/>
    <w:basedOn w:val="790"/>
    <w:next w:val="790"/>
    <w:link w:val="981"/>
    <w:qFormat/>
    <w:pPr>
      <w:keepLines/>
      <w:keepNext/>
      <w:spacing w:before="340" w:after="330" w:line="576" w:lineRule="auto"/>
      <w:outlineLvl w:val="0"/>
    </w:pPr>
    <w:rPr>
      <w:rFonts w:ascii="Tahoma" w:hAnsi="Tahoma" w:eastAsia="楷体_GB2312"/>
      <w:b/>
      <w:sz w:val="44"/>
    </w:rPr>
  </w:style>
  <w:style w:type="character" w:styleId="981">
    <w:name w:val="标题 1 Char"/>
    <w:next w:val="981"/>
    <w:link w:val="980"/>
    <w:qFormat/>
    <w:rPr>
      <w:rFonts w:ascii="Tahoma" w:hAnsi="Tahoma" w:eastAsia="楷体_GB2312"/>
      <w:b/>
      <w:sz w:val="44"/>
      <w:szCs w:val="24"/>
      <w:lang w:val="en-US" w:eastAsia="zh-CN" w:bidi="ar-SA"/>
    </w:rPr>
  </w:style>
  <w:style w:type="paragraph" w:styleId="982">
    <w:name w:val="标题 211"/>
    <w:next w:val="790"/>
    <w:link w:val="983"/>
    <w:qFormat/>
    <w:pPr>
      <w:spacing w:before="624" w:after="312"/>
      <w:outlineLvl w:val="1"/>
    </w:pPr>
    <w:rPr>
      <w:rFonts w:ascii="Arial" w:hAnsi="Arial" w:eastAsia="黑体" w:cs="Times New Roman"/>
      <w:b/>
      <w:bCs/>
      <w:color w:val="000000"/>
      <w:spacing w:val="16"/>
      <w:sz w:val="28"/>
      <w:szCs w:val="32"/>
      <w:lang w:val="en-US" w:eastAsia="zh-CN" w:bidi="ar-SA"/>
    </w:rPr>
  </w:style>
  <w:style w:type="character" w:styleId="983">
    <w:name w:val="标题 2 Char"/>
    <w:next w:val="983"/>
    <w:link w:val="982"/>
    <w:qFormat/>
    <w:rPr>
      <w:rFonts w:ascii="Arial" w:hAnsi="Arial" w:eastAsia="黑体"/>
      <w:b/>
      <w:bCs/>
      <w:color w:val="000000"/>
      <w:spacing w:val="16"/>
      <w:sz w:val="28"/>
      <w:szCs w:val="32"/>
      <w:lang w:val="en-US" w:eastAsia="zh-CN" w:bidi="ar-SA"/>
    </w:rPr>
  </w:style>
  <w:style w:type="paragraph" w:styleId="984">
    <w:name w:val="标题 311"/>
    <w:next w:val="790"/>
    <w:link w:val="985"/>
    <w:qFormat/>
    <w:pPr>
      <w:ind w:right="238"/>
      <w:spacing w:before="468" w:after="468"/>
      <w:outlineLvl w:val="2"/>
    </w:pPr>
    <w:rPr>
      <w:rFonts w:ascii="宋体" w:hAnsi="宋体" w:eastAsia="宋体" w:cs="Times New Roman"/>
      <w:sz w:val="28"/>
      <w:szCs w:val="24"/>
      <w:lang w:val="en-US" w:eastAsia="zh-CN" w:bidi="ar-SA"/>
    </w:rPr>
  </w:style>
  <w:style w:type="character" w:styleId="985">
    <w:name w:val="标题 3 Char"/>
    <w:next w:val="985"/>
    <w:link w:val="984"/>
    <w:qFormat/>
    <w:rPr>
      <w:rFonts w:ascii="宋体" w:hAnsi="宋体"/>
      <w:sz w:val="28"/>
      <w:szCs w:val="24"/>
      <w:lang w:val="en-US" w:eastAsia="zh-CN" w:bidi="ar-SA"/>
    </w:rPr>
  </w:style>
  <w:style w:type="paragraph" w:styleId="986">
    <w:name w:val="标题 41"/>
    <w:next w:val="790"/>
    <w:link w:val="987"/>
    <w:qFormat/>
    <w:pPr>
      <w:spacing w:before="468" w:after="468"/>
      <w:outlineLvl w:val="3"/>
    </w:pPr>
    <w:rPr>
      <w:rFonts w:ascii="宋体" w:hAnsi="宋体" w:eastAsia="宋体" w:cs="Times New Roman"/>
      <w:color w:val="000000"/>
      <w:sz w:val="24"/>
      <w:szCs w:val="28"/>
      <w:u w:val="single"/>
      <w:lang w:val="en-US" w:eastAsia="zh-CN" w:bidi="ar-SA"/>
    </w:rPr>
  </w:style>
  <w:style w:type="character" w:styleId="987">
    <w:name w:val="标题 4 Char"/>
    <w:next w:val="987"/>
    <w:link w:val="986"/>
    <w:qFormat/>
    <w:rPr>
      <w:rFonts w:ascii="宋体" w:hAnsi="宋体"/>
      <w:color w:val="000000"/>
      <w:sz w:val="24"/>
      <w:szCs w:val="28"/>
      <w:u w:val="single"/>
      <w:lang w:val="en-US" w:eastAsia="zh-CN" w:bidi="ar-SA"/>
    </w:rPr>
  </w:style>
  <w:style w:type="paragraph" w:styleId="988">
    <w:name w:val="标题 51"/>
    <w:basedOn w:val="790"/>
    <w:next w:val="790"/>
    <w:link w:val="989"/>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character" w:styleId="989">
    <w:name w:val="标题 5 Char"/>
    <w:next w:val="989"/>
    <w:link w:val="988"/>
    <w:qFormat/>
    <w:rPr>
      <w:rFonts w:ascii="Tahoma" w:hAnsi="Tahoma" w:eastAsia="宋体"/>
      <w:b/>
      <w:bCs/>
      <w:sz w:val="28"/>
      <w:szCs w:val="28"/>
      <w:lang w:val="en-US" w:eastAsia="zh-CN" w:bidi="ar-SA"/>
    </w:rPr>
  </w:style>
  <w:style w:type="paragraph" w:styleId="990">
    <w:name w:val="标题 61"/>
    <w:basedOn w:val="790"/>
    <w:next w:val="790"/>
    <w:link w:val="991"/>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991">
    <w:name w:val="标题 6 Char"/>
    <w:next w:val="991"/>
    <w:link w:val="990"/>
    <w:qFormat/>
    <w:rPr>
      <w:rFonts w:ascii="Arial" w:hAnsi="Arial" w:eastAsia="黑体"/>
      <w:b/>
      <w:bCs/>
      <w:sz w:val="24"/>
      <w:szCs w:val="24"/>
      <w:lang w:val="en-US" w:eastAsia="zh-CN" w:bidi="ar-SA"/>
    </w:rPr>
  </w:style>
  <w:style w:type="paragraph" w:styleId="992">
    <w:name w:val="标题 71"/>
    <w:basedOn w:val="790"/>
    <w:next w:val="790"/>
    <w:link w:val="993"/>
    <w:uiPriority w:val="99"/>
    <w:qFormat/>
    <w:pPr>
      <w:ind w:left="1296" w:hanging="1296"/>
      <w:keepLines/>
      <w:keepNext/>
      <w:spacing w:before="240" w:after="64" w:line="319" w:lineRule="auto"/>
      <w:tabs>
        <w:tab w:val="left" w:pos="1296" w:leader="none"/>
      </w:tabs>
      <w:outlineLvl w:val="6"/>
    </w:pPr>
    <w:rPr>
      <w:rFonts w:ascii="Tahoma" w:hAnsi="Tahoma"/>
      <w:b/>
      <w:bCs/>
      <w:sz w:val="24"/>
    </w:rPr>
  </w:style>
  <w:style w:type="character" w:styleId="993">
    <w:name w:val="标题 7 Char"/>
    <w:next w:val="993"/>
    <w:link w:val="992"/>
    <w:uiPriority w:val="99"/>
    <w:qFormat/>
    <w:rPr>
      <w:rFonts w:ascii="Tahoma" w:hAnsi="Tahoma" w:eastAsia="宋体"/>
      <w:b/>
      <w:bCs/>
      <w:sz w:val="24"/>
      <w:szCs w:val="24"/>
      <w:lang w:val="en-US" w:eastAsia="zh-CN" w:bidi="ar-SA"/>
    </w:rPr>
  </w:style>
  <w:style w:type="paragraph" w:styleId="994">
    <w:name w:val="标题 81"/>
    <w:basedOn w:val="790"/>
    <w:next w:val="790"/>
    <w:link w:val="995"/>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995">
    <w:name w:val="标题 8 Char"/>
    <w:next w:val="995"/>
    <w:link w:val="994"/>
    <w:uiPriority w:val="99"/>
    <w:qFormat/>
    <w:rPr>
      <w:rFonts w:ascii="Arial" w:hAnsi="Arial" w:eastAsia="黑体"/>
      <w:sz w:val="24"/>
      <w:szCs w:val="24"/>
      <w:lang w:val="en-US" w:eastAsia="zh-CN" w:bidi="ar-SA"/>
    </w:rPr>
  </w:style>
  <w:style w:type="paragraph" w:styleId="996">
    <w:name w:val="标题 91"/>
    <w:basedOn w:val="790"/>
    <w:next w:val="790"/>
    <w:link w:val="997"/>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97">
    <w:name w:val="标题 9 Char"/>
    <w:next w:val="997"/>
    <w:link w:val="996"/>
    <w:uiPriority w:val="99"/>
    <w:qFormat/>
    <w:rPr>
      <w:rFonts w:ascii="Arial" w:hAnsi="Arial" w:eastAsia="黑体"/>
      <w:sz w:val="21"/>
      <w:szCs w:val="21"/>
      <w:lang w:val="en-US" w:eastAsia="zh-CN" w:bidi="ar-SA"/>
    </w:rPr>
  </w:style>
  <w:style w:type="table" w:styleId="998">
    <w:name w:val="普通表格1"/>
    <w:next w:val="998"/>
    <w:link w:val="790"/>
    <w:uiPriority w:val="99"/>
    <w:unhideWhenUsed/>
    <w:qFormat/>
    <w:tblPr/>
  </w:style>
  <w:style w:type="paragraph" w:styleId="999">
    <w:name w:val="列表 31"/>
    <w:basedOn w:val="790"/>
    <w:next w:val="999"/>
    <w:link w:val="790"/>
    <w:uiPriority w:val="99"/>
    <w:qFormat/>
    <w:pPr>
      <w:ind w:left="1260" w:hanging="420"/>
    </w:pPr>
  </w:style>
  <w:style w:type="paragraph" w:styleId="1000">
    <w:name w:val="目录 71"/>
    <w:basedOn w:val="790"/>
    <w:next w:val="790"/>
    <w:link w:val="790"/>
    <w:uiPriority w:val="99"/>
    <w:unhideWhenUsed/>
    <w:qFormat/>
    <w:pPr>
      <w:ind w:left="2520"/>
    </w:pPr>
    <w:rPr>
      <w:rFonts w:ascii="Calibri" w:hAnsi="Calibri"/>
      <w:szCs w:val="22"/>
    </w:rPr>
  </w:style>
  <w:style w:type="paragraph" w:styleId="1001">
    <w:name w:val="列表编号 21"/>
    <w:basedOn w:val="790"/>
    <w:next w:val="1001"/>
    <w:link w:val="790"/>
    <w:uiPriority w:val="99"/>
    <w:qFormat/>
    <w:pPr>
      <w:ind w:left="780" w:hanging="360"/>
      <w:keepNext/>
      <w:spacing w:line="360" w:lineRule="auto"/>
      <w:tabs>
        <w:tab w:val="left" w:pos="780" w:leader="none"/>
      </w:tabs>
    </w:pPr>
    <w:rPr>
      <w:rFonts w:ascii="Arial" w:hAnsi="Arial"/>
      <w:sz w:val="24"/>
      <w:szCs w:val="20"/>
    </w:rPr>
  </w:style>
  <w:style w:type="paragraph" w:styleId="1002">
    <w:name w:val="列表编号1"/>
    <w:basedOn w:val="790"/>
    <w:next w:val="1002"/>
    <w:link w:val="790"/>
    <w:uiPriority w:val="99"/>
    <w:qFormat/>
    <w:pPr>
      <w:ind w:left="960" w:hanging="960"/>
      <w:spacing w:line="360" w:lineRule="auto"/>
      <w:tabs>
        <w:tab w:val="left" w:pos="960" w:leader="none"/>
      </w:tabs>
    </w:pPr>
    <w:rPr>
      <w:rFonts w:ascii="Calibri" w:hAnsi="Calibri"/>
      <w:color w:val="000000"/>
      <w:sz w:val="28"/>
      <w:szCs w:val="20"/>
    </w:rPr>
  </w:style>
  <w:style w:type="paragraph" w:styleId="1003">
    <w:name w:val="正文缩进11"/>
    <w:basedOn w:val="790"/>
    <w:next w:val="1003"/>
    <w:link w:val="1004"/>
    <w:qFormat/>
    <w:pPr>
      <w:ind w:firstLine="420"/>
      <w:jc w:val="left"/>
    </w:pPr>
    <w:rPr>
      <w:rFonts w:ascii="Tahoma" w:hAnsi="Tahoma" w:eastAsia="楷体_GB2312"/>
      <w:sz w:val="24"/>
    </w:rPr>
  </w:style>
  <w:style w:type="character" w:styleId="1004">
    <w:name w:val="正文缩进 Char"/>
    <w:next w:val="1004"/>
    <w:link w:val="1003"/>
    <w:qFormat/>
    <w:rPr>
      <w:rFonts w:ascii="Tahoma" w:hAnsi="Tahoma" w:eastAsia="楷体_GB2312"/>
      <w:sz w:val="24"/>
      <w:szCs w:val="24"/>
      <w:lang w:val="en-US" w:eastAsia="zh-CN" w:bidi="ar-SA"/>
    </w:rPr>
  </w:style>
  <w:style w:type="paragraph" w:styleId="1005">
    <w:name w:val="题注1"/>
    <w:basedOn w:val="790"/>
    <w:next w:val="790"/>
    <w:link w:val="790"/>
    <w:uiPriority w:val="99"/>
    <w:qFormat/>
    <w:pPr>
      <w:jc w:val="left"/>
      <w:widowControl/>
    </w:pPr>
    <w:rPr>
      <w:rFonts w:ascii="Cambria" w:hAnsi="Cambria" w:eastAsia="黑体"/>
      <w:sz w:val="20"/>
      <w:szCs w:val="20"/>
    </w:rPr>
  </w:style>
  <w:style w:type="paragraph" w:styleId="1006">
    <w:name w:val="文档结构图1"/>
    <w:basedOn w:val="790"/>
    <w:next w:val="1006"/>
    <w:link w:val="1007"/>
    <w:uiPriority w:val="99"/>
    <w:qFormat/>
    <w:pPr>
      <w:shd w:val="clear" w:color="auto" w:fill="000080"/>
    </w:pPr>
    <w:rPr>
      <w:rFonts w:ascii="Tahoma" w:hAnsi="Tahoma"/>
    </w:rPr>
  </w:style>
  <w:style w:type="character" w:styleId="1007">
    <w:name w:val="文档结构图 Char"/>
    <w:next w:val="1007"/>
    <w:link w:val="1006"/>
    <w:uiPriority w:val="99"/>
    <w:qFormat/>
    <w:rPr>
      <w:rFonts w:ascii="Tahoma" w:hAnsi="Tahoma" w:eastAsia="宋体"/>
      <w:sz w:val="21"/>
      <w:szCs w:val="24"/>
      <w:shd w:val="clear" w:color="auto" w:fill="000080"/>
      <w:lang w:val="en-US" w:eastAsia="zh-CN" w:bidi="ar-SA"/>
    </w:rPr>
  </w:style>
  <w:style w:type="paragraph" w:styleId="1008">
    <w:name w:val="引文目录标题1"/>
    <w:basedOn w:val="790"/>
    <w:next w:val="790"/>
    <w:link w:val="790"/>
    <w:uiPriority w:val="99"/>
    <w:qFormat/>
    <w:pPr>
      <w:spacing w:before="120" w:line="312" w:lineRule="atLeast"/>
    </w:pPr>
    <w:rPr>
      <w:rFonts w:ascii="Arial" w:hAnsi="Arial"/>
      <w:b/>
      <w:sz w:val="24"/>
    </w:rPr>
  </w:style>
  <w:style w:type="paragraph" w:styleId="1009">
    <w:name w:val="批注文字1"/>
    <w:basedOn w:val="790"/>
    <w:next w:val="1009"/>
    <w:link w:val="1010"/>
    <w:qFormat/>
    <w:pPr>
      <w:jc w:val="left"/>
    </w:pPr>
    <w:rPr>
      <w:rFonts w:ascii="Tahoma" w:hAnsi="Tahoma"/>
    </w:rPr>
  </w:style>
  <w:style w:type="character" w:styleId="1010">
    <w:name w:val="批注文字 Char"/>
    <w:next w:val="1010"/>
    <w:link w:val="1009"/>
    <w:qFormat/>
    <w:rPr>
      <w:rFonts w:ascii="Tahoma" w:hAnsi="Tahoma" w:eastAsia="宋体"/>
      <w:sz w:val="21"/>
      <w:szCs w:val="24"/>
      <w:lang w:val="en-US" w:eastAsia="zh-CN" w:bidi="ar-SA"/>
    </w:rPr>
  </w:style>
  <w:style w:type="paragraph" w:styleId="1011">
    <w:name w:val="正文文本 31"/>
    <w:basedOn w:val="790"/>
    <w:next w:val="1011"/>
    <w:link w:val="1012"/>
    <w:uiPriority w:val="99"/>
    <w:qFormat/>
    <w:pPr>
      <w:spacing w:after="120"/>
    </w:pPr>
    <w:rPr>
      <w:rFonts w:ascii="Tahoma" w:hAnsi="Tahoma"/>
      <w:sz w:val="16"/>
      <w:szCs w:val="16"/>
    </w:rPr>
  </w:style>
  <w:style w:type="character" w:styleId="1012">
    <w:name w:val="正文文本 3 Char"/>
    <w:next w:val="1012"/>
    <w:link w:val="1011"/>
    <w:uiPriority w:val="99"/>
    <w:qFormat/>
    <w:rPr>
      <w:rFonts w:ascii="Tahoma" w:hAnsi="Tahoma" w:eastAsia="宋体"/>
      <w:sz w:val="16"/>
      <w:szCs w:val="16"/>
      <w:lang w:val="en-US" w:eastAsia="zh-CN" w:bidi="ar-SA"/>
    </w:rPr>
  </w:style>
  <w:style w:type="paragraph" w:styleId="1013">
    <w:name w:val="正文文本1"/>
    <w:basedOn w:val="790"/>
    <w:next w:val="1013"/>
    <w:link w:val="1014"/>
    <w:uiPriority w:val="99"/>
    <w:qFormat/>
    <w:pPr>
      <w:spacing w:line="400" w:lineRule="exact"/>
    </w:pPr>
    <w:rPr>
      <w:rFonts w:ascii="楷体_GB2312" w:eastAsia="楷体_GB2312"/>
      <w:sz w:val="28"/>
      <w:szCs w:val="20"/>
      <w:lang w:eastAsia="en-US"/>
    </w:rPr>
  </w:style>
  <w:style w:type="character" w:styleId="1014">
    <w:name w:val="正文文本 Char"/>
    <w:next w:val="1014"/>
    <w:link w:val="1013"/>
    <w:uiPriority w:val="99"/>
    <w:qFormat/>
    <w:rPr>
      <w:rFonts w:ascii="楷体_GB2312" w:eastAsia="楷体_GB2312"/>
      <w:sz w:val="28"/>
    </w:rPr>
  </w:style>
  <w:style w:type="paragraph" w:styleId="1015">
    <w:name w:val="正文文本缩进1"/>
    <w:basedOn w:val="790"/>
    <w:next w:val="1015"/>
    <w:link w:val="1016"/>
    <w:uiPriority w:val="99"/>
    <w:qFormat/>
    <w:pPr>
      <w:ind w:firstLine="435"/>
      <w:spacing w:line="260" w:lineRule="exact"/>
    </w:pPr>
    <w:rPr>
      <w:rFonts w:ascii="Tahoma" w:hAnsi="Tahoma"/>
      <w:sz w:val="18"/>
    </w:rPr>
  </w:style>
  <w:style w:type="character" w:styleId="1016">
    <w:name w:val="正文文本缩进 Char"/>
    <w:next w:val="1016"/>
    <w:link w:val="1015"/>
    <w:uiPriority w:val="99"/>
    <w:qFormat/>
    <w:rPr>
      <w:rFonts w:ascii="Tahoma" w:hAnsi="Tahoma" w:eastAsia="宋体"/>
      <w:sz w:val="18"/>
      <w:szCs w:val="24"/>
      <w:lang w:val="en-US" w:eastAsia="zh-CN" w:bidi="ar-SA"/>
    </w:rPr>
  </w:style>
  <w:style w:type="paragraph" w:styleId="1017">
    <w:name w:val="列表 21"/>
    <w:basedOn w:val="790"/>
    <w:next w:val="1017"/>
    <w:link w:val="790"/>
    <w:uiPriority w:val="99"/>
    <w:qFormat/>
    <w:pPr>
      <w:ind w:left="840" w:hanging="420"/>
    </w:pPr>
  </w:style>
  <w:style w:type="paragraph" w:styleId="1018">
    <w:name w:val="目录 51"/>
    <w:basedOn w:val="790"/>
    <w:next w:val="790"/>
    <w:link w:val="790"/>
    <w:uiPriority w:val="99"/>
    <w:qFormat/>
    <w:pPr>
      <w:ind w:left="1680"/>
    </w:pPr>
  </w:style>
  <w:style w:type="paragraph" w:styleId="1019">
    <w:name w:val="目录 31"/>
    <w:basedOn w:val="790"/>
    <w:next w:val="790"/>
    <w:link w:val="790"/>
    <w:uiPriority w:val="39"/>
    <w:qFormat/>
    <w:pPr>
      <w:ind w:left="840"/>
    </w:pPr>
  </w:style>
  <w:style w:type="paragraph" w:styleId="1020">
    <w:name w:val="纯文本112"/>
    <w:basedOn w:val="790"/>
    <w:next w:val="1020"/>
    <w:link w:val="1021"/>
    <w:qFormat/>
    <w:rPr>
      <w:rFonts w:ascii="宋体" w:hAnsi="Courier New" w:eastAsia="楷体_GB2312"/>
      <w:sz w:val="28"/>
    </w:rPr>
  </w:style>
  <w:style w:type="character" w:styleId="1021">
    <w:name w:val="纯文本 Char"/>
    <w:next w:val="1021"/>
    <w:link w:val="1020"/>
    <w:qFormat/>
    <w:rPr>
      <w:rFonts w:ascii="宋体" w:hAnsi="Courier New" w:eastAsia="楷体_GB2312"/>
      <w:sz w:val="28"/>
      <w:szCs w:val="24"/>
      <w:lang w:val="en-US" w:eastAsia="zh-CN" w:bidi="ar-SA"/>
    </w:rPr>
  </w:style>
  <w:style w:type="paragraph" w:styleId="1022">
    <w:name w:val="目录 81"/>
    <w:basedOn w:val="790"/>
    <w:next w:val="790"/>
    <w:link w:val="790"/>
    <w:uiPriority w:val="99"/>
    <w:unhideWhenUsed/>
    <w:qFormat/>
    <w:pPr>
      <w:ind w:left="2940"/>
    </w:pPr>
    <w:rPr>
      <w:rFonts w:ascii="Calibri" w:hAnsi="Calibri"/>
      <w:szCs w:val="22"/>
    </w:rPr>
  </w:style>
  <w:style w:type="paragraph" w:styleId="1023">
    <w:name w:val="日期1"/>
    <w:basedOn w:val="790"/>
    <w:next w:val="790"/>
    <w:link w:val="1024"/>
    <w:uiPriority w:val="99"/>
    <w:qFormat/>
    <w:rPr>
      <w:rFonts w:ascii="宋体" w:hAnsi="宋体" w:eastAsia="楷体_GB2312"/>
      <w:sz w:val="24"/>
    </w:rPr>
  </w:style>
  <w:style w:type="character" w:styleId="1024">
    <w:name w:val="日期 Char"/>
    <w:next w:val="1024"/>
    <w:link w:val="1023"/>
    <w:uiPriority w:val="99"/>
    <w:qFormat/>
    <w:rPr>
      <w:rFonts w:ascii="宋体" w:hAnsi="宋体" w:eastAsia="楷体_GB2312"/>
      <w:sz w:val="24"/>
      <w:szCs w:val="24"/>
      <w:lang w:val="en-US" w:eastAsia="zh-CN" w:bidi="ar-SA"/>
    </w:rPr>
  </w:style>
  <w:style w:type="paragraph" w:styleId="1025">
    <w:name w:val="正文文本缩进 21"/>
    <w:basedOn w:val="790"/>
    <w:next w:val="1025"/>
    <w:link w:val="1026"/>
    <w:qFormat/>
    <w:pPr>
      <w:ind w:left="420"/>
      <w:spacing w:after="120" w:line="480" w:lineRule="auto"/>
    </w:pPr>
    <w:rPr>
      <w:rFonts w:ascii="Tahoma" w:hAnsi="Tahoma"/>
    </w:rPr>
  </w:style>
  <w:style w:type="character" w:styleId="1026">
    <w:name w:val="正文文本缩进 2 Char"/>
    <w:next w:val="1026"/>
    <w:link w:val="1025"/>
    <w:qFormat/>
    <w:rPr>
      <w:rFonts w:ascii="Tahoma" w:hAnsi="Tahoma" w:eastAsia="宋体"/>
      <w:sz w:val="21"/>
      <w:szCs w:val="24"/>
      <w:lang w:val="en-US" w:eastAsia="zh-CN" w:bidi="ar-SA"/>
    </w:rPr>
  </w:style>
  <w:style w:type="paragraph" w:styleId="1027">
    <w:name w:val="批注框文本1"/>
    <w:basedOn w:val="790"/>
    <w:next w:val="1027"/>
    <w:link w:val="1028"/>
    <w:qFormat/>
    <w:rPr>
      <w:rFonts w:ascii="Tahoma" w:hAnsi="Tahoma"/>
      <w:sz w:val="18"/>
      <w:szCs w:val="18"/>
    </w:rPr>
  </w:style>
  <w:style w:type="character" w:styleId="1028">
    <w:name w:val="批注框文本 Char"/>
    <w:next w:val="1028"/>
    <w:link w:val="1027"/>
    <w:qFormat/>
    <w:rPr>
      <w:rFonts w:ascii="Tahoma" w:hAnsi="Tahoma" w:eastAsia="宋体"/>
      <w:sz w:val="18"/>
      <w:szCs w:val="18"/>
      <w:lang w:val="en-US" w:eastAsia="zh-CN" w:bidi="ar-SA"/>
    </w:rPr>
  </w:style>
  <w:style w:type="paragraph" w:styleId="1029">
    <w:name w:val="页脚11"/>
    <w:basedOn w:val="790"/>
    <w:next w:val="1029"/>
    <w:link w:val="1030"/>
    <w:uiPriority w:val="99"/>
    <w:qFormat/>
    <w:pPr>
      <w:jc w:val="left"/>
      <w:tabs>
        <w:tab w:val="center" w:pos="4153" w:leader="none"/>
        <w:tab w:val="right" w:pos="8306" w:leader="none"/>
      </w:tabs>
    </w:pPr>
    <w:rPr>
      <w:rFonts w:ascii="Tahoma" w:hAnsi="Tahoma" w:eastAsia="楷体_GB2312"/>
      <w:sz w:val="18"/>
    </w:rPr>
  </w:style>
  <w:style w:type="character" w:styleId="1030">
    <w:name w:val="页脚 Char"/>
    <w:next w:val="1030"/>
    <w:link w:val="1029"/>
    <w:uiPriority w:val="99"/>
    <w:qFormat/>
    <w:rPr>
      <w:rFonts w:ascii="Tahoma" w:hAnsi="Tahoma" w:eastAsia="楷体_GB2312"/>
      <w:sz w:val="18"/>
      <w:szCs w:val="24"/>
      <w:lang w:val="en-US" w:eastAsia="zh-CN" w:bidi="ar-SA"/>
    </w:rPr>
  </w:style>
  <w:style w:type="paragraph" w:styleId="1031">
    <w:name w:val="页眉11"/>
    <w:basedOn w:val="790"/>
    <w:next w:val="1031"/>
    <w:link w:val="1032"/>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32">
    <w:name w:val="页眉 Char"/>
    <w:next w:val="1032"/>
    <w:link w:val="1031"/>
    <w:uiPriority w:val="99"/>
    <w:qFormat/>
    <w:rPr>
      <w:rFonts w:ascii="Tahoma" w:hAnsi="Tahoma" w:eastAsia="楷体_GB2312"/>
      <w:sz w:val="18"/>
      <w:szCs w:val="24"/>
      <w:lang w:val="en-US" w:eastAsia="zh-CN" w:bidi="ar-SA"/>
    </w:rPr>
  </w:style>
  <w:style w:type="paragraph" w:styleId="1033">
    <w:name w:val="目录 11"/>
    <w:basedOn w:val="790"/>
    <w:next w:val="790"/>
    <w:link w:val="790"/>
    <w:uiPriority w:val="39"/>
    <w:qFormat/>
    <w:pPr>
      <w:jc w:val="left"/>
    </w:pPr>
    <w:rPr>
      <w:rFonts w:eastAsia="楷体_GB2312"/>
      <w:sz w:val="24"/>
      <w:szCs w:val="20"/>
    </w:rPr>
  </w:style>
  <w:style w:type="paragraph" w:styleId="1034">
    <w:name w:val="列表接续 41"/>
    <w:basedOn w:val="790"/>
    <w:next w:val="1034"/>
    <w:link w:val="790"/>
    <w:qFormat/>
    <w:pPr>
      <w:ind w:left="1680"/>
      <w:spacing w:after="120"/>
    </w:pPr>
  </w:style>
  <w:style w:type="paragraph" w:styleId="1035">
    <w:name w:val="目录 41"/>
    <w:basedOn w:val="790"/>
    <w:next w:val="790"/>
    <w:link w:val="790"/>
    <w:uiPriority w:val="39"/>
    <w:qFormat/>
    <w:pPr>
      <w:ind w:left="1260"/>
    </w:pPr>
  </w:style>
  <w:style w:type="paragraph" w:styleId="1036">
    <w:name w:val="索引标题1"/>
    <w:basedOn w:val="790"/>
    <w:next w:val="1037"/>
    <w:link w:val="790"/>
    <w:uiPriority w:val="99"/>
    <w:qFormat/>
    <w:rPr>
      <w:rFonts w:ascii="Arial" w:hAnsi="Arial" w:cs="Arial"/>
      <w:b/>
      <w:bCs/>
    </w:rPr>
  </w:style>
  <w:style w:type="paragraph" w:styleId="1037">
    <w:name w:val="索引 11"/>
    <w:basedOn w:val="790"/>
    <w:next w:val="790"/>
    <w:link w:val="790"/>
    <w:uiPriority w:val="99"/>
    <w:qFormat/>
  </w:style>
  <w:style w:type="paragraph" w:styleId="1038">
    <w:name w:val="副标题1"/>
    <w:basedOn w:val="790"/>
    <w:next w:val="1038"/>
    <w:link w:val="1039"/>
    <w:uiPriority w:val="99"/>
    <w:qFormat/>
    <w:pPr>
      <w:jc w:val="left"/>
      <w:spacing w:before="100" w:beforeAutospacing="1" w:after="100" w:afterAutospacing="1"/>
      <w:widowControl/>
    </w:pPr>
    <w:rPr>
      <w:rFonts w:ascii="宋体" w:hAnsi="宋体"/>
      <w:sz w:val="24"/>
      <w:lang w:eastAsia="en-US"/>
    </w:rPr>
  </w:style>
  <w:style w:type="character" w:styleId="1039">
    <w:name w:val="副标题 Char"/>
    <w:next w:val="1039"/>
    <w:link w:val="1038"/>
    <w:uiPriority w:val="99"/>
    <w:qFormat/>
    <w:rPr>
      <w:rFonts w:ascii="宋体" w:hAnsi="宋体" w:cs="宋体"/>
      <w:sz w:val="24"/>
      <w:szCs w:val="24"/>
    </w:rPr>
  </w:style>
  <w:style w:type="paragraph" w:styleId="1040">
    <w:name w:val="列表1"/>
    <w:basedOn w:val="790"/>
    <w:next w:val="1040"/>
    <w:link w:val="790"/>
    <w:uiPriority w:val="99"/>
    <w:unhideWhenUsed/>
    <w:qFormat/>
    <w:pPr>
      <w:contextualSpacing/>
      <w:ind w:left="200" w:hanging="200"/>
    </w:pPr>
  </w:style>
  <w:style w:type="paragraph" w:styleId="1041">
    <w:name w:val="目录 61"/>
    <w:basedOn w:val="790"/>
    <w:next w:val="790"/>
    <w:link w:val="790"/>
    <w:uiPriority w:val="99"/>
    <w:unhideWhenUsed/>
    <w:qFormat/>
    <w:pPr>
      <w:ind w:left="2100"/>
    </w:pPr>
    <w:rPr>
      <w:rFonts w:ascii="Calibri" w:hAnsi="Calibri"/>
      <w:szCs w:val="22"/>
    </w:rPr>
  </w:style>
  <w:style w:type="paragraph" w:styleId="1042">
    <w:name w:val="正文文本缩进 31"/>
    <w:basedOn w:val="790"/>
    <w:next w:val="1042"/>
    <w:link w:val="1043"/>
    <w:uiPriority w:val="99"/>
    <w:qFormat/>
    <w:pPr>
      <w:ind w:left="420"/>
      <w:spacing w:after="120"/>
    </w:pPr>
    <w:rPr>
      <w:sz w:val="16"/>
      <w:szCs w:val="16"/>
    </w:rPr>
  </w:style>
  <w:style w:type="character" w:styleId="1043">
    <w:name w:val="正文文本缩进 3 Char"/>
    <w:basedOn w:val="806"/>
    <w:next w:val="1043"/>
    <w:link w:val="1042"/>
    <w:uiPriority w:val="99"/>
    <w:qFormat/>
    <w:rPr>
      <w:rFonts w:ascii="Tahoma" w:hAnsi="Tahoma" w:eastAsia="宋体"/>
      <w:sz w:val="16"/>
      <w:szCs w:val="16"/>
      <w:lang w:val="en-US" w:eastAsia="zh-CN" w:bidi="ar-SA"/>
    </w:rPr>
  </w:style>
  <w:style w:type="paragraph" w:styleId="1044">
    <w:name w:val="目录 21"/>
    <w:basedOn w:val="790"/>
    <w:next w:val="790"/>
    <w:link w:val="790"/>
    <w:uiPriority w:val="39"/>
    <w:qFormat/>
    <w:pPr>
      <w:ind w:left="420"/>
    </w:pPr>
  </w:style>
  <w:style w:type="paragraph" w:styleId="1045">
    <w:name w:val="目录 91"/>
    <w:basedOn w:val="790"/>
    <w:next w:val="790"/>
    <w:link w:val="790"/>
    <w:uiPriority w:val="99"/>
    <w:qFormat/>
    <w:pPr>
      <w:ind w:left="3360"/>
    </w:pPr>
    <w:rPr>
      <w:rFonts w:eastAsia="楷体_GB2312"/>
      <w:sz w:val="28"/>
      <w:szCs w:val="20"/>
    </w:rPr>
  </w:style>
  <w:style w:type="paragraph" w:styleId="1046">
    <w:name w:val="正文文本 211"/>
    <w:basedOn w:val="790"/>
    <w:next w:val="1046"/>
    <w:link w:val="1047"/>
    <w:uiPriority w:val="99"/>
    <w:qFormat/>
    <w:pPr>
      <w:spacing w:after="120" w:line="480" w:lineRule="auto"/>
    </w:pPr>
    <w:rPr>
      <w:lang w:eastAsia="en-US"/>
    </w:rPr>
  </w:style>
  <w:style w:type="character" w:styleId="1047">
    <w:name w:val="正文文本 2 Char"/>
    <w:next w:val="1047"/>
    <w:link w:val="1046"/>
    <w:uiPriority w:val="99"/>
    <w:qFormat/>
    <w:rPr>
      <w:sz w:val="21"/>
      <w:szCs w:val="24"/>
    </w:rPr>
  </w:style>
  <w:style w:type="paragraph" w:styleId="1048">
    <w:name w:val="列表接续 21"/>
    <w:basedOn w:val="790"/>
    <w:next w:val="1048"/>
    <w:link w:val="790"/>
    <w:qFormat/>
    <w:pPr>
      <w:ind w:left="840"/>
      <w:spacing w:after="120"/>
    </w:pPr>
  </w:style>
  <w:style w:type="paragraph" w:styleId="1049">
    <w:name w:val="HTML 预设格式1"/>
    <w:basedOn w:val="790"/>
    <w:next w:val="1049"/>
    <w:link w:val="10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eastAsia="en-US"/>
    </w:rPr>
  </w:style>
  <w:style w:type="character" w:styleId="1050">
    <w:name w:val="HTML 预设格式 Char"/>
    <w:next w:val="1050"/>
    <w:link w:val="1049"/>
    <w:qFormat/>
    <w:rPr>
      <w:rFonts w:ascii="Arial" w:hAnsi="Arial" w:cs="Arial"/>
      <w:sz w:val="24"/>
      <w:szCs w:val="24"/>
    </w:rPr>
  </w:style>
  <w:style w:type="paragraph" w:styleId="1051">
    <w:name w:val="普通(网站)1"/>
    <w:basedOn w:val="790"/>
    <w:next w:val="1051"/>
    <w:link w:val="790"/>
    <w:qFormat/>
    <w:pPr>
      <w:jc w:val="left"/>
      <w:spacing w:before="100" w:beforeAutospacing="1" w:after="100" w:afterAutospacing="1"/>
      <w:widowControl/>
    </w:pPr>
    <w:rPr>
      <w:rFonts w:ascii="宋体" w:hAnsi="宋体"/>
      <w:sz w:val="24"/>
    </w:rPr>
  </w:style>
  <w:style w:type="paragraph" w:styleId="1052">
    <w:name w:val="标题1"/>
    <w:basedOn w:val="790"/>
    <w:next w:val="790"/>
    <w:link w:val="1053"/>
    <w:uiPriority w:val="99"/>
    <w:qFormat/>
    <w:pPr>
      <w:jc w:val="left"/>
      <w:spacing w:before="240" w:after="60" w:line="360" w:lineRule="auto"/>
      <w:outlineLvl w:val="2"/>
    </w:pPr>
    <w:rPr>
      <w:rFonts w:ascii="等线 Light" w:hAnsi="等线 Light"/>
      <w:b/>
      <w:bCs/>
      <w:szCs w:val="32"/>
    </w:rPr>
  </w:style>
  <w:style w:type="character" w:styleId="1053">
    <w:name w:val="标题 Char"/>
    <w:basedOn w:val="806"/>
    <w:next w:val="1053"/>
    <w:link w:val="1052"/>
    <w:uiPriority w:val="99"/>
    <w:qFormat/>
    <w:rPr>
      <w:rFonts w:ascii="等线 Light" w:hAnsi="等线 Light" w:eastAsia="宋体"/>
      <w:b/>
      <w:bCs/>
      <w:sz w:val="21"/>
      <w:szCs w:val="32"/>
      <w:lang w:val="en-US" w:eastAsia="zh-CN" w:bidi="ar-SA"/>
    </w:rPr>
  </w:style>
  <w:style w:type="paragraph" w:styleId="1054">
    <w:name w:val="批注主题1"/>
    <w:basedOn w:val="1009"/>
    <w:next w:val="1009"/>
    <w:link w:val="1055"/>
    <w:qFormat/>
    <w:rPr>
      <w:b/>
      <w:bCs/>
    </w:rPr>
  </w:style>
  <w:style w:type="character" w:styleId="1055">
    <w:name w:val="批注主题 Char"/>
    <w:basedOn w:val="1010"/>
    <w:next w:val="1055"/>
    <w:link w:val="1054"/>
    <w:qFormat/>
    <w:rPr>
      <w:rFonts w:ascii="Tahoma" w:hAnsi="Tahoma" w:eastAsia="宋体"/>
      <w:sz w:val="21"/>
      <w:szCs w:val="24"/>
      <w:lang w:val="en-US" w:eastAsia="zh-CN" w:bidi="ar-SA"/>
    </w:rPr>
  </w:style>
  <w:style w:type="paragraph" w:styleId="1056">
    <w:name w:val="正文首行缩进1"/>
    <w:basedOn w:val="1013"/>
    <w:next w:val="1056"/>
    <w:link w:val="1057"/>
    <w:uiPriority w:val="99"/>
    <w:qFormat/>
    <w:pPr>
      <w:ind w:firstLine="420"/>
      <w:spacing w:after="120" w:line="240" w:lineRule="auto"/>
    </w:pPr>
    <w:rPr>
      <w:rFonts w:ascii="Times New Roman" w:eastAsia="宋体"/>
      <w:sz w:val="21"/>
      <w:szCs w:val="24"/>
    </w:rPr>
  </w:style>
  <w:style w:type="character" w:styleId="1057">
    <w:name w:val="正文首行缩进 Char"/>
    <w:next w:val="1057"/>
    <w:link w:val="1056"/>
    <w:uiPriority w:val="99"/>
    <w:qFormat/>
    <w:rPr>
      <w:sz w:val="21"/>
      <w:szCs w:val="24"/>
    </w:rPr>
  </w:style>
  <w:style w:type="paragraph" w:styleId="1058">
    <w:name w:val="正文首行缩进 21"/>
    <w:basedOn w:val="1015"/>
    <w:next w:val="1058"/>
    <w:link w:val="1059"/>
    <w:qFormat/>
    <w:pPr>
      <w:ind w:left="420" w:firstLine="420"/>
      <w:spacing w:after="120" w:line="240" w:lineRule="auto"/>
    </w:pPr>
    <w:rPr>
      <w:sz w:val="21"/>
    </w:rPr>
  </w:style>
  <w:style w:type="character" w:styleId="1059">
    <w:name w:val="正文首行缩进 2 Char"/>
    <w:basedOn w:val="1016"/>
    <w:next w:val="1059"/>
    <w:link w:val="1058"/>
    <w:qFormat/>
    <w:rPr>
      <w:rFonts w:ascii="Tahoma" w:hAnsi="Tahoma" w:eastAsia="宋体"/>
      <w:sz w:val="21"/>
      <w:szCs w:val="24"/>
      <w:lang w:val="en-US" w:eastAsia="zh-CN" w:bidi="ar-SA"/>
    </w:rPr>
  </w:style>
  <w:style w:type="table" w:styleId="1060">
    <w:name w:val="网格型1"/>
    <w:basedOn w:val="998"/>
    <w:next w:val="1060"/>
    <w:link w:val="790"/>
    <w:uiPriority w:val="39"/>
    <w:qFormat/>
    <w:pPr>
      <w:jc w:val="both"/>
      <w:widowControl w:val="off"/>
    </w:pPr>
    <w:tblPr/>
  </w:style>
  <w:style w:type="character" w:styleId="1061">
    <w:name w:val="要点1"/>
    <w:next w:val="1061"/>
    <w:link w:val="790"/>
    <w:qFormat/>
    <w:rPr>
      <w:rFonts w:ascii="Tahoma" w:hAnsi="Tahoma" w:eastAsia="宋体"/>
      <w:b/>
      <w:bCs/>
      <w:sz w:val="24"/>
      <w:szCs w:val="24"/>
      <w:lang w:val="en-US" w:eastAsia="zh-CN" w:bidi="ar-SA"/>
    </w:rPr>
  </w:style>
  <w:style w:type="character" w:styleId="1062">
    <w:name w:val="页码1"/>
    <w:basedOn w:val="806"/>
    <w:next w:val="1062"/>
    <w:link w:val="790"/>
    <w:qFormat/>
    <w:rPr>
      <w:rFonts w:ascii="Tahoma" w:hAnsi="Tahoma" w:eastAsia="宋体"/>
      <w:sz w:val="24"/>
      <w:szCs w:val="24"/>
      <w:lang w:val="en-US" w:eastAsia="zh-CN" w:bidi="ar-SA"/>
    </w:rPr>
  </w:style>
  <w:style w:type="character" w:styleId="1063">
    <w:name w:val="已访问的超链接1"/>
    <w:next w:val="1063"/>
    <w:link w:val="790"/>
    <w:uiPriority w:val="99"/>
    <w:qFormat/>
    <w:rPr>
      <w:rFonts w:ascii="Tahoma" w:hAnsi="Tahoma" w:eastAsia="宋体"/>
      <w:color w:val="800080"/>
      <w:sz w:val="24"/>
      <w:szCs w:val="24"/>
      <w:u w:val="single"/>
      <w:lang w:val="en-US" w:eastAsia="zh-CN" w:bidi="ar-SA"/>
    </w:rPr>
  </w:style>
  <w:style w:type="character" w:styleId="1064">
    <w:name w:val="强调1"/>
    <w:next w:val="1064"/>
    <w:link w:val="790"/>
    <w:qFormat/>
    <w:rPr>
      <w:b/>
      <w:bCs/>
    </w:rPr>
  </w:style>
  <w:style w:type="character" w:styleId="1065">
    <w:name w:val="HTML 打字机1"/>
    <w:next w:val="1065"/>
    <w:link w:val="790"/>
    <w:qFormat/>
    <w:rPr>
      <w:rFonts w:ascii="黑体" w:hAnsi="Courier New" w:eastAsia="黑体" w:cs="Courier New"/>
      <w:sz w:val="14"/>
      <w:szCs w:val="14"/>
      <w:lang w:val="en-US" w:eastAsia="zh-CN" w:bidi="ar-SA"/>
    </w:rPr>
  </w:style>
  <w:style w:type="character" w:styleId="1066">
    <w:name w:val="超链接1"/>
    <w:next w:val="1066"/>
    <w:link w:val="790"/>
    <w:uiPriority w:val="99"/>
    <w:qFormat/>
    <w:rPr>
      <w:rFonts w:ascii="Arial" w:hAnsi="Arial" w:eastAsia="宋体" w:cs="Arial"/>
      <w:color w:val="2200cc"/>
      <w:sz w:val="24"/>
      <w:szCs w:val="24"/>
      <w:u w:val="single"/>
      <w:lang w:val="en-US" w:eastAsia="zh-CN" w:bidi="ar-SA"/>
    </w:rPr>
  </w:style>
  <w:style w:type="character" w:styleId="1067">
    <w:name w:val="批注引用1"/>
    <w:next w:val="1067"/>
    <w:link w:val="790"/>
    <w:unhideWhenUsed/>
    <w:qFormat/>
    <w:rPr>
      <w:rFonts w:ascii="Tahoma" w:hAnsi="Tahoma" w:eastAsia="宋体"/>
      <w:sz w:val="21"/>
      <w:szCs w:val="21"/>
      <w:lang w:val="en-US" w:eastAsia="zh-CN" w:bidi="ar-SA"/>
    </w:rPr>
  </w:style>
  <w:style w:type="character" w:styleId="1068">
    <w:name w:val="HTML 样本1"/>
    <w:next w:val="1068"/>
    <w:link w:val="790"/>
    <w:qFormat/>
    <w:rPr>
      <w:rFonts w:ascii="Courier New" w:hAnsi="Courier New"/>
      <w:b/>
      <w:bCs/>
      <w:sz w:val="28"/>
      <w:szCs w:val="28"/>
    </w:rPr>
  </w:style>
  <w:style w:type="character" w:styleId="1069">
    <w:name w:val="Char Char Char Char Char Char Char Char Char"/>
    <w:next w:val="1069"/>
    <w:link w:val="1070"/>
    <w:qFormat/>
    <w:rPr>
      <w:rFonts w:ascii="Tahoma" w:hAnsi="Tahoma"/>
      <w:sz w:val="24"/>
    </w:rPr>
  </w:style>
  <w:style w:type="paragraph" w:styleId="1070">
    <w:name w:val="Char Char Char Char Char Char Char"/>
    <w:basedOn w:val="790"/>
    <w:next w:val="1070"/>
    <w:link w:val="1069"/>
    <w:qFormat/>
    <w:pPr>
      <w:ind w:firstLine="480"/>
      <w:spacing w:line="360" w:lineRule="auto"/>
    </w:pPr>
    <w:rPr>
      <w:rFonts w:ascii="Tahoma" w:hAnsi="Tahoma"/>
      <w:sz w:val="24"/>
      <w:szCs w:val="20"/>
      <w:lang w:eastAsia="en-US"/>
    </w:rPr>
  </w:style>
  <w:style w:type="character" w:styleId="1071">
    <w:name w:val="info4"/>
    <w:basedOn w:val="806"/>
    <w:next w:val="1071"/>
    <w:link w:val="790"/>
    <w:qFormat/>
    <w:rPr>
      <w:rFonts w:ascii="Tahoma" w:hAnsi="Tahoma" w:eastAsia="宋体"/>
      <w:sz w:val="24"/>
      <w:szCs w:val="24"/>
      <w:lang w:val="en-US" w:eastAsia="zh-CN" w:bidi="ar-SA"/>
    </w:rPr>
  </w:style>
  <w:style w:type="character" w:styleId="1072">
    <w:name w:val="f141"/>
    <w:basedOn w:val="806"/>
    <w:next w:val="1072"/>
    <w:link w:val="790"/>
    <w:qFormat/>
    <w:rPr>
      <w:rFonts w:ascii="Tahoma" w:hAnsi="Tahoma" w:eastAsia="宋体"/>
      <w:sz w:val="24"/>
      <w:szCs w:val="24"/>
      <w:lang w:val="en-US" w:eastAsia="zh-CN" w:bidi="ar-SA"/>
    </w:rPr>
  </w:style>
  <w:style w:type="character" w:styleId="1073">
    <w:name w:val="3zw1"/>
    <w:next w:val="1073"/>
    <w:link w:val="790"/>
    <w:qFormat/>
    <w:rPr>
      <w:rFonts w:ascii="Tahoma" w:hAnsi="Tahoma" w:eastAsia="宋体"/>
      <w:color w:val="000000"/>
      <w:sz w:val="21"/>
      <w:szCs w:val="21"/>
      <w:lang w:val="en-US" w:eastAsia="zh-CN" w:bidi="ar-SA"/>
    </w:rPr>
  </w:style>
  <w:style w:type="character" w:styleId="1074">
    <w:name w:val="+正文 Char Char Char Char"/>
    <w:next w:val="1074"/>
    <w:link w:val="790"/>
    <w:qFormat/>
    <w:rPr>
      <w:rFonts w:ascii="Tahoma" w:hAnsi="Tahoma" w:eastAsia="宋体"/>
      <w:sz w:val="24"/>
      <w:szCs w:val="28"/>
      <w:lang w:val="en-US" w:eastAsia="zh-CN" w:bidi="ar-SA"/>
    </w:rPr>
  </w:style>
  <w:style w:type="character" w:styleId="1075">
    <w:name w:val="+正文 Char Char Char2"/>
    <w:next w:val="1075"/>
    <w:link w:val="790"/>
    <w:qFormat/>
    <w:rPr>
      <w:rFonts w:ascii="Tahoma" w:hAnsi="Tahoma" w:eastAsia="宋体"/>
      <w:sz w:val="24"/>
      <w:szCs w:val="24"/>
      <w:lang w:val="en-US" w:eastAsia="zh-CN" w:bidi="ar-SA"/>
    </w:rPr>
  </w:style>
  <w:style w:type="character" w:styleId="1076">
    <w:name w:val="font"/>
    <w:basedOn w:val="806"/>
    <w:next w:val="1076"/>
    <w:link w:val="790"/>
    <w:qFormat/>
    <w:rPr>
      <w:rFonts w:ascii="Tahoma" w:hAnsi="Tahoma" w:eastAsia="宋体"/>
      <w:sz w:val="24"/>
      <w:szCs w:val="24"/>
      <w:lang w:val="en-US" w:eastAsia="zh-CN" w:bidi="ar-SA"/>
    </w:rPr>
  </w:style>
  <w:style w:type="character" w:styleId="1077">
    <w:name w:val="e1"/>
    <w:next w:val="1077"/>
    <w:link w:val="790"/>
    <w:qFormat/>
    <w:rPr>
      <w:rFonts w:ascii="Tahoma" w:hAnsi="Tahoma" w:eastAsia="宋体"/>
      <w:sz w:val="21"/>
      <w:szCs w:val="24"/>
      <w:lang w:val="en-US" w:eastAsia="zh-CN" w:bidi="ar-SA"/>
    </w:rPr>
  </w:style>
  <w:style w:type="character" w:styleId="1078">
    <w:name w:val="body1"/>
    <w:next w:val="1078"/>
    <w:link w:val="790"/>
    <w:qFormat/>
    <w:rPr>
      <w:rFonts w:eastAsia="宋体"/>
      <w:sz w:val="18"/>
      <w:szCs w:val="18"/>
      <w:lang w:val="en-US" w:eastAsia="zh-CN" w:bidi="ar-SA"/>
    </w:rPr>
  </w:style>
  <w:style w:type="character" w:styleId="1079">
    <w:name w:val="+标题3 Char Char"/>
    <w:next w:val="1079"/>
    <w:link w:val="790"/>
    <w:qFormat/>
    <w:rPr>
      <w:rFonts w:ascii="Tahoma" w:hAnsi="Tahoma" w:eastAsia="宋体"/>
      <w:b/>
      <w:bCs/>
      <w:sz w:val="24"/>
      <w:szCs w:val="28"/>
      <w:lang w:val="en-US" w:eastAsia="zh-CN" w:bidi="ar-SA"/>
    </w:rPr>
  </w:style>
  <w:style w:type="character" w:styleId="1080">
    <w:name w:val="td21"/>
    <w:next w:val="1080"/>
    <w:link w:val="790"/>
    <w:qFormat/>
    <w:rPr>
      <w:rFonts w:ascii="Tahoma" w:hAnsi="Tahoma" w:eastAsia="宋体"/>
      <w:sz w:val="21"/>
      <w:szCs w:val="21"/>
      <w:u w:val="none"/>
      <w:lang w:val="en-US" w:eastAsia="zh-CN" w:bidi="ar-SA"/>
    </w:rPr>
  </w:style>
  <w:style w:type="character" w:styleId="1081">
    <w:name w:val="样式 楷体_GB2312 四号 加粗"/>
    <w:next w:val="1081"/>
    <w:link w:val="790"/>
    <w:qFormat/>
    <w:rPr>
      <w:rFonts w:ascii="楷体_GB2312" w:hAnsi="楷体_GB2312" w:eastAsia="楷体_GB2312"/>
      <w:b/>
      <w:bCs/>
      <w:sz w:val="28"/>
      <w:szCs w:val="24"/>
      <w:lang w:val="en-US" w:eastAsia="zh-CN" w:bidi="ar-SA"/>
    </w:rPr>
  </w:style>
  <w:style w:type="character" w:styleId="1082">
    <w:name w:val="biaoti1"/>
    <w:next w:val="1082"/>
    <w:link w:val="790"/>
    <w:qFormat/>
    <w:rPr>
      <w:rFonts w:ascii="Tahoma" w:hAnsi="Tahoma" w:eastAsia="宋体"/>
      <w:b/>
      <w:bCs/>
      <w:color w:val="336699"/>
      <w:sz w:val="21"/>
      <w:szCs w:val="21"/>
      <w:u w:val="none"/>
      <w:lang w:val="en-US" w:eastAsia="zh-CN" w:bidi="ar-SA"/>
    </w:rPr>
  </w:style>
  <w:style w:type="character" w:styleId="1083">
    <w:name w:val="Char Char2"/>
    <w:next w:val="1083"/>
    <w:link w:val="790"/>
    <w:qFormat/>
    <w:rPr>
      <w:rFonts w:ascii="宋体" w:hAnsi="Courier New" w:eastAsia="宋体"/>
      <w:sz w:val="21"/>
      <w:szCs w:val="21"/>
      <w:lang w:val="en-US" w:eastAsia="zh-CN" w:bidi="ar-SA"/>
    </w:rPr>
  </w:style>
  <w:style w:type="character" w:styleId="1084">
    <w:name w:val="apple-style-span"/>
    <w:basedOn w:val="806"/>
    <w:next w:val="1084"/>
    <w:link w:val="790"/>
    <w:qFormat/>
    <w:rPr>
      <w:rFonts w:ascii="Tahoma" w:hAnsi="Tahoma" w:eastAsia="宋体"/>
      <w:sz w:val="24"/>
      <w:szCs w:val="24"/>
      <w:lang w:val="en-US" w:eastAsia="zh-CN" w:bidi="ar-SA"/>
    </w:rPr>
  </w:style>
  <w:style w:type="character" w:styleId="1085">
    <w:name w:val="Char Char Char Char Char Char Char1"/>
    <w:basedOn w:val="806"/>
    <w:next w:val="1085"/>
    <w:link w:val="1086"/>
    <w:qFormat/>
    <w:rPr>
      <w:rFonts w:ascii="Tahoma" w:hAnsi="Tahoma" w:eastAsia="宋体"/>
      <w:sz w:val="24"/>
      <w:szCs w:val="24"/>
      <w:lang w:val="en-US" w:eastAsia="zh-CN" w:bidi="ar-SA"/>
    </w:rPr>
  </w:style>
  <w:style w:type="paragraph" w:styleId="1086">
    <w:name w:val="Char"/>
    <w:basedOn w:val="790"/>
    <w:next w:val="1086"/>
    <w:link w:val="1085"/>
    <w:qFormat/>
    <w:pPr>
      <w:ind w:left="495" w:hanging="495"/>
      <w:tabs>
        <w:tab w:val="left" w:pos="495" w:leader="none"/>
      </w:tabs>
    </w:pPr>
    <w:rPr>
      <w:sz w:val="24"/>
    </w:rPr>
  </w:style>
  <w:style w:type="character" w:styleId="1087">
    <w:name w:val="apple-converted-space"/>
    <w:basedOn w:val="806"/>
    <w:next w:val="1087"/>
    <w:link w:val="790"/>
    <w:qFormat/>
    <w:rPr>
      <w:rFonts w:ascii="Tahoma" w:hAnsi="Tahoma" w:eastAsia="宋体"/>
      <w:sz w:val="24"/>
      <w:szCs w:val="24"/>
      <w:lang w:val="en-US" w:eastAsia="zh-CN" w:bidi="ar-SA"/>
    </w:rPr>
  </w:style>
  <w:style w:type="character" w:styleId="1088">
    <w:name w:val="+列表编号 Char Char"/>
    <w:next w:val="1088"/>
    <w:link w:val="790"/>
    <w:qFormat/>
    <w:rPr>
      <w:rFonts w:ascii="Tahoma" w:hAnsi="Tahoma" w:eastAsia="宋体"/>
      <w:b/>
      <w:spacing w:val="8"/>
      <w:sz w:val="24"/>
      <w:szCs w:val="24"/>
      <w:lang w:val="en-US" w:eastAsia="zh-CN" w:bidi="ar-SA"/>
    </w:rPr>
  </w:style>
  <w:style w:type="character" w:styleId="1089">
    <w:name w:val="Plain Text Char Char"/>
    <w:next w:val="1089"/>
    <w:link w:val="790"/>
    <w:qFormat/>
    <w:rPr>
      <w:rFonts w:ascii="宋体" w:hAnsi="Courier New" w:eastAsia="楷体_GB2312"/>
      <w:sz w:val="28"/>
      <w:szCs w:val="24"/>
      <w:lang w:val="en-US" w:eastAsia="zh-CN" w:bidi="ar-SA"/>
    </w:rPr>
  </w:style>
  <w:style w:type="character" w:styleId="1090">
    <w:name w:val="content021"/>
    <w:basedOn w:val="806"/>
    <w:next w:val="1090"/>
    <w:link w:val="790"/>
    <w:qFormat/>
    <w:rPr>
      <w:rFonts w:ascii="Tahoma" w:hAnsi="Tahoma" w:eastAsia="宋体"/>
      <w:sz w:val="24"/>
      <w:szCs w:val="24"/>
      <w:lang w:val="en-US" w:eastAsia="zh-CN" w:bidi="ar-SA"/>
    </w:rPr>
  </w:style>
  <w:style w:type="character" w:styleId="1091">
    <w:name w:val="标题 2 Char Char"/>
    <w:next w:val="1091"/>
    <w:link w:val="790"/>
    <w:qFormat/>
    <w:rPr>
      <w:rFonts w:ascii="Arial" w:hAnsi="Arial" w:eastAsia="黑体"/>
      <w:b/>
      <w:spacing w:val="-6"/>
      <w:sz w:val="30"/>
      <w:szCs w:val="32"/>
      <w:lang w:val="en-US" w:eastAsia="zh-CN" w:bidi="ar-SA"/>
    </w:rPr>
  </w:style>
  <w:style w:type="character" w:styleId="1092">
    <w:name w:val="+正文 Char3"/>
    <w:next w:val="1092"/>
    <w:link w:val="1093"/>
    <w:qFormat/>
    <w:rPr>
      <w:rFonts w:ascii="Tahoma" w:hAnsi="Tahoma" w:eastAsia="宋体"/>
      <w:sz w:val="24"/>
      <w:szCs w:val="28"/>
      <w:lang w:val="en-US" w:eastAsia="zh-CN" w:bidi="ar-SA"/>
    </w:rPr>
  </w:style>
  <w:style w:type="paragraph" w:styleId="1093">
    <w:name w:val="+正文"/>
    <w:basedOn w:val="790"/>
    <w:next w:val="1093"/>
    <w:link w:val="1092"/>
    <w:qFormat/>
    <w:pPr>
      <w:ind w:firstLine="200"/>
      <w:spacing w:line="360" w:lineRule="auto"/>
    </w:pPr>
    <w:rPr>
      <w:rFonts w:ascii="Tahoma" w:hAnsi="Tahoma"/>
      <w:sz w:val="24"/>
      <w:szCs w:val="28"/>
    </w:rPr>
  </w:style>
  <w:style w:type="paragraph" w:styleId="1094">
    <w:name w:val="+(1)"/>
    <w:basedOn w:val="1095"/>
    <w:next w:val="1094"/>
    <w:link w:val="790"/>
    <w:qFormat/>
    <w:pPr>
      <w:numPr>
        <w:ilvl w:val="2"/>
        <w:numId w:val="1"/>
      </w:numPr>
      <w:tabs>
        <w:tab w:val="left" w:pos="1140" w:leader="none"/>
      </w:tabs>
    </w:pPr>
  </w:style>
  <w:style w:type="paragraph" w:styleId="1095">
    <w:name w:val="+正文 Char"/>
    <w:basedOn w:val="790"/>
    <w:next w:val="1095"/>
    <w:link w:val="790"/>
    <w:qFormat/>
    <w:pPr>
      <w:ind w:firstLine="200"/>
      <w:spacing w:line="360" w:lineRule="auto"/>
    </w:pPr>
    <w:rPr>
      <w:sz w:val="24"/>
      <w:szCs w:val="28"/>
    </w:rPr>
  </w:style>
  <w:style w:type="paragraph" w:styleId="1096">
    <w:name w:val="三级条标题"/>
    <w:basedOn w:val="1097"/>
    <w:next w:val="790"/>
    <w:link w:val="790"/>
    <w:qFormat/>
    <w:pPr>
      <w:numPr>
        <w:ilvl w:val="4"/>
      </w:numPr>
      <w:ind w:hanging="480"/>
      <w:tabs>
        <w:tab w:val="left" w:pos="360" w:leader="none"/>
        <w:tab w:val="left" w:pos="480" w:leader="none"/>
      </w:tabs>
      <w:outlineLvl w:val="4"/>
    </w:pPr>
  </w:style>
  <w:style w:type="paragraph" w:styleId="1097">
    <w:name w:val="二级条标题"/>
    <w:basedOn w:val="1098"/>
    <w:next w:val="790"/>
    <w:link w:val="790"/>
    <w:qFormat/>
    <w:pPr>
      <w:numPr>
        <w:ilvl w:val="3"/>
      </w:numPr>
      <w:ind w:left="480" w:hanging="480"/>
      <w:tabs>
        <w:tab w:val="left" w:pos="360" w:leader="none"/>
        <w:tab w:val="left" w:pos="480" w:leader="none"/>
      </w:tabs>
      <w:outlineLvl w:val="3"/>
    </w:pPr>
  </w:style>
  <w:style w:type="paragraph" w:styleId="1098">
    <w:name w:val="一级条标题"/>
    <w:basedOn w:val="790"/>
    <w:next w:val="790"/>
    <w:link w:val="790"/>
    <w:qFormat/>
    <w:pPr>
      <w:numPr>
        <w:ilvl w:val="2"/>
        <w:numId w:val="2"/>
      </w:numPr>
      <w:widowControl/>
      <w:tabs>
        <w:tab w:val="left" w:pos="360" w:leader="none"/>
      </w:tabs>
      <w:outlineLvl w:val="2"/>
    </w:pPr>
    <w:rPr>
      <w:rFonts w:ascii="黑体" w:eastAsia="黑体"/>
      <w:szCs w:val="20"/>
    </w:rPr>
  </w:style>
  <w:style w:type="paragraph" w:styleId="1099">
    <w:name w:val="reader-word-layer"/>
    <w:basedOn w:val="790"/>
    <w:next w:val="1099"/>
    <w:link w:val="790"/>
    <w:qFormat/>
    <w:pPr>
      <w:jc w:val="left"/>
      <w:spacing w:before="100" w:beforeAutospacing="1" w:after="100" w:afterAutospacing="1"/>
      <w:widowControl/>
    </w:pPr>
    <w:rPr>
      <w:rFonts w:ascii="宋体" w:hAnsi="宋体" w:cs="宋体"/>
      <w:sz w:val="24"/>
    </w:rPr>
  </w:style>
  <w:style w:type="paragraph" w:styleId="1100">
    <w:name w:val="列表内容"/>
    <w:basedOn w:val="790"/>
    <w:next w:val="790"/>
    <w:link w:val="790"/>
    <w:qFormat/>
    <w:pPr>
      <w:numPr>
        <w:ilvl w:val="0"/>
        <w:numId w:val="3"/>
      </w:numPr>
      <w:ind w:left="0" w:firstLine="200"/>
      <w:jc w:val="left"/>
      <w:widowControl/>
      <w:tabs>
        <w:tab w:val="left" w:pos="840" w:leader="none"/>
      </w:tabs>
    </w:pPr>
    <w:rPr>
      <w:sz w:val="18"/>
    </w:rPr>
  </w:style>
  <w:style w:type="paragraph" w:styleId="1101">
    <w:name w:val="+1."/>
    <w:basedOn w:val="1095"/>
    <w:next w:val="1101"/>
    <w:link w:val="790"/>
    <w:qFormat/>
    <w:pPr>
      <w:ind w:left="198" w:firstLine="0"/>
      <w:tabs>
        <w:tab w:val="left" w:pos="624" w:leader="none"/>
      </w:tabs>
    </w:pPr>
  </w:style>
  <w:style w:type="paragraph" w:styleId="1102">
    <w:name w:val="xl84"/>
    <w:basedOn w:val="790"/>
    <w:next w:val="1102"/>
    <w:link w:val="790"/>
    <w:qFormat/>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103">
    <w:name w:val="EHPT"/>
    <w:basedOn w:val="790"/>
    <w:next w:val="1013"/>
    <w:link w:val="790"/>
    <w:uiPriority w:val="99"/>
    <w:qFormat/>
    <w:pPr>
      <w:ind w:right="-694"/>
    </w:pPr>
    <w:rPr>
      <w:sz w:val="24"/>
      <w:szCs w:val="20"/>
    </w:rPr>
  </w:style>
  <w:style w:type="paragraph" w:styleId="1104">
    <w:name w:val="表格文字"/>
    <w:basedOn w:val="790"/>
    <w:next w:val="1104"/>
    <w:link w:val="790"/>
    <w:qFormat/>
  </w:style>
  <w:style w:type="paragraph" w:styleId="1105">
    <w:name w:val="xl70"/>
    <w:basedOn w:val="790"/>
    <w:next w:val="1105"/>
    <w:link w:val="790"/>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6">
    <w:name w:val="xl43"/>
    <w:basedOn w:val="790"/>
    <w:next w:val="1106"/>
    <w:link w:val="790"/>
    <w:uiPriority w:val="99"/>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07">
    <w:name w:val="Char Char1 Char Char Char Char Char Char Char"/>
    <w:basedOn w:val="790"/>
    <w:next w:val="1107"/>
    <w:link w:val="790"/>
    <w:uiPriority w:val="99"/>
    <w:qFormat/>
    <w:rPr>
      <w:szCs w:val="20"/>
    </w:rPr>
  </w:style>
  <w:style w:type="paragraph" w:styleId="1108">
    <w:name w:val="+正文 Char Char2 Char Char"/>
    <w:basedOn w:val="790"/>
    <w:next w:val="1108"/>
    <w:link w:val="790"/>
    <w:qFormat/>
    <w:pPr>
      <w:ind w:firstLine="200"/>
      <w:spacing w:line="360" w:lineRule="auto"/>
    </w:pPr>
    <w:rPr>
      <w:sz w:val="24"/>
      <w:szCs w:val="28"/>
    </w:rPr>
  </w:style>
  <w:style w:type="paragraph" w:styleId="1109">
    <w:name w:val="列出段落1"/>
    <w:basedOn w:val="790"/>
    <w:next w:val="1109"/>
    <w:link w:val="790"/>
    <w:uiPriority w:val="34"/>
    <w:qFormat/>
    <w:pPr>
      <w:ind w:firstLine="420"/>
      <w:spacing w:line="360" w:lineRule="auto"/>
    </w:pPr>
    <w:rPr>
      <w:rFonts w:ascii="Calibri" w:hAnsi="Calibri"/>
      <w:szCs w:val="22"/>
    </w:rPr>
  </w:style>
  <w:style w:type="paragraph" w:styleId="1110">
    <w:name w:val="+标题3"/>
    <w:basedOn w:val="984"/>
    <w:next w:val="1110"/>
    <w:link w:val="790"/>
    <w:qFormat/>
    <w:pPr>
      <w:ind w:right="0"/>
      <w:jc w:val="both"/>
      <w:keepLines/>
      <w:keepNext/>
      <w:spacing w:before="120" w:after="120" w:line="360" w:lineRule="auto"/>
      <w:widowControl w:val="off"/>
    </w:pPr>
    <w:rPr>
      <w:rFonts w:ascii="Times New Roman"/>
      <w:color w:val="000000"/>
      <w:szCs w:val="28"/>
    </w:rPr>
  </w:style>
  <w:style w:type="paragraph" w:styleId="1111">
    <w:name w:val="+▲"/>
    <w:basedOn w:val="1095"/>
    <w:next w:val="1111"/>
    <w:link w:val="790"/>
    <w:qFormat/>
    <w:pPr>
      <w:numPr>
        <w:ilvl w:val="0"/>
        <w:numId w:val="4"/>
      </w:numPr>
      <w:tabs>
        <w:tab w:val="left" w:pos="930" w:leader="none"/>
      </w:tabs>
    </w:pPr>
  </w:style>
  <w:style w:type="paragraph" w:styleId="1112">
    <w:name w:val="xl26"/>
    <w:basedOn w:val="790"/>
    <w:next w:val="1112"/>
    <w:link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3">
    <w:name w:val="Char Char Char Char"/>
    <w:basedOn w:val="790"/>
    <w:next w:val="1113"/>
    <w:link w:val="790"/>
    <w:qFormat/>
    <w:pPr>
      <w:numPr>
        <w:ilvl w:val="0"/>
        <w:numId w:val="5"/>
      </w:numPr>
      <w:tabs>
        <w:tab w:val="left" w:pos="495" w:leader="none"/>
      </w:tabs>
    </w:pPr>
  </w:style>
  <w:style w:type="paragraph" w:styleId="1114">
    <w:name w:val="xl73"/>
    <w:basedOn w:val="790"/>
    <w:next w:val="1114"/>
    <w:link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15">
    <w:name w:val="符号与编号"/>
    <w:basedOn w:val="790"/>
    <w:next w:val="1115"/>
    <w:link w:val="790"/>
    <w:qFormat/>
    <w:pPr>
      <w:numPr>
        <w:ilvl w:val="0"/>
        <w:numId w:val="6"/>
      </w:numPr>
      <w:spacing w:line="360" w:lineRule="auto"/>
      <w:tabs>
        <w:tab w:val="left" w:pos="425" w:leader="none"/>
      </w:tabs>
    </w:pPr>
    <w:rPr>
      <w:rFonts w:ascii="宋体" w:hAnsi="宋体"/>
      <w:sz w:val="28"/>
      <w:szCs w:val="28"/>
    </w:rPr>
  </w:style>
  <w:style w:type="paragraph" w:styleId="1116">
    <w:name w:val="xl77"/>
    <w:basedOn w:val="790"/>
    <w:next w:val="1116"/>
    <w:link w:val="7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17">
    <w:name w:val="+正文 Char Char5"/>
    <w:basedOn w:val="790"/>
    <w:next w:val="1117"/>
    <w:link w:val="790"/>
    <w:qFormat/>
    <w:pPr>
      <w:ind w:firstLine="200"/>
    </w:pPr>
    <w:rPr>
      <w:sz w:val="24"/>
    </w:rPr>
  </w:style>
  <w:style w:type="paragraph" w:styleId="1118">
    <w:name w:val="xl79"/>
    <w:basedOn w:val="790"/>
    <w:next w:val="1118"/>
    <w:link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19">
    <w:name w:val="xl40"/>
    <w:basedOn w:val="790"/>
    <w:next w:val="1119"/>
    <w:link w:val="790"/>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120">
    <w:name w:val="+●"/>
    <w:basedOn w:val="1095"/>
    <w:next w:val="1120"/>
    <w:link w:val="790"/>
    <w:qFormat/>
    <w:pPr>
      <w:numPr>
        <w:ilvl w:val="6"/>
        <w:numId w:val="7"/>
      </w:numPr>
      <w:tabs>
        <w:tab w:val="left" w:pos="2940" w:leader="none"/>
      </w:tabs>
    </w:pPr>
  </w:style>
  <w:style w:type="paragraph" w:styleId="1121">
    <w:name w:val="样式 标题 4"/>
    <w:basedOn w:val="986"/>
    <w:next w:val="1121"/>
    <w:link w:val="790"/>
    <w:qFormat/>
    <w:pPr>
      <w:jc w:val="both"/>
      <w:keepLines/>
      <w:keepNext/>
      <w:spacing w:before="120" w:after="120" w:line="374" w:lineRule="auto"/>
      <w:widowControl w:val="off"/>
    </w:pPr>
    <w:rPr>
      <w:b/>
      <w:bCs/>
      <w:sz w:val="30"/>
      <w:szCs w:val="20"/>
      <w:u w:val="none"/>
    </w:rPr>
  </w:style>
  <w:style w:type="paragraph" w:styleId="1122">
    <w:name w:val="xl41"/>
    <w:basedOn w:val="790"/>
    <w:next w:val="1122"/>
    <w:link w:val="790"/>
    <w:uiPriority w:val="99"/>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123">
    <w:name w:val="样式 样式 样式 小四 左 首行缩进:  2 字符 + 首行缩进:  2 字符 Char + 右  0 字符1"/>
    <w:basedOn w:val="790"/>
    <w:next w:val="1123"/>
    <w:link w:val="790"/>
    <w:qFormat/>
    <w:pPr>
      <w:ind w:firstLine="200"/>
      <w:jc w:val="left"/>
      <w:spacing w:line="360" w:lineRule="auto"/>
    </w:pPr>
    <w:rPr>
      <w:rFonts w:cs="宋体"/>
      <w:sz w:val="24"/>
      <w:szCs w:val="20"/>
    </w:rPr>
  </w:style>
  <w:style w:type="paragraph" w:styleId="1124">
    <w:name w:val="样式4"/>
    <w:basedOn w:val="790"/>
    <w:next w:val="1124"/>
    <w:link w:val="790"/>
    <w:uiPriority w:val="99"/>
    <w:qFormat/>
    <w:pPr>
      <w:numPr>
        <w:ilvl w:val="0"/>
        <w:numId w:val="8"/>
      </w:numPr>
      <w:spacing w:line="360" w:lineRule="auto"/>
      <w:tabs>
        <w:tab w:val="left" w:pos="420" w:leader="none"/>
      </w:tabs>
    </w:pPr>
    <w:rPr>
      <w:sz w:val="24"/>
    </w:rPr>
  </w:style>
  <w:style w:type="paragraph" w:styleId="1125">
    <w:name w:val="font6"/>
    <w:basedOn w:val="790"/>
    <w:next w:val="1125"/>
    <w:link w:val="790"/>
    <w:uiPriority w:val="99"/>
    <w:qFormat/>
    <w:pPr>
      <w:jc w:val="left"/>
      <w:spacing w:before="100" w:beforeAutospacing="1" w:after="100" w:afterAutospacing="1"/>
      <w:widowControl/>
    </w:pPr>
    <w:rPr>
      <w:rFonts w:ascii="宋体" w:hAnsi="宋体" w:cs="宋体"/>
      <w:color w:val="000000"/>
      <w:sz w:val="18"/>
      <w:szCs w:val="18"/>
    </w:rPr>
  </w:style>
  <w:style w:type="paragraph" w:styleId="1126">
    <w:name w:val="xl83"/>
    <w:basedOn w:val="790"/>
    <w:next w:val="1126"/>
    <w:link w:val="79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127">
    <w:name w:val="xl30"/>
    <w:basedOn w:val="790"/>
    <w:next w:val="1127"/>
    <w:link w:val="79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8">
    <w:name w:val="标书正文格式"/>
    <w:next w:val="1128"/>
    <w:link w:val="1129"/>
    <w:qFormat/>
    <w:pPr>
      <w:ind w:firstLine="200"/>
      <w:spacing w:line="360" w:lineRule="auto"/>
    </w:pPr>
    <w:rPr>
      <w:rFonts w:ascii="Times New Roman" w:hAnsi="Times New Roman" w:eastAsia="楷体_GB2312" w:cs="Times New Roman"/>
      <w:sz w:val="24"/>
      <w:szCs w:val="24"/>
      <w:lang w:val="en-US" w:eastAsia="zh-CN" w:bidi="ar-SA"/>
    </w:rPr>
  </w:style>
  <w:style w:type="character" w:styleId="1129">
    <w:name w:val="标书正文格式 Char1"/>
    <w:next w:val="1129"/>
    <w:link w:val="1128"/>
    <w:qFormat/>
    <w:rPr>
      <w:rFonts w:eastAsia="楷体_GB2312"/>
      <w:sz w:val="24"/>
      <w:szCs w:val="24"/>
      <w:lang w:bidi="ar-SA"/>
    </w:rPr>
  </w:style>
  <w:style w:type="paragraph" w:styleId="1130">
    <w:name w:val="xl74"/>
    <w:basedOn w:val="790"/>
    <w:next w:val="1130"/>
    <w:link w:val="790"/>
    <w:uiPriority w:val="99"/>
    <w:qFormat/>
    <w:pPr>
      <w:jc w:val="left"/>
      <w:spacing w:before="100" w:beforeAutospacing="1" w:after="100" w:afterAutospacing="1"/>
      <w:widowControl/>
    </w:pPr>
    <w:rPr>
      <w:rFonts w:ascii="宋体" w:hAnsi="宋体" w:cs="宋体"/>
      <w:color w:val="ff0000"/>
      <w:sz w:val="24"/>
    </w:rPr>
  </w:style>
  <w:style w:type="paragraph" w:styleId="1131">
    <w:name w:val="xl71"/>
    <w:basedOn w:val="790"/>
    <w:next w:val="1131"/>
    <w:link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32">
    <w:name w:val="+标题4"/>
    <w:basedOn w:val="986"/>
    <w:next w:val="1132"/>
    <w:link w:val="790"/>
    <w:qFormat/>
    <w:pPr>
      <w:numPr>
        <w:ilvl w:val="3"/>
        <w:numId w:val="9"/>
      </w:numPr>
      <w:jc w:val="both"/>
      <w:keepLines/>
      <w:keepNext/>
      <w:spacing w:before="120" w:after="120" w:line="360" w:lineRule="auto"/>
      <w:widowControl w:val="off"/>
      <w:tabs>
        <w:tab w:val="left" w:pos="0" w:leader="none"/>
      </w:tabs>
    </w:pPr>
    <w:rPr>
      <w:rFonts w:ascii="Times New Roman" w:hAnsi="Times New Roman"/>
      <w:b/>
      <w:bCs/>
      <w:u w:val="none"/>
    </w:rPr>
  </w:style>
  <w:style w:type="paragraph" w:styleId="1133">
    <w:name w:val="xl69"/>
    <w:basedOn w:val="790"/>
    <w:next w:val="1133"/>
    <w:link w:val="790"/>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4">
    <w:name w:val="文档正文"/>
    <w:basedOn w:val="790"/>
    <w:next w:val="1134"/>
    <w:link w:val="790"/>
    <w:qFormat/>
    <w:pPr>
      <w:ind w:firstLine="567"/>
      <w:spacing w:line="480" w:lineRule="atLeast"/>
    </w:pPr>
    <w:rPr>
      <w:rFonts w:ascii="仿宋_GB2312" w:eastAsia="仿宋_GB2312"/>
      <w:sz w:val="28"/>
      <w:szCs w:val="20"/>
    </w:rPr>
  </w:style>
  <w:style w:type="paragraph" w:styleId="1135">
    <w:name w:val="xl24"/>
    <w:basedOn w:val="790"/>
    <w:next w:val="1135"/>
    <w:link w:val="790"/>
    <w:uiPriority w:val="99"/>
    <w:qFormat/>
    <w:pPr>
      <w:jc w:val="center"/>
      <w:spacing w:before="100" w:beforeAutospacing="1" w:after="100" w:afterAutospacing="1"/>
      <w:widowControl/>
    </w:pPr>
    <w:rPr>
      <w:rFonts w:ascii="宋体" w:hAnsi="宋体"/>
      <w:sz w:val="24"/>
    </w:rPr>
  </w:style>
  <w:style w:type="paragraph" w:styleId="1136">
    <w:name w:val="xl88"/>
    <w:basedOn w:val="790"/>
    <w:next w:val="1136"/>
    <w:link w:val="790"/>
    <w:qFormat/>
    <w:pPr>
      <w:jc w:val="center"/>
      <w:spacing w:before="100" w:beforeAutospacing="1" w:after="100" w:afterAutospacing="1"/>
      <w:widowControl/>
      <w:pBdr>
        <w:bottom w:val="single" w:color="000000" w:sz="4" w:space="0"/>
      </w:pBdr>
    </w:pPr>
    <w:rPr>
      <w:rFonts w:ascii="宋体" w:hAnsi="宋体" w:cs="宋体"/>
      <w:sz w:val="24"/>
    </w:rPr>
  </w:style>
  <w:style w:type="paragraph" w:styleId="1137">
    <w:name w:val="yyn2"/>
    <w:basedOn w:val="790"/>
    <w:next w:val="1137"/>
    <w:link w:val="790"/>
    <w:qFormat/>
    <w:pPr>
      <w:jc w:val="left"/>
      <w:keepNext/>
      <w:spacing w:line="360" w:lineRule="auto"/>
      <w:widowControl/>
      <w:tabs>
        <w:tab w:val="left" w:pos="1344" w:leader="none"/>
      </w:tabs>
    </w:pPr>
    <w:rPr>
      <w:rFonts w:ascii="宋体"/>
      <w:color w:val="000000"/>
      <w:sz w:val="28"/>
      <w:szCs w:val="20"/>
    </w:rPr>
  </w:style>
  <w:style w:type="paragraph" w:styleId="1138">
    <w:name w:val="Char Char Char Char Char1 Char Char Char Char Char Char Char"/>
    <w:basedOn w:val="790"/>
    <w:next w:val="1138"/>
    <w:link w:val="790"/>
    <w:qFormat/>
  </w:style>
  <w:style w:type="paragraph" w:styleId="1139">
    <w:name w:val="xl65"/>
    <w:basedOn w:val="790"/>
    <w:next w:val="1139"/>
    <w:link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name w:val="Char Char Char"/>
    <w:basedOn w:val="790"/>
    <w:next w:val="1140"/>
    <w:link w:val="790"/>
    <w:qFormat/>
    <w:pPr>
      <w:spacing w:line="360" w:lineRule="auto"/>
    </w:pPr>
    <w:rPr>
      <w:sz w:val="24"/>
      <w:szCs w:val="20"/>
    </w:rPr>
  </w:style>
  <w:style w:type="paragraph" w:styleId="1141">
    <w:name w:val="接續本文"/>
    <w:basedOn w:val="1013"/>
    <w:next w:val="1141"/>
    <w:link w:val="790"/>
    <w:qFormat/>
    <w:pPr>
      <w:ind w:left="1080"/>
      <w:keepNext/>
      <w:spacing w:after="240" w:line="240" w:lineRule="atLeast"/>
      <w:widowControl/>
    </w:pPr>
    <w:rPr>
      <w:rFonts w:ascii="Arial" w:hAnsi="Arial" w:eastAsia="PMingLiU"/>
      <w:spacing w:val="-5"/>
      <w:sz w:val="20"/>
      <w:lang w:eastAsia="zh-TW" w:bidi="he-IL"/>
    </w:rPr>
  </w:style>
  <w:style w:type="paragraph" w:styleId="1142">
    <w:name w:val="样式SZA"/>
    <w:basedOn w:val="1013"/>
    <w:next w:val="1142"/>
    <w:link w:val="790"/>
    <w:qFormat/>
    <w:pPr>
      <w:ind w:left="660" w:hanging="660"/>
      <w:jc w:val="left"/>
      <w:spacing w:after="220" w:line="220" w:lineRule="atLeast"/>
      <w:widowControl/>
      <w:tabs>
        <w:tab w:val="left" w:pos="660" w:leader="none"/>
      </w:tabs>
    </w:pPr>
    <w:rPr>
      <w:rFonts w:ascii="Times New Roman" w:eastAsia="宋体"/>
      <w:sz w:val="21"/>
    </w:rPr>
  </w:style>
  <w:style w:type="paragraph" w:styleId="1143">
    <w:name w:val="+注："/>
    <w:basedOn w:val="790"/>
    <w:next w:val="1143"/>
    <w:link w:val="790"/>
    <w:qFormat/>
    <w:pPr>
      <w:ind w:firstLine="200"/>
      <w:spacing w:line="360" w:lineRule="auto"/>
    </w:pPr>
    <w:rPr>
      <w:szCs w:val="21"/>
    </w:rPr>
  </w:style>
  <w:style w:type="paragraph" w:styleId="1144">
    <w:name w:val="xl31"/>
    <w:basedOn w:val="790"/>
    <w:next w:val="1144"/>
    <w:link w:val="79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145">
    <w:name w:val="Char Char Char Char11"/>
    <w:basedOn w:val="1006"/>
    <w:next w:val="1145"/>
    <w:link w:val="790"/>
    <w:uiPriority w:val="99"/>
    <w:qFormat/>
    <w:pPr>
      <w:spacing w:line="360" w:lineRule="auto"/>
    </w:pPr>
    <w:rPr>
      <w:sz w:val="24"/>
    </w:rPr>
  </w:style>
  <w:style w:type="paragraph" w:styleId="1146">
    <w:name w:val="xl67"/>
    <w:basedOn w:val="790"/>
    <w:next w:val="1146"/>
    <w:link w:val="790"/>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7">
    <w:name w:val="正文缩进1"/>
    <w:basedOn w:val="790"/>
    <w:next w:val="1147"/>
    <w:link w:val="790"/>
    <w:qFormat/>
    <w:pPr>
      <w:ind w:firstLine="480"/>
      <w:widowControl/>
    </w:pPr>
    <w:rPr>
      <w:rFonts w:ascii="Calibri" w:hAnsi="Calibri"/>
      <w:sz w:val="24"/>
      <w:szCs w:val="20"/>
    </w:rPr>
  </w:style>
  <w:style w:type="paragraph" w:styleId="1148">
    <w:name w:val="xl28"/>
    <w:basedOn w:val="790"/>
    <w:next w:val="1148"/>
    <w:link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49">
    <w:name w:val="样式1"/>
    <w:basedOn w:val="790"/>
    <w:next w:val="1149"/>
    <w:link w:val="790"/>
    <w:qFormat/>
    <w:pPr>
      <w:numPr>
        <w:ilvl w:val="0"/>
        <w:numId w:val="10"/>
      </w:numPr>
      <w:tabs>
        <w:tab w:val="left" w:pos="660" w:leader="none"/>
        <w:tab w:val="left" w:pos="709" w:leader="none"/>
      </w:tabs>
    </w:pPr>
    <w:rPr>
      <w:rFonts w:ascii="宋体" w:hAnsi="宋体"/>
      <w:szCs w:val="21"/>
    </w:rPr>
  </w:style>
  <w:style w:type="paragraph" w:styleId="1150">
    <w:name w:val="五级条标题"/>
    <w:basedOn w:val="1151"/>
    <w:next w:val="790"/>
    <w:link w:val="790"/>
    <w:qFormat/>
    <w:pPr>
      <w:numPr>
        <w:ilvl w:val="4"/>
      </w:numPr>
      <w:ind w:left="480" w:hanging="480"/>
      <w:tabs>
        <w:tab w:val="left" w:pos="360" w:leader="none"/>
        <w:tab w:val="left" w:pos="480" w:leader="none"/>
        <w:tab w:val="left" w:pos="2100" w:leader="none"/>
      </w:tabs>
      <w:outlineLvl w:val="6"/>
    </w:pPr>
  </w:style>
  <w:style w:type="paragraph" w:styleId="1151">
    <w:name w:val="四级条标题"/>
    <w:basedOn w:val="1096"/>
    <w:next w:val="790"/>
    <w:link w:val="790"/>
    <w:qFormat/>
    <w:pPr>
      <w:numPr>
        <w:ilvl w:val="3"/>
        <w:numId w:val="11"/>
      </w:numPr>
      <w:ind w:left="480" w:hanging="480"/>
      <w:tabs>
        <w:tab w:val="left" w:pos="360" w:leader="none"/>
        <w:tab w:val="left" w:pos="480" w:leader="none"/>
        <w:tab w:val="left" w:pos="2100" w:leader="none"/>
      </w:tabs>
      <w:outlineLvl w:val="5"/>
    </w:pPr>
  </w:style>
  <w:style w:type="paragraph" w:styleId="1152">
    <w:name w:val="纯文本1"/>
    <w:basedOn w:val="790"/>
    <w:next w:val="1152"/>
    <w:link w:val="1153"/>
    <w:qFormat/>
    <w:rPr>
      <w:rFonts w:ascii="宋体" w:hAnsi="Courier New" w:eastAsia="楷体_GB2312"/>
      <w:sz w:val="28"/>
      <w:szCs w:val="20"/>
      <w:lang w:eastAsia="en-US"/>
    </w:rPr>
  </w:style>
  <w:style w:type="character" w:styleId="1153">
    <w:name w:val="Plain Text Char"/>
    <w:next w:val="1153"/>
    <w:link w:val="1152"/>
    <w:qFormat/>
    <w:rPr>
      <w:rFonts w:ascii="宋体" w:hAnsi="Courier New" w:eastAsia="楷体_GB2312"/>
      <w:sz w:val="28"/>
    </w:rPr>
  </w:style>
  <w:style w:type="paragraph" w:styleId="1154">
    <w:name w:val="xl86"/>
    <w:basedOn w:val="790"/>
    <w:next w:val="1154"/>
    <w:link w:val="790"/>
    <w:qFormat/>
    <w:pPr>
      <w:jc w:val="center"/>
      <w:spacing w:before="100" w:beforeAutospacing="1" w:after="100" w:afterAutospacing="1"/>
      <w:widowControl/>
    </w:pPr>
    <w:rPr>
      <w:rFonts w:ascii="宋体" w:hAnsi="宋体" w:cs="宋体"/>
      <w:b/>
      <w:bCs/>
      <w:sz w:val="28"/>
      <w:szCs w:val="28"/>
    </w:rPr>
  </w:style>
  <w:style w:type="paragraph" w:styleId="1155">
    <w:name w:val="+标题1"/>
    <w:basedOn w:val="980"/>
    <w:next w:val="1155"/>
    <w:link w:val="790"/>
    <w:qFormat/>
    <w:pPr>
      <w:ind w:firstLine="420"/>
      <w:keepLines w:val="0"/>
      <w:keepNext w:val="0"/>
      <w:spacing w:before="100" w:beforeAutospacing="1" w:after="100" w:afterAutospacing="1" w:line="360" w:lineRule="auto"/>
    </w:pPr>
    <w:rPr>
      <w:rFonts w:ascii="宋体" w:hAnsi="宋体" w:eastAsia="宋体"/>
      <w:bCs/>
      <w:sz w:val="24"/>
    </w:rPr>
  </w:style>
  <w:style w:type="paragraph" w:styleId="1156">
    <w:name w:val="xl82"/>
    <w:basedOn w:val="790"/>
    <w:next w:val="1156"/>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7">
    <w:name w:val="xl44"/>
    <w:basedOn w:val="790"/>
    <w:next w:val="1157"/>
    <w:link w:val="790"/>
    <w:uiPriority w:val="99"/>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58">
    <w:name w:val="xl45"/>
    <w:basedOn w:val="790"/>
    <w:next w:val="1158"/>
    <w:link w:val="790"/>
    <w:uiPriority w:val="99"/>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59">
    <w:name w:val="xl29"/>
    <w:basedOn w:val="790"/>
    <w:next w:val="1159"/>
    <w:link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160">
    <w:name w:val="打对勾的标号1"/>
    <w:basedOn w:val="790"/>
    <w:next w:val="1160"/>
    <w:link w:val="790"/>
    <w:qFormat/>
    <w:pPr>
      <w:tabs>
        <w:tab w:val="left" w:pos="540" w:leader="none"/>
      </w:tabs>
    </w:pPr>
    <w:rPr>
      <w:rFonts w:ascii="宋体"/>
      <w:color w:val="000000"/>
      <w:sz w:val="28"/>
      <w:szCs w:val="20"/>
      <w:lang w:val="en-GB"/>
    </w:rPr>
  </w:style>
  <w:style w:type="paragraph" w:styleId="1161">
    <w:name w:val="+列表2"/>
    <w:basedOn w:val="790"/>
    <w:next w:val="1161"/>
    <w:link w:val="790"/>
    <w:qFormat/>
    <w:pPr>
      <w:jc w:val="center"/>
    </w:pPr>
    <w:rPr>
      <w:sz w:val="18"/>
      <w:szCs w:val="21"/>
    </w:rPr>
  </w:style>
  <w:style w:type="paragraph" w:styleId="1162">
    <w:name w:val="Char Char"/>
    <w:basedOn w:val="1006"/>
    <w:next w:val="1162"/>
    <w:link w:val="790"/>
    <w:qFormat/>
    <w:pPr>
      <w:numPr>
        <w:ilvl w:val="0"/>
        <w:numId w:val="12"/>
      </w:numPr>
      <w:tabs>
        <w:tab w:val="left" w:pos="425" w:leader="none"/>
      </w:tabs>
    </w:pPr>
    <w:rPr>
      <w:sz w:val="24"/>
    </w:rPr>
  </w:style>
  <w:style w:type="paragraph" w:styleId="1163">
    <w:name w:val="xl34"/>
    <w:basedOn w:val="790"/>
    <w:next w:val="1163"/>
    <w:link w:val="790"/>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64">
    <w:name w:val="Char Char Char Char Char Char Char Char Char1 Char"/>
    <w:basedOn w:val="1006"/>
    <w:next w:val="1164"/>
    <w:link w:val="790"/>
    <w:qFormat/>
    <w:pPr>
      <w:spacing w:line="360" w:lineRule="auto"/>
    </w:pPr>
  </w:style>
  <w:style w:type="paragraph" w:styleId="1165">
    <w:name w:val="xl35"/>
    <w:basedOn w:val="790"/>
    <w:next w:val="1165"/>
    <w:link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166">
    <w:name w:val="Default"/>
    <w:next w:val="1166"/>
    <w:link w:val="1167"/>
    <w:qFormat/>
    <w:pPr>
      <w:widowControl w:val="off"/>
    </w:pPr>
    <w:rPr>
      <w:rFonts w:ascii="Times New Roman" w:hAnsi="Times New Roman" w:eastAsia="宋体" w:cs="Times New Roman"/>
      <w:color w:val="000000"/>
      <w:sz w:val="24"/>
      <w:szCs w:val="24"/>
      <w:lang w:val="en-US" w:eastAsia="zh-CN" w:bidi="ar-SA"/>
    </w:rPr>
  </w:style>
  <w:style w:type="character" w:styleId="1167">
    <w:name w:val="Default Char"/>
    <w:next w:val="1167"/>
    <w:link w:val="1166"/>
    <w:qFormat/>
    <w:rPr>
      <w:color w:val="000000"/>
      <w:sz w:val="24"/>
      <w:szCs w:val="24"/>
      <w:lang w:bidi="ar-SA"/>
    </w:rPr>
  </w:style>
  <w:style w:type="paragraph" w:styleId="1168">
    <w:name w:val="+标题2"/>
    <w:basedOn w:val="982"/>
    <w:next w:val="1168"/>
    <w:link w:val="790"/>
    <w:qFormat/>
    <w:pPr>
      <w:numPr>
        <w:ilvl w:val="1"/>
        <w:numId w:val="9"/>
      </w:numPr>
      <w:jc w:val="both"/>
      <w:keepLines/>
      <w:keepNext/>
      <w:spacing w:before="120" w:after="120" w:line="360" w:lineRule="auto"/>
      <w:widowControl w:val="off"/>
      <w:tabs>
        <w:tab w:val="left" w:pos="431" w:leader="none"/>
      </w:tabs>
    </w:pPr>
    <w:rPr>
      <w:rFonts w:ascii="Times New Roman" w:hAnsi="Times New Roman" w:eastAsia="宋体"/>
      <w:spacing w:val="0"/>
      <w:sz w:val="24"/>
      <w:szCs w:val="28"/>
    </w:rPr>
  </w:style>
  <w:style w:type="paragraph" w:styleId="1169">
    <w:name w:val="xl80"/>
    <w:basedOn w:val="790"/>
    <w:next w:val="1169"/>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0">
    <w:name w:val="Char Char Char Char Char Char Char Char Char Char Char1 Char Char Char Char Char Char Char Char Char Char"/>
    <w:basedOn w:val="790"/>
    <w:next w:val="1170"/>
    <w:link w:val="790"/>
    <w:qFormat/>
    <w:rPr>
      <w:rFonts w:ascii="Tahoma" w:hAnsi="Tahoma"/>
      <w:sz w:val="24"/>
      <w:szCs w:val="20"/>
    </w:rPr>
  </w:style>
  <w:style w:type="paragraph" w:styleId="1171">
    <w:name w:val="Char111"/>
    <w:basedOn w:val="790"/>
    <w:next w:val="1171"/>
    <w:link w:val="790"/>
    <w:uiPriority w:val="99"/>
    <w:qFormat/>
    <w:pPr>
      <w:tabs>
        <w:tab w:val="left" w:pos="360" w:leader="none"/>
      </w:tabs>
    </w:pPr>
  </w:style>
  <w:style w:type="paragraph" w:styleId="1172">
    <w:name w:val="List Paragraph"/>
    <w:basedOn w:val="790"/>
    <w:next w:val="1172"/>
    <w:link w:val="790"/>
    <w:qFormat/>
    <w:pPr>
      <w:ind w:firstLine="420"/>
    </w:pPr>
  </w:style>
  <w:style w:type="paragraph" w:styleId="1173">
    <w:name w:val="xl85"/>
    <w:basedOn w:val="790"/>
    <w:next w:val="1173"/>
    <w:link w:val="7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74">
    <w:name w:val="标准正文"/>
    <w:basedOn w:val="1015"/>
    <w:next w:val="1174"/>
    <w:link w:val="790"/>
    <w:qFormat/>
    <w:pPr>
      <w:numPr>
        <w:ilvl w:val="0"/>
        <w:numId w:val="2"/>
      </w:numPr>
      <w:ind w:firstLine="482"/>
      <w:spacing w:before="60" w:after="60" w:line="360" w:lineRule="auto"/>
    </w:pPr>
    <w:rPr>
      <w:rFonts w:ascii="Arial" w:hAnsi="Arial"/>
      <w:sz w:val="24"/>
    </w:rPr>
  </w:style>
  <w:style w:type="paragraph" w:styleId="1175">
    <w:name w:val="xl75"/>
    <w:basedOn w:val="790"/>
    <w:next w:val="1175"/>
    <w:link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76">
    <w:name w:val="xl39"/>
    <w:basedOn w:val="790"/>
    <w:next w:val="1176"/>
    <w:link w:val="790"/>
    <w:uiPriority w:val="99"/>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177">
    <w:name w:val="Blockquote"/>
    <w:basedOn w:val="790"/>
    <w:next w:val="1177"/>
    <w:link w:val="790"/>
    <w:uiPriority w:val="99"/>
    <w:qFormat/>
    <w:pPr>
      <w:ind w:left="360" w:right="360"/>
      <w:jc w:val="left"/>
      <w:spacing w:before="100" w:after="100"/>
    </w:pPr>
    <w:rPr>
      <w:sz w:val="24"/>
      <w:szCs w:val="21"/>
    </w:rPr>
  </w:style>
  <w:style w:type="paragraph" w:styleId="1178">
    <w:name w:val="样式 首行缩进:  2 字符"/>
    <w:basedOn w:val="790"/>
    <w:next w:val="1178"/>
    <w:link w:val="790"/>
    <w:qFormat/>
    <w:pPr>
      <w:ind w:firstLine="480"/>
      <w:spacing w:line="500" w:lineRule="exact"/>
    </w:pPr>
    <w:rPr>
      <w:rFonts w:ascii="宋体" w:hAnsi="宋体"/>
      <w:sz w:val="24"/>
      <w:szCs w:val="20"/>
    </w:rPr>
  </w:style>
  <w:style w:type="paragraph" w:styleId="1179">
    <w:name w:val="Char1 Char Char Char Char Char Char"/>
    <w:basedOn w:val="790"/>
    <w:next w:val="1179"/>
    <w:link w:val="790"/>
    <w:qFormat/>
    <w:rPr>
      <w:rFonts w:ascii="Tahoma" w:hAnsi="Tahoma"/>
      <w:sz w:val="24"/>
      <w:szCs w:val="20"/>
    </w:rPr>
  </w:style>
  <w:style w:type="paragraph" w:styleId="1180">
    <w:name w:val="+列表1"/>
    <w:basedOn w:val="790"/>
    <w:next w:val="1180"/>
    <w:link w:val="790"/>
    <w:qFormat/>
    <w:pPr>
      <w:jc w:val="center"/>
    </w:pPr>
    <w:rPr>
      <w:sz w:val="24"/>
    </w:rPr>
  </w:style>
  <w:style w:type="paragraph" w:styleId="1181">
    <w:name w:val="xl36"/>
    <w:basedOn w:val="790"/>
    <w:next w:val="1181"/>
    <w:link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82">
    <w:name w:val="xl33"/>
    <w:basedOn w:val="790"/>
    <w:next w:val="1182"/>
    <w:link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83">
    <w:name w:val="纯文本5"/>
    <w:basedOn w:val="790"/>
    <w:next w:val="1183"/>
    <w:link w:val="790"/>
    <w:qFormat/>
    <w:rPr>
      <w:rFonts w:hint="eastAsia" w:ascii="宋体" w:hAnsi="Courier New" w:eastAsia="楷体_GB2312"/>
      <w:sz w:val="28"/>
      <w:szCs w:val="20"/>
    </w:rPr>
  </w:style>
  <w:style w:type="paragraph" w:styleId="1184">
    <w:name w:val="font0"/>
    <w:basedOn w:val="790"/>
    <w:next w:val="1184"/>
    <w:link w:val="790"/>
    <w:uiPriority w:val="99"/>
    <w:qFormat/>
    <w:pPr>
      <w:jc w:val="left"/>
      <w:spacing w:before="100" w:beforeAutospacing="1" w:after="100" w:afterAutospacing="1"/>
      <w:widowControl/>
    </w:pPr>
    <w:rPr>
      <w:rFonts w:ascii="宋体" w:hAnsi="宋体" w:cs="宋体"/>
      <w:sz w:val="24"/>
    </w:rPr>
  </w:style>
  <w:style w:type="paragraph" w:styleId="1185">
    <w:name w:val="xl76"/>
    <w:basedOn w:val="790"/>
    <w:next w:val="1185"/>
    <w:link w:val="79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6">
    <w:name w:val="xl81"/>
    <w:basedOn w:val="790"/>
    <w:next w:val="1186"/>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7">
    <w:name w:val="font5"/>
    <w:basedOn w:val="790"/>
    <w:next w:val="1187"/>
    <w:link w:val="790"/>
    <w:uiPriority w:val="99"/>
    <w:qFormat/>
    <w:pPr>
      <w:jc w:val="left"/>
      <w:spacing w:before="100" w:beforeAutospacing="1" w:after="100" w:afterAutospacing="1"/>
      <w:widowControl/>
    </w:pPr>
    <w:rPr>
      <w:rFonts w:hint="eastAsia" w:ascii="宋体" w:hAnsi="宋体"/>
      <w:sz w:val="18"/>
      <w:szCs w:val="18"/>
    </w:rPr>
  </w:style>
  <w:style w:type="paragraph" w:styleId="1188">
    <w:name w:val="xl78"/>
    <w:basedOn w:val="790"/>
    <w:next w:val="1188"/>
    <w:link w:val="790"/>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89">
    <w:name w:val="Char Char11"/>
    <w:basedOn w:val="790"/>
    <w:next w:val="1189"/>
    <w:link w:val="790"/>
    <w:qFormat/>
    <w:pPr>
      <w:jc w:val="left"/>
      <w:spacing w:after="160" w:line="240" w:lineRule="exact"/>
      <w:widowControl/>
    </w:pPr>
    <w:rPr>
      <w:rFonts w:ascii="Verdana" w:hAnsi="Verdana"/>
      <w:szCs w:val="20"/>
      <w:lang w:eastAsia="en-US"/>
    </w:rPr>
  </w:style>
  <w:style w:type="paragraph" w:styleId="1190">
    <w:name w:val="xl38"/>
    <w:basedOn w:val="790"/>
    <w:next w:val="1190"/>
    <w:link w:val="790"/>
    <w:uiPriority w:val="99"/>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91">
    <w:name w:val="+正文 Char6"/>
    <w:basedOn w:val="790"/>
    <w:next w:val="1191"/>
    <w:link w:val="790"/>
    <w:qFormat/>
    <w:pPr>
      <w:numPr>
        <w:ilvl w:val="0"/>
        <w:numId w:val="13"/>
      </w:numPr>
      <w:ind w:left="0" w:firstLine="200"/>
      <w:spacing w:line="360" w:lineRule="auto"/>
      <w:tabs>
        <w:tab w:val="clear" w:pos="1240" w:leader="none"/>
      </w:tabs>
    </w:pPr>
    <w:rPr>
      <w:sz w:val="24"/>
    </w:rPr>
  </w:style>
  <w:style w:type="paragraph" w:styleId="1192">
    <w:name w:val="纯文本2"/>
    <w:basedOn w:val="790"/>
    <w:next w:val="1192"/>
    <w:link w:val="790"/>
    <w:qFormat/>
    <w:rPr>
      <w:rFonts w:ascii="宋体" w:hAnsi="Courier New" w:eastAsia="楷体_GB2312"/>
      <w:sz w:val="28"/>
      <w:szCs w:val="20"/>
    </w:rPr>
  </w:style>
  <w:style w:type="paragraph" w:styleId="1193">
    <w:name w:val="xl25"/>
    <w:basedOn w:val="790"/>
    <w:next w:val="1193"/>
    <w:link w:val="790"/>
    <w:uiPriority w:val="99"/>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194">
    <w:name w:val="xl42"/>
    <w:basedOn w:val="790"/>
    <w:next w:val="1194"/>
    <w:link w:val="790"/>
    <w:uiPriority w:val="99"/>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95">
    <w:name w:val="xl27"/>
    <w:basedOn w:val="790"/>
    <w:next w:val="1195"/>
    <w:link w:val="790"/>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96">
    <w:name w:val="xl66"/>
    <w:basedOn w:val="790"/>
    <w:next w:val="1196"/>
    <w:link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样式 正文文本缩进 2 + Times New Roman 首行缩进:  1.06 厘米 行距: 固定值 30 磅"/>
    <w:basedOn w:val="1025"/>
    <w:next w:val="1197"/>
    <w:link w:val="790"/>
    <w:qFormat/>
    <w:pPr>
      <w:ind w:left="0" w:firstLine="601"/>
      <w:spacing w:after="0" w:line="540" w:lineRule="exact"/>
    </w:pPr>
    <w:rPr>
      <w:sz w:val="28"/>
      <w:szCs w:val="28"/>
    </w:rPr>
  </w:style>
  <w:style w:type="paragraph" w:styleId="1198">
    <w:name w:val="p0"/>
    <w:basedOn w:val="790"/>
    <w:next w:val="1198"/>
    <w:link w:val="790"/>
    <w:qFormat/>
    <w:pPr>
      <w:jc w:val="left"/>
      <w:spacing w:before="100" w:beforeAutospacing="1" w:after="100" w:afterAutospacing="1"/>
      <w:widowControl/>
    </w:pPr>
    <w:rPr>
      <w:rFonts w:ascii="宋体" w:hAnsi="宋体" w:cs="宋体"/>
      <w:sz w:val="24"/>
    </w:rPr>
  </w:style>
  <w:style w:type="paragraph" w:styleId="1199">
    <w:name w:val="图"/>
    <w:basedOn w:val="790"/>
    <w:next w:val="1199"/>
    <w:link w:val="790"/>
    <w:qFormat/>
    <w:pPr>
      <w:jc w:val="center"/>
      <w:keepNext/>
      <w:spacing w:before="60" w:after="60" w:line="300" w:lineRule="auto"/>
    </w:pPr>
    <w:rPr>
      <w:spacing w:val="20"/>
      <w:sz w:val="24"/>
      <w:szCs w:val="20"/>
    </w:rPr>
  </w:style>
  <w:style w:type="paragraph" w:styleId="1200">
    <w:name w:val="Char Char Char1 Char"/>
    <w:basedOn w:val="790"/>
    <w:next w:val="1200"/>
    <w:link w:val="790"/>
    <w:qFormat/>
    <w:pPr>
      <w:spacing w:line="312" w:lineRule="atLeast"/>
    </w:pPr>
    <w:rPr>
      <w:b/>
      <w:bCs/>
      <w:sz w:val="36"/>
      <w:szCs w:val="32"/>
    </w:rPr>
  </w:style>
  <w:style w:type="paragraph" w:styleId="1201">
    <w:name w:val="标准"/>
    <w:basedOn w:val="790"/>
    <w:next w:val="1201"/>
    <w:link w:val="790"/>
    <w:qFormat/>
    <w:pPr>
      <w:spacing w:line="300" w:lineRule="exact"/>
    </w:pPr>
    <w:rPr>
      <w:rFonts w:ascii="Footlight MT Light" w:hAnsi="Footlight MT Light"/>
      <w:b/>
      <w:sz w:val="28"/>
      <w:szCs w:val="20"/>
    </w:rPr>
  </w:style>
  <w:style w:type="paragraph" w:styleId="1202">
    <w:name w:val="xl37"/>
    <w:basedOn w:val="790"/>
    <w:next w:val="1202"/>
    <w:link w:val="790"/>
    <w:uiPriority w:val="99"/>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203">
    <w:name w:val="font11"/>
    <w:basedOn w:val="790"/>
    <w:next w:val="1203"/>
    <w:link w:val="790"/>
    <w:uiPriority w:val="99"/>
    <w:qFormat/>
    <w:pPr>
      <w:jc w:val="left"/>
      <w:spacing w:before="100" w:beforeAutospacing="1" w:after="100" w:afterAutospacing="1"/>
      <w:widowControl/>
    </w:pPr>
    <w:rPr>
      <w:rFonts w:ascii="宋体" w:hAnsi="宋体" w:cs="宋体"/>
      <w:sz w:val="18"/>
      <w:szCs w:val="18"/>
    </w:rPr>
  </w:style>
  <w:style w:type="paragraph" w:styleId="1204">
    <w:name w:val="font9"/>
    <w:basedOn w:val="790"/>
    <w:next w:val="1204"/>
    <w:link w:val="790"/>
    <w:uiPriority w:val="99"/>
    <w:qFormat/>
    <w:pPr>
      <w:jc w:val="left"/>
      <w:spacing w:before="100" w:beforeAutospacing="1" w:after="100" w:afterAutospacing="1"/>
      <w:widowControl/>
    </w:pPr>
    <w:rPr>
      <w:rFonts w:ascii="宋体" w:hAnsi="宋体" w:cs="宋体"/>
      <w:sz w:val="20"/>
      <w:szCs w:val="20"/>
    </w:rPr>
  </w:style>
  <w:style w:type="paragraph" w:styleId="1205">
    <w:name w:val="font8"/>
    <w:basedOn w:val="790"/>
    <w:next w:val="1205"/>
    <w:link w:val="790"/>
    <w:uiPriority w:val="99"/>
    <w:qFormat/>
    <w:pPr>
      <w:jc w:val="left"/>
      <w:spacing w:before="100" w:beforeAutospacing="1" w:after="100" w:afterAutospacing="1"/>
      <w:widowControl/>
    </w:pPr>
    <w:rPr>
      <w:rFonts w:ascii="宋体" w:hAnsi="宋体" w:cs="宋体"/>
      <w:color w:val="ff0000"/>
      <w:sz w:val="20"/>
      <w:szCs w:val="20"/>
    </w:rPr>
  </w:style>
  <w:style w:type="paragraph" w:styleId="1206">
    <w:name w:val="Char Char Char Char Char Char1 Char"/>
    <w:basedOn w:val="790"/>
    <w:next w:val="1206"/>
    <w:link w:val="790"/>
    <w:qFormat/>
    <w:pPr>
      <w:jc w:val="left"/>
      <w:spacing w:after="160" w:line="240" w:lineRule="exact"/>
      <w:widowControl/>
    </w:pPr>
    <w:rPr>
      <w:rFonts w:ascii="Verdana" w:hAnsi="Verdana"/>
      <w:sz w:val="20"/>
      <w:szCs w:val="20"/>
      <w:lang w:eastAsia="en-US"/>
    </w:rPr>
  </w:style>
  <w:style w:type="paragraph" w:styleId="1207">
    <w:name w:val="font7"/>
    <w:basedOn w:val="790"/>
    <w:next w:val="1207"/>
    <w:link w:val="790"/>
    <w:uiPriority w:val="99"/>
    <w:qFormat/>
    <w:pPr>
      <w:jc w:val="left"/>
      <w:spacing w:before="100" w:beforeAutospacing="1" w:after="100" w:afterAutospacing="1"/>
      <w:widowControl/>
    </w:pPr>
    <w:rPr>
      <w:rFonts w:ascii="宋体" w:hAnsi="宋体" w:cs="宋体"/>
      <w:b/>
      <w:bCs/>
      <w:color w:val="000000"/>
      <w:sz w:val="18"/>
      <w:szCs w:val="18"/>
    </w:rPr>
  </w:style>
  <w:style w:type="paragraph" w:styleId="1208">
    <w:name w:val="Char Char Char Char Char Char Char Char Char1 Char1"/>
    <w:basedOn w:val="1006"/>
    <w:next w:val="1208"/>
    <w:link w:val="790"/>
    <w:qFormat/>
    <w:pPr>
      <w:spacing w:line="360" w:lineRule="auto"/>
    </w:pPr>
    <w:rPr>
      <w:sz w:val="24"/>
    </w:rPr>
  </w:style>
  <w:style w:type="paragraph" w:styleId="1209">
    <w:name w:val="xl89"/>
    <w:basedOn w:val="790"/>
    <w:next w:val="1209"/>
    <w:link w:val="790"/>
    <w:qFormat/>
    <w:pPr>
      <w:jc w:val="left"/>
      <w:spacing w:before="100" w:beforeAutospacing="1" w:after="100" w:afterAutospacing="1"/>
      <w:widowControl/>
      <w:pBdr>
        <w:bottom w:val="single" w:color="000000" w:sz="4" w:space="0"/>
      </w:pBdr>
    </w:pPr>
    <w:rPr>
      <w:rFonts w:ascii="宋体" w:hAnsi="宋体" w:cs="宋体"/>
      <w:sz w:val="24"/>
    </w:rPr>
  </w:style>
  <w:style w:type="paragraph" w:styleId="1210">
    <w:name w:val="xl68"/>
    <w:basedOn w:val="790"/>
    <w:next w:val="1210"/>
    <w:link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1">
    <w:name w:val="font10"/>
    <w:basedOn w:val="790"/>
    <w:next w:val="1211"/>
    <w:link w:val="790"/>
    <w:uiPriority w:val="99"/>
    <w:qFormat/>
    <w:pPr>
      <w:jc w:val="left"/>
      <w:spacing w:before="100" w:beforeAutospacing="1" w:after="100" w:afterAutospacing="1"/>
      <w:widowControl/>
    </w:pPr>
    <w:rPr>
      <w:rFonts w:ascii="宋体" w:hAnsi="宋体" w:cs="宋体"/>
      <w:color w:val="000000"/>
      <w:sz w:val="20"/>
      <w:szCs w:val="20"/>
    </w:rPr>
  </w:style>
  <w:style w:type="paragraph" w:styleId="1212">
    <w:name w:val="+正文 Char Char5 Char"/>
    <w:basedOn w:val="790"/>
    <w:next w:val="1212"/>
    <w:link w:val="790"/>
    <w:qFormat/>
    <w:pPr>
      <w:ind w:firstLine="200"/>
      <w:spacing w:line="360" w:lineRule="auto"/>
    </w:pPr>
    <w:rPr>
      <w:sz w:val="24"/>
      <w:szCs w:val="20"/>
    </w:rPr>
  </w:style>
  <w:style w:type="paragraph" w:styleId="1213">
    <w:name w:val="xl32"/>
    <w:basedOn w:val="790"/>
    <w:next w:val="1213"/>
    <w:link w:val="790"/>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214">
    <w:name w:val="默认段落字体 Para Char Char Char Char Char Char Char Char Char1 Char Char Char Char"/>
    <w:basedOn w:val="790"/>
    <w:next w:val="1214"/>
    <w:link w:val="790"/>
    <w:qFormat/>
    <w:rPr>
      <w:rFonts w:ascii="Tahoma" w:hAnsi="Tahoma"/>
      <w:sz w:val="24"/>
      <w:szCs w:val="20"/>
    </w:rPr>
  </w:style>
  <w:style w:type="paragraph" w:styleId="1215">
    <w:name w:val="xl72"/>
    <w:basedOn w:val="790"/>
    <w:next w:val="1215"/>
    <w:link w:val="79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16">
    <w:name w:val="xl87"/>
    <w:basedOn w:val="790"/>
    <w:next w:val="1216"/>
    <w:link w:val="790"/>
    <w:qFormat/>
    <w:pPr>
      <w:jc w:val="center"/>
      <w:spacing w:before="100" w:beforeAutospacing="1" w:after="100" w:afterAutospacing="1"/>
      <w:widowControl/>
    </w:pPr>
    <w:rPr>
      <w:rFonts w:ascii="宋体" w:hAnsi="宋体" w:cs="宋体"/>
      <w:b/>
      <w:bCs/>
      <w:sz w:val="22"/>
      <w:szCs w:val="22"/>
    </w:rPr>
  </w:style>
  <w:style w:type="table" w:styleId="1217">
    <w:name w:val="Table Normal"/>
    <w:next w:val="1217"/>
    <w:link w:val="790"/>
    <w:qFormat/>
    <w:tblPr/>
  </w:style>
  <w:style w:type="paragraph" w:styleId="1218">
    <w:name w:val="页眉1"/>
    <w:next w:val="1218"/>
    <w:link w:val="790"/>
    <w:qFormat/>
    <w:pPr>
      <w:jc w:val="both"/>
      <w:widowControl w:val="off"/>
      <w:tabs>
        <w:tab w:val="center" w:pos="4153" w:leader="none"/>
        <w:tab w:val="right" w:pos="8306" w:leader="none"/>
      </w:tabs>
      <w:framePr w:wrap="around" w:vAnchor="margin" w:hAnchor="text" w:y="1"/>
    </w:pPr>
    <w:rPr>
      <w:rFonts w:hint="eastAsia" w:ascii="Arial Unicode MS" w:hAnsi="Arial Unicode MS" w:eastAsia="Times New Roman" w:cs="Arial Unicode MS"/>
      <w:color w:val="000000"/>
      <w:sz w:val="18"/>
      <w:szCs w:val="18"/>
      <w:lang w:val="en-US" w:eastAsia="zh-CN" w:bidi="ar-SA"/>
    </w:rPr>
  </w:style>
  <w:style w:type="paragraph" w:styleId="1219">
    <w:name w:val="正文 A"/>
    <w:next w:val="1219"/>
    <w:link w:val="790"/>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1220">
    <w:name w:val="页脚1"/>
    <w:next w:val="1220"/>
    <w:link w:val="790"/>
    <w:qFormat/>
    <w:pPr>
      <w:widowControl w:val="off"/>
      <w:tabs>
        <w:tab w:val="center" w:pos="4153" w:leader="none"/>
        <w:tab w:val="right" w:pos="8306" w:leader="none"/>
      </w:tabs>
      <w:framePr w:wrap="around" w:vAnchor="margin" w:hAnchor="text" w:y="1"/>
    </w:pPr>
    <w:rPr>
      <w:rFonts w:ascii="Times New Roman" w:hAnsi="Times New Roman" w:eastAsia="Times New Roman" w:cs="Times New Roman"/>
      <w:color w:val="000000"/>
      <w:sz w:val="18"/>
      <w:szCs w:val="18"/>
      <w:lang w:val="en-US" w:eastAsia="zh-CN" w:bidi="ar-SA"/>
    </w:rPr>
  </w:style>
  <w:style w:type="paragraph" w:styleId="1221">
    <w:name w:val="居中标题"/>
    <w:next w:val="1221"/>
    <w:link w:val="790"/>
    <w:qFormat/>
    <w:pPr>
      <w:jc w:val="center"/>
      <w:widowControl w:val="off"/>
      <w:framePr w:wrap="around" w:vAnchor="margin" w:hAnchor="text" w:y="1"/>
    </w:pPr>
    <w:rPr>
      <w:rFonts w:hint="eastAsia" w:ascii="Arial Unicode MS" w:hAnsi="Arial Unicode MS" w:eastAsia="Arial" w:cs="Arial Unicode MS"/>
      <w:color w:val="000000"/>
      <w:sz w:val="24"/>
      <w:szCs w:val="24"/>
      <w:lang w:val="en-US" w:eastAsia="zh-CN" w:bidi="ar-SA"/>
    </w:rPr>
  </w:style>
  <w:style w:type="paragraph" w:styleId="1222">
    <w:name w:val="AA2"/>
    <w:next w:val="1222"/>
    <w:link w:val="790"/>
    <w:qFormat/>
    <w:pPr>
      <w:jc w:val="both"/>
      <w:spacing w:line="312" w:lineRule="exact"/>
      <w:widowControl w:val="off"/>
      <w:framePr w:wrap="around" w:vAnchor="margin" w:hAnchor="text" w:y="1"/>
      <w:outlineLvl w:val="0"/>
    </w:pPr>
    <w:rPr>
      <w:rFonts w:ascii="Times New Roman" w:hAnsi="Times New Roman" w:eastAsia="Times New Roman" w:cs="Times New Roman"/>
      <w:color w:val="000000"/>
      <w:sz w:val="21"/>
      <w:szCs w:val="21"/>
      <w:lang w:val="en-US" w:eastAsia="zh-CN" w:bidi="ar-SA"/>
    </w:rPr>
  </w:style>
  <w:style w:type="paragraph" w:styleId="1223">
    <w:name w:val="标题 11"/>
    <w:next w:val="1219"/>
    <w:link w:val="790"/>
    <w:qFormat/>
    <w:pPr>
      <w:jc w:val="both"/>
      <w:keepLines/>
      <w:keepNext/>
      <w:spacing w:before="340" w:after="330" w:line="578" w:lineRule="auto"/>
      <w:widowControl w:val="off"/>
      <w:framePr w:wrap="around" w:vAnchor="margin" w:hAnchor="text" w:y="1"/>
      <w:outlineLvl w:val="1"/>
    </w:pPr>
    <w:rPr>
      <w:rFonts w:ascii="Times New Roman" w:hAnsi="Times New Roman" w:eastAsia="Times New Roman" w:cs="Times New Roman"/>
      <w:b/>
      <w:bCs/>
      <w:color w:val="000000"/>
      <w:sz w:val="44"/>
      <w:szCs w:val="44"/>
      <w:lang w:val="en-US" w:eastAsia="zh-CN" w:bidi="ar-SA"/>
    </w:rPr>
  </w:style>
  <w:style w:type="paragraph" w:styleId="1224">
    <w:name w:val="标题 21"/>
    <w:next w:val="790"/>
    <w:link w:val="790"/>
    <w:qFormat/>
    <w:pPr>
      <w:jc w:val="both"/>
      <w:keepLines/>
      <w:keepNext/>
      <w:spacing w:before="260" w:after="260" w:line="416" w:lineRule="auto"/>
      <w:widowControl w:val="off"/>
      <w:framePr w:wrap="around" w:vAnchor="margin" w:hAnchor="text" w:y="1"/>
      <w:outlineLvl w:val="2"/>
    </w:pPr>
    <w:rPr>
      <w:rFonts w:ascii="Arial" w:hAnsi="Arial" w:eastAsia="Arial" w:cs="Arial"/>
      <w:b/>
      <w:bCs/>
      <w:color w:val="000000"/>
      <w:sz w:val="32"/>
      <w:szCs w:val="32"/>
      <w:lang w:val="en-US" w:eastAsia="zh-CN" w:bidi="ar-SA"/>
    </w:rPr>
  </w:style>
  <w:style w:type="paragraph" w:styleId="1225">
    <w:name w:val="标题 31"/>
    <w:next w:val="1219"/>
    <w:link w:val="790"/>
    <w:qFormat/>
    <w:pPr>
      <w:jc w:val="both"/>
      <w:keepLines/>
      <w:keepNext/>
      <w:spacing w:before="260" w:after="260" w:line="416" w:lineRule="auto"/>
      <w:widowControl w:val="off"/>
      <w:tabs>
        <w:tab w:val="left" w:pos="720" w:leader="none"/>
      </w:tabs>
      <w:framePr w:wrap="around" w:vAnchor="margin" w:hAnchor="text" w:y="1"/>
      <w:outlineLvl w:val="3"/>
    </w:pPr>
    <w:rPr>
      <w:rFonts w:ascii="Times New Roman" w:hAnsi="Times New Roman" w:eastAsia="Times New Roman" w:cs="Times New Roman"/>
      <w:color w:val="000000"/>
      <w:sz w:val="24"/>
      <w:szCs w:val="24"/>
      <w:lang w:val="en-US" w:eastAsia="zh-CN" w:bidi="ar-SA"/>
    </w:rPr>
  </w:style>
  <w:style w:type="paragraph" w:styleId="1226">
    <w:name w:val="_列表编号1"/>
    <w:next w:val="1226"/>
    <w:link w:val="790"/>
    <w:qFormat/>
    <w:pPr>
      <w:jc w:val="both"/>
      <w:spacing w:line="276" w:lineRule="auto"/>
      <w:tabs>
        <w:tab w:val="left" w:pos="800" w:leader="none"/>
      </w:tabs>
      <w:framePr w:wrap="around" w:vAnchor="margin" w:hAnchor="text" w:y="1"/>
    </w:pPr>
    <w:rPr>
      <w:rFonts w:hint="eastAsia" w:ascii="Arial Unicode MS" w:hAnsi="Arial Unicode MS" w:eastAsia="Arial" w:cs="Arial Unicode MS"/>
      <w:color w:val="000000"/>
      <w:sz w:val="21"/>
      <w:szCs w:val="21"/>
      <w:lang w:val="en-US" w:eastAsia="zh-CN" w:bidi="ar-SA"/>
    </w:rPr>
  </w:style>
  <w:style w:type="paragraph" w:styleId="1227">
    <w:name w:val="默认"/>
    <w:next w:val="1227"/>
    <w:link w:val="790"/>
    <w:qFormat/>
    <w:pPr>
      <w:framePr w:wrap="around" w:vAnchor="margin" w:hAnchor="text" w:y="1"/>
    </w:pPr>
    <w:rPr>
      <w:rFonts w:ascii="Helvetica" w:hAnsi="Helvetica" w:eastAsia="Helvetica" w:cs="Helvetica"/>
      <w:color w:val="000000"/>
      <w:sz w:val="22"/>
      <w:szCs w:val="22"/>
      <w:lang w:val="en-US" w:eastAsia="zh-CN" w:bidi="ar-SA"/>
    </w:rPr>
  </w:style>
  <w:style w:type="paragraph" w:styleId="1228">
    <w:name w:val="正文 A A"/>
    <w:next w:val="1228"/>
    <w:link w:val="790"/>
    <w:qFormat/>
    <w:pPr>
      <w:jc w:val="both"/>
      <w:widowControl w:val="off"/>
      <w:framePr w:wrap="around" w:vAnchor="margin" w:hAnchor="text" w:y="1"/>
    </w:pPr>
    <w:rPr>
      <w:rFonts w:hint="eastAsia" w:ascii="Arial Unicode MS" w:hAnsi="Arial Unicode MS" w:eastAsia="Times New Roman" w:cs="Arial Unicode MS"/>
      <w:color w:val="000000"/>
      <w:sz w:val="21"/>
      <w:szCs w:val="21"/>
      <w:lang w:val="en-US" w:eastAsia="zh-CN" w:bidi="ar-SA"/>
    </w:rPr>
  </w:style>
  <w:style w:type="paragraph" w:styleId="1229">
    <w:name w:val="_表格条文"/>
    <w:next w:val="1229"/>
    <w:link w:val="790"/>
    <w:qFormat/>
    <w:pPr>
      <w:jc w:val="both"/>
      <w:spacing w:line="276" w:lineRule="auto"/>
      <w:widowControl w:val="off"/>
      <w:framePr w:wrap="around" w:vAnchor="margin" w:hAnchor="text" w:y="1"/>
    </w:pPr>
    <w:rPr>
      <w:rFonts w:hint="eastAsia" w:ascii="Arial Unicode MS" w:hAnsi="Arial Unicode MS" w:eastAsia="Arial" w:cs="Arial Unicode MS"/>
      <w:color w:val="000000"/>
      <w:sz w:val="18"/>
      <w:szCs w:val="18"/>
      <w:lang w:val="en-US" w:eastAsia="zh-CN" w:bidi="ar-SA"/>
    </w:rPr>
  </w:style>
  <w:style w:type="paragraph" w:styleId="1230">
    <w:name w:val="列出段落111"/>
    <w:next w:val="1230"/>
    <w:link w:val="790"/>
    <w:uiPriority w:val="99"/>
    <w:qFormat/>
    <w:pPr>
      <w:ind w:firstLine="420"/>
      <w:jc w:val="both"/>
      <w:widowControl w:val="off"/>
      <w:framePr w:wrap="around" w:vAnchor="margin" w:hAnchor="text" w:y="1"/>
    </w:pPr>
    <w:rPr>
      <w:rFonts w:ascii="Calibri" w:hAnsi="Calibri" w:eastAsia="Calibri" w:cs="Calibri"/>
      <w:color w:val="000000"/>
      <w:sz w:val="21"/>
      <w:szCs w:val="21"/>
      <w:lang w:val="en-US" w:eastAsia="zh-CN" w:bidi="ar-SA"/>
    </w:rPr>
  </w:style>
  <w:style w:type="paragraph" w:styleId="1231">
    <w:name w:val="文字样式"/>
    <w:basedOn w:val="790"/>
    <w:next w:val="1231"/>
    <w:link w:val="1232"/>
    <w:qFormat/>
    <w:pPr>
      <w:ind w:firstLine="480"/>
      <w:spacing w:line="360" w:lineRule="auto"/>
    </w:pPr>
    <w:rPr>
      <w:sz w:val="24"/>
      <w:lang w:eastAsia="en-US"/>
    </w:rPr>
  </w:style>
  <w:style w:type="character" w:styleId="1232">
    <w:name w:val="文字样式 Char"/>
    <w:next w:val="1232"/>
    <w:link w:val="1231"/>
    <w:qFormat/>
    <w:rPr>
      <w:sz w:val="24"/>
      <w:szCs w:val="24"/>
    </w:rPr>
  </w:style>
  <w:style w:type="paragraph" w:styleId="1233">
    <w:name w:val="内容样式"/>
    <w:basedOn w:val="790"/>
    <w:next w:val="1233"/>
    <w:link w:val="790"/>
    <w:qFormat/>
    <w:pPr>
      <w:ind w:firstLine="560"/>
      <w:jc w:val="left"/>
      <w:spacing w:line="460" w:lineRule="exact"/>
    </w:pPr>
    <w:rPr>
      <w:rFonts w:ascii="仿宋_GB2312" w:hAnsi="仿宋_GB2312" w:eastAsia="仿宋_GB2312" w:cs="宋体"/>
      <w:sz w:val="28"/>
      <w:szCs w:val="20"/>
    </w:rPr>
  </w:style>
  <w:style w:type="paragraph" w:styleId="1234">
    <w:name w:val="xl63"/>
    <w:basedOn w:val="790"/>
    <w:next w:val="1234"/>
    <w:link w:val="79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5">
    <w:name w:val="xl64"/>
    <w:basedOn w:val="790"/>
    <w:next w:val="1235"/>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32"/>
      <w:szCs w:val="32"/>
    </w:rPr>
  </w:style>
  <w:style w:type="character" w:styleId="1236">
    <w:name w:val="标题 2 字符"/>
    <w:next w:val="1236"/>
    <w:link w:val="790"/>
    <w:qFormat/>
    <w:rPr>
      <w:rFonts w:ascii="Arial" w:hAnsi="Arial" w:eastAsia="黑体"/>
      <w:b/>
      <w:bCs/>
      <w:sz w:val="32"/>
      <w:szCs w:val="32"/>
    </w:rPr>
  </w:style>
  <w:style w:type="paragraph" w:styleId="1237">
    <w:name w:val="纯文本4"/>
    <w:next w:val="1237"/>
    <w:link w:val="790"/>
    <w:qFormat/>
    <w:pPr>
      <w:jc w:val="both"/>
      <w:widowControl w:val="off"/>
    </w:pPr>
    <w:rPr>
      <w:rFonts w:ascii="宋体" w:hAnsi="宋体" w:eastAsia="楷体_GB2312" w:cs="Times New Roman"/>
      <w:sz w:val="28"/>
      <w:lang w:val="en-US" w:eastAsia="zh-CN" w:bidi="ar-SA"/>
    </w:rPr>
  </w:style>
  <w:style w:type="paragraph" w:styleId="1238">
    <w:name w:val="Table Paragraph"/>
    <w:basedOn w:val="790"/>
    <w:next w:val="1238"/>
    <w:link w:val="790"/>
    <w:uiPriority w:val="1"/>
    <w:qFormat/>
    <w:rPr>
      <w:rFonts w:ascii="宋体" w:hAnsi="宋体" w:cs="宋体"/>
      <w:lang w:val="zh-CN" w:bidi="zh-CN"/>
    </w:rPr>
  </w:style>
  <w:style w:type="character" w:styleId="1239">
    <w:name w:val="grame"/>
    <w:basedOn w:val="806"/>
    <w:next w:val="1239"/>
    <w:link w:val="790"/>
    <w:qFormat/>
    <w:rPr>
      <w:rFonts w:ascii="Tahoma" w:hAnsi="Tahoma" w:eastAsia="宋体"/>
      <w:sz w:val="24"/>
      <w:szCs w:val="24"/>
      <w:lang w:val="en-US" w:eastAsia="zh-CN" w:bidi="ar-SA"/>
    </w:rPr>
  </w:style>
  <w:style w:type="character" w:styleId="1240">
    <w:name w:val="批注文字 Char1"/>
    <w:next w:val="1240"/>
    <w:link w:val="790"/>
    <w:uiPriority w:val="99"/>
    <w:qFormat/>
    <w:rPr>
      <w:sz w:val="21"/>
      <w:szCs w:val="24"/>
    </w:rPr>
  </w:style>
  <w:style w:type="character" w:styleId="1241">
    <w:name w:val="正文缩进 字符"/>
    <w:next w:val="1241"/>
    <w:link w:val="790"/>
    <w:qFormat/>
    <w:rPr>
      <w:rFonts w:ascii="Tahoma" w:hAnsi="Tahoma" w:eastAsia="楷体_GB2312"/>
      <w:sz w:val="24"/>
      <w:szCs w:val="24"/>
      <w:lang w:val="en-US" w:eastAsia="zh-CN" w:bidi="ar-SA"/>
    </w:rPr>
  </w:style>
  <w:style w:type="character" w:styleId="1242">
    <w:name w:val="qowt-font4"/>
    <w:next w:val="1242"/>
    <w:link w:val="790"/>
    <w:qFormat/>
  </w:style>
  <w:style w:type="character" w:styleId="1243">
    <w:name w:val="标题 3 字符1"/>
    <w:next w:val="1243"/>
    <w:link w:val="790"/>
    <w:qFormat/>
    <w:rPr>
      <w:b/>
      <w:bCs/>
      <w:sz w:val="32"/>
      <w:szCs w:val="32"/>
    </w:rPr>
  </w:style>
  <w:style w:type="character" w:styleId="1244">
    <w:name w:val="表格正文 Char"/>
    <w:basedOn w:val="806"/>
    <w:next w:val="1244"/>
    <w:link w:val="1245"/>
    <w:qFormat/>
    <w:rPr>
      <w:rFonts w:ascii="Calibri" w:hAnsi="Calibri" w:eastAsia="宋体"/>
      <w:sz w:val="24"/>
      <w:szCs w:val="21"/>
      <w:lang w:val="en-US" w:eastAsia="zh-CN" w:bidi="ar-SA"/>
    </w:rPr>
  </w:style>
  <w:style w:type="paragraph" w:styleId="1245">
    <w:name w:val="表格正文"/>
    <w:basedOn w:val="790"/>
    <w:next w:val="1245"/>
    <w:link w:val="1244"/>
    <w:qFormat/>
    <w:pPr>
      <w:jc w:val="left"/>
    </w:pPr>
    <w:rPr>
      <w:rFonts w:ascii="Calibri" w:hAnsi="Calibri"/>
      <w:sz w:val="20"/>
      <w:szCs w:val="21"/>
    </w:rPr>
  </w:style>
  <w:style w:type="character" w:styleId="1246">
    <w:name w:val="表格编号 Char"/>
    <w:next w:val="1246"/>
    <w:link w:val="1247"/>
    <w:qFormat/>
    <w:rPr>
      <w:rFonts w:ascii="宋体" w:hAnsi="宋体"/>
      <w:szCs w:val="24"/>
    </w:rPr>
  </w:style>
  <w:style w:type="paragraph" w:styleId="1247">
    <w:name w:val="表格编号"/>
    <w:basedOn w:val="790"/>
    <w:next w:val="790"/>
    <w:link w:val="1246"/>
    <w:qFormat/>
    <w:pPr>
      <w:ind w:left="900" w:hanging="420"/>
      <w:jc w:val="center"/>
      <w:tabs>
        <w:tab w:val="left" w:pos="780" w:leader="none"/>
        <w:tab w:val="left" w:pos="900" w:leader="none"/>
      </w:tabs>
    </w:pPr>
    <w:rPr>
      <w:rFonts w:ascii="宋体" w:hAnsi="宋体"/>
      <w:sz w:val="20"/>
      <w:lang w:eastAsia="en-US"/>
    </w:rPr>
  </w:style>
  <w:style w:type="paragraph" w:styleId="1248">
    <w:name w:val="xl54"/>
    <w:basedOn w:val="790"/>
    <w:next w:val="1248"/>
    <w:link w:val="790"/>
    <w:uiPriority w:val="99"/>
    <w:qFormat/>
    <w:pPr>
      <w:jc w:val="center"/>
      <w:spacing w:before="100" w:beforeAutospacing="1" w:after="100" w:afterAutospacing="1"/>
      <w:widowControl/>
    </w:pPr>
    <w:rPr>
      <w:rFonts w:hint="eastAsia" w:ascii="隶书" w:hAnsi="宋体" w:eastAsia="隶书"/>
      <w:sz w:val="48"/>
      <w:szCs w:val="48"/>
    </w:rPr>
  </w:style>
  <w:style w:type="paragraph" w:styleId="1249">
    <w:name w:val="xl50"/>
    <w:basedOn w:val="790"/>
    <w:next w:val="1249"/>
    <w:link w:val="7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50">
    <w:name w:val="xl46"/>
    <w:basedOn w:val="790"/>
    <w:next w:val="1250"/>
    <w:link w:val="790"/>
    <w:uiPriority w:val="99"/>
    <w:qFormat/>
    <w:pPr>
      <w:jc w:val="left"/>
      <w:spacing w:before="100" w:beforeAutospacing="1" w:after="100" w:afterAutospacing="1"/>
      <w:widowControl/>
    </w:pPr>
    <w:rPr>
      <w:rFonts w:hint="eastAsia" w:ascii="仿宋_GB2312" w:hAnsi="宋体" w:eastAsia="仿宋_GB2312"/>
      <w:sz w:val="24"/>
    </w:rPr>
  </w:style>
  <w:style w:type="paragraph" w:styleId="1251">
    <w:name w:val="xl51"/>
    <w:basedOn w:val="790"/>
    <w:next w:val="1251"/>
    <w:link w:val="790"/>
    <w:uiPriority w:val="99"/>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252">
    <w:name w:val="xl52"/>
    <w:basedOn w:val="790"/>
    <w:next w:val="1252"/>
    <w:link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53">
    <w:name w:val="纯文本3"/>
    <w:basedOn w:val="790"/>
    <w:next w:val="1253"/>
    <w:link w:val="790"/>
    <w:qFormat/>
    <w:rPr>
      <w:rFonts w:hint="eastAsia" w:ascii="宋体" w:hAnsi="Courier New" w:eastAsia="楷体_GB2312"/>
      <w:sz w:val="28"/>
      <w:szCs w:val="20"/>
    </w:rPr>
  </w:style>
  <w:style w:type="paragraph" w:styleId="1254">
    <w:name w:val="xl53"/>
    <w:basedOn w:val="790"/>
    <w:next w:val="1254"/>
    <w:link w:val="790"/>
    <w:uiPriority w:val="99"/>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255">
    <w:name w:val="Char Char Char11"/>
    <w:basedOn w:val="790"/>
    <w:next w:val="1255"/>
    <w:link w:val="790"/>
    <w:uiPriority w:val="99"/>
    <w:qFormat/>
    <w:pPr>
      <w:ind w:left="495" w:hanging="495"/>
      <w:tabs>
        <w:tab w:val="left" w:pos="495" w:leader="none"/>
        <w:tab w:val="left" w:pos="1545" w:leader="none"/>
      </w:tabs>
    </w:pPr>
    <w:rPr>
      <w:rFonts w:ascii="宋体" w:hAnsi="宋体"/>
    </w:rPr>
  </w:style>
  <w:style w:type="paragraph" w:styleId="1256">
    <w:name w:val="xl49"/>
    <w:basedOn w:val="790"/>
    <w:next w:val="1256"/>
    <w:link w:val="79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57">
    <w:name w:val="xl47"/>
    <w:basedOn w:val="790"/>
    <w:next w:val="1257"/>
    <w:link w:val="790"/>
    <w:uiPriority w:val="99"/>
    <w:qFormat/>
    <w:pPr>
      <w:jc w:val="left"/>
      <w:spacing w:before="100" w:beforeAutospacing="1" w:after="100" w:afterAutospacing="1"/>
      <w:widowControl/>
    </w:pPr>
    <w:rPr>
      <w:rFonts w:hint="eastAsia" w:ascii="仿宋_GB2312" w:hAnsi="宋体" w:eastAsia="仿宋_GB2312"/>
      <w:sz w:val="22"/>
      <w:szCs w:val="22"/>
    </w:rPr>
  </w:style>
  <w:style w:type="paragraph" w:styleId="1258">
    <w:name w:val="xl48"/>
    <w:basedOn w:val="790"/>
    <w:next w:val="1258"/>
    <w:link w:val="790"/>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59">
    <w:name w:val="xl55"/>
    <w:basedOn w:val="790"/>
    <w:next w:val="1259"/>
    <w:link w:val="790"/>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60">
    <w:name w:val="_Style 12"/>
    <w:basedOn w:val="1006"/>
    <w:next w:val="1260"/>
    <w:link w:val="790"/>
    <w:qFormat/>
    <w:pPr>
      <w:jc w:val="left"/>
      <w:spacing w:line="360" w:lineRule="auto"/>
      <w:widowControl/>
    </w:pPr>
    <w:rPr>
      <w:rFonts w:ascii="Times New Roman" w:hAnsi="Times New Roman"/>
      <w:sz w:val="24"/>
    </w:rPr>
  </w:style>
  <w:style w:type="paragraph" w:styleId="1261">
    <w:name w:val="Char Char1"/>
    <w:basedOn w:val="790"/>
    <w:next w:val="1261"/>
    <w:link w:val="790"/>
    <w:qFormat/>
    <w:pPr>
      <w:jc w:val="left"/>
      <w:spacing w:after="160" w:line="240" w:lineRule="exact"/>
      <w:widowControl/>
    </w:pPr>
    <w:rPr>
      <w:rFonts w:ascii="Verdana" w:hAnsi="Verdana"/>
      <w:sz w:val="20"/>
      <w:szCs w:val="20"/>
      <w:lang w:eastAsia="en-US"/>
    </w:rPr>
  </w:style>
  <w:style w:type="paragraph" w:styleId="1262">
    <w:name w:val="正文2"/>
    <w:basedOn w:val="790"/>
    <w:next w:val="1262"/>
    <w:link w:val="790"/>
    <w:qFormat/>
    <w:pPr>
      <w:ind w:firstLine="200"/>
      <w:jc w:val="left"/>
      <w:spacing w:after="160" w:line="360" w:lineRule="auto"/>
      <w:widowControl/>
    </w:pPr>
    <w:rPr>
      <w:szCs w:val="20"/>
    </w:rPr>
  </w:style>
  <w:style w:type="paragraph" w:styleId="1263">
    <w:name w:val="_Style 60"/>
    <w:basedOn w:val="790"/>
    <w:next w:val="790"/>
    <w:link w:val="790"/>
    <w:uiPriority w:val="39"/>
    <w:qFormat/>
  </w:style>
  <w:style w:type="paragraph" w:styleId="1264">
    <w:name w:val="目录1"/>
    <w:basedOn w:val="790"/>
    <w:next w:val="1264"/>
    <w:link w:val="790"/>
    <w:uiPriority w:val="99"/>
    <w:qFormat/>
    <w:pPr>
      <w:jc w:val="left"/>
      <w:spacing w:after="136" w:line="289" w:lineRule="atLeast"/>
      <w:widowControl/>
      <w:tabs>
        <w:tab w:val="left" w:pos="8503" w:leader="dot"/>
      </w:tabs>
    </w:pPr>
    <w:rPr>
      <w:rFonts w:ascii="Arial" w:eastAsia="黑体"/>
      <w:color w:val="000000"/>
      <w:sz w:val="28"/>
      <w:szCs w:val="20"/>
    </w:rPr>
  </w:style>
  <w:style w:type="character" w:styleId="1265">
    <w:name w:val="正文文本缩进 Char1"/>
    <w:next w:val="1265"/>
    <w:link w:val="790"/>
    <w:qFormat/>
    <w:rPr>
      <w:rFonts w:ascii="方正仿宋简体" w:hAnsi="创艺简仿宋" w:eastAsia="方正仿宋简体"/>
      <w:sz w:val="24"/>
    </w:rPr>
  </w:style>
  <w:style w:type="paragraph" w:styleId="1266">
    <w:name w:val="p15"/>
    <w:basedOn w:val="790"/>
    <w:next w:val="1266"/>
    <w:link w:val="790"/>
    <w:qFormat/>
    <w:pPr>
      <w:widowControl/>
    </w:pPr>
    <w:rPr>
      <w:rFonts w:ascii="宋体" w:hAnsi="宋体" w:cs="宋体"/>
      <w:sz w:val="28"/>
      <w:szCs w:val="28"/>
    </w:rPr>
  </w:style>
  <w:style w:type="character" w:styleId="1267">
    <w:name w:val="NormalCharacter1"/>
    <w:next w:val="1267"/>
    <w:link w:val="790"/>
    <w:uiPriority w:val="99"/>
    <w:qFormat/>
  </w:style>
  <w:style w:type="paragraph" w:styleId="1268">
    <w:name w:val="List Paragraph1"/>
    <w:basedOn w:val="790"/>
    <w:next w:val="1268"/>
    <w:link w:val="790"/>
    <w:qFormat/>
    <w:pPr>
      <w:ind w:firstLine="420"/>
    </w:pPr>
    <w:rPr>
      <w:rFonts w:ascii="Calibri" w:hAnsi="Calibri"/>
      <w:szCs w:val="22"/>
    </w:rPr>
  </w:style>
  <w:style w:type="paragraph" w:styleId="1269">
    <w:name w:val="_Style 2"/>
    <w:basedOn w:val="790"/>
    <w:next w:val="1269"/>
    <w:link w:val="790"/>
    <w:uiPriority w:val="34"/>
    <w:qFormat/>
    <w:pPr>
      <w:ind w:firstLine="420"/>
    </w:pPr>
    <w:rPr>
      <w:rFonts w:ascii="Calibri" w:hAnsi="Calibri"/>
      <w:szCs w:val="22"/>
    </w:rPr>
  </w:style>
  <w:style w:type="paragraph" w:styleId="1270">
    <w:name w:val="无间隔1"/>
    <w:next w:val="1270"/>
    <w:link w:val="790"/>
    <w:uiPriority w:val="99"/>
    <w:qFormat/>
    <w:pPr>
      <w:jc w:val="both"/>
      <w:widowControl w:val="off"/>
    </w:pPr>
    <w:rPr>
      <w:rFonts w:ascii="Times New Roman" w:hAnsi="Times New Roman" w:eastAsia="宋体" w:cs="Times New Roman"/>
      <w:sz w:val="21"/>
      <w:szCs w:val="24"/>
      <w:lang w:val="en-US" w:eastAsia="zh-CN" w:bidi="ar-SA"/>
    </w:rPr>
  </w:style>
  <w:style w:type="character" w:styleId="1271">
    <w:name w:val="页眉 Char1"/>
    <w:next w:val="1271"/>
    <w:link w:val="790"/>
    <w:qFormat/>
    <w:rPr>
      <w:sz w:val="18"/>
      <w:szCs w:val="18"/>
    </w:rPr>
  </w:style>
  <w:style w:type="character" w:styleId="1272">
    <w:name w:val="副标题 Char1"/>
    <w:basedOn w:val="806"/>
    <w:next w:val="1272"/>
    <w:link w:val="790"/>
    <w:uiPriority w:val="11"/>
    <w:qFormat/>
    <w:rPr>
      <w:rFonts w:ascii="Cambria" w:hAnsi="Cambria" w:eastAsia="宋体" w:cs="Times New Roman"/>
      <w:b/>
      <w:bCs/>
      <w:sz w:val="32"/>
      <w:szCs w:val="32"/>
      <w:lang w:val="en-US" w:eastAsia="zh-CN" w:bidi="ar-SA"/>
    </w:rPr>
  </w:style>
  <w:style w:type="character" w:styleId="1273">
    <w:name w:val="正文文本 2 Char1"/>
    <w:next w:val="1273"/>
    <w:link w:val="790"/>
    <w:qFormat/>
    <w:rPr>
      <w:sz w:val="21"/>
      <w:szCs w:val="24"/>
    </w:rPr>
  </w:style>
  <w:style w:type="character" w:styleId="1274">
    <w:name w:val="style2"/>
    <w:basedOn w:val="806"/>
    <w:next w:val="1274"/>
    <w:link w:val="790"/>
    <w:qFormat/>
    <w:rPr>
      <w:rFonts w:ascii="Tahoma" w:hAnsi="Tahoma" w:eastAsia="宋体"/>
      <w:sz w:val="24"/>
      <w:szCs w:val="24"/>
      <w:lang w:val="en-US" w:eastAsia="zh-CN" w:bidi="ar-SA"/>
    </w:rPr>
  </w:style>
  <w:style w:type="character" w:styleId="1275">
    <w:name w:val="title_emph1"/>
    <w:next w:val="1275"/>
    <w:link w:val="790"/>
    <w:qFormat/>
    <w:rPr>
      <w:rFonts w:ascii="Arial" w:hAnsi="Arial"/>
      <w:b/>
      <w:sz w:val="18"/>
    </w:rPr>
  </w:style>
  <w:style w:type="character" w:styleId="1276">
    <w:name w:val="hang1"/>
    <w:basedOn w:val="806"/>
    <w:next w:val="1276"/>
    <w:link w:val="790"/>
    <w:qFormat/>
    <w:rPr>
      <w:rFonts w:ascii="Tahoma" w:hAnsi="Tahoma" w:eastAsia="宋体"/>
      <w:sz w:val="24"/>
      <w:szCs w:val="24"/>
      <w:lang w:val="en-US" w:eastAsia="zh-CN" w:bidi="ar-SA"/>
    </w:rPr>
  </w:style>
  <w:style w:type="character" w:styleId="1277">
    <w:name w:val="xiangxicanshu_txt21"/>
    <w:next w:val="1277"/>
    <w:link w:val="790"/>
    <w:qFormat/>
    <w:rPr>
      <w:rFonts w:ascii="Arial" w:hAnsi="Arial" w:cs="Arial"/>
      <w:color w:val="6f6f6f"/>
      <w:sz w:val="18"/>
      <w:szCs w:val="18"/>
    </w:rPr>
  </w:style>
  <w:style w:type="character" w:styleId="1278">
    <w:name w:val="zi61"/>
    <w:next w:val="1278"/>
    <w:link w:val="790"/>
    <w:qFormat/>
    <w:rPr>
      <w:b/>
      <w:bCs/>
      <w:color w:val="ff0000"/>
      <w:sz w:val="24"/>
      <w:szCs w:val="24"/>
      <w:u w:val="none"/>
    </w:rPr>
  </w:style>
  <w:style w:type="character" w:styleId="1279">
    <w:name w:val="15"/>
    <w:basedOn w:val="806"/>
    <w:next w:val="1279"/>
    <w:link w:val="790"/>
    <w:qFormat/>
    <w:rPr>
      <w:rFonts w:ascii="Tahoma" w:hAnsi="Tahoma" w:eastAsia="宋体"/>
      <w:sz w:val="24"/>
      <w:szCs w:val="24"/>
      <w:lang w:val="en-US" w:eastAsia="zh-CN" w:bidi="ar-SA"/>
    </w:rPr>
  </w:style>
  <w:style w:type="character" w:styleId="1280">
    <w:name w:val="正文首行缩进 Char1"/>
    <w:basedOn w:val="1014"/>
    <w:next w:val="1280"/>
    <w:link w:val="790"/>
    <w:qFormat/>
    <w:rPr>
      <w:rFonts w:ascii="楷体_GB2312" w:hAnsi="Times New Roman" w:eastAsia="楷体_GB2312" w:cs="Times New Roman"/>
      <w:position w:val="6"/>
      <w:sz w:val="28"/>
      <w:szCs w:val="20"/>
    </w:rPr>
  </w:style>
  <w:style w:type="character" w:styleId="1281">
    <w:name w:val="xiangxicanshu1"/>
    <w:next w:val="1281"/>
    <w:link w:val="790"/>
    <w:qFormat/>
    <w:rPr>
      <w:rFonts w:ascii="ˎ̥" w:hAnsi="ˎ̥"/>
      <w:b/>
      <w:bCs/>
      <w:color w:val="6f6f6f"/>
      <w:sz w:val="18"/>
      <w:szCs w:val="18"/>
    </w:rPr>
  </w:style>
  <w:style w:type="character" w:styleId="1282">
    <w:name w:val="方案正文 Char"/>
    <w:next w:val="1282"/>
    <w:link w:val="1283"/>
    <w:qFormat/>
    <w:rPr>
      <w:sz w:val="24"/>
      <w:szCs w:val="24"/>
    </w:rPr>
  </w:style>
  <w:style w:type="paragraph" w:styleId="1283">
    <w:name w:val="方案正文"/>
    <w:basedOn w:val="790"/>
    <w:next w:val="1283"/>
    <w:link w:val="1282"/>
    <w:qFormat/>
    <w:pPr>
      <w:spacing w:line="360" w:lineRule="auto"/>
    </w:pPr>
    <w:rPr>
      <w:sz w:val="24"/>
      <w:lang w:eastAsia="en-US"/>
    </w:rPr>
  </w:style>
  <w:style w:type="character" w:styleId="1284">
    <w:name w:val="标题 Char1"/>
    <w:basedOn w:val="806"/>
    <w:next w:val="1284"/>
    <w:link w:val="790"/>
    <w:uiPriority w:val="10"/>
    <w:qFormat/>
    <w:rPr>
      <w:rFonts w:ascii="Cambria" w:hAnsi="Cambria" w:eastAsia="宋体" w:cs="Times New Roman"/>
      <w:b/>
      <w:bCs/>
      <w:sz w:val="32"/>
      <w:szCs w:val="32"/>
      <w:lang w:val="en-US" w:eastAsia="zh-CN" w:bidi="ar-SA"/>
    </w:rPr>
  </w:style>
  <w:style w:type="character" w:styleId="1285">
    <w:name w:val="正文文本 3 Char2"/>
    <w:next w:val="1285"/>
    <w:link w:val="790"/>
    <w:qFormat/>
    <w:rPr>
      <w:sz w:val="16"/>
      <w:szCs w:val="16"/>
    </w:rPr>
  </w:style>
  <w:style w:type="character" w:styleId="1286">
    <w:name w:val="释义正文2"/>
    <w:next w:val="1286"/>
    <w:link w:val="790"/>
    <w:qFormat/>
    <w:rPr>
      <w:sz w:val="24"/>
    </w:rPr>
  </w:style>
  <w:style w:type="character" w:styleId="1287">
    <w:name w:val="letter list Char"/>
    <w:next w:val="1287"/>
    <w:link w:val="790"/>
    <w:qFormat/>
    <w:rPr>
      <w:rFonts w:ascii="宋体" w:hAnsi="宋体"/>
      <w:b/>
      <w:bCs/>
      <w:sz w:val="24"/>
      <w:szCs w:val="24"/>
    </w:rPr>
  </w:style>
  <w:style w:type="character" w:styleId="1288">
    <w:name w:val="s"/>
    <w:basedOn w:val="806"/>
    <w:next w:val="1288"/>
    <w:link w:val="790"/>
    <w:qFormat/>
    <w:rPr>
      <w:rFonts w:ascii="Tahoma" w:hAnsi="Tahoma" w:eastAsia="宋体"/>
      <w:sz w:val="24"/>
      <w:szCs w:val="24"/>
      <w:lang w:val="en-US" w:eastAsia="zh-CN" w:bidi="ar-SA"/>
    </w:rPr>
  </w:style>
  <w:style w:type="character" w:styleId="1289">
    <w:name w:val="maywed421"/>
    <w:next w:val="1289"/>
    <w:link w:val="790"/>
    <w:qFormat/>
    <w:rPr>
      <w:color w:val="366fb6"/>
      <w:u w:val="none"/>
    </w:rPr>
  </w:style>
  <w:style w:type="character" w:styleId="1290">
    <w:name w:val="h3 Char"/>
    <w:next w:val="1290"/>
    <w:link w:val="790"/>
    <w:qFormat/>
    <w:rPr>
      <w:rFonts w:ascii="宋体" w:hAnsi="宋体" w:eastAsia="宋体"/>
      <w:sz w:val="28"/>
      <w:lang w:val="en-US" w:eastAsia="zh-CN" w:bidi="ar-SA"/>
    </w:rPr>
  </w:style>
  <w:style w:type="character" w:styleId="1291">
    <w:name w:val="indetail1"/>
    <w:next w:val="1291"/>
    <w:link w:val="790"/>
    <w:qFormat/>
    <w:rPr>
      <w:sz w:val="18"/>
      <w:szCs w:val="18"/>
    </w:rPr>
  </w:style>
  <w:style w:type="character" w:styleId="1292">
    <w:name w:val="页脚 Char1"/>
    <w:next w:val="1292"/>
    <w:link w:val="790"/>
    <w:qFormat/>
    <w:rPr>
      <w:sz w:val="18"/>
      <w:szCs w:val="18"/>
    </w:rPr>
  </w:style>
  <w:style w:type="character" w:styleId="1293">
    <w:name w:val="para"/>
    <w:basedOn w:val="806"/>
    <w:next w:val="1293"/>
    <w:link w:val="790"/>
    <w:qFormat/>
    <w:rPr>
      <w:rFonts w:ascii="Tahoma" w:hAnsi="Tahoma" w:eastAsia="宋体"/>
      <w:sz w:val="24"/>
      <w:szCs w:val="24"/>
      <w:lang w:val="en-US" w:eastAsia="zh-CN" w:bidi="ar-SA"/>
    </w:rPr>
  </w:style>
  <w:style w:type="character" w:styleId="1294">
    <w:name w:val="txt1"/>
    <w:basedOn w:val="806"/>
    <w:next w:val="1294"/>
    <w:link w:val="790"/>
    <w:qFormat/>
    <w:rPr>
      <w:rFonts w:ascii="Tahoma" w:hAnsi="Tahoma" w:eastAsia="宋体"/>
      <w:sz w:val="24"/>
      <w:szCs w:val="24"/>
      <w:lang w:val="en-US" w:eastAsia="zh-CN" w:bidi="ar-SA"/>
    </w:rPr>
  </w:style>
  <w:style w:type="character" w:styleId="1295">
    <w:name w:val="加点正文缩进 Char"/>
    <w:next w:val="1295"/>
    <w:link w:val="1296"/>
    <w:qFormat/>
    <w:rPr>
      <w:rFonts w:ascii="宋体" w:hAnsi="宋体"/>
      <w:sz w:val="24"/>
      <w:szCs w:val="24"/>
    </w:rPr>
  </w:style>
  <w:style w:type="paragraph" w:styleId="1296">
    <w:name w:val="加点正文缩进"/>
    <w:basedOn w:val="790"/>
    <w:next w:val="1296"/>
    <w:link w:val="1295"/>
    <w:qFormat/>
    <w:pPr>
      <w:ind w:left="840" w:hanging="420"/>
      <w:spacing w:line="300" w:lineRule="auto"/>
      <w:tabs>
        <w:tab w:val="left" w:pos="840" w:leader="none"/>
      </w:tabs>
    </w:pPr>
    <w:rPr>
      <w:rFonts w:ascii="宋体" w:hAnsi="宋体"/>
      <w:sz w:val="24"/>
      <w:lang w:eastAsia="en-US"/>
    </w:rPr>
  </w:style>
  <w:style w:type="character" w:styleId="1297">
    <w:name w:val="标题 5 Char1"/>
    <w:next w:val="1297"/>
    <w:link w:val="790"/>
    <w:qFormat/>
    <w:rPr>
      <w:b/>
      <w:bCs/>
      <w:sz w:val="28"/>
      <w:szCs w:val="28"/>
    </w:rPr>
  </w:style>
  <w:style w:type="character" w:styleId="1298">
    <w:name w:val="unnamed101"/>
    <w:next w:val="1298"/>
    <w:link w:val="790"/>
    <w:qFormat/>
    <w:rPr>
      <w:sz w:val="20"/>
      <w:szCs w:val="20"/>
    </w:rPr>
  </w:style>
  <w:style w:type="character" w:styleId="1299">
    <w:name w:val="font-12"/>
    <w:basedOn w:val="806"/>
    <w:next w:val="1299"/>
    <w:link w:val="790"/>
    <w:qFormat/>
    <w:rPr>
      <w:rFonts w:ascii="Tahoma" w:hAnsi="Tahoma" w:eastAsia="宋体"/>
      <w:sz w:val="24"/>
      <w:szCs w:val="24"/>
      <w:lang w:val="en-US" w:eastAsia="zh-CN" w:bidi="ar-SA"/>
    </w:rPr>
  </w:style>
  <w:style w:type="character" w:styleId="1300">
    <w:name w:val="Formatvorlage Formatvorlage Links:  0&quot; Hängend:  13.5 ch + MingLiU Zchn"/>
    <w:next w:val="1300"/>
    <w:link w:val="1301"/>
    <w:qFormat/>
    <w:rPr>
      <w:rFonts w:ascii="Arial" w:hAnsi="Arial" w:eastAsia="Times New Roman"/>
      <w:sz w:val="24"/>
    </w:rPr>
  </w:style>
  <w:style w:type="paragraph" w:styleId="1301">
    <w:name w:val="Formatvorlage Formatvorlage Links:  0&quot; Hängend:  13.5 ch + MingLiU"/>
    <w:basedOn w:val="790"/>
    <w:next w:val="1301"/>
    <w:link w:val="1300"/>
    <w:qFormat/>
    <w:pPr>
      <w:ind w:left="3240" w:hanging="3240"/>
    </w:pPr>
    <w:rPr>
      <w:rFonts w:ascii="Arial" w:hAnsi="Arial" w:eastAsia="Times New Roman"/>
      <w:sz w:val="24"/>
      <w:szCs w:val="20"/>
      <w:lang w:eastAsia="en-US"/>
    </w:rPr>
  </w:style>
  <w:style w:type="character" w:styleId="1302">
    <w:name w:val="style1"/>
    <w:basedOn w:val="806"/>
    <w:next w:val="1302"/>
    <w:link w:val="790"/>
    <w:qFormat/>
    <w:rPr>
      <w:rFonts w:ascii="Tahoma" w:hAnsi="Tahoma" w:eastAsia="宋体"/>
      <w:sz w:val="24"/>
      <w:szCs w:val="24"/>
      <w:lang w:val="en-US" w:eastAsia="zh-CN" w:bidi="ar-SA"/>
    </w:rPr>
  </w:style>
  <w:style w:type="character" w:styleId="1303">
    <w:name w:val="日期 Char1"/>
    <w:next w:val="1303"/>
    <w:link w:val="790"/>
    <w:qFormat/>
    <w:rPr>
      <w:sz w:val="21"/>
      <w:szCs w:val="24"/>
    </w:rPr>
  </w:style>
  <w:style w:type="character" w:styleId="1304">
    <w:name w:val="style2 style26"/>
    <w:basedOn w:val="806"/>
    <w:next w:val="1304"/>
    <w:link w:val="790"/>
    <w:qFormat/>
    <w:rPr>
      <w:rFonts w:ascii="Tahoma" w:hAnsi="Tahoma" w:eastAsia="宋体"/>
      <w:sz w:val="24"/>
      <w:szCs w:val="24"/>
      <w:lang w:val="en-US" w:eastAsia="zh-CN" w:bidi="ar-SA"/>
    </w:rPr>
  </w:style>
  <w:style w:type="character" w:styleId="1305">
    <w:name w:val="文档结构图 Char1"/>
    <w:next w:val="1305"/>
    <w:link w:val="790"/>
    <w:qFormat/>
    <w:rPr>
      <w:rFonts w:ascii="宋体"/>
      <w:sz w:val="18"/>
      <w:szCs w:val="18"/>
    </w:rPr>
  </w:style>
  <w:style w:type="character" w:styleId="1306">
    <w:name w:val="p_inzi1"/>
    <w:next w:val="1306"/>
    <w:link w:val="790"/>
    <w:qFormat/>
    <w:rPr>
      <w:color w:val="171717"/>
      <w:sz w:val="17"/>
      <w:szCs w:val="17"/>
    </w:rPr>
  </w:style>
  <w:style w:type="character" w:styleId="1307">
    <w:name w:val="NICMAN Body Text Char Char"/>
    <w:next w:val="1307"/>
    <w:link w:val="790"/>
    <w:qFormat/>
    <w:rPr>
      <w:rFonts w:ascii="方正大黑简体" w:eastAsia="方正大黑简体"/>
      <w:position w:val="6"/>
      <w:sz w:val="30"/>
      <w:lang w:val="en-US" w:eastAsia="zh-CN" w:bidi="ar-SA"/>
    </w:rPr>
  </w:style>
  <w:style w:type="character" w:styleId="1308">
    <w:name w:val="style141"/>
    <w:next w:val="1308"/>
    <w:link w:val="790"/>
    <w:qFormat/>
    <w:rPr>
      <w:rFonts w:hint="eastAsia" w:ascii="黑体" w:eastAsia="黑体"/>
      <w:b/>
      <w:bCs/>
      <w:color w:val="be4040"/>
      <w:sz w:val="41"/>
      <w:szCs w:val="41"/>
    </w:rPr>
  </w:style>
  <w:style w:type="character" w:styleId="1309">
    <w:name w:val="label"/>
    <w:basedOn w:val="806"/>
    <w:next w:val="1309"/>
    <w:link w:val="790"/>
    <w:qFormat/>
    <w:rPr>
      <w:rFonts w:ascii="Tahoma" w:hAnsi="Tahoma" w:eastAsia="宋体"/>
      <w:sz w:val="24"/>
      <w:szCs w:val="24"/>
      <w:lang w:val="en-US" w:eastAsia="zh-CN" w:bidi="ar-SA"/>
    </w:rPr>
  </w:style>
  <w:style w:type="character" w:styleId="1310">
    <w:name w:val="lh201"/>
    <w:next w:val="1310"/>
    <w:link w:val="790"/>
    <w:qFormat/>
    <w:rPr>
      <w:color w:val="666666"/>
    </w:rPr>
  </w:style>
  <w:style w:type="character" w:styleId="1311">
    <w:name w:val="标准正文 Char Char"/>
    <w:next w:val="1311"/>
    <w:link w:val="1312"/>
    <w:qFormat/>
    <w:rPr>
      <w:rFonts w:ascii="仿宋_GB2312" w:eastAsia="仿宋_GB2312"/>
      <w:sz w:val="24"/>
    </w:rPr>
  </w:style>
  <w:style w:type="paragraph" w:styleId="1312">
    <w:name w:val="标准正文 Char"/>
    <w:basedOn w:val="790"/>
    <w:next w:val="1312"/>
    <w:link w:val="1311"/>
    <w:qFormat/>
    <w:pPr>
      <w:spacing w:line="288" w:lineRule="auto"/>
    </w:pPr>
    <w:rPr>
      <w:rFonts w:ascii="仿宋_GB2312" w:eastAsia="仿宋_GB2312"/>
      <w:sz w:val="24"/>
      <w:szCs w:val="20"/>
      <w:lang w:eastAsia="en-US"/>
    </w:rPr>
  </w:style>
  <w:style w:type="character" w:styleId="1313">
    <w:name w:val="保驾"/>
    <w:next w:val="1313"/>
    <w:link w:val="790"/>
    <w:qFormat/>
    <w:rPr>
      <w:sz w:val="18"/>
    </w:rPr>
  </w:style>
  <w:style w:type="character" w:styleId="1314">
    <w:name w:val="maintext1"/>
    <w:next w:val="1314"/>
    <w:link w:val="790"/>
    <w:qFormat/>
    <w:rPr>
      <w:rFonts w:ascii="ˎ̥" w:hAnsi="ˎ̥"/>
      <w:color w:val="000000"/>
      <w:spacing w:val="24"/>
      <w:sz w:val="20"/>
      <w:szCs w:val="20"/>
    </w:rPr>
  </w:style>
  <w:style w:type="character" w:styleId="1315">
    <w:name w:val="标题 7 Char1"/>
    <w:next w:val="1315"/>
    <w:link w:val="790"/>
    <w:qFormat/>
    <w:rPr>
      <w:b/>
      <w:bCs/>
      <w:sz w:val="24"/>
      <w:szCs w:val="24"/>
    </w:rPr>
  </w:style>
  <w:style w:type="character" w:styleId="1316">
    <w:name w:val="bei21"/>
    <w:basedOn w:val="806"/>
    <w:next w:val="1316"/>
    <w:link w:val="790"/>
    <w:qFormat/>
    <w:rPr>
      <w:rFonts w:ascii="Tahoma" w:hAnsi="Tahoma" w:eastAsia="宋体"/>
      <w:sz w:val="24"/>
      <w:szCs w:val="24"/>
      <w:lang w:val="en-US" w:eastAsia="zh-CN" w:bidi="ar-SA"/>
    </w:rPr>
  </w:style>
  <w:style w:type="character" w:styleId="1317">
    <w:name w:val="ca-1"/>
    <w:basedOn w:val="806"/>
    <w:next w:val="1317"/>
    <w:link w:val="790"/>
    <w:qFormat/>
    <w:rPr>
      <w:rFonts w:ascii="Tahoma" w:hAnsi="Tahoma" w:eastAsia="宋体"/>
      <w:sz w:val="24"/>
      <w:szCs w:val="24"/>
      <w:lang w:val="en-US" w:eastAsia="zh-CN" w:bidi="ar-SA"/>
    </w:rPr>
  </w:style>
  <w:style w:type="character" w:styleId="1318">
    <w:name w:val="style101"/>
    <w:next w:val="1318"/>
    <w:link w:val="790"/>
    <w:qFormat/>
    <w:rPr>
      <w:rFonts w:ascii="Arial" w:hAnsi="Arial" w:cs="Arial"/>
      <w:b/>
      <w:bCs/>
      <w:color w:val="003272"/>
      <w:sz w:val="36"/>
      <w:szCs w:val="36"/>
    </w:rPr>
  </w:style>
  <w:style w:type="character" w:styleId="1319">
    <w:name w:val="font41"/>
    <w:next w:val="1319"/>
    <w:link w:val="790"/>
    <w:qFormat/>
    <w:rPr>
      <w:rFonts w:hint="eastAsia" w:ascii="宋体" w:hAnsi="宋体" w:eastAsia="宋体" w:cs="宋体"/>
      <w:color w:val="000000"/>
      <w:sz w:val="21"/>
      <w:szCs w:val="21"/>
      <w:u w:val="none"/>
    </w:rPr>
  </w:style>
  <w:style w:type="character" w:styleId="1320">
    <w:name w:val="line"/>
    <w:basedOn w:val="806"/>
    <w:next w:val="1320"/>
    <w:link w:val="790"/>
    <w:qFormat/>
    <w:rPr>
      <w:rFonts w:ascii="Tahoma" w:hAnsi="Tahoma" w:eastAsia="宋体"/>
      <w:sz w:val="24"/>
      <w:szCs w:val="24"/>
      <w:lang w:val="en-US" w:eastAsia="zh-CN" w:bidi="ar-SA"/>
    </w:rPr>
  </w:style>
  <w:style w:type="character" w:styleId="1321">
    <w:name w:val="标题 8 Char1"/>
    <w:next w:val="1321"/>
    <w:link w:val="790"/>
    <w:qFormat/>
    <w:rPr>
      <w:rFonts w:ascii="Cambria" w:hAnsi="Cambria" w:eastAsia="宋体" w:cs="Times New Roman"/>
      <w:sz w:val="24"/>
      <w:szCs w:val="24"/>
    </w:rPr>
  </w:style>
  <w:style w:type="character" w:styleId="1322">
    <w:name w:val="ca-0"/>
    <w:basedOn w:val="806"/>
    <w:next w:val="1322"/>
    <w:link w:val="790"/>
    <w:qFormat/>
    <w:rPr>
      <w:rFonts w:ascii="Tahoma" w:hAnsi="Tahoma" w:eastAsia="宋体"/>
      <w:sz w:val="24"/>
      <w:szCs w:val="24"/>
      <w:lang w:val="en-US" w:eastAsia="zh-CN" w:bidi="ar-SA"/>
    </w:rPr>
  </w:style>
  <w:style w:type="character" w:styleId="1323">
    <w:name w:val="Char Char6"/>
    <w:next w:val="1323"/>
    <w:link w:val="790"/>
    <w:qFormat/>
    <w:rPr>
      <w:rFonts w:eastAsia="宋体"/>
      <w:b/>
      <w:bCs/>
      <w:sz w:val="44"/>
      <w:szCs w:val="44"/>
      <w:lang w:val="en-US" w:eastAsia="zh-CN" w:bidi="ar-SA"/>
    </w:rPr>
  </w:style>
  <w:style w:type="character" w:styleId="1324">
    <w:name w:val="普通 (Web) Char Char Char"/>
    <w:next w:val="1324"/>
    <w:link w:val="790"/>
    <w:qFormat/>
    <w:rPr>
      <w:rFonts w:eastAsia="宋体"/>
      <w:sz w:val="24"/>
      <w:lang w:val="en-US" w:eastAsia="zh-CN"/>
    </w:rPr>
  </w:style>
  <w:style w:type="character" w:styleId="1325">
    <w:name w:val="正文文本 2 Char2"/>
    <w:basedOn w:val="806"/>
    <w:next w:val="1325"/>
    <w:link w:val="790"/>
    <w:qFormat/>
    <w:rPr>
      <w:rFonts w:ascii="Tahoma" w:hAnsi="Tahoma" w:eastAsia="楷体_GB2312"/>
      <w:sz w:val="26"/>
      <w:szCs w:val="24"/>
      <w:lang w:val="en-US" w:eastAsia="zh-CN" w:bidi="ar-SA"/>
    </w:rPr>
  </w:style>
  <w:style w:type="character" w:styleId="1326">
    <w:name w:val="样式 仿宋_GB2312 四号 黑色"/>
    <w:next w:val="1326"/>
    <w:link w:val="790"/>
    <w:qFormat/>
    <w:rPr>
      <w:rFonts w:ascii="仿宋_GB2312" w:hAnsi="仿宋_GB2312" w:eastAsia="仿宋_GB2312"/>
      <w:color w:val="000000"/>
      <w:sz w:val="24"/>
    </w:rPr>
  </w:style>
  <w:style w:type="character" w:styleId="1327">
    <w:name w:val="gray_b"/>
    <w:basedOn w:val="806"/>
    <w:next w:val="1327"/>
    <w:link w:val="790"/>
    <w:qFormat/>
    <w:rPr>
      <w:rFonts w:ascii="Tahoma" w:hAnsi="Tahoma" w:eastAsia="宋体"/>
      <w:sz w:val="24"/>
      <w:szCs w:val="24"/>
      <w:lang w:val="en-US" w:eastAsia="zh-CN" w:bidi="ar-SA"/>
    </w:rPr>
  </w:style>
  <w:style w:type="character" w:styleId="1328">
    <w:name w:val="titleblack14px1"/>
    <w:next w:val="1328"/>
    <w:link w:val="790"/>
    <w:qFormat/>
    <w:rPr>
      <w:b/>
      <w:color w:val="000000"/>
      <w:sz w:val="28"/>
    </w:rPr>
  </w:style>
  <w:style w:type="character" w:styleId="1329">
    <w:name w:val="font01"/>
    <w:basedOn w:val="806"/>
    <w:next w:val="1329"/>
    <w:link w:val="790"/>
    <w:qFormat/>
    <w:rPr>
      <w:rFonts w:hint="eastAsia" w:ascii="宋体" w:hAnsi="宋体" w:eastAsia="宋体" w:cs="宋体"/>
      <w:color w:val="000000"/>
      <w:sz w:val="20"/>
      <w:szCs w:val="20"/>
      <w:u w:val="none"/>
      <w:lang w:val="en-US" w:eastAsia="zh-CN" w:bidi="ar-SA"/>
    </w:rPr>
  </w:style>
  <w:style w:type="character" w:styleId="1330">
    <w:name w:val="11"/>
    <w:next w:val="1330"/>
    <w:link w:val="790"/>
    <w:qFormat/>
    <w:rPr>
      <w:sz w:val="36"/>
      <w:szCs w:val="36"/>
    </w:rPr>
  </w:style>
  <w:style w:type="character" w:styleId="1331">
    <w:name w:val="正文文本 Char1"/>
    <w:next w:val="1331"/>
    <w:link w:val="790"/>
    <w:qFormat/>
    <w:rPr>
      <w:sz w:val="21"/>
      <w:szCs w:val="24"/>
    </w:rPr>
  </w:style>
  <w:style w:type="character" w:styleId="1332">
    <w:name w:val="不明显强调1"/>
    <w:next w:val="1332"/>
    <w:link w:val="790"/>
    <w:qFormat/>
    <w:rPr>
      <w:i/>
      <w:iCs/>
      <w:color w:val="808080"/>
    </w:rPr>
  </w:style>
  <w:style w:type="character" w:styleId="1333">
    <w:name w:val="标题 1 Char1"/>
    <w:next w:val="1333"/>
    <w:link w:val="790"/>
    <w:qFormat/>
    <w:rPr>
      <w:rFonts w:eastAsia="楷体_GB2312"/>
      <w:b/>
      <w:sz w:val="44"/>
    </w:rPr>
  </w:style>
  <w:style w:type="character" w:styleId="1334">
    <w:name w:val="正文文本缩进 2 Char1"/>
    <w:next w:val="1334"/>
    <w:link w:val="790"/>
    <w:qFormat/>
    <w:rPr>
      <w:sz w:val="21"/>
      <w:szCs w:val="24"/>
    </w:rPr>
  </w:style>
  <w:style w:type="character" w:styleId="1335">
    <w:name w:val="digest1"/>
    <w:next w:val="1335"/>
    <w:link w:val="790"/>
    <w:qFormat/>
    <w:rPr>
      <w:rFonts w:eastAsia="宋体"/>
      <w:color w:val="3a4343"/>
      <w:sz w:val="20"/>
      <w:lang w:val="en-US" w:eastAsia="zh-CN"/>
    </w:rPr>
  </w:style>
  <w:style w:type="character" w:styleId="1336">
    <w:name w:val="unnamed2"/>
    <w:basedOn w:val="806"/>
    <w:next w:val="1336"/>
    <w:link w:val="790"/>
    <w:qFormat/>
    <w:rPr>
      <w:rFonts w:ascii="Tahoma" w:hAnsi="Tahoma" w:eastAsia="宋体"/>
      <w:sz w:val="24"/>
      <w:szCs w:val="24"/>
      <w:lang w:val="en-US" w:eastAsia="zh-CN" w:bidi="ar-SA"/>
    </w:rPr>
  </w:style>
  <w:style w:type="character" w:styleId="1337">
    <w:name w:val="ct-def21"/>
    <w:next w:val="1337"/>
    <w:link w:val="790"/>
    <w:qFormat/>
    <w:rPr>
      <w:rFonts w:hint="eastAsia" w:ascii="宋体" w:hAnsi="宋体" w:eastAsia="宋体"/>
      <w:color w:val="000000"/>
      <w:spacing w:val="0"/>
      <w:sz w:val="18"/>
      <w:u w:val="none"/>
    </w:rPr>
  </w:style>
  <w:style w:type="character" w:styleId="1338">
    <w:name w:val="纯文本 Char1"/>
    <w:next w:val="1338"/>
    <w:link w:val="790"/>
    <w:qFormat/>
    <w:rPr>
      <w:rFonts w:ascii="宋体" w:hAnsi="Courier New" w:cs="Courier New"/>
      <w:sz w:val="21"/>
      <w:szCs w:val="21"/>
    </w:rPr>
  </w:style>
  <w:style w:type="character" w:styleId="1339">
    <w:name w:val="正文文本缩进 3 Char1"/>
    <w:next w:val="1339"/>
    <w:link w:val="790"/>
    <w:qFormat/>
    <w:rPr>
      <w:sz w:val="16"/>
      <w:szCs w:val="16"/>
    </w:rPr>
  </w:style>
  <w:style w:type="character" w:styleId="1340">
    <w:name w:val="rmv1"/>
    <w:next w:val="1340"/>
    <w:link w:val="790"/>
    <w:qFormat/>
  </w:style>
  <w:style w:type="character" w:styleId="1341">
    <w:name w:val="h3 Char1"/>
    <w:next w:val="1341"/>
    <w:link w:val="790"/>
    <w:qFormat/>
    <w:rPr>
      <w:rFonts w:ascii="宋体" w:hAnsi="宋体" w:eastAsia="宋体"/>
      <w:sz w:val="28"/>
      <w:lang w:val="en-US" w:eastAsia="zh-CN" w:bidi="ar-SA"/>
    </w:rPr>
  </w:style>
  <w:style w:type="character" w:styleId="1342">
    <w:name w:val="Normal with Symbol Char"/>
    <w:next w:val="1342"/>
    <w:link w:val="1343"/>
    <w:qFormat/>
    <w:rPr>
      <w:rFonts w:ascii="Arial" w:hAnsi="Arial"/>
      <w:sz w:val="24"/>
      <w:szCs w:val="24"/>
    </w:rPr>
  </w:style>
  <w:style w:type="paragraph" w:styleId="1343">
    <w:name w:val="Normal with Symbol"/>
    <w:basedOn w:val="790"/>
    <w:next w:val="1343"/>
    <w:link w:val="1342"/>
    <w:qFormat/>
    <w:pPr>
      <w:ind w:left="990" w:hanging="180"/>
      <w:jc w:val="left"/>
      <w:spacing w:before="120" w:after="120"/>
      <w:widowControl/>
      <w:tabs>
        <w:tab w:val="left" w:pos="990" w:leader="none"/>
      </w:tabs>
    </w:pPr>
    <w:rPr>
      <w:rFonts w:ascii="Arial" w:hAnsi="Arial"/>
      <w:sz w:val="24"/>
      <w:lang w:eastAsia="en-US"/>
    </w:rPr>
  </w:style>
  <w:style w:type="character" w:styleId="1344">
    <w:name w:val="wenzi41"/>
    <w:next w:val="1344"/>
    <w:link w:val="790"/>
    <w:qFormat/>
    <w:rPr>
      <w:b/>
      <w:bCs/>
      <w:color w:val="c52900"/>
      <w:sz w:val="18"/>
      <w:szCs w:val="18"/>
      <w:u w:val="none"/>
    </w:rPr>
  </w:style>
  <w:style w:type="character" w:styleId="1345">
    <w:name w:val="No Spacing Char"/>
    <w:next w:val="1345"/>
    <w:link w:val="1346"/>
    <w:qFormat/>
    <w:rPr>
      <w:sz w:val="21"/>
      <w:szCs w:val="22"/>
      <w:lang w:val="en-GB" w:eastAsia="en-US" w:bidi="ar-SA"/>
    </w:rPr>
  </w:style>
  <w:style w:type="paragraph" w:styleId="1346">
    <w:name w:val="无间隔11"/>
    <w:next w:val="1346"/>
    <w:link w:val="1345"/>
    <w:qFormat/>
    <w:pPr>
      <w:spacing w:line="240" w:lineRule="atLeast"/>
    </w:pPr>
    <w:rPr>
      <w:rFonts w:ascii="Times New Roman" w:hAnsi="Times New Roman" w:eastAsia="宋体" w:cs="Times New Roman"/>
      <w:sz w:val="21"/>
      <w:szCs w:val="22"/>
      <w:lang w:val="en-GB" w:eastAsia="en-US" w:bidi="ar-SA"/>
    </w:rPr>
  </w:style>
  <w:style w:type="character" w:styleId="1347">
    <w:name w:val="不用8 Char"/>
    <w:next w:val="1347"/>
    <w:link w:val="790"/>
    <w:qFormat/>
    <w:rPr>
      <w:rFonts w:ascii="Arial" w:hAnsi="Arial" w:eastAsia="黑体"/>
      <w:sz w:val="24"/>
      <w:szCs w:val="24"/>
      <w:lang w:bidi="he-IL"/>
    </w:rPr>
  </w:style>
  <w:style w:type="character" w:styleId="1348">
    <w:name w:val="unnamed31"/>
    <w:next w:val="1348"/>
    <w:link w:val="790"/>
    <w:qFormat/>
    <w:rPr>
      <w:rFonts w:hint="eastAsia" w:ascii="宋体" w:hAnsi="宋体" w:eastAsia="宋体"/>
      <w:color w:val="000099"/>
      <w:spacing w:val="0"/>
      <w:sz w:val="18"/>
      <w:szCs w:val="18"/>
      <w:u w:val="none"/>
    </w:rPr>
  </w:style>
  <w:style w:type="character" w:styleId="1349">
    <w:name w:val="Char Char Char Char Char Char Char Char"/>
    <w:next w:val="1349"/>
    <w:link w:val="790"/>
    <w:qFormat/>
    <w:rPr>
      <w:rFonts w:ascii="Tahoma" w:hAnsi="Tahoma" w:eastAsia="宋体"/>
      <w:sz w:val="24"/>
      <w:lang w:val="en-US" w:eastAsia="zh-CN"/>
    </w:rPr>
  </w:style>
  <w:style w:type="character" w:styleId="1350">
    <w:name w:val="标题 6 Char1"/>
    <w:next w:val="1350"/>
    <w:link w:val="790"/>
    <w:qFormat/>
    <w:rPr>
      <w:rFonts w:ascii="Cambria" w:hAnsi="Cambria" w:eastAsia="宋体" w:cs="Times New Roman"/>
      <w:b/>
      <w:bCs/>
      <w:sz w:val="24"/>
      <w:szCs w:val="24"/>
    </w:rPr>
  </w:style>
  <w:style w:type="character" w:styleId="1351">
    <w:name w:val="style21"/>
    <w:next w:val="1351"/>
    <w:link w:val="790"/>
    <w:qFormat/>
    <w:rPr>
      <w:b/>
      <w:bCs/>
      <w:sz w:val="24"/>
      <w:szCs w:val="24"/>
    </w:rPr>
  </w:style>
  <w:style w:type="character" w:styleId="1352">
    <w:name w:val="p_inzi_cu1"/>
    <w:next w:val="1352"/>
    <w:link w:val="790"/>
    <w:qFormat/>
    <w:rPr>
      <w:b/>
      <w:bCs/>
      <w:color w:val="171717"/>
      <w:sz w:val="17"/>
      <w:szCs w:val="17"/>
    </w:rPr>
  </w:style>
  <w:style w:type="character" w:styleId="1353">
    <w:name w:val="第一章 标题 2 Char Char"/>
    <w:next w:val="1353"/>
    <w:link w:val="790"/>
    <w:qFormat/>
    <w:rPr>
      <w:rFonts w:ascii="Arial" w:hAnsi="Arial" w:eastAsia="黑体" w:cs="Times New Roman"/>
      <w:b/>
      <w:bCs/>
      <w:sz w:val="32"/>
      <w:szCs w:val="32"/>
    </w:rPr>
  </w:style>
  <w:style w:type="character" w:styleId="1354">
    <w:name w:val="css_041a1"/>
    <w:next w:val="1354"/>
    <w:link w:val="790"/>
    <w:qFormat/>
    <w:rPr>
      <w:color w:val="0033cc"/>
      <w:sz w:val="18"/>
      <w:szCs w:val="18"/>
    </w:rPr>
  </w:style>
  <w:style w:type="character" w:styleId="1355">
    <w:name w:val="td1301"/>
    <w:basedOn w:val="806"/>
    <w:next w:val="1355"/>
    <w:link w:val="790"/>
    <w:qFormat/>
    <w:rPr>
      <w:rFonts w:ascii="Tahoma" w:hAnsi="Tahoma" w:eastAsia="宋体"/>
      <w:sz w:val="24"/>
      <w:szCs w:val="24"/>
      <w:lang w:val="en-US" w:eastAsia="zh-CN" w:bidi="ar-SA"/>
    </w:rPr>
  </w:style>
  <w:style w:type="character" w:styleId="1356">
    <w:name w:val="param_td12"/>
    <w:basedOn w:val="806"/>
    <w:next w:val="1356"/>
    <w:link w:val="790"/>
    <w:qFormat/>
    <w:rPr>
      <w:rFonts w:ascii="Tahoma" w:hAnsi="Tahoma" w:eastAsia="宋体"/>
      <w:sz w:val="24"/>
      <w:szCs w:val="24"/>
      <w:lang w:val="en-US" w:eastAsia="zh-CN" w:bidi="ar-SA"/>
    </w:rPr>
  </w:style>
  <w:style w:type="character" w:styleId="1357">
    <w:name w:val="华宇段落1 Char Char"/>
    <w:next w:val="1357"/>
    <w:link w:val="790"/>
    <w:qFormat/>
    <w:rPr>
      <w:rFonts w:eastAsia="宋体"/>
      <w:sz w:val="24"/>
      <w:lang w:val="en-US" w:eastAsia="zh-CN"/>
    </w:rPr>
  </w:style>
  <w:style w:type="character" w:styleId="1358">
    <w:name w:val="正文文本 3 Char1"/>
    <w:basedOn w:val="806"/>
    <w:next w:val="1358"/>
    <w:link w:val="790"/>
    <w:qFormat/>
    <w:rPr>
      <w:rFonts w:ascii="Tahoma" w:hAnsi="Tahoma" w:eastAsia="楷体_GB2312"/>
      <w:sz w:val="16"/>
      <w:szCs w:val="16"/>
      <w:lang w:val="en-US" w:eastAsia="zh-CN" w:bidi="ar-SA"/>
    </w:rPr>
  </w:style>
  <w:style w:type="character" w:styleId="1359">
    <w:name w:val="newsbg1"/>
    <w:basedOn w:val="806"/>
    <w:next w:val="1359"/>
    <w:link w:val="790"/>
    <w:qFormat/>
    <w:rPr>
      <w:rFonts w:ascii="Tahoma" w:hAnsi="Tahoma" w:eastAsia="宋体"/>
      <w:sz w:val="24"/>
      <w:szCs w:val="24"/>
      <w:lang w:val="en-US" w:eastAsia="zh-CN" w:bidi="ar-SA"/>
    </w:rPr>
  </w:style>
  <w:style w:type="paragraph" w:styleId="1360">
    <w:name w:val="摘要"/>
    <w:basedOn w:val="790"/>
    <w:next w:val="982"/>
    <w:link w:val="790"/>
    <w:uiPriority w:val="99"/>
    <w:qFormat/>
    <w:pPr>
      <w:spacing w:line="360" w:lineRule="auto"/>
    </w:pPr>
    <w:rPr>
      <w:rFonts w:ascii="Calibri" w:hAnsi="Calibri" w:eastAsia="黑体"/>
      <w:sz w:val="24"/>
      <w:szCs w:val="20"/>
    </w:rPr>
  </w:style>
  <w:style w:type="paragraph" w:styleId="1361">
    <w:name w:val="页眉文档编号"/>
    <w:next w:val="1361"/>
    <w:link w:val="790"/>
    <w:uiPriority w:val="99"/>
    <w:qFormat/>
    <w:pPr>
      <w:jc w:val="center"/>
    </w:pPr>
    <w:rPr>
      <w:rFonts w:ascii="Calibri" w:hAnsi="Calibri" w:eastAsia="宋体" w:cs="Times New Roman"/>
      <w:sz w:val="21"/>
      <w:lang w:val="en-US" w:eastAsia="zh-CN" w:bidi="ar-SA"/>
    </w:rPr>
  </w:style>
  <w:style w:type="paragraph" w:styleId="1362">
    <w:name w:val="样式 四号 首行缩进:  2 字符"/>
    <w:basedOn w:val="790"/>
    <w:next w:val="1362"/>
    <w:link w:val="790"/>
    <w:uiPriority w:val="99"/>
    <w:qFormat/>
    <w:pPr>
      <w:ind w:firstLine="560"/>
      <w:spacing w:line="360" w:lineRule="auto"/>
    </w:pPr>
    <w:rPr>
      <w:rFonts w:ascii="Calibri" w:hAnsi="Calibri"/>
      <w:sz w:val="24"/>
      <w:szCs w:val="28"/>
    </w:rPr>
  </w:style>
  <w:style w:type="paragraph" w:styleId="1363">
    <w:name w:val="_Style 50"/>
    <w:basedOn w:val="790"/>
    <w:next w:val="1020"/>
    <w:link w:val="790"/>
    <w:uiPriority w:val="99"/>
    <w:qFormat/>
    <w:pPr>
      <w:spacing w:line="360" w:lineRule="auto"/>
    </w:pPr>
    <w:rPr>
      <w:rFonts w:ascii="宋体" w:hAnsi="Courier New"/>
      <w:szCs w:val="20"/>
    </w:rPr>
  </w:style>
  <w:style w:type="paragraph" w:styleId="1364">
    <w:name w:val="样式 标题 4 + 仿宋_GB2312"/>
    <w:basedOn w:val="986"/>
    <w:next w:val="1364"/>
    <w:link w:val="790"/>
    <w:uiPriority w:val="99"/>
    <w:qFormat/>
    <w:pPr>
      <w:jc w:val="both"/>
      <w:keepNext/>
      <w:spacing w:before="0" w:after="0" w:line="300" w:lineRule="auto"/>
      <w:widowControl w:val="off"/>
    </w:pPr>
    <w:rPr>
      <w:rFonts w:ascii="仿宋_GB2312" w:hAnsi="仿宋_GB2312" w:eastAsia="仿宋_GB2312"/>
      <w:b/>
      <w:bCs/>
      <w:color w:val="ff00ff"/>
      <w:sz w:val="30"/>
      <w:szCs w:val="30"/>
      <w:u w:val="none"/>
    </w:rPr>
  </w:style>
  <w:style w:type="paragraph" w:styleId="1365">
    <w:name w:val="表格"/>
    <w:basedOn w:val="790"/>
    <w:next w:val="1365"/>
    <w:link w:val="790"/>
    <w:uiPriority w:val="99"/>
    <w:qFormat/>
    <w:rPr>
      <w:rFonts w:ascii="Arial" w:hAnsi="Arial"/>
      <w:sz w:val="24"/>
      <w:szCs w:val="20"/>
    </w:rPr>
  </w:style>
  <w:style w:type="paragraph" w:styleId="1366">
    <w:name w:val="样式 仿宋_GB2312 小三"/>
    <w:basedOn w:val="790"/>
    <w:next w:val="1366"/>
    <w:link w:val="790"/>
    <w:uiPriority w:val="99"/>
    <w:qFormat/>
    <w:pPr>
      <w:ind w:firstLine="600"/>
    </w:pPr>
    <w:rPr>
      <w:rFonts w:ascii="仿宋_GB2312" w:hAnsi="Calibri" w:eastAsia="仿宋_GB2312"/>
      <w:sz w:val="24"/>
      <w:szCs w:val="20"/>
    </w:rPr>
  </w:style>
  <w:style w:type="paragraph" w:styleId="1367">
    <w:name w:val="正文(标书)"/>
    <w:basedOn w:val="1003"/>
    <w:next w:val="1367"/>
    <w:link w:val="790"/>
    <w:uiPriority w:val="99"/>
    <w:qFormat/>
    <w:pPr>
      <w:ind w:firstLine="510"/>
      <w:spacing w:before="40" w:line="360" w:lineRule="auto"/>
    </w:pPr>
    <w:rPr>
      <w:rFonts w:ascii="宋体" w:hAnsi="Calibri" w:eastAsia="宋体"/>
      <w:szCs w:val="20"/>
    </w:rPr>
  </w:style>
  <w:style w:type="paragraph" w:styleId="1368">
    <w:name w:val="纯文本111"/>
    <w:basedOn w:val="790"/>
    <w:next w:val="1368"/>
    <w:link w:val="790"/>
    <w:qFormat/>
    <w:rPr>
      <w:rFonts w:ascii="宋体" w:hAnsi="Courier New"/>
      <w:szCs w:val="22"/>
    </w:rPr>
  </w:style>
  <w:style w:type="paragraph" w:styleId="1369">
    <w:name w:val="para1"/>
    <w:basedOn w:val="790"/>
    <w:next w:val="1369"/>
    <w:link w:val="790"/>
    <w:uiPriority w:val="99"/>
    <w:qFormat/>
    <w:pPr>
      <w:jc w:val="left"/>
      <w:spacing w:before="100" w:beforeAutospacing="1" w:after="100" w:afterAutospacing="1"/>
      <w:widowControl/>
    </w:pPr>
    <w:rPr>
      <w:rFonts w:ascii="宋体" w:hAnsi="宋体" w:cs="宋体"/>
      <w:sz w:val="24"/>
    </w:rPr>
  </w:style>
  <w:style w:type="paragraph" w:styleId="1370">
    <w:name w:val="Plain Text2"/>
    <w:basedOn w:val="790"/>
    <w:next w:val="1370"/>
    <w:link w:val="790"/>
    <w:uiPriority w:val="99"/>
    <w:qFormat/>
    <w:rPr>
      <w:rFonts w:ascii="宋体" w:hAnsi="Courier New" w:eastAsia="楷体_GB2312"/>
      <w:sz w:val="28"/>
      <w:szCs w:val="20"/>
    </w:rPr>
  </w:style>
  <w:style w:type="paragraph" w:styleId="1371">
    <w:name w:val="样式 仿宋_GB2312 四号 黑色 行距: 1.5 倍行距1"/>
    <w:basedOn w:val="790"/>
    <w:next w:val="1371"/>
    <w:link w:val="790"/>
    <w:uiPriority w:val="99"/>
    <w:qFormat/>
    <w:pPr>
      <w:spacing w:line="360" w:lineRule="auto"/>
    </w:pPr>
    <w:rPr>
      <w:rFonts w:ascii="仿宋_GB2312" w:hAnsi="宋体" w:eastAsia="仿宋_GB2312"/>
      <w:color w:val="000000"/>
      <w:sz w:val="24"/>
      <w:szCs w:val="20"/>
    </w:rPr>
  </w:style>
  <w:style w:type="paragraph" w:styleId="1372">
    <w:name w:val="Char Char Char1 Char1"/>
    <w:basedOn w:val="790"/>
    <w:next w:val="1372"/>
    <w:link w:val="790"/>
    <w:uiPriority w:val="99"/>
    <w:qFormat/>
    <w:pPr>
      <w:jc w:val="left"/>
      <w:spacing w:line="240" w:lineRule="exact"/>
      <w:widowControl/>
    </w:pPr>
    <w:rPr>
      <w:rFonts w:ascii="Verdana" w:hAnsi="Verdana"/>
      <w:sz w:val="20"/>
      <w:szCs w:val="20"/>
      <w:lang w:eastAsia="en-US"/>
    </w:rPr>
  </w:style>
  <w:style w:type="paragraph" w:styleId="1373">
    <w:name w:val="纯文本41"/>
    <w:basedOn w:val="790"/>
    <w:next w:val="1373"/>
    <w:link w:val="790"/>
    <w:qFormat/>
    <w:rPr>
      <w:rFonts w:hint="eastAsia" w:ascii="宋体" w:hAnsi="Courier New" w:eastAsia="楷体_GB2312"/>
      <w:sz w:val="28"/>
      <w:szCs w:val="20"/>
    </w:rPr>
  </w:style>
  <w:style w:type="paragraph" w:styleId="1374">
    <w:name w:val="样式 样式 仿宋_GB2312 小三 + 首行缩进:  2 字符"/>
    <w:basedOn w:val="1366"/>
    <w:next w:val="1374"/>
    <w:link w:val="790"/>
    <w:uiPriority w:val="99"/>
    <w:qFormat/>
    <w:pPr>
      <w:ind w:firstLine="0"/>
      <w:jc w:val="center"/>
      <w:spacing w:line="360" w:lineRule="auto"/>
    </w:pPr>
  </w:style>
  <w:style w:type="paragraph" w:styleId="1375">
    <w:name w:val="样式 标题 2H2sect 1.2H21sect 1.21H22sect 1.22H211sect 1.211..."/>
    <w:basedOn w:val="982"/>
    <w:next w:val="790"/>
    <w:link w:val="790"/>
    <w:uiPriority w:val="99"/>
    <w:qFormat/>
    <w:pPr>
      <w:jc w:val="both"/>
      <w:keepLines/>
      <w:keepNext/>
      <w:spacing w:before="260" w:after="260" w:line="415" w:lineRule="auto"/>
      <w:widowControl w:val="off"/>
      <w:tabs>
        <w:tab w:val="left" w:pos="1800" w:leader="none"/>
      </w:tabs>
    </w:pPr>
    <w:rPr>
      <w:rFonts w:ascii="宋体" w:hAnsi="宋体"/>
      <w:spacing w:val="0"/>
      <w:sz w:val="32"/>
    </w:rPr>
  </w:style>
  <w:style w:type="paragraph" w:styleId="1376">
    <w:name w:val="Body Text1"/>
    <w:basedOn w:val="790"/>
    <w:next w:val="1042"/>
    <w:link w:val="790"/>
    <w:uiPriority w:val="99"/>
    <w:qFormat/>
    <w:pPr>
      <w:ind w:firstLine="480"/>
      <w:spacing w:line="360" w:lineRule="auto"/>
    </w:pPr>
    <w:rPr>
      <w:rFonts w:ascii="Arial" w:hAnsi="Arial"/>
      <w:sz w:val="24"/>
      <w:szCs w:val="20"/>
    </w:rPr>
  </w:style>
  <w:style w:type="paragraph" w:styleId="1377">
    <w:name w:val="列出段落11"/>
    <w:basedOn w:val="790"/>
    <w:next w:val="1377"/>
    <w:link w:val="790"/>
    <w:uiPriority w:val="99"/>
    <w:qFormat/>
    <w:pPr>
      <w:ind w:firstLine="420"/>
    </w:pPr>
    <w:rPr>
      <w:rFonts w:ascii="Calibri" w:hAnsi="Calibri"/>
      <w:szCs w:val="22"/>
    </w:rPr>
  </w:style>
  <w:style w:type="paragraph" w:styleId="1378">
    <w:name w:val="默认段落字体 Para Char Char Char Char Char Char Char Char Char1 Char Char Char Char Char Char Char"/>
    <w:basedOn w:val="1006"/>
    <w:next w:val="1378"/>
    <w:link w:val="790"/>
    <w:uiPriority w:val="99"/>
    <w:qFormat/>
    <w:rPr>
      <w:sz w:val="24"/>
      <w:szCs w:val="20"/>
    </w:rPr>
  </w:style>
  <w:style w:type="paragraph" w:styleId="1379">
    <w:name w:val="样式 标题4 + &amp;#23435.&amp;#20307. 五号 段前: 自动 段后: 自动"/>
    <w:basedOn w:val="1003"/>
    <w:next w:val="1379"/>
    <w:link w:val="790"/>
    <w:uiPriority w:val="99"/>
    <w:qFormat/>
    <w:pPr>
      <w:ind w:firstLine="200"/>
      <w:spacing w:line="360" w:lineRule="auto"/>
      <w:widowControl/>
    </w:pPr>
    <w:rPr>
      <w:rFonts w:ascii="&amp;#23435;&amp;#20307;" w:hAnsi="&amp;#23435;&amp;#20307;" w:eastAsia="宋体"/>
      <w:color w:val="000000"/>
      <w:szCs w:val="20"/>
    </w:rPr>
  </w:style>
  <w:style w:type="paragraph" w:styleId="1380">
    <w:name w:val="标头1"/>
    <w:basedOn w:val="984"/>
    <w:next w:val="1380"/>
    <w:link w:val="790"/>
    <w:uiPriority w:val="99"/>
    <w:qFormat/>
    <w:pPr>
      <w:ind w:right="0"/>
      <w:jc w:val="both"/>
      <w:keepLines/>
      <w:keepNext/>
      <w:spacing w:before="120" w:after="80"/>
      <w:widowControl w:val="off"/>
    </w:pPr>
    <w:rPr>
      <w:rFonts w:ascii="Calibri" w:hAnsi="Calibri" w:eastAsia="黑体"/>
      <w:szCs w:val="20"/>
    </w:rPr>
  </w:style>
  <w:style w:type="paragraph" w:styleId="1381">
    <w:name w:val="6"/>
    <w:basedOn w:val="790"/>
    <w:next w:val="1013"/>
    <w:link w:val="790"/>
    <w:uiPriority w:val="99"/>
    <w:qFormat/>
    <w:pPr>
      <w:spacing w:after="120"/>
    </w:pPr>
    <w:rPr>
      <w:rFonts w:ascii="Calibri" w:hAnsi="Calibri"/>
    </w:rPr>
  </w:style>
  <w:style w:type="paragraph" w:styleId="1382">
    <w:name w:val="小标题 1"/>
    <w:basedOn w:val="790"/>
    <w:next w:val="1382"/>
    <w:link w:val="790"/>
    <w:uiPriority w:val="99"/>
    <w:qFormat/>
    <w:pPr>
      <w:spacing w:line="360" w:lineRule="atLeast"/>
    </w:pPr>
    <w:rPr>
      <w:rFonts w:ascii="文鼎粗黑" w:hAnsi="Calibri" w:eastAsia="文鼎粗黑"/>
      <w:sz w:val="22"/>
      <w:szCs w:val="20"/>
    </w:rPr>
  </w:style>
  <w:style w:type="paragraph" w:styleId="1383">
    <w:name w:val="默认段落字体 Para Char Char Char Char"/>
    <w:basedOn w:val="790"/>
    <w:next w:val="1383"/>
    <w:link w:val="790"/>
    <w:uiPriority w:val="99"/>
    <w:qFormat/>
    <w:rPr>
      <w:rFonts w:ascii="Calibri" w:hAnsi="Calibri"/>
      <w:sz w:val="20"/>
      <w:szCs w:val="20"/>
    </w:rPr>
  </w:style>
  <w:style w:type="paragraph" w:styleId="1384">
    <w:name w:val="样式 样式 标题 3sect1.2.3h3H3l3CTl3+toc 3heading 3Sub-section Tit... +..."/>
    <w:basedOn w:val="790"/>
    <w:next w:val="1384"/>
    <w:link w:val="790"/>
    <w:uiPriority w:val="99"/>
    <w:qFormat/>
    <w:pPr>
      <w:spacing w:line="412" w:lineRule="auto"/>
      <w:tabs>
        <w:tab w:val="left" w:pos="1800" w:leader="none"/>
      </w:tabs>
      <w:outlineLvl w:val="2"/>
    </w:pPr>
    <w:rPr>
      <w:rFonts w:ascii="Calibri" w:hAnsi="Calibri" w:eastAsia="黑体" w:cs="宋体"/>
      <w:b/>
      <w:bCs/>
      <w:sz w:val="30"/>
      <w:szCs w:val="20"/>
    </w:rPr>
  </w:style>
  <w:style w:type="paragraph" w:styleId="1385">
    <w:name w:val="样式 样式 样式 标题 3sect1.2.3h3H3l3CTl3+toc 3heading 3Sub-section Tit....."/>
    <w:basedOn w:val="1384"/>
    <w:next w:val="1385"/>
    <w:link w:val="790"/>
    <w:uiPriority w:val="99"/>
    <w:qFormat/>
    <w:pPr>
      <w:spacing w:before="468" w:after="312"/>
      <w:tabs>
        <w:tab w:val="left" w:pos="1800" w:leader="none"/>
      </w:tabs>
    </w:pPr>
  </w:style>
  <w:style w:type="paragraph" w:styleId="1386">
    <w:name w:val="_Style 104"/>
    <w:basedOn w:val="790"/>
    <w:next w:val="1386"/>
    <w:link w:val="790"/>
    <w:uiPriority w:val="99"/>
    <w:qFormat/>
    <w:pPr>
      <w:spacing w:after="160" w:line="240" w:lineRule="exact"/>
    </w:pPr>
    <w:rPr>
      <w:rFonts w:ascii="Calibri" w:hAnsi="Calibri"/>
      <w:szCs w:val="20"/>
    </w:rPr>
  </w:style>
  <w:style w:type="paragraph" w:styleId="1387">
    <w:name w:val="样式 标题 4 + (西文) 宋体 小四"/>
    <w:basedOn w:val="790"/>
    <w:next w:val="1387"/>
    <w:link w:val="790"/>
    <w:uiPriority w:val="99"/>
    <w:qFormat/>
    <w:pPr>
      <w:spacing w:line="360" w:lineRule="auto"/>
    </w:pPr>
    <w:rPr>
      <w:rFonts w:ascii="宋体" w:hAnsi="宋体" w:eastAsia="仿宋_GB2312"/>
      <w:sz w:val="24"/>
      <w:szCs w:val="20"/>
    </w:rPr>
  </w:style>
  <w:style w:type="paragraph" w:styleId="1388">
    <w:name w:val="P3"/>
    <w:next w:val="1388"/>
    <w:link w:val="790"/>
    <w:uiPriority w:val="99"/>
    <w:qFormat/>
    <w:pPr>
      <w:ind w:left="2880" w:hanging="576"/>
      <w:jc w:val="both"/>
      <w:spacing w:after="240" w:line="0" w:lineRule="atLeast"/>
      <w:widowControl w:val="off"/>
    </w:pPr>
    <w:rPr>
      <w:rFonts w:ascii="Calibri" w:hAnsi="Calibri" w:eastAsia="全真中明體" w:cs="Times New Roman"/>
      <w:spacing w:val="30"/>
      <w:sz w:val="24"/>
      <w:lang w:val="en-GB" w:eastAsia="zh-TW" w:bidi="ar-SA"/>
    </w:rPr>
  </w:style>
  <w:style w:type="paragraph" w:styleId="1389">
    <w:name w:val="04论文正文"/>
    <w:basedOn w:val="790"/>
    <w:next w:val="1389"/>
    <w:link w:val="790"/>
    <w:uiPriority w:val="99"/>
    <w:qFormat/>
    <w:pPr>
      <w:ind w:firstLine="480"/>
      <w:spacing w:line="400" w:lineRule="exact"/>
    </w:pPr>
    <w:rPr>
      <w:rFonts w:ascii="Calibri" w:hAnsi="Calibri" w:cs="宋体"/>
      <w:sz w:val="24"/>
    </w:rPr>
  </w:style>
  <w:style w:type="paragraph" w:styleId="1390">
    <w:name w:val="普文W"/>
    <w:basedOn w:val="1020"/>
    <w:next w:val="1390"/>
    <w:link w:val="790"/>
    <w:uiPriority w:val="99"/>
    <w:qFormat/>
    <w:pPr>
      <w:spacing w:before="120" w:after="120" w:line="360" w:lineRule="auto"/>
    </w:pPr>
    <w:rPr>
      <w:rFonts w:eastAsia="宋体"/>
      <w:sz w:val="24"/>
      <w:szCs w:val="20"/>
    </w:rPr>
  </w:style>
  <w:style w:type="paragraph" w:styleId="1391">
    <w:name w:val="正文4"/>
    <w:basedOn w:val="790"/>
    <w:next w:val="1391"/>
    <w:link w:val="790"/>
    <w:uiPriority w:val="99"/>
    <w:qFormat/>
    <w:pPr>
      <w:ind w:firstLine="480"/>
      <w:spacing w:line="360" w:lineRule="auto"/>
    </w:pPr>
    <w:rPr>
      <w:rFonts w:ascii="宋体" w:hAnsi="宋体"/>
      <w:sz w:val="24"/>
    </w:rPr>
  </w:style>
  <w:style w:type="paragraph" w:styleId="1392">
    <w:name w:val="样式 仿宋_GB2312 四号 黑色 行距: 1.5 倍行距"/>
    <w:basedOn w:val="790"/>
    <w:next w:val="1392"/>
    <w:link w:val="790"/>
    <w:uiPriority w:val="99"/>
    <w:qFormat/>
    <w:pPr>
      <w:ind w:firstLine="560"/>
      <w:spacing w:line="360" w:lineRule="auto"/>
    </w:pPr>
    <w:rPr>
      <w:rFonts w:ascii="仿宋_GB2312" w:hAnsi="宋体" w:eastAsia="仿宋_GB2312"/>
      <w:color w:val="000000"/>
      <w:sz w:val="24"/>
      <w:szCs w:val="20"/>
    </w:rPr>
  </w:style>
  <w:style w:type="paragraph" w:styleId="1393">
    <w:name w:val="style25 style2 style26"/>
    <w:basedOn w:val="790"/>
    <w:next w:val="1393"/>
    <w:link w:val="790"/>
    <w:uiPriority w:val="99"/>
    <w:qFormat/>
    <w:pPr>
      <w:jc w:val="left"/>
      <w:spacing w:before="100" w:beforeAutospacing="1" w:after="100" w:afterAutospacing="1"/>
      <w:widowControl/>
    </w:pPr>
    <w:rPr>
      <w:rFonts w:ascii="Arial Unicode MS" w:hAnsi="Arial Unicode MS"/>
      <w:sz w:val="24"/>
    </w:rPr>
  </w:style>
  <w:style w:type="paragraph" w:styleId="1394">
    <w:name w:val="正文文本 21"/>
    <w:basedOn w:val="790"/>
    <w:next w:val="1394"/>
    <w:link w:val="790"/>
    <w:uiPriority w:val="99"/>
    <w:qFormat/>
    <w:pPr>
      <w:ind w:firstLine="480"/>
      <w:jc w:val="left"/>
      <w:spacing w:line="400" w:lineRule="exact"/>
    </w:pPr>
    <w:rPr>
      <w:rFonts w:ascii="仿宋_GB2312" w:hAnsi="Calibri" w:eastAsia="仿宋_GB2312"/>
      <w:sz w:val="24"/>
      <w:szCs w:val="20"/>
    </w:rPr>
  </w:style>
  <w:style w:type="paragraph" w:styleId="1395">
    <w:name w:val="样式 正文缩进 + 首行缩进:  2 字符"/>
    <w:basedOn w:val="1003"/>
    <w:next w:val="1395"/>
    <w:link w:val="790"/>
    <w:uiPriority w:val="99"/>
    <w:qFormat/>
    <w:pPr>
      <w:ind w:firstLine="480"/>
      <w:jc w:val="both"/>
      <w:spacing w:line="360" w:lineRule="auto"/>
    </w:pPr>
    <w:rPr>
      <w:rFonts w:ascii="Calibri" w:hAnsi="Calibri" w:eastAsia="宋体" w:cs="宋体"/>
      <w:szCs w:val="20"/>
    </w:rPr>
  </w:style>
  <w:style w:type="paragraph" w:styleId="1396">
    <w:name w:val="t14black"/>
    <w:basedOn w:val="790"/>
    <w:next w:val="1396"/>
    <w:link w:val="790"/>
    <w:uiPriority w:val="99"/>
    <w:qFormat/>
    <w:pPr>
      <w:jc w:val="left"/>
      <w:spacing w:before="100" w:beforeAutospacing="1" w:after="100" w:afterAutospacing="1"/>
      <w:widowControl/>
    </w:pPr>
    <w:rPr>
      <w:rFonts w:ascii="宋体" w:hAnsi="宋体"/>
      <w:sz w:val="24"/>
    </w:rPr>
  </w:style>
  <w:style w:type="paragraph" w:styleId="1397">
    <w:name w:val="样式 标题 3h3H3sect1.2.3l3CT第二层条3rd level31.1.1BOD 0h31h..."/>
    <w:basedOn w:val="984"/>
    <w:next w:val="1397"/>
    <w:link w:val="790"/>
    <w:uiPriority w:val="99"/>
    <w:qFormat/>
    <w:pPr>
      <w:ind w:right="0"/>
      <w:jc w:val="both"/>
      <w:keepLines/>
      <w:keepNext/>
      <w:spacing w:before="120" w:after="80" w:line="360" w:lineRule="auto"/>
      <w:widowControl w:val="off"/>
    </w:pPr>
    <w:rPr>
      <w:rFonts w:ascii="Arial" w:hAnsi="Arial" w:eastAsia="黑体"/>
      <w:sz w:val="30"/>
      <w:szCs w:val="20"/>
    </w:rPr>
  </w:style>
  <w:style w:type="paragraph" w:styleId="1398">
    <w:name w:val="列项——（一级）"/>
    <w:next w:val="1398"/>
    <w:link w:val="790"/>
    <w:uiPriority w:val="99"/>
    <w:qFormat/>
    <w:pPr>
      <w:ind w:left="420" w:hanging="420"/>
      <w:jc w:val="both"/>
      <w:widowControl w:val="off"/>
      <w:tabs>
        <w:tab w:val="left" w:pos="420" w:leader="none"/>
        <w:tab w:val="left" w:pos="900" w:leader="none"/>
      </w:tabs>
    </w:pPr>
    <w:rPr>
      <w:rFonts w:ascii="宋体" w:hAnsi="Calibri" w:eastAsia="宋体" w:cs="Times New Roman"/>
      <w:sz w:val="21"/>
      <w:lang w:val="en-US" w:eastAsia="zh-CN" w:bidi="ar-SA"/>
    </w:rPr>
  </w:style>
  <w:style w:type="paragraph" w:styleId="1399">
    <w:name w:val="body3"/>
    <w:basedOn w:val="790"/>
    <w:next w:val="986"/>
    <w:link w:val="790"/>
    <w:uiPriority w:val="99"/>
    <w:qFormat/>
    <w:pPr>
      <w:ind w:left="2610" w:right="210"/>
      <w:jc w:val="left"/>
      <w:spacing w:line="0" w:lineRule="atLeast"/>
      <w:widowControl/>
    </w:pPr>
    <w:rPr>
      <w:rFonts w:ascii="宋体" w:hAnsi="Calibri"/>
      <w:sz w:val="28"/>
      <w:szCs w:val="20"/>
    </w:rPr>
  </w:style>
  <w:style w:type="paragraph" w:styleId="1400">
    <w:name w:val="msonormalcxsplast"/>
    <w:basedOn w:val="790"/>
    <w:next w:val="1400"/>
    <w:link w:val="790"/>
    <w:uiPriority w:val="99"/>
    <w:qFormat/>
    <w:pPr>
      <w:jc w:val="left"/>
      <w:widowControl/>
    </w:pPr>
    <w:rPr>
      <w:rFonts w:ascii="宋体" w:hAnsi="宋体" w:cs="宋体"/>
      <w:sz w:val="24"/>
    </w:rPr>
  </w:style>
  <w:style w:type="paragraph" w:styleId="1401">
    <w:name w:val="样式2"/>
    <w:basedOn w:val="990"/>
    <w:next w:val="1401"/>
    <w:link w:val="790"/>
    <w:uiPriority w:val="99"/>
    <w:qFormat/>
    <w:pPr>
      <w:ind w:left="1080" w:hanging="1080"/>
      <w:spacing w:line="320" w:lineRule="auto"/>
      <w:tabs>
        <w:tab w:val="clear" w:pos="1152" w:leader="none"/>
      </w:tabs>
    </w:pPr>
  </w:style>
  <w:style w:type="paragraph" w:styleId="1402">
    <w:name w:val="body4"/>
    <w:basedOn w:val="790"/>
    <w:next w:val="988"/>
    <w:link w:val="790"/>
    <w:uiPriority w:val="99"/>
    <w:qFormat/>
    <w:pPr>
      <w:ind w:left="3960" w:firstLine="22"/>
      <w:jc w:val="left"/>
      <w:widowControl/>
    </w:pPr>
    <w:rPr>
      <w:rFonts w:ascii="仿宋_GB2312" w:hAnsi="Calibri" w:eastAsia="仿宋_GB2312"/>
      <w:sz w:val="28"/>
      <w:szCs w:val="20"/>
    </w:rPr>
  </w:style>
  <w:style w:type="paragraph" w:styleId="1403">
    <w:name w:val="Char1"/>
    <w:basedOn w:val="790"/>
    <w:next w:val="1403"/>
    <w:link w:val="790"/>
    <w:uiPriority w:val="99"/>
    <w:qFormat/>
    <w:pPr>
      <w:jc w:val="left"/>
      <w:spacing w:after="160" w:line="240" w:lineRule="exact"/>
      <w:widowControl/>
    </w:pPr>
    <w:rPr>
      <w:rFonts w:ascii="Verdana" w:hAnsi="Verdana"/>
      <w:sz w:val="20"/>
      <w:szCs w:val="20"/>
      <w:lang w:eastAsia="en-US"/>
    </w:rPr>
  </w:style>
  <w:style w:type="paragraph" w:styleId="1404">
    <w:name w:val="我的正文"/>
    <w:basedOn w:val="790"/>
    <w:next w:val="1404"/>
    <w:link w:val="790"/>
    <w:uiPriority w:val="99"/>
    <w:qFormat/>
    <w:pPr>
      <w:jc w:val="left"/>
      <w:spacing w:line="300" w:lineRule="auto"/>
      <w:widowControl/>
    </w:pPr>
    <w:rPr>
      <w:rFonts w:ascii="Calibri" w:hAnsi="Calibri" w:eastAsia="楷体_GB2312"/>
      <w:spacing w:val="8"/>
      <w:sz w:val="24"/>
    </w:rPr>
  </w:style>
  <w:style w:type="paragraph" w:styleId="1405">
    <w:name w:val="notice2"/>
    <w:basedOn w:val="790"/>
    <w:next w:val="1405"/>
    <w:link w:val="790"/>
    <w:uiPriority w:val="99"/>
    <w:qFormat/>
    <w:pPr>
      <w:jc w:val="left"/>
      <w:spacing w:after="150"/>
      <w:widowControl/>
    </w:pPr>
    <w:rPr>
      <w:rFonts w:ascii="宋体" w:hAnsi="宋体" w:cs="宋体"/>
      <w:color w:val="339900"/>
      <w:sz w:val="24"/>
    </w:rPr>
  </w:style>
  <w:style w:type="paragraph" w:styleId="1406">
    <w:name w:val="默认段落字体 Para Char Char Char Char Char Char Char"/>
    <w:basedOn w:val="790"/>
    <w:next w:val="1406"/>
    <w:link w:val="790"/>
    <w:uiPriority w:val="99"/>
    <w:qFormat/>
  </w:style>
  <w:style w:type="paragraph" w:styleId="1407">
    <w:name w:val="正文_9"/>
    <w:next w:val="1407"/>
    <w:link w:val="790"/>
    <w:uiPriority w:val="99"/>
    <w:qFormat/>
    <w:pPr>
      <w:jc w:val="both"/>
      <w:widowControl w:val="off"/>
    </w:pPr>
    <w:rPr>
      <w:rFonts w:ascii="Calibri" w:hAnsi="Calibri" w:eastAsia="宋体" w:cs="Times New Roman"/>
      <w:sz w:val="21"/>
      <w:szCs w:val="24"/>
      <w:lang w:val="en-US" w:eastAsia="zh-CN" w:bidi="ar-SA"/>
    </w:rPr>
  </w:style>
  <w:style w:type="paragraph" w:styleId="1408">
    <w:name w:val="缩进正文"/>
    <w:basedOn w:val="790"/>
    <w:next w:val="1408"/>
    <w:link w:val="790"/>
    <w:uiPriority w:val="99"/>
    <w:qFormat/>
    <w:pPr>
      <w:jc w:val="left"/>
      <w:spacing w:line="360" w:lineRule="auto"/>
      <w:widowControl/>
    </w:pPr>
    <w:rPr>
      <w:rFonts w:ascii="宋体" w:hAnsi="Calibri"/>
      <w:sz w:val="24"/>
      <w:szCs w:val="20"/>
    </w:rPr>
  </w:style>
  <w:style w:type="paragraph" w:styleId="1409">
    <w:name w:val="Char Char Char Char1"/>
    <w:basedOn w:val="790"/>
    <w:next w:val="1409"/>
    <w:link w:val="790"/>
    <w:qFormat/>
    <w:pPr>
      <w:jc w:val="left"/>
      <w:spacing w:after="160" w:line="240" w:lineRule="exact"/>
      <w:widowControl/>
    </w:pPr>
    <w:rPr>
      <w:rFonts w:ascii="Calibri" w:hAnsi="Calibri"/>
      <w:sz w:val="24"/>
      <w:szCs w:val="21"/>
    </w:rPr>
  </w:style>
  <w:style w:type="character" w:styleId="1410">
    <w:name w:val="副标题 Char2"/>
    <w:basedOn w:val="806"/>
    <w:next w:val="1410"/>
    <w:link w:val="790"/>
    <w:uiPriority w:val="11"/>
    <w:qFormat/>
    <w:rPr>
      <w:rFonts w:ascii="Cambria" w:hAnsi="Cambria" w:eastAsia="宋体" w:cs="Times New Roman"/>
      <w:b/>
      <w:bCs/>
      <w:sz w:val="32"/>
      <w:szCs w:val="32"/>
      <w:lang w:val="en-US" w:eastAsia="zh-CN" w:bidi="ar-SA"/>
    </w:rPr>
  </w:style>
  <w:style w:type="paragraph" w:styleId="1411">
    <w:name w:val="样式 目录 3 + 左侧:  1.71 字符1"/>
    <w:basedOn w:val="1019"/>
    <w:next w:val="1411"/>
    <w:link w:val="790"/>
    <w:uiPriority w:val="99"/>
    <w:qFormat/>
    <w:pPr>
      <w:ind w:left="200" w:firstLine="200"/>
      <w:tabs>
        <w:tab w:val="right" w:pos="8296" w:leader="dot"/>
      </w:tabs>
    </w:pPr>
    <w:rPr>
      <w:rFonts w:ascii="Calibri" w:hAnsi="Calibri"/>
      <w:szCs w:val="20"/>
    </w:rPr>
  </w:style>
  <w:style w:type="paragraph" w:styleId="1412">
    <w:name w:val="def正文"/>
    <w:basedOn w:val="1013"/>
    <w:next w:val="1412"/>
    <w:link w:val="790"/>
    <w:uiPriority w:val="99"/>
    <w:qFormat/>
    <w:pPr>
      <w:ind w:firstLine="562"/>
      <w:spacing w:line="360" w:lineRule="auto"/>
      <w:widowControl/>
    </w:pPr>
    <w:rPr>
      <w:rFonts w:hAnsi="Calibri"/>
      <w:b/>
      <w:szCs w:val="28"/>
      <w:lang w:eastAsia="zh-CN"/>
    </w:rPr>
  </w:style>
  <w:style w:type="paragraph" w:styleId="1413">
    <w:name w:val="华宇段落1 Char"/>
    <w:basedOn w:val="790"/>
    <w:next w:val="1413"/>
    <w:link w:val="790"/>
    <w:uiPriority w:val="99"/>
    <w:qFormat/>
    <w:pPr>
      <w:ind w:firstLine="200"/>
      <w:spacing w:line="360" w:lineRule="auto"/>
    </w:pPr>
    <w:rPr>
      <w:rFonts w:ascii="Calibri" w:hAnsi="Calibri"/>
      <w:sz w:val="24"/>
      <w:szCs w:val="20"/>
    </w:rPr>
  </w:style>
  <w:style w:type="paragraph" w:styleId="1414">
    <w:name w:val="xl59"/>
    <w:basedOn w:val="790"/>
    <w:next w:val="1414"/>
    <w:link w:val="790"/>
    <w:uiPriority w:val="99"/>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415">
    <w:name w:val="样式 标题 2H2 + 宋体 小三"/>
    <w:basedOn w:val="982"/>
    <w:next w:val="1415"/>
    <w:link w:val="790"/>
    <w:uiPriority w:val="99"/>
    <w:qFormat/>
    <w:pPr>
      <w:jc w:val="center"/>
      <w:keepLines/>
      <w:keepNext/>
      <w:spacing w:before="156" w:after="20" w:line="360" w:lineRule="auto"/>
      <w:widowControl w:val="off"/>
    </w:pPr>
    <w:rPr>
      <w:rFonts w:ascii="宋体" w:hAnsi="宋体" w:eastAsia="幼圆"/>
      <w:bCs w:val="0"/>
      <w:spacing w:val="0"/>
      <w:sz w:val="52"/>
      <w:szCs w:val="20"/>
    </w:rPr>
  </w:style>
  <w:style w:type="paragraph" w:styleId="1416">
    <w:name w:val="Char2"/>
    <w:basedOn w:val="790"/>
    <w:next w:val="1416"/>
    <w:link w:val="790"/>
    <w:uiPriority w:val="99"/>
    <w:qFormat/>
    <w:rPr>
      <w:rFonts w:ascii="Tahoma" w:hAnsi="Tahoma"/>
      <w:sz w:val="24"/>
      <w:szCs w:val="20"/>
    </w:rPr>
  </w:style>
  <w:style w:type="paragraph" w:styleId="1417">
    <w:name w:val="FP-Title2"/>
    <w:next w:val="1417"/>
    <w:link w:val="790"/>
    <w:uiPriority w:val="99"/>
    <w:qFormat/>
    <w:pPr>
      <w:spacing w:before="240" w:after="60"/>
    </w:pPr>
    <w:rPr>
      <w:rFonts w:ascii="Arial" w:hAnsi="Arial" w:eastAsia="宋体" w:cs="Times New Roman"/>
      <w:b/>
      <w:sz w:val="24"/>
      <w:lang w:val="en-GB" w:eastAsia="en-US" w:bidi="ar-SA"/>
    </w:rPr>
  </w:style>
  <w:style w:type="paragraph" w:styleId="1418">
    <w:name w:val="小点说明"/>
    <w:basedOn w:val="790"/>
    <w:next w:val="1418"/>
    <w:link w:val="790"/>
    <w:uiPriority w:val="99"/>
    <w:qFormat/>
    <w:pPr>
      <w:ind w:left="360" w:firstLine="80"/>
      <w:spacing w:line="360" w:lineRule="auto"/>
      <w:tabs>
        <w:tab w:val="left" w:pos="392" w:leader="none"/>
      </w:tabs>
    </w:pPr>
    <w:rPr>
      <w:rFonts w:ascii="宋体" w:hAnsi="Arial"/>
      <w:szCs w:val="20"/>
    </w:rPr>
  </w:style>
  <w:style w:type="paragraph" w:styleId="1419">
    <w:name w:val="a0"/>
    <w:basedOn w:val="790"/>
    <w:next w:val="1419"/>
    <w:link w:val="790"/>
    <w:uiPriority w:val="99"/>
    <w:qFormat/>
    <w:pPr>
      <w:jc w:val="left"/>
      <w:spacing w:before="100" w:beforeAutospacing="1" w:after="100" w:afterAutospacing="1"/>
      <w:widowControl/>
    </w:pPr>
    <w:rPr>
      <w:rFonts w:ascii="宋体" w:hAnsi="宋体" w:cs="宋体"/>
      <w:sz w:val="24"/>
    </w:rPr>
  </w:style>
  <w:style w:type="paragraph" w:styleId="1420">
    <w:name w:val="样式 目录 3 + 左侧:  1.71 字符"/>
    <w:basedOn w:val="1019"/>
    <w:next w:val="1420"/>
    <w:link w:val="790"/>
    <w:uiPriority w:val="99"/>
    <w:qFormat/>
    <w:pPr>
      <w:ind w:left="480" w:firstLine="420"/>
      <w:tabs>
        <w:tab w:val="right" w:pos="8296" w:leader="dot"/>
      </w:tabs>
    </w:pPr>
    <w:rPr>
      <w:rFonts w:ascii="Calibri" w:hAnsi="Calibri"/>
      <w:szCs w:val="20"/>
    </w:rPr>
  </w:style>
  <w:style w:type="paragraph" w:styleId="1421">
    <w:name w:val="简单回函地址"/>
    <w:basedOn w:val="790"/>
    <w:next w:val="1421"/>
    <w:link w:val="790"/>
    <w:uiPriority w:val="99"/>
    <w:qFormat/>
    <w:rPr>
      <w:rFonts w:ascii="宋体" w:hAnsi="宋体"/>
      <w:color w:val="000000"/>
      <w:szCs w:val="21"/>
    </w:rPr>
  </w:style>
  <w:style w:type="paragraph" w:styleId="1422">
    <w:name w:val="样式 样式 标题 4H4Ref Heading 1rh1Heading sqlsect 1.2.3.4h4PIM 4b... +..."/>
    <w:basedOn w:val="790"/>
    <w:next w:val="1422"/>
    <w:link w:val="790"/>
    <w:uiPriority w:val="99"/>
    <w:qFormat/>
    <w:pPr>
      <w:keepNext/>
      <w:spacing w:before="360" w:after="240" w:line="300" w:lineRule="auto"/>
      <w:tabs>
        <w:tab w:val="left" w:pos="3085" w:leader="none"/>
      </w:tabs>
      <w:outlineLvl w:val="3"/>
    </w:pPr>
    <w:rPr>
      <w:rFonts w:ascii="宋体" w:hAnsi="宋体"/>
      <w:b/>
      <w:szCs w:val="20"/>
    </w:rPr>
  </w:style>
  <w:style w:type="paragraph" w:styleId="1423">
    <w:name w:val="Plain Text1"/>
    <w:basedOn w:val="790"/>
    <w:next w:val="1423"/>
    <w:link w:val="790"/>
    <w:uiPriority w:val="99"/>
    <w:qFormat/>
    <w:rPr>
      <w:rFonts w:ascii="宋体" w:hAnsi="Courier New" w:eastAsia="楷体_GB2312" w:cs="宋体"/>
      <w:sz w:val="26"/>
      <w:szCs w:val="26"/>
    </w:rPr>
  </w:style>
  <w:style w:type="paragraph" w:styleId="1424">
    <w:name w:val="样式6"/>
    <w:basedOn w:val="984"/>
    <w:next w:val="1424"/>
    <w:link w:val="790"/>
    <w:uiPriority w:val="99"/>
    <w:qFormat/>
    <w:pPr>
      <w:ind w:left="567" w:right="0" w:hanging="567"/>
      <w:keepLines/>
      <w:keepNext/>
      <w:spacing w:before="240" w:after="240" w:line="345" w:lineRule="auto"/>
      <w:widowControl w:val="off"/>
      <w:tabs>
        <w:tab w:val="left" w:pos="567" w:leader="none"/>
      </w:tabs>
    </w:pPr>
    <w:rPr>
      <w:rFonts w:ascii="Calibri" w:hAnsi="Calibri"/>
      <w:sz w:val="30"/>
      <w:szCs w:val="30"/>
    </w:rPr>
  </w:style>
  <w:style w:type="paragraph" w:styleId="1425">
    <w:name w:val="样式 目录 4 +"/>
    <w:basedOn w:val="1035"/>
    <w:next w:val="1425"/>
    <w:link w:val="790"/>
    <w:uiPriority w:val="99"/>
    <w:qFormat/>
    <w:pPr>
      <w:ind w:left="200" w:firstLine="400"/>
      <w:jc w:val="left"/>
      <w:tabs>
        <w:tab w:val="right" w:pos="8302" w:leader="dot"/>
      </w:tabs>
    </w:pPr>
    <w:rPr>
      <w:sz w:val="24"/>
      <w:szCs w:val="20"/>
    </w:rPr>
  </w:style>
  <w:style w:type="paragraph" w:styleId="1426">
    <w:name w:val="Char Char Char1"/>
    <w:basedOn w:val="790"/>
    <w:next w:val="1426"/>
    <w:link w:val="790"/>
    <w:uiPriority w:val="99"/>
    <w:qFormat/>
    <w:pPr>
      <w:spacing w:line="360" w:lineRule="auto"/>
    </w:pPr>
    <w:rPr>
      <w:rFonts w:ascii="Calibri" w:hAnsi="Calibri"/>
      <w:sz w:val="24"/>
      <w:szCs w:val="20"/>
    </w:rPr>
  </w:style>
  <w:style w:type="paragraph" w:styleId="1427">
    <w:name w:val="性能表格"/>
    <w:basedOn w:val="790"/>
    <w:next w:val="1427"/>
    <w:link w:val="790"/>
    <w:uiPriority w:val="99"/>
    <w:qFormat/>
    <w:pPr>
      <w:spacing w:line="360" w:lineRule="atLeast"/>
    </w:pPr>
    <w:rPr>
      <w:rFonts w:ascii="Calibri" w:hAnsi="Calibri"/>
      <w:sz w:val="24"/>
      <w:szCs w:val="20"/>
    </w:rPr>
  </w:style>
  <w:style w:type="paragraph" w:styleId="1428">
    <w:name w:val="标题 4宋体"/>
    <w:basedOn w:val="986"/>
    <w:next w:val="1428"/>
    <w:link w:val="790"/>
    <w:uiPriority w:val="99"/>
    <w:qFormat/>
    <w:pPr>
      <w:keepNext/>
      <w:spacing w:before="0" w:after="0" w:line="360" w:lineRule="auto"/>
      <w:widowControl w:val="off"/>
    </w:pPr>
    <w:rPr>
      <w:b/>
      <w:bCs/>
      <w:szCs w:val="20"/>
      <w:u w:val="none"/>
    </w:rPr>
  </w:style>
  <w:style w:type="paragraph" w:styleId="1429">
    <w:name w:val="次小点说明"/>
    <w:basedOn w:val="790"/>
    <w:next w:val="1429"/>
    <w:link w:val="790"/>
    <w:uiPriority w:val="99"/>
    <w:qFormat/>
    <w:pPr>
      <w:ind w:left="625" w:hanging="425"/>
      <w:spacing w:line="360" w:lineRule="auto"/>
      <w:tabs>
        <w:tab w:val="left" w:pos="425" w:leader="none"/>
      </w:tabs>
    </w:pPr>
    <w:rPr>
      <w:rFonts w:ascii="Calibri" w:hAnsi="Calibri"/>
    </w:rPr>
  </w:style>
  <w:style w:type="paragraph" w:styleId="1430">
    <w:name w:val="TOC 标题2"/>
    <w:basedOn w:val="980"/>
    <w:next w:val="790"/>
    <w:link w:val="790"/>
    <w:uiPriority w:val="99"/>
    <w:qFormat/>
    <w:pPr>
      <w:jc w:val="left"/>
      <w:spacing w:before="480" w:after="0" w:line="276" w:lineRule="auto"/>
      <w:widowControl/>
      <w:outlineLvl w:val="9"/>
    </w:pPr>
    <w:rPr>
      <w:rFonts w:ascii="Cambria" w:hAnsi="Cambria" w:eastAsia="宋体"/>
      <w:bCs/>
      <w:color w:val="365f91"/>
      <w:sz w:val="28"/>
      <w:szCs w:val="28"/>
    </w:rPr>
  </w:style>
  <w:style w:type="paragraph" w:styleId="1431">
    <w:name w:val="样式 仿宋_GB2312 四号 黑色 左 行距: 1.5 倍行距"/>
    <w:basedOn w:val="790"/>
    <w:next w:val="1431"/>
    <w:link w:val="790"/>
    <w:uiPriority w:val="99"/>
    <w:qFormat/>
    <w:pPr>
      <w:jc w:val="left"/>
      <w:spacing w:line="360" w:lineRule="auto"/>
    </w:pPr>
    <w:rPr>
      <w:rFonts w:ascii="仿宋_GB2312" w:hAnsi="宋体" w:eastAsia="仿宋_GB2312"/>
      <w:color w:val="000000"/>
      <w:sz w:val="24"/>
      <w:szCs w:val="20"/>
    </w:rPr>
  </w:style>
  <w:style w:type="paragraph" w:styleId="1432">
    <w:name w:val="正文文字"/>
    <w:basedOn w:val="790"/>
    <w:next w:val="1432"/>
    <w:link w:val="790"/>
    <w:uiPriority w:val="99"/>
    <w:qFormat/>
    <w:pPr>
      <w:spacing w:line="300" w:lineRule="auto"/>
    </w:pPr>
    <w:rPr>
      <w:rFonts w:ascii="Calibri" w:hAnsi="Calibri"/>
      <w:szCs w:val="20"/>
    </w:rPr>
  </w:style>
  <w:style w:type="paragraph" w:styleId="1433">
    <w:name w:val="P1"/>
    <w:next w:val="1433"/>
    <w:link w:val="790"/>
    <w:uiPriority w:val="99"/>
    <w:qFormat/>
    <w:pPr>
      <w:ind w:left="2304" w:hanging="576"/>
      <w:jc w:val="both"/>
      <w:spacing w:after="240" w:line="0" w:lineRule="atLeast"/>
      <w:widowControl w:val="off"/>
    </w:pPr>
    <w:rPr>
      <w:rFonts w:ascii="Calibri" w:hAnsi="Calibri" w:eastAsia="全真中明體" w:cs="Times New Roman"/>
      <w:spacing w:val="30"/>
      <w:sz w:val="24"/>
      <w:lang w:val="en-GB" w:eastAsia="zh-TW" w:bidi="ar-SA"/>
    </w:rPr>
  </w:style>
  <w:style w:type="paragraph" w:styleId="1434">
    <w:name w:val="方案文档"/>
    <w:basedOn w:val="790"/>
    <w:next w:val="1434"/>
    <w:link w:val="790"/>
    <w:uiPriority w:val="99"/>
    <w:qFormat/>
    <w:pPr>
      <w:ind w:firstLine="225"/>
      <w:spacing w:before="120" w:after="120" w:line="360" w:lineRule="auto"/>
    </w:pPr>
    <w:rPr>
      <w:rFonts w:ascii="Arial" w:hAnsi="Arial"/>
      <w:sz w:val="24"/>
      <w:szCs w:val="20"/>
    </w:rPr>
  </w:style>
  <w:style w:type="paragraph" w:styleId="1435">
    <w:name w:val="FA正文"/>
    <w:basedOn w:val="790"/>
    <w:next w:val="1435"/>
    <w:link w:val="790"/>
    <w:uiPriority w:val="99"/>
    <w:qFormat/>
    <w:pPr>
      <w:spacing w:line="360" w:lineRule="auto"/>
    </w:pPr>
    <w:rPr>
      <w:rFonts w:ascii="Calibri" w:hAnsi="Calibri"/>
      <w:sz w:val="24"/>
      <w:szCs w:val="21"/>
    </w:rPr>
  </w:style>
  <w:style w:type="paragraph" w:styleId="1436">
    <w:name w:val="font12"/>
    <w:basedOn w:val="790"/>
    <w:next w:val="1436"/>
    <w:link w:val="790"/>
    <w:uiPriority w:val="99"/>
    <w:qFormat/>
    <w:pPr>
      <w:jc w:val="left"/>
      <w:spacing w:before="100" w:beforeAutospacing="1" w:after="100" w:afterAutospacing="1"/>
      <w:widowControl/>
    </w:pPr>
    <w:rPr>
      <w:rFonts w:ascii="宋体" w:hAnsi="宋体" w:cs="宋体"/>
      <w:sz w:val="18"/>
      <w:szCs w:val="18"/>
    </w:rPr>
  </w:style>
  <w:style w:type="paragraph" w:styleId="1437">
    <w:name w:val="列出段落12"/>
    <w:basedOn w:val="790"/>
    <w:next w:val="1437"/>
    <w:link w:val="790"/>
    <w:uiPriority w:val="99"/>
    <w:qFormat/>
    <w:pPr>
      <w:ind w:firstLine="420"/>
    </w:pPr>
    <w:rPr>
      <w:rFonts w:ascii="宋体" w:hAnsi="宋体"/>
      <w:sz w:val="24"/>
    </w:rPr>
  </w:style>
  <w:style w:type="paragraph" w:styleId="1438">
    <w:name w:val="Char Char Char Char Char Char Char Char Char Char"/>
    <w:basedOn w:val="790"/>
    <w:next w:val="1438"/>
    <w:link w:val="790"/>
    <w:uiPriority w:val="99"/>
    <w:qFormat/>
    <w:pPr>
      <w:ind w:left="495" w:hanging="495"/>
      <w:tabs>
        <w:tab w:val="left" w:pos="495" w:leader="none"/>
      </w:tabs>
    </w:pPr>
    <w:rPr>
      <w:rFonts w:ascii="Calibri" w:hAnsi="Calibri"/>
      <w:sz w:val="24"/>
    </w:rPr>
  </w:style>
  <w:style w:type="paragraph" w:styleId="1439">
    <w:name w:val="chen"/>
    <w:basedOn w:val="1042"/>
    <w:next w:val="1439"/>
    <w:link w:val="790"/>
    <w:uiPriority w:val="99"/>
    <w:qFormat/>
    <w:pPr>
      <w:ind w:left="0" w:right="26" w:firstLine="480"/>
      <w:jc w:val="left"/>
      <w:spacing w:after="0"/>
      <w:tabs>
        <w:tab w:val="left" w:pos="7440" w:leader="none"/>
      </w:tabs>
    </w:pPr>
    <w:rPr>
      <w:rFonts w:ascii="楷体_GB2312" w:hAnsi="Calibri" w:eastAsia="楷体_GB2312"/>
      <w:spacing w:val="4"/>
      <w:sz w:val="24"/>
      <w:szCs w:val="20"/>
    </w:rPr>
  </w:style>
  <w:style w:type="paragraph" w:styleId="1440">
    <w:name w:val="默认段落字体 Para Char Char Char"/>
    <w:basedOn w:val="790"/>
    <w:next w:val="1440"/>
    <w:link w:val="790"/>
    <w:uiPriority w:val="99"/>
    <w:qFormat/>
    <w:pPr>
      <w:ind w:firstLine="200"/>
      <w:spacing w:line="360" w:lineRule="auto"/>
    </w:pPr>
    <w:rPr>
      <w:rFonts w:ascii="Calibri" w:hAnsi="Calibri"/>
    </w:rPr>
  </w:style>
  <w:style w:type="paragraph" w:styleId="1441">
    <w:name w:val="Default Paragraph Font Para Char Char Char Char Char Char"/>
    <w:basedOn w:val="790"/>
    <w:next w:val="1441"/>
    <w:link w:val="790"/>
    <w:uiPriority w:val="99"/>
    <w:qFormat/>
    <w:pPr>
      <w:jc w:val="left"/>
      <w:spacing w:after="160" w:line="240" w:lineRule="exact"/>
      <w:widowControl/>
    </w:pPr>
    <w:rPr>
      <w:rFonts w:ascii="Verdana" w:hAnsi="Verdana"/>
      <w:sz w:val="20"/>
      <w:szCs w:val="20"/>
      <w:lang w:eastAsia="en-US"/>
    </w:rPr>
  </w:style>
  <w:style w:type="paragraph" w:styleId="1442">
    <w:name w:val="标书正文"/>
    <w:basedOn w:val="1013"/>
    <w:next w:val="1442"/>
    <w:link w:val="790"/>
    <w:uiPriority w:val="99"/>
    <w:qFormat/>
    <w:pPr>
      <w:ind w:firstLine="200"/>
      <w:widowControl/>
    </w:pPr>
    <w:rPr>
      <w:rFonts w:ascii="黑体" w:hAnsi="Calibri" w:eastAsia="宋体"/>
      <w:sz w:val="24"/>
      <w:lang w:eastAsia="zh-CN"/>
    </w:rPr>
  </w:style>
  <w:style w:type="paragraph" w:styleId="1443">
    <w:name w:val="表格标题"/>
    <w:basedOn w:val="1245"/>
    <w:next w:val="1443"/>
    <w:link w:val="790"/>
    <w:uiPriority w:val="99"/>
    <w:qFormat/>
    <w:pPr>
      <w:jc w:val="center"/>
      <w:spacing w:line="240" w:lineRule="atLeast"/>
    </w:pPr>
    <w:rPr>
      <w:rFonts w:eastAsia="楷体_GB2312"/>
      <w:b/>
      <w:sz w:val="24"/>
      <w:szCs w:val="20"/>
    </w:rPr>
  </w:style>
  <w:style w:type="paragraph" w:styleId="1444">
    <w:name w:val="样式 标题 3h33rd levelHeading 3 - oldH3l3CT3章标题1Level 3 Hea..."/>
    <w:basedOn w:val="984"/>
    <w:next w:val="1444"/>
    <w:link w:val="790"/>
    <w:uiPriority w:val="99"/>
    <w:qFormat/>
    <w:pPr>
      <w:contextualSpacing/>
      <w:ind w:right="0"/>
      <w:jc w:val="both"/>
      <w:spacing w:before="120" w:after="120" w:line="288" w:lineRule="auto"/>
      <w:widowControl w:val="off"/>
    </w:pPr>
    <w:rPr>
      <w:rFonts w:ascii="Arial" w:hAnsi="Arial" w:cs="宋体"/>
      <w:b/>
      <w:bCs/>
      <w:color w:val="000000"/>
      <w:sz w:val="24"/>
      <w:szCs w:val="20"/>
    </w:rPr>
  </w:style>
  <w:style w:type="paragraph" w:styleId="1445">
    <w:name w:val="SS正文首行缩进 +"/>
    <w:basedOn w:val="1056"/>
    <w:next w:val="1445"/>
    <w:link w:val="790"/>
    <w:uiPriority w:val="99"/>
    <w:qFormat/>
    <w:pPr>
      <w:ind w:firstLine="480"/>
      <w:spacing w:before="156" w:line="360" w:lineRule="auto"/>
    </w:pPr>
    <w:rPr>
      <w:rFonts w:ascii="方正大黑简体" w:hAnsi="Calibri" w:eastAsia="方正大黑简体"/>
      <w:position w:val="6"/>
      <w:sz w:val="24"/>
      <w:szCs w:val="20"/>
    </w:rPr>
  </w:style>
  <w:style w:type="paragraph" w:styleId="1446">
    <w:name w:val="样式 纯文本 + 仿宋_GB2312 黑色 行距: 1.5 倍行距1"/>
    <w:basedOn w:val="1020"/>
    <w:next w:val="1446"/>
    <w:link w:val="790"/>
    <w:uiPriority w:val="99"/>
    <w:qFormat/>
    <w:pPr>
      <w:ind w:firstLine="560"/>
      <w:spacing w:line="360" w:lineRule="auto"/>
    </w:pPr>
    <w:rPr>
      <w:rFonts w:ascii="仿宋_GB2312" w:hAnsi="宋体" w:eastAsia="仿宋_GB2312"/>
      <w:color w:val="000000"/>
      <w:sz w:val="24"/>
      <w:szCs w:val="20"/>
    </w:rPr>
  </w:style>
  <w:style w:type="paragraph" w:styleId="1447">
    <w:name w:val="正文(首行缩进)"/>
    <w:next w:val="1447"/>
    <w:link w:val="790"/>
    <w:uiPriority w:val="99"/>
    <w:qFormat/>
    <w:pPr>
      <w:ind w:firstLine="420"/>
      <w:jc w:val="both"/>
      <w:spacing w:line="360" w:lineRule="auto"/>
    </w:pPr>
    <w:rPr>
      <w:rFonts w:ascii="宋体" w:hAnsi="宋体" w:eastAsia="宋体" w:cs="Times New Roman"/>
      <w:sz w:val="24"/>
      <w:szCs w:val="24"/>
      <w:lang w:val="en-US" w:eastAsia="zh-CN" w:bidi="ar-SA"/>
    </w:rPr>
  </w:style>
  <w:style w:type="paragraph" w:styleId="1448">
    <w:name w:val="正文缩进 Char Char"/>
    <w:basedOn w:val="790"/>
    <w:next w:val="1448"/>
    <w:link w:val="790"/>
    <w:uiPriority w:val="99"/>
    <w:qFormat/>
    <w:pPr>
      <w:ind w:firstLine="420"/>
    </w:pPr>
    <w:rPr>
      <w:rFonts w:ascii="Calibri" w:hAnsi="Calibri"/>
      <w:sz w:val="20"/>
      <w:szCs w:val="20"/>
    </w:rPr>
  </w:style>
  <w:style w:type="paragraph" w:styleId="1449">
    <w:name w:val="_Style 14"/>
    <w:basedOn w:val="790"/>
    <w:next w:val="1449"/>
    <w:link w:val="790"/>
    <w:uiPriority w:val="99"/>
    <w:qFormat/>
    <w:rPr>
      <w:rFonts w:ascii="Calibri" w:hAnsi="Calibri"/>
      <w:szCs w:val="20"/>
    </w:rPr>
  </w:style>
  <w:style w:type="paragraph" w:styleId="1450">
    <w:name w:val="公司名称"/>
    <w:basedOn w:val="790"/>
    <w:next w:val="1450"/>
    <w:link w:val="790"/>
    <w:uiPriority w:val="99"/>
    <w:qFormat/>
    <w:pPr>
      <w:jc w:val="center"/>
      <w:spacing w:line="360" w:lineRule="auto"/>
      <w:tabs>
        <w:tab w:val="left" w:pos="540" w:leader="none"/>
      </w:tabs>
    </w:pPr>
    <w:rPr>
      <w:rFonts w:ascii="Calibri" w:hAnsi="Calibri" w:eastAsia="黑体"/>
      <w:b/>
      <w:sz w:val="32"/>
      <w:szCs w:val="48"/>
    </w:rPr>
  </w:style>
  <w:style w:type="paragraph" w:styleId="1451">
    <w:name w:val="tytytyty"/>
    <w:basedOn w:val="790"/>
    <w:next w:val="1451"/>
    <w:link w:val="790"/>
    <w:uiPriority w:val="99"/>
    <w:qFormat/>
    <w:pPr>
      <w:ind w:left="359" w:firstLine="480"/>
      <w:spacing w:line="360" w:lineRule="auto"/>
    </w:pPr>
    <w:rPr>
      <w:rFonts w:ascii="Calibri" w:hAnsi="Calibri"/>
      <w:sz w:val="24"/>
      <w:lang w:eastAsia="ar-SA"/>
    </w:rPr>
  </w:style>
  <w:style w:type="paragraph" w:styleId="1452">
    <w:name w:val="样式 标题 5H5h5Second Subheadingdashdsdddash1ds1dd1dash2d..."/>
    <w:basedOn w:val="988"/>
    <w:next w:val="1452"/>
    <w:link w:val="790"/>
    <w:uiPriority w:val="99"/>
    <w:qFormat/>
    <w:pPr>
      <w:ind w:left="0" w:firstLine="0"/>
      <w:keepLines w:val="0"/>
      <w:keepNext w:val="0"/>
      <w:spacing w:before="0" w:after="0" w:line="360" w:lineRule="auto"/>
      <w:tabs>
        <w:tab w:val="left" w:pos="1008" w:leader="none"/>
        <w:tab w:val="left" w:pos="1800" w:leader="none"/>
      </w:tabs>
    </w:pPr>
    <w:rPr>
      <w:rFonts w:ascii="黑体" w:hAnsi="Times New Roman" w:eastAsia="黑体" w:cs="宋体"/>
      <w:sz w:val="24"/>
      <w:szCs w:val="20"/>
    </w:rPr>
  </w:style>
  <w:style w:type="paragraph" w:styleId="1453">
    <w:name w:val="图表"/>
    <w:basedOn w:val="790"/>
    <w:next w:val="1454"/>
    <w:link w:val="790"/>
    <w:uiPriority w:val="99"/>
    <w:qFormat/>
    <w:pPr>
      <w:ind w:left="-420" w:right="-1349"/>
      <w:jc w:val="center"/>
      <w:spacing w:before="120" w:line="240" w:lineRule="atLeast"/>
    </w:pPr>
    <w:rPr>
      <w:rFonts w:ascii="宋体" w:hAnsi="Arial"/>
      <w:sz w:val="28"/>
      <w:szCs w:val="20"/>
    </w:rPr>
  </w:style>
  <w:style w:type="paragraph" w:styleId="1454">
    <w:name w:val="图表说明"/>
    <w:basedOn w:val="790"/>
    <w:next w:val="790"/>
    <w:link w:val="790"/>
    <w:uiPriority w:val="99"/>
    <w:qFormat/>
    <w:pPr>
      <w:ind w:left="-420" w:right="-1349"/>
      <w:jc w:val="center"/>
      <w:spacing w:after="120" w:line="240" w:lineRule="atLeast"/>
    </w:pPr>
    <w:rPr>
      <w:rFonts w:ascii="Arial" w:hAnsi="Arial" w:eastAsia="楷体_GB2312"/>
      <w:sz w:val="24"/>
      <w:szCs w:val="20"/>
    </w:rPr>
  </w:style>
  <w:style w:type="paragraph" w:styleId="1455">
    <w:name w:val="正文段"/>
    <w:basedOn w:val="790"/>
    <w:next w:val="1455"/>
    <w:link w:val="790"/>
    <w:uiPriority w:val="99"/>
    <w:qFormat/>
    <w:pPr>
      <w:ind w:firstLine="454"/>
      <w:spacing w:after="240" w:line="360" w:lineRule="atLeast"/>
      <w:widowControl/>
    </w:pPr>
    <w:rPr>
      <w:rFonts w:ascii="宋体" w:hAnsi="Calibri"/>
      <w:sz w:val="24"/>
      <w:szCs w:val="20"/>
    </w:rPr>
  </w:style>
  <w:style w:type="paragraph" w:styleId="1456">
    <w:name w:val="大标题"/>
    <w:basedOn w:val="790"/>
    <w:next w:val="1456"/>
    <w:link w:val="790"/>
    <w:uiPriority w:val="99"/>
    <w:qFormat/>
    <w:pPr>
      <w:jc w:val="center"/>
    </w:pPr>
    <w:rPr>
      <w:rFonts w:ascii="Calibri" w:hAnsi="Calibri" w:eastAsia="黑体" w:cs="宋体"/>
      <w:sz w:val="44"/>
      <w:szCs w:val="20"/>
    </w:rPr>
  </w:style>
  <w:style w:type="paragraph" w:styleId="1457">
    <w:name w:val="样式 标题 1 + (西文) 宋体 小四"/>
    <w:basedOn w:val="980"/>
    <w:next w:val="1457"/>
    <w:link w:val="790"/>
    <w:uiPriority w:val="99"/>
    <w:qFormat/>
    <w:pPr>
      <w:outlineLvl w:val="9"/>
    </w:pPr>
    <w:rPr>
      <w:rFonts w:ascii="宋体" w:hAnsi="宋体" w:eastAsia="宋体"/>
      <w:sz w:val="24"/>
      <w:szCs w:val="20"/>
    </w:rPr>
  </w:style>
  <w:style w:type="paragraph" w:styleId="1458">
    <w:name w:val="Char Char Char Char Char Char Char Char Char Char Char Char Char Char Char Char"/>
    <w:basedOn w:val="790"/>
    <w:next w:val="1458"/>
    <w:link w:val="790"/>
    <w:uiPriority w:val="99"/>
    <w:qFormat/>
    <w:rPr>
      <w:rFonts w:ascii="仿宋_GB2312" w:hAnsi="Calibri" w:eastAsia="仿宋_GB2312"/>
      <w:b/>
      <w:sz w:val="28"/>
      <w:szCs w:val="20"/>
    </w:rPr>
  </w:style>
  <w:style w:type="paragraph" w:styleId="1459">
    <w:name w:val="段落缩进2 小四"/>
    <w:basedOn w:val="790"/>
    <w:next w:val="1459"/>
    <w:link w:val="790"/>
    <w:uiPriority w:val="99"/>
    <w:qFormat/>
    <w:pPr>
      <w:ind w:firstLine="480"/>
      <w:spacing w:line="360" w:lineRule="auto"/>
      <w:tabs>
        <w:tab w:val="left" w:pos="1800" w:leader="none"/>
      </w:tabs>
    </w:pPr>
    <w:rPr>
      <w:rFonts w:ascii="宋体" w:hAnsi="宋体"/>
      <w:sz w:val="24"/>
    </w:rPr>
  </w:style>
  <w:style w:type="paragraph" w:styleId="1460">
    <w:name w:val="封面标题"/>
    <w:basedOn w:val="790"/>
    <w:next w:val="1460"/>
    <w:link w:val="790"/>
    <w:uiPriority w:val="99"/>
    <w:qFormat/>
    <w:pPr>
      <w:jc w:val="center"/>
      <w:spacing w:line="360" w:lineRule="auto"/>
    </w:pPr>
    <w:rPr>
      <w:rFonts w:ascii="Calibri" w:hAnsi="Calibri" w:eastAsia="黑体"/>
      <w:b/>
      <w:bCs/>
      <w:sz w:val="52"/>
      <w:szCs w:val="48"/>
    </w:rPr>
  </w:style>
  <w:style w:type="paragraph" w:styleId="1461">
    <w:name w:val="南通方案正文"/>
    <w:basedOn w:val="790"/>
    <w:next w:val="1461"/>
    <w:link w:val="790"/>
    <w:uiPriority w:val="99"/>
    <w:qFormat/>
    <w:pPr>
      <w:ind w:firstLine="480"/>
      <w:spacing w:line="360" w:lineRule="auto"/>
    </w:pPr>
    <w:rPr>
      <w:rFonts w:ascii="Calibri" w:hAnsi="Calibri" w:cs="宋体"/>
      <w:sz w:val="24"/>
      <w:szCs w:val="20"/>
    </w:rPr>
  </w:style>
  <w:style w:type="paragraph" w:styleId="1462">
    <w:name w:val="图表题"/>
    <w:basedOn w:val="790"/>
    <w:next w:val="1462"/>
    <w:link w:val="790"/>
    <w:uiPriority w:val="99"/>
    <w:qFormat/>
    <w:pPr>
      <w:jc w:val="center"/>
      <w:spacing w:line="400" w:lineRule="exact"/>
    </w:pPr>
    <w:rPr>
      <w:rFonts w:ascii="Calibri" w:hAnsi="Calibri"/>
      <w:szCs w:val="20"/>
    </w:rPr>
  </w:style>
  <w:style w:type="paragraph" w:styleId="1463">
    <w:name w:val="正文 New"/>
    <w:next w:val="1463"/>
    <w:link w:val="790"/>
    <w:uiPriority w:val="99"/>
    <w:qFormat/>
    <w:pPr>
      <w:ind w:firstLine="200"/>
      <w:jc w:val="both"/>
      <w:spacing w:line="500" w:lineRule="exact"/>
      <w:widowControl w:val="off"/>
    </w:pPr>
    <w:rPr>
      <w:rFonts w:ascii="Times New Roman" w:hAnsi="Times New Roman" w:eastAsia="宋体" w:cs="Times New Roman"/>
      <w:sz w:val="24"/>
      <w:szCs w:val="24"/>
      <w:lang w:val="en-US" w:eastAsia="zh-CN" w:bidi="ar-SA"/>
    </w:rPr>
  </w:style>
  <w:style w:type="paragraph" w:styleId="1464">
    <w:name w:val="Alt+X_首行空2"/>
    <w:basedOn w:val="790"/>
    <w:next w:val="1464"/>
    <w:link w:val="790"/>
    <w:uiPriority w:val="99"/>
    <w:qFormat/>
    <w:pPr>
      <w:ind w:firstLine="480"/>
      <w:spacing w:line="360" w:lineRule="auto"/>
    </w:pPr>
    <w:rPr>
      <w:rFonts w:ascii="Calibri" w:hAnsi="Calibri" w:cs="宋体"/>
      <w:sz w:val="24"/>
    </w:rPr>
  </w:style>
  <w:style w:type="paragraph" w:styleId="1465">
    <w:name w:val="msonormalcxspmiddle"/>
    <w:basedOn w:val="790"/>
    <w:next w:val="1465"/>
    <w:link w:val="790"/>
    <w:uiPriority w:val="99"/>
    <w:qFormat/>
    <w:pPr>
      <w:jc w:val="left"/>
      <w:widowControl/>
    </w:pPr>
    <w:rPr>
      <w:rFonts w:ascii="宋体" w:hAnsi="宋体" w:cs="宋体"/>
      <w:sz w:val="24"/>
    </w:rPr>
  </w:style>
  <w:style w:type="paragraph" w:styleId="1466">
    <w:name w:val="样式 宋体 四号 行距: 固定值 25 磅1"/>
    <w:basedOn w:val="790"/>
    <w:next w:val="1466"/>
    <w:link w:val="790"/>
    <w:uiPriority w:val="99"/>
    <w:qFormat/>
    <w:pPr>
      <w:ind w:left="960" w:hanging="960"/>
      <w:spacing w:line="500" w:lineRule="exact"/>
      <w:tabs>
        <w:tab w:val="left" w:pos="720" w:leader="none"/>
        <w:tab w:val="left" w:pos="960" w:leader="none"/>
      </w:tabs>
    </w:pPr>
    <w:rPr>
      <w:rFonts w:ascii="Calibri" w:hAnsi="宋体" w:cs="宋体"/>
      <w:sz w:val="28"/>
      <w:szCs w:val="20"/>
    </w:rPr>
  </w:style>
  <w:style w:type="paragraph" w:styleId="1467">
    <w:name w:val="pa-0"/>
    <w:basedOn w:val="790"/>
    <w:next w:val="1467"/>
    <w:link w:val="790"/>
    <w:uiPriority w:val="99"/>
    <w:qFormat/>
    <w:pPr>
      <w:jc w:val="left"/>
      <w:spacing w:before="150" w:after="150"/>
      <w:widowControl/>
    </w:pPr>
    <w:rPr>
      <w:rFonts w:ascii="宋体" w:hAnsi="宋体" w:cs="宋体"/>
      <w:sz w:val="24"/>
    </w:rPr>
  </w:style>
  <w:style w:type="paragraph" w:styleId="1468">
    <w:name w:val="表文字"/>
    <w:next w:val="1468"/>
    <w:link w:val="790"/>
    <w:uiPriority w:val="99"/>
    <w:qFormat/>
    <w:rPr>
      <w:rFonts w:ascii="宋体" w:hAnsi="Calibri" w:eastAsia="宋体" w:cs="Times New Roman"/>
      <w:lang w:val="en-US" w:eastAsia="zh-CN" w:bidi="ar-SA"/>
    </w:rPr>
  </w:style>
  <w:style w:type="paragraph" w:styleId="1469">
    <w:name w:val="缺省文本:1"/>
    <w:basedOn w:val="790"/>
    <w:next w:val="1469"/>
    <w:link w:val="790"/>
    <w:uiPriority w:val="99"/>
    <w:qFormat/>
    <w:pPr>
      <w:jc w:val="left"/>
    </w:pPr>
    <w:rPr>
      <w:rFonts w:ascii="宋体" w:hAnsi="Calibri"/>
      <w:sz w:val="24"/>
      <w:szCs w:val="20"/>
    </w:rPr>
  </w:style>
  <w:style w:type="paragraph" w:styleId="1470">
    <w:name w:val="纯文本11"/>
    <w:basedOn w:val="790"/>
    <w:next w:val="1470"/>
    <w:link w:val="790"/>
    <w:uiPriority w:val="99"/>
    <w:qFormat/>
    <w:pPr>
      <w:jc w:val="left"/>
      <w:widowControl/>
    </w:pPr>
    <w:rPr>
      <w:rFonts w:ascii="宋体" w:hAnsi="Courier New" w:eastAsia="楷体_GB2312"/>
      <w:sz w:val="26"/>
      <w:szCs w:val="20"/>
    </w:rPr>
  </w:style>
  <w:style w:type="paragraph" w:styleId="1471">
    <w:name w:val="有符号正文"/>
    <w:basedOn w:val="790"/>
    <w:next w:val="1471"/>
    <w:link w:val="790"/>
    <w:uiPriority w:val="99"/>
    <w:qFormat/>
    <w:pPr>
      <w:ind w:firstLine="200"/>
      <w:spacing w:line="400" w:lineRule="exact"/>
    </w:pPr>
    <w:rPr>
      <w:rFonts w:ascii="Arial" w:hAnsi="Arial"/>
    </w:rPr>
  </w:style>
  <w:style w:type="paragraph" w:styleId="1472">
    <w:name w:val="Char11"/>
    <w:basedOn w:val="790"/>
    <w:next w:val="1472"/>
    <w:link w:val="790"/>
    <w:qFormat/>
    <w:rPr>
      <w:rFonts w:ascii="Tahoma" w:hAnsi="Tahoma"/>
      <w:sz w:val="24"/>
      <w:szCs w:val="20"/>
    </w:rPr>
  </w:style>
  <w:style w:type="paragraph" w:styleId="1473">
    <w:name w:val="pa-1"/>
    <w:basedOn w:val="790"/>
    <w:next w:val="1473"/>
    <w:link w:val="790"/>
    <w:uiPriority w:val="99"/>
    <w:qFormat/>
    <w:pPr>
      <w:jc w:val="left"/>
      <w:spacing w:before="150" w:after="150"/>
      <w:widowControl/>
    </w:pPr>
    <w:rPr>
      <w:rFonts w:ascii="宋体" w:hAnsi="宋体" w:cs="宋体"/>
      <w:sz w:val="24"/>
    </w:rPr>
  </w:style>
  <w:style w:type="paragraph" w:styleId="1474">
    <w:name w:val="样式 仿宋_GB2312 四号 黑色 行距: 1.5 倍行距2"/>
    <w:basedOn w:val="790"/>
    <w:next w:val="1474"/>
    <w:link w:val="790"/>
    <w:uiPriority w:val="99"/>
    <w:qFormat/>
    <w:pPr>
      <w:spacing w:line="360" w:lineRule="auto"/>
    </w:pPr>
    <w:rPr>
      <w:rFonts w:ascii="仿宋_GB2312" w:hAnsi="Calibri" w:eastAsia="仿宋_GB2312"/>
      <w:color w:val="000000"/>
      <w:sz w:val="24"/>
      <w:szCs w:val="20"/>
    </w:rPr>
  </w:style>
  <w:style w:type="paragraph" w:styleId="1475">
    <w:name w:val="样式 样式 首行缩进:  2 字符 + 首行缩进:  2 字符"/>
    <w:basedOn w:val="790"/>
    <w:next w:val="1475"/>
    <w:link w:val="790"/>
    <w:uiPriority w:val="99"/>
    <w:qFormat/>
    <w:pPr>
      <w:ind w:firstLine="420"/>
      <w:spacing w:line="360" w:lineRule="auto"/>
      <w:tabs>
        <w:tab w:val="left" w:pos="1800" w:leader="none"/>
      </w:tabs>
    </w:pPr>
    <w:rPr>
      <w:rFonts w:ascii="Calibri" w:hAnsi="Calibri" w:cs="宋体"/>
      <w:sz w:val="24"/>
      <w:szCs w:val="20"/>
    </w:rPr>
  </w:style>
  <w:style w:type="paragraph" w:styleId="1476">
    <w:name w:val="勾"/>
    <w:basedOn w:val="790"/>
    <w:next w:val="1476"/>
    <w:link w:val="790"/>
    <w:uiPriority w:val="99"/>
    <w:qFormat/>
    <w:pPr>
      <w:ind w:left="960" w:hanging="960"/>
      <w:spacing w:line="360" w:lineRule="auto"/>
      <w:tabs>
        <w:tab w:val="left" w:pos="425" w:leader="none"/>
        <w:tab w:val="left" w:pos="960" w:leader="none"/>
      </w:tabs>
    </w:pPr>
    <w:rPr>
      <w:rFonts w:ascii="Calibri" w:hAnsi="Calibri"/>
      <w:sz w:val="24"/>
      <w:szCs w:val="20"/>
    </w:rPr>
  </w:style>
  <w:style w:type="paragraph" w:styleId="1477">
    <w:name w:val="样式 段落缩进2 小四 + 段前: 15.6 磅"/>
    <w:basedOn w:val="1459"/>
    <w:next w:val="1477"/>
    <w:link w:val="790"/>
    <w:uiPriority w:val="99"/>
    <w:qFormat/>
    <w:pPr>
      <w:spacing w:before="312"/>
      <w:tabs>
        <w:tab w:val="left" w:pos="1800" w:leader="none"/>
      </w:tabs>
    </w:pPr>
    <w:rPr>
      <w:szCs w:val="20"/>
    </w:rPr>
  </w:style>
  <w:style w:type="paragraph" w:styleId="1478">
    <w:name w:val="Char3"/>
    <w:basedOn w:val="790"/>
    <w:next w:val="1478"/>
    <w:link w:val="790"/>
    <w:qFormat/>
    <w:pPr>
      <w:jc w:val="left"/>
      <w:spacing w:after="160" w:line="240" w:lineRule="exact"/>
      <w:widowControl/>
    </w:pPr>
    <w:rPr>
      <w:rFonts w:ascii="Verdana" w:hAnsi="Verdana" w:eastAsia="仿宋_GB2312"/>
      <w:sz w:val="24"/>
      <w:szCs w:val="20"/>
      <w:lang w:eastAsia="en-US"/>
    </w:rPr>
  </w:style>
  <w:style w:type="paragraph" w:styleId="1479">
    <w:name w:val="yehuda"/>
    <w:basedOn w:val="790"/>
    <w:next w:val="1479"/>
    <w:link w:val="790"/>
    <w:uiPriority w:val="99"/>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alibri" w:hAnsi="Calibri"/>
      <w:sz w:val="24"/>
      <w:szCs w:val="20"/>
      <w:lang w:val="en-GB"/>
    </w:rPr>
  </w:style>
  <w:style w:type="paragraph" w:styleId="1480">
    <w:name w:val="样式 标题 4H4h4PIM 4第三层条bulletblbbheading 4 + Indent: Left 0..."/>
    <w:basedOn w:val="986"/>
    <w:next w:val="1460"/>
    <w:link w:val="790"/>
    <w:uiPriority w:val="99"/>
    <w:qFormat/>
    <w:pPr>
      <w:ind w:left="360"/>
      <w:jc w:val="both"/>
      <w:spacing w:before="280" w:after="290" w:line="360" w:lineRule="auto"/>
      <w:widowControl w:val="off"/>
      <w:tabs>
        <w:tab w:val="left" w:pos="1800" w:leader="none"/>
      </w:tabs>
    </w:pPr>
    <w:rPr>
      <w:rFonts w:ascii="黑体" w:hAnsi="Times New Roman" w:eastAsia="黑体" w:cs="宋体"/>
      <w:b/>
      <w:bCs/>
      <w:sz w:val="28"/>
      <w:szCs w:val="20"/>
      <w:u w:val="none"/>
    </w:rPr>
  </w:style>
  <w:style w:type="paragraph" w:styleId="1481">
    <w:name w:val="style1style2"/>
    <w:basedOn w:val="790"/>
    <w:next w:val="1481"/>
    <w:link w:val="790"/>
    <w:uiPriority w:val="99"/>
    <w:qFormat/>
    <w:pPr>
      <w:jc w:val="left"/>
      <w:spacing w:before="100" w:beforeAutospacing="1" w:after="100" w:afterAutospacing="1"/>
      <w:widowControl/>
    </w:pPr>
    <w:rPr>
      <w:rFonts w:ascii="宋体" w:hAnsi="宋体" w:cs="宋体"/>
      <w:sz w:val="24"/>
    </w:rPr>
  </w:style>
  <w:style w:type="paragraph" w:styleId="1482">
    <w:name w:val="paragraph1"/>
    <w:basedOn w:val="790"/>
    <w:next w:val="1482"/>
    <w:link w:val="790"/>
    <w:uiPriority w:val="99"/>
    <w:qFormat/>
    <w:pPr>
      <w:ind w:firstLine="480"/>
      <w:spacing w:line="360" w:lineRule="auto"/>
    </w:pPr>
    <w:rPr>
      <w:rFonts w:ascii="Calibri" w:hAnsi="Calibri"/>
      <w:sz w:val="24"/>
    </w:rPr>
  </w:style>
  <w:style w:type="paragraph" w:styleId="1483">
    <w:name w:val="正文文本 Char Char"/>
    <w:basedOn w:val="790"/>
    <w:next w:val="1483"/>
    <w:link w:val="790"/>
    <w:uiPriority w:val="99"/>
    <w:qFormat/>
    <w:pPr>
      <w:jc w:val="center"/>
    </w:pPr>
    <w:rPr>
      <w:rFonts w:ascii="Calibri" w:hAnsi="Calibri"/>
      <w:szCs w:val="20"/>
    </w:rPr>
  </w:style>
  <w:style w:type="paragraph" w:styleId="1484">
    <w:name w:val="Ｃ"/>
    <w:basedOn w:val="790"/>
    <w:next w:val="1484"/>
    <w:link w:val="790"/>
    <w:uiPriority w:val="99"/>
    <w:qFormat/>
    <w:pPr>
      <w:ind w:right="210"/>
      <w:jc w:val="center"/>
      <w:keepNext/>
      <w:spacing w:line="0" w:lineRule="atLeast"/>
      <w:widowControl/>
    </w:pPr>
    <w:rPr>
      <w:rFonts w:ascii="宋体" w:hAnsi="Calibri"/>
      <w:sz w:val="16"/>
      <w:szCs w:val="20"/>
    </w:rPr>
  </w:style>
  <w:style w:type="paragraph" w:styleId="1485">
    <w:name w:val="样式 标题 5 + 加粗 左侧:  0 厘米 悬挂缩进: 10.08 字符 行距: 1.5 倍行距"/>
    <w:basedOn w:val="988"/>
    <w:next w:val="1485"/>
    <w:link w:val="790"/>
    <w:uiPriority w:val="99"/>
    <w:qFormat/>
    <w:pPr>
      <w:spacing w:before="120" w:after="120" w:line="360" w:lineRule="auto"/>
      <w:tabs>
        <w:tab w:val="clear" w:pos="1008" w:leader="none"/>
      </w:tabs>
    </w:pPr>
    <w:rPr>
      <w:rFonts w:ascii="Arial" w:hAnsi="Arial" w:eastAsia="黑体"/>
      <w:b w:val="0"/>
      <w:bCs w:val="0"/>
      <w:sz w:val="24"/>
      <w:szCs w:val="20"/>
    </w:rPr>
  </w:style>
  <w:style w:type="paragraph" w:styleId="1486">
    <w:name w:val="项目编号A"/>
    <w:basedOn w:val="790"/>
    <w:next w:val="1486"/>
    <w:link w:val="790"/>
    <w:uiPriority w:val="99"/>
    <w:qFormat/>
    <w:pPr>
      <w:ind w:left="959" w:hanging="420"/>
      <w:spacing w:line="360" w:lineRule="auto"/>
      <w:tabs>
        <w:tab w:val="left" w:pos="959" w:leader="none"/>
      </w:tabs>
    </w:pPr>
    <w:rPr>
      <w:rFonts w:ascii="Arial" w:hAnsi="Arial"/>
      <w:sz w:val="24"/>
      <w:szCs w:val="20"/>
    </w:rPr>
  </w:style>
  <w:style w:type="paragraph" w:styleId="1487">
    <w:name w:val="Char Char1 Char Char Char Char Char Char Char Char Char Char Char Char Char Char Char"/>
    <w:basedOn w:val="790"/>
    <w:next w:val="1487"/>
    <w:link w:val="790"/>
    <w:uiPriority w:val="99"/>
    <w:qFormat/>
    <w:pPr>
      <w:jc w:val="left"/>
      <w:spacing w:after="160" w:line="240" w:lineRule="exact"/>
      <w:widowControl/>
    </w:pPr>
    <w:rPr>
      <w:rFonts w:ascii="Verdana" w:hAnsi="Verdana"/>
      <w:sz w:val="20"/>
      <w:szCs w:val="20"/>
      <w:lang w:eastAsia="en-US"/>
    </w:rPr>
  </w:style>
  <w:style w:type="paragraph" w:styleId="1488">
    <w:name w:val="正文缩进2"/>
    <w:basedOn w:val="790"/>
    <w:next w:val="1488"/>
    <w:link w:val="790"/>
    <w:uiPriority w:val="99"/>
    <w:qFormat/>
    <w:pPr>
      <w:ind w:firstLine="480"/>
      <w:spacing w:line="360" w:lineRule="auto"/>
    </w:pPr>
    <w:rPr>
      <w:rFonts w:ascii="Calibri" w:hAnsi="Calibri"/>
      <w:sz w:val="24"/>
      <w:szCs w:val="20"/>
    </w:rPr>
  </w:style>
  <w:style w:type="paragraph" w:styleId="1489">
    <w:name w:val="首行缩进"/>
    <w:next w:val="1489"/>
    <w:link w:val="790"/>
    <w:qFormat/>
    <w:pPr>
      <w:ind w:firstLine="480"/>
      <w:jc w:val="both"/>
      <w:widowControl w:val="off"/>
    </w:pPr>
    <w:rPr>
      <w:rFonts w:ascii="Times New Roman" w:hAnsi="Times New Roman" w:eastAsia="宋体" w:cs="Times New Roman"/>
      <w:sz w:val="21"/>
      <w:lang w:val="zh-CN" w:eastAsia="zh-CN" w:bidi="ar-SA"/>
    </w:rPr>
  </w:style>
  <w:style w:type="character" w:styleId="1490" w:default="1">
    <w:name w:val="Default Paragraph Font"/>
    <w:uiPriority w:val="1"/>
    <w:semiHidden/>
    <w:unhideWhenUsed/>
  </w:style>
  <w:style w:type="numbering" w:styleId="1491" w:default="1">
    <w:name w:val="No List"/>
    <w:uiPriority w:val="99"/>
    <w:semiHidden/>
    <w:unhideWhenUsed/>
  </w:style>
  <w:style w:type="table" w:styleId="14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岑海</dc:creator>
  <cp:lastModifiedBy>包静芳</cp:lastModifiedBy>
  <cp:revision>13</cp:revision>
  <dcterms:created xsi:type="dcterms:W3CDTF">2024-03-11T02:30:00Z</dcterms:created>
  <dcterms:modified xsi:type="dcterms:W3CDTF">2026-04-08T00:42:51Z</dcterms:modified>
</cp:coreProperties>
</file>