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JSZC-320500-JZCG-G2026-0073</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苏州市考古研究所（苏州考古博物馆）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苏州市考古研究所（苏州考古博物馆）的物业管理服务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8"/>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5"/>
        <w:ind w:firstLine="0"/>
        <w:jc w:val="left"/>
        <w:spacing w:before="120" w:after="120"/>
        <w:tabs>
          <w:tab w:val="right" w:pos="9856" w:leader="dot"/>
        </w:tabs>
        <w:rPr>
          <w:rStyle w:val="907"/>
          <w:rFonts w:ascii="宋体" w:hAnsi="宋体" w:cs="Calibri"/>
          <w:bCs/>
          <w:caps/>
          <w:color w:val="auto"/>
          <w:sz w:val="32"/>
          <w:szCs w:val="32"/>
        </w:rPr>
        <w:outlineLvl w:val="9"/>
      </w:pPr>
      <w:r>
        <w:rPr>
          <w:rFonts w:ascii="宋体" w:hAnsi="宋体" w:cs="Calibri"/>
          <w:bCs/>
          <w:caps/>
          <w:color w:val="auto"/>
          <w:sz w:val="32"/>
          <w:szCs w:val="32"/>
        </w:rPr>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rPr>
          <w:rStyle w:val="907"/>
          <w:rFonts w:ascii="宋体" w:hAnsi="宋体" w:cs="Calibri"/>
          <w:bCs/>
          <w:caps/>
          <w:color w:val="auto"/>
          <w:sz w:val="32"/>
        </w:rPr>
        <w:fldChar w:fldCharType="begin"/>
      </w:r>
      <w:r>
        <w:rPr>
          <w:rStyle w:val="907"/>
          <w:rFonts w:ascii="宋体" w:hAnsi="宋体" w:cs="Calibri"/>
          <w:bCs/>
          <w:caps/>
          <w:color w:val="auto"/>
          <w:sz w:val="32"/>
        </w:rPr>
        <w:instrText xml:space="preserve"> TOC \o "1-1" \h \z \u </w:instrText>
      </w:r>
      <w:r>
        <w:rPr>
          <w:rStyle w:val="907"/>
          <w:rFonts w:ascii="宋体" w:hAnsi="宋体" w:cs="Calibri"/>
          <w:bCs/>
          <w:caps/>
          <w:color w:val="auto"/>
          <w:sz w:val="32"/>
        </w:rPr>
        <w:fldChar w:fldCharType="separate"/>
      </w:r>
      <w:hyperlink w:tooltip="#_Toc105397776" w:anchor="_Toc105397776" w:history="1">
        <w:r>
          <w:rPr>
            <w:rStyle w:val="907"/>
            <w:rFonts w:ascii="宋体" w:hAnsi="宋体" w:cs="Calibri"/>
            <w:bCs/>
            <w:caps/>
            <w:color w:val="auto"/>
            <w:sz w:val="32"/>
            <w:szCs w:val="32"/>
          </w:rPr>
          <w:t xml:space="preserve">第一章 投标邀请函</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_Toc105397776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5</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77" w:anchor="_Toc105397777" w:history="1">
        <w:r>
          <w:rPr>
            <w:rStyle w:val="907"/>
            <w:rFonts w:ascii="宋体" w:hAnsi="宋体" w:cs="Calibri"/>
            <w:bCs/>
            <w:caps/>
            <w:color w:val="auto"/>
            <w:sz w:val="32"/>
            <w:szCs w:val="32"/>
          </w:rPr>
          <w:t xml:space="preserve">第二章 投标人须知</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_Toc105397777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8</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78" w:anchor="_Toc105397778" w:history="1">
        <w:r>
          <w:rPr>
            <w:rStyle w:val="907"/>
            <w:rFonts w:ascii="宋体" w:hAnsi="宋体" w:cs="Calibri"/>
            <w:bCs/>
            <w:caps/>
            <w:color w:val="auto"/>
            <w:sz w:val="32"/>
            <w:szCs w:val="32"/>
          </w:rPr>
          <w:t xml:space="preserve">第三章 投标文件格式</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_Toc105397778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20</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93" w:anchor="_Toc105397793" w:history="1">
        <w:r>
          <w:rPr>
            <w:rStyle w:val="907"/>
            <w:rFonts w:ascii="宋体" w:hAnsi="宋体" w:cs="Calibri"/>
            <w:bCs/>
            <w:caps/>
            <w:color w:val="auto"/>
            <w:sz w:val="32"/>
            <w:szCs w:val="32"/>
          </w:rPr>
          <w:t xml:space="preserve">第四章 招标书</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_Toc105397793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37</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94" w:anchor="_Toc105397794" w:history="1">
        <w:r>
          <w:rPr>
            <w:rStyle w:val="907"/>
            <w:rFonts w:ascii="宋体" w:hAnsi="宋体" w:cs="Calibri"/>
            <w:bCs/>
            <w:caps/>
            <w:color w:val="auto"/>
            <w:sz w:val="32"/>
            <w:szCs w:val="32"/>
          </w:rPr>
          <w:t xml:space="preserve">第五章 合同及主要条款</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_Toc105397794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56</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95" w:anchor="_Toc105397795" w:history="1">
        <w:r>
          <w:rPr>
            <w:rStyle w:val="907"/>
            <w:rFonts w:ascii="宋体" w:hAnsi="宋体" w:cs="Calibri"/>
            <w:bCs/>
            <w:caps/>
            <w:color w:val="auto"/>
            <w:sz w:val="32"/>
            <w:szCs w:val="32"/>
          </w:rPr>
          <w:t xml:space="preserve">第六章 评标办法和评分标准</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_Toc105397795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60</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6" w:leader="dot"/>
        </w:tabs>
        <w:rPr>
          <w:rFonts w:ascii="宋体" w:hAnsi="宋体"/>
          <w:sz w:val="32"/>
          <w:szCs w:val="32"/>
        </w:rPr>
        <w:outlineLvl w:val="9"/>
      </w:pPr>
      <w:r>
        <w:rPr>
          <w:rStyle w:val="90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JSZC-320500-JZCG-G2026-0073</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苏州市考古研究所（苏州考古博物馆）的物业管理服务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cs="Times New Roman"/>
                <w:sz w:val="21"/>
                <w:szCs w:val="21"/>
              </w:rPr>
              <w:t xml:space="preserve">苏州市考古研究所（苏州考古博物馆）</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地址：苏州市姑苏区越堤路321号</w:t>
            </w:r>
            <w:r/>
          </w:p>
          <w:p>
            <w:pPr>
              <w:ind w:left="0"/>
              <w:jc w:val="left"/>
              <w:spacing w:line="440" w:lineRule="exact"/>
              <w:rPr>
                <w:rFonts w:ascii="宋体" w:hAnsi="宋体"/>
                <w:sz w:val="21"/>
                <w:szCs w:val="21"/>
              </w:rPr>
            </w:pPr>
            <w:r>
              <w:rPr>
                <w:rFonts w:hint="eastAsia" w:ascii="宋体" w:hAnsi="宋体"/>
                <w:sz w:val="21"/>
                <w:szCs w:val="21"/>
              </w:rPr>
              <w:t xml:space="preserve">联系人：张云林</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18626210059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 </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2"/>
        <w:ind w:left="431" w:firstLine="17"/>
        <w:jc w:val="center"/>
        <w:spacing w:before="0" w:after="0" w:line="360" w:lineRule="auto"/>
        <w:rPr>
          <w:rStyle w:val="972"/>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苏州市考古研究所（苏州考古博物馆）的物业管理服务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4</w:t>
      </w:r>
      <w:r>
        <w:rPr>
          <w:rFonts w:hint="eastAsia" w:ascii="宋体" w:hAnsi="宋体"/>
          <w:b/>
          <w:sz w:val="21"/>
          <w:szCs w:val="21"/>
          <w:u w:val="single"/>
        </w:rPr>
        <w:t xml:space="preserve">月22</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0"/>
        <w:ind w:left="0" w:firstLine="420"/>
        <w:spacing w:line="360" w:lineRule="auto"/>
        <w:rPr>
          <w:rFonts w:ascii="宋体" w:hAnsi="宋体"/>
          <w:sz w:val="21"/>
          <w:szCs w:val="21"/>
        </w:rPr>
      </w:pPr>
      <w:r>
        <w:rPr>
          <w:rFonts w:hint="eastAsia" w:ascii="宋体" w:hAnsi="宋体"/>
          <w:sz w:val="21"/>
          <w:szCs w:val="21"/>
        </w:rPr>
        <w:t xml:space="preserve">1.项目编号：JSZC-320500-JZCG-G2026-0073</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2.项目名称：</w:t>
      </w:r>
      <w:bookmarkStart w:id="6" w:name="OLE_LINK14"/>
      <w:r>
        <w:rPr>
          <w:rFonts w:hint="eastAsia" w:ascii="宋体" w:hAnsi="宋体"/>
          <w:sz w:val="21"/>
          <w:szCs w:val="21"/>
        </w:rPr>
        <w:t xml:space="preserve">苏州市考古研究所（苏州考古博物馆）的物业管理服务</w:t>
      </w:r>
      <w:bookmarkEnd w:id="6"/>
      <w:r/>
      <w:r/>
    </w:p>
    <w:p>
      <w:pPr>
        <w:pStyle w:val="86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0"/>
        <w:ind w:left="0" w:firstLine="420"/>
        <w:spacing w:line="360" w:lineRule="auto"/>
        <w:rPr>
          <w:rFonts w:ascii="宋体" w:hAnsi="宋体"/>
          <w:sz w:val="21"/>
          <w:szCs w:val="21"/>
        </w:rPr>
      </w:pPr>
      <w:r>
        <w:rPr>
          <w:rFonts w:hint="eastAsia" w:ascii="宋体" w:hAnsi="宋体"/>
          <w:sz w:val="21"/>
          <w:szCs w:val="21"/>
        </w:rPr>
        <w:t xml:space="preserve">4.预算金额：人民币叁佰捌拾万壹仟玖佰元整（￥：3</w:t>
      </w:r>
      <w:r>
        <w:rPr>
          <w:rFonts w:ascii="宋体" w:hAnsi="宋体"/>
          <w:sz w:val="21"/>
          <w:szCs w:val="21"/>
        </w:rPr>
        <w:t xml:space="preserve">801900.00</w:t>
      </w:r>
      <w:r>
        <w:rPr>
          <w:rFonts w:hint="eastAsia" w:ascii="宋体" w:hAnsi="宋体"/>
          <w:sz w:val="21"/>
          <w:szCs w:val="21"/>
        </w:rPr>
        <w:t xml:space="preserve">）</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5.最高限价：人民币叁佰捌拾万壹仟玖佰元整（￥：3</w:t>
      </w:r>
      <w:r>
        <w:rPr>
          <w:rFonts w:ascii="宋体" w:hAnsi="宋体"/>
          <w:sz w:val="21"/>
          <w:szCs w:val="21"/>
        </w:rPr>
        <w:t xml:space="preserve">801900.00</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一年。具体进场时间以甲方书面通知为准。</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7.采购需求：苏州市考古研究所（苏州考古博物馆）的物业管理服务（详见采购文件 第四章）</w:t>
      </w:r>
      <w:r/>
    </w:p>
    <w:p>
      <w:pPr>
        <w:pStyle w:val="86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0"/>
        <w:ind w:left="0" w:firstLine="420"/>
        <w:spacing w:line="360" w:lineRule="auto"/>
        <w:rPr>
          <w:rFonts w:ascii="宋体" w:hAnsi="宋体"/>
          <w:sz w:val="21"/>
          <w:szCs w:val="21"/>
        </w:rPr>
      </w:pPr>
      <w:r>
        <w:rPr>
          <w:rFonts w:hint="eastAsia" w:ascii="宋体" w:hAnsi="宋体"/>
          <w:sz w:val="21"/>
          <w:szCs w:val="21"/>
        </w:rPr>
        <w:t xml:space="preserve">3.方式：</w:t>
      </w:r>
      <w:r/>
    </w:p>
    <w:p>
      <w:pPr>
        <w:pStyle w:val="86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苏州现场办理地址：苏州高新区邓尉路105号狮山科技馆1楼服务大厅，咨询电话：0512-65737699。</w:t>
      </w:r>
      <w:r/>
    </w:p>
    <w:p>
      <w:pPr>
        <w:pStyle w:val="86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40"/>
      <w:r/>
      <w:bookmarkStart w:id="8" w:name="OLE_LINK39"/>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86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年4月22日 13点30分</w:t>
      </w:r>
      <w:r>
        <w:rPr>
          <w:rFonts w:hint="eastAsia" w:ascii="宋体" w:hAnsi="宋体"/>
          <w:sz w:val="21"/>
          <w:szCs w:val="21"/>
        </w:rPr>
        <w:t xml:space="preserve">（北京时间）；</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4月22日 13点30分</w:t>
      </w:r>
      <w:r/>
      <w:r>
        <w:rPr>
          <w:rFonts w:hint="eastAsia" w:ascii="宋体" w:hAnsi="宋体"/>
          <w:sz w:val="21"/>
          <w:szCs w:val="21"/>
          <w:u w:val="single"/>
        </w:rPr>
      </w:r>
      <w:r>
        <w:rPr>
          <w:rFonts w:hint="eastAsia" w:ascii="宋体" w:hAnsi="宋体"/>
          <w:sz w:val="21"/>
          <w:szCs w:val="21"/>
        </w:rPr>
        <w:t xml:space="preserve">（北京时间）；</w:t>
      </w:r>
      <w:r/>
    </w:p>
    <w:p>
      <w:pPr>
        <w:pStyle w:val="86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1"/>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901"/>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901"/>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901"/>
              <w:ind w:left="0"/>
              <w:spacing w:line="240" w:lineRule="auto"/>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名称：苏州市考古研究所（苏州考古博物馆）</w:t>
      </w:r>
      <w:r/>
    </w:p>
    <w:p>
      <w:pPr>
        <w:pStyle w:val="860"/>
        <w:ind w:left="0" w:firstLine="420"/>
        <w:spacing w:line="360" w:lineRule="auto"/>
        <w:rPr>
          <w:rFonts w:ascii="宋体" w:hAnsi="宋体"/>
          <w:sz w:val="21"/>
          <w:szCs w:val="21"/>
        </w:rPr>
      </w:pPr>
      <w:r>
        <w:rPr>
          <w:rFonts w:hint="eastAsia" w:ascii="宋体" w:hAnsi="宋体"/>
          <w:sz w:val="21"/>
          <w:szCs w:val="21"/>
        </w:rPr>
        <w:t xml:space="preserve">地址： 苏州市姑苏区越堤路321号</w:t>
      </w:r>
      <w:r/>
    </w:p>
    <w:p>
      <w:pPr>
        <w:pStyle w:val="860"/>
        <w:ind w:left="0" w:firstLine="420"/>
        <w:spacing w:line="360" w:lineRule="auto"/>
        <w:rPr>
          <w:rFonts w:ascii="宋体" w:hAnsi="宋体"/>
          <w:sz w:val="21"/>
          <w:szCs w:val="21"/>
        </w:rPr>
      </w:pPr>
      <w:r>
        <w:rPr>
          <w:rFonts w:hint="eastAsia" w:ascii="宋体" w:hAnsi="宋体"/>
          <w:sz w:val="21"/>
          <w:szCs w:val="21"/>
        </w:rPr>
        <w:t xml:space="preserve">联系人：张云林</w:t>
      </w:r>
      <w:r/>
    </w:p>
    <w:p>
      <w:pPr>
        <w:pStyle w:val="86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18626210059</w:t>
      </w:r>
      <w:r>
        <w:rPr>
          <w:rFonts w:hint="eastAsia"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0"/>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0"/>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0"/>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860"/>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jc w:val="left"/>
        <w:rPr>
          <w:rFonts w:ascii="宋体" w:hAnsi="宋体"/>
          <w:sz w:val="21"/>
          <w:szCs w:val="21"/>
        </w:rPr>
      </w:pPr>
      <w:r>
        <w:rPr>
          <w:rFonts w:hint="eastAsia" w:ascii="宋体" w:hAnsi="宋体"/>
          <w:sz w:val="21"/>
          <w:szCs w:val="21"/>
        </w:rPr>
        <w:br w:type="page" w:clear="all"/>
      </w:r>
      <w:r/>
    </w:p>
    <w:p>
      <w:pPr>
        <w:pStyle w:val="842"/>
        <w:ind w:left="0" w:firstLine="0"/>
        <w:jc w:val="center"/>
        <w:rPr>
          <w:rFonts w:ascii="宋体" w:hAnsi="宋体"/>
          <w:b/>
          <w:sz w:val="44"/>
          <w:szCs w:val="22"/>
        </w:rPr>
      </w:pPr>
      <w:r/>
      <w:bookmarkStart w:id="9" w:name="_Toc6217"/>
      <w:r/>
      <w:bookmarkStart w:id="10" w:name="_Toc2412"/>
      <w:r/>
      <w:bookmarkStart w:id="11"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0"/>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60"/>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0"/>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0"/>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860"/>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0"/>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0"/>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10.4根据《政府采购质疑和投诉办法》（财政部第94号令）第十一条规定，提出质疑的供应商应当是参与所质疑项目采购活动的供应商。因此凡是对采购文件提出质疑的供应商，必须是依法获取采购文件，</w:t>
      </w:r>
      <w:bookmarkStart w:id="23" w:name="OLE_LINK42"/>
      <w:r/>
      <w:bookmarkStart w:id="24" w:name="OLE_LINK38"/>
      <w:r/>
      <w:bookmarkStart w:id="25" w:name="OLE_LINK41"/>
      <w:r>
        <w:rPr>
          <w:rFonts w:hint="eastAsia" w:ascii="宋体" w:hAnsi="宋体"/>
          <w:b/>
          <w:sz w:val="21"/>
          <w:szCs w:val="21"/>
        </w:rPr>
        <w:t xml:space="preserve">请</w:t>
      </w:r>
      <w:r>
        <w:rPr>
          <w:rFonts w:hint="eastAsia" w:ascii="宋体" w:hAnsi="宋体"/>
          <w:b/>
          <w:sz w:val="21"/>
          <w:szCs w:val="21"/>
        </w:rPr>
        <w:t xml:space="preserve">将合法获取采购文件的证明材料（即《投标供应商确认函》）、</w:t>
      </w:r>
      <w:bookmarkStart w:id="26" w:name="OLE_LINK43"/>
      <w:r>
        <w:rPr>
          <w:rFonts w:hint="eastAsia" w:ascii="宋体" w:hAnsi="宋体"/>
          <w:b/>
          <w:sz w:val="21"/>
          <w:szCs w:val="21"/>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0"/>
        <w:ind w:left="0" w:firstLine="422"/>
        <w:spacing w:line="360" w:lineRule="auto"/>
        <w:rPr>
          <w:rFonts w:ascii="宋体" w:hAnsi="宋体"/>
          <w:b/>
          <w:sz w:val="21"/>
          <w:szCs w:val="21"/>
        </w:rPr>
      </w:pPr>
      <w:r/>
      <w:bookmarkStart w:id="27" w:name="OLE_LINK32"/>
      <w:r/>
      <w:bookmarkStart w:id="28" w:name="OLE_LINK35"/>
      <w:r/>
      <w:bookmarkStart w:id="29" w:name="OLE_LINK33"/>
      <w:r/>
      <w:bookmarkStart w:id="30" w:name="OLE_LINK22"/>
      <w:r>
        <w:rPr>
          <w:rFonts w:hint="eastAsia" w:ascii="宋体" w:hAnsi="宋体"/>
          <w:b/>
          <w:sz w:val="21"/>
          <w:szCs w:val="21"/>
        </w:rPr>
        <w:t xml:space="preserve">联系电话：0512-69826795</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14.1.4.4</w:t>
      </w:r>
      <w:r>
        <w:rPr>
          <w:rFonts w:hint="eastAsia" w:ascii="宋体" w:hAnsi="宋体"/>
          <w:sz w:val="21"/>
        </w:rPr>
        <w:t xml:space="preserve">实质性响应内容</w:t>
      </w:r>
      <w:r>
        <w:rPr>
          <w:rFonts w:hint="eastAsia" w:ascii="宋体" w:hAnsi="宋体"/>
          <w:b/>
          <w:sz w:val="21"/>
        </w:rPr>
        <w:t xml:space="preserve">（供应商根据招标书中实质性响应内容制作）；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25608"/>
      <w:r/>
      <w:bookmarkStart w:id="32"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3" w:name="_Toc29371"/>
      <w:r/>
      <w:bookmarkStart w:id="34"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6"/>
        <w:ind w:left="0" w:firstLine="422"/>
        <w:spacing w:line="360" w:lineRule="auto"/>
        <w:rPr>
          <w:rFonts w:ascii="宋体" w:hAnsi="宋体" w:cs="宋体"/>
          <w:b/>
          <w:sz w:val="21"/>
          <w:szCs w:val="21"/>
        </w:rPr>
      </w:pPr>
      <w:r/>
      <w:bookmarkStart w:id="35"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6" w:name="OLE_LINK6"/>
      <w:r/>
      <w:bookmarkStart w:id="37" w:name="OLE_LINK5"/>
      <w:r>
        <w:rPr>
          <w:rFonts w:hint="eastAsia" w:ascii="宋体" w:hAnsi="宋体" w:cs="宋体"/>
          <w:b/>
          <w:sz w:val="21"/>
          <w:szCs w:val="21"/>
          <w:lang w:val="en-US"/>
        </w:rPr>
        <w:t xml:space="preserve">评标</w:t>
      </w:r>
      <w:bookmarkEnd w:id="36"/>
      <w:r/>
      <w:bookmarkEnd w:id="37"/>
      <w:r>
        <w:rPr>
          <w:rFonts w:hint="eastAsia" w:ascii="宋体" w:hAnsi="宋体" w:cs="宋体"/>
          <w:b/>
          <w:sz w:val="21"/>
          <w:szCs w:val="21"/>
          <w:lang w:val="en-US"/>
        </w:rPr>
        <w:t xml:space="preserve">委员会应当启动异常低价投标审查程序：</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76"/>
        <w:ind w:left="0" w:firstLine="422"/>
        <w:spacing w:line="360" w:lineRule="auto"/>
        <w:rPr>
          <w:rFonts w:ascii="宋体" w:hAnsi="宋体"/>
          <w:shd w:val="clear" w:color="auto" w:fill="ffffff"/>
        </w:rPr>
      </w:pPr>
      <w:r/>
      <w:bookmarkStart w:id="38" w:name="OLE_LINK4"/>
      <w:r/>
      <w:bookmarkStart w:id="39"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0" w:name="OLE_LINK2"/>
      <w:r/>
      <w:bookmarkStart w:id="41" w:name="OLE_LINK1"/>
      <w:r>
        <w:rPr>
          <w:rFonts w:hint="eastAsia" w:ascii="宋体" w:hAnsi="宋体"/>
          <w:b/>
          <w:sz w:val="21"/>
          <w:szCs w:val="21"/>
        </w:rPr>
        <w:t xml:space="preserve">评标委员会</w:t>
      </w:r>
      <w:bookmarkEnd w:id="40"/>
      <w:r/>
      <w:bookmarkEnd w:id="4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2" w:name="OLE_LINK9"/>
      <w:r/>
      <w:bookmarkStart w:id="43" w:name="OLE_LINK10"/>
      <w:r>
        <w:rPr>
          <w:rFonts w:hint="eastAsia" w:ascii="宋体" w:hAnsi="宋体"/>
          <w:b/>
          <w:sz w:val="21"/>
          <w:szCs w:val="21"/>
        </w:rPr>
        <w:t xml:space="preserve">，</w:t>
      </w:r>
      <w:bookmarkEnd w:id="42"/>
      <w:r/>
      <w:bookmarkEnd w:id="4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6"/>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6"/>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7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6"/>
        <w:ind w:left="0" w:firstLine="0"/>
        <w:spacing w:line="360" w:lineRule="auto"/>
        <w:rPr>
          <w:rFonts w:ascii="宋体" w:hAnsi="宋体" w:cs="宋体"/>
          <w:sz w:val="21"/>
          <w:szCs w:val="21"/>
        </w:rPr>
      </w:pPr>
      <w:r>
        <w:rPr>
          <w:rFonts w:ascii="宋体" w:hAnsi="宋体" w:cs="宋体"/>
          <w:sz w:val="21"/>
          <w:szCs w:val="21"/>
        </w:rPr>
      </w:r>
      <w:r/>
    </w:p>
    <w:p>
      <w:pPr>
        <w:pStyle w:val="842"/>
        <w:ind w:left="0" w:firstLine="0"/>
        <w:jc w:val="center"/>
        <w:rPr>
          <w:rFonts w:ascii="宋体" w:hAnsi="宋体"/>
          <w:sz w:val="21"/>
          <w:szCs w:val="21"/>
          <w:lang w:val="zh-CN"/>
        </w:rPr>
      </w:pPr>
      <w:r/>
      <w:bookmarkStart w:id="48" w:name="_Toc105397778"/>
      <w:r/>
      <w:bookmarkStart w:id="49" w:name="_Toc7264"/>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7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71810480"/>
      <w:r/>
      <w:bookmarkStart w:id="53" w:name="_Toc3821"/>
      <w:r/>
      <w:bookmarkStart w:id="54" w:name="_Toc105397779"/>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68"/>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8"/>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hAnsi="宋体"/>
          <w:sz w:val="22"/>
          <w:szCs w:val="22"/>
        </w:rPr>
      </w:pPr>
      <w:r>
        <w:rPr>
          <w:rFonts w:ascii="宋体" w:hAns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1"/>
        <w:ind w:left="400" w:firstLine="400"/>
        <w:rPr>
          <w:rFonts w:ascii="宋体" w:hAnsi="宋体"/>
        </w:rPr>
      </w:pPr>
      <w:r>
        <w:rPr>
          <w:rFonts w:ascii="宋体" w:hAnsi="宋体"/>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9621"/>
      <w:r/>
      <w:bookmarkStart w:id="74" w:name="_Toc71810484"/>
      <w:r/>
      <w:bookmarkStart w:id="75" w:name="_Toc21574"/>
      <w:r/>
      <w:bookmarkStart w:id="7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苏州市考古研究所（苏州考古博物馆）</w:t>
      </w:r>
      <w:r>
        <w:rPr>
          <w:rFonts w:hint="eastAsia" w:ascii="宋体" w:hAnsi="宋体"/>
          <w:sz w:val="21"/>
          <w:szCs w:val="21"/>
        </w:rPr>
        <w:t xml:space="preserve">的</w:t>
      </w:r>
      <w:r>
        <w:rPr>
          <w:rFonts w:hint="eastAsia" w:ascii="宋体" w:hAnsi="宋体"/>
          <w:b/>
          <w:sz w:val="21"/>
          <w:szCs w:val="21"/>
          <w:u w:val="single"/>
        </w:rPr>
        <w:t xml:space="preserve">苏州市考古研究所（苏州考古博物馆）的物业管理服务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苏州市考古研究所（苏州考古博物馆）的物业管理服务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1"/>
        <w:ind w:left="0" w:firstLine="0"/>
        <w:rPr>
          <w:rFonts w:ascii="宋体" w:hAnsi="宋体"/>
          <w:b/>
          <w:lang w:val="zh-CN"/>
        </w:rPr>
      </w:pPr>
      <w:r>
        <w:rPr>
          <w:rFonts w:ascii="宋体" w:hAnsi="宋体"/>
          <w:b/>
          <w:lang w:val="zh-CN"/>
        </w:rPr>
      </w:r>
      <w:r/>
    </w:p>
    <w:p>
      <w:pPr>
        <w:pStyle w:val="90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31973"/>
      <w:r/>
      <w:bookmarkStart w:id="85" w:name="_Toc27138"/>
      <w:r>
        <w:rPr>
          <w:rFonts w:ascii="宋体" w:hAnsi="宋体"/>
          <w:sz w:val="21"/>
          <w:szCs w:val="21"/>
        </w:rPr>
        <w:t xml:space="preserve"> </w:t>
      </w:r>
      <w:r/>
    </w:p>
    <w:p>
      <w:pPr>
        <w:pStyle w:val="86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文起堂资料管理员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高压值班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零星维修</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秩序维护班长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秩序维护员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消控值班人员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保洁班长</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保洁员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主厨</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切配</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rPr>
      </w:pPr>
      <w:r>
        <w:rPr>
          <w:rFonts w:hint="eastAsia" w:ascii="宋体" w:hAnsi="宋体"/>
          <w:b/>
          <w:sz w:val="21"/>
          <w:szCs w:val="21"/>
        </w:rPr>
        <w:t xml:space="preserve">注：</w:t>
      </w:r>
      <w:r>
        <w:rPr>
          <w:rFonts w:ascii="宋体" w:hAnsi="宋体"/>
          <w:b/>
        </w:rPr>
        <w:t xml:space="preserve">1</w:t>
      </w:r>
      <w:r>
        <w:rPr>
          <w:rFonts w:hint="eastAsia" w:ascii="宋体" w:hAnsi="宋体"/>
          <w:b/>
        </w:rPr>
        <w:t xml:space="preserve">.</w:t>
      </w:r>
      <w:r>
        <w:rPr>
          <w:rFonts w:hint="eastAsia" w:ascii="宋体" w:hAnsi="宋体"/>
          <w:b/>
          <w:sz w:val="21"/>
        </w:rPr>
        <w:t xml:space="preserve"> 服务类项目中供应商若使用退休人员，将不享受中小企业扶持政策。</w:t>
      </w:r>
      <w:r/>
    </w:p>
    <w:p>
      <w:pPr>
        <w:ind w:left="0" w:firstLine="402"/>
        <w:spacing w:line="360" w:lineRule="auto"/>
        <w:tabs>
          <w:tab w:val="left" w:pos="420" w:leader="none"/>
        </w:tabs>
        <w:rPr>
          <w:rFonts w:ascii="宋体" w:hAnsi="宋体"/>
          <w:sz w:val="21"/>
        </w:rPr>
      </w:pPr>
      <w:r>
        <w:rPr>
          <w:rFonts w:hint="eastAsia" w:ascii="宋体" w:hAnsi="宋体"/>
          <w:b/>
        </w:rPr>
        <w:t xml:space="preserve">2</w:t>
      </w:r>
      <w:r>
        <w:rPr>
          <w:rFonts w:ascii="宋体" w:hAnsi="宋体"/>
          <w:b/>
        </w:rPr>
        <w:t xml:space="preserve">.</w:t>
      </w:r>
      <w:r>
        <w:rPr>
          <w:rFonts w:hint="eastAsia" w:ascii="宋体" w:hAnsi="宋体"/>
          <w:b/>
          <w:sz w:val="21"/>
        </w:rPr>
        <w:t xml:space="preserve">服务人员配置要求表中带★项的岗位（</w:t>
      </w:r>
      <w:r>
        <w:rPr>
          <w:rFonts w:hint="eastAsia" w:ascii="宋体" w:hAnsi="宋体"/>
          <w:b/>
          <w:sz w:val="21"/>
          <w:szCs w:val="21"/>
        </w:rPr>
        <w:t xml:space="preserve">高压值班：特种作业操作证（准操项目：高压电工作业）；消控值班人员：</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建（构）筑物消防员证书或</w:t>
      </w:r>
      <w:r>
        <w:rPr>
          <w:rFonts w:hint="eastAsia" w:ascii="宋体" w:hAnsi="宋体"/>
          <w:b/>
          <w:sz w:val="21"/>
          <w:szCs w:val="21"/>
          <w:lang w:bidi="ar"/>
        </w:rPr>
        <w:t xml:space="preserve">中级（国家职业资格四级）或以</w:t>
      </w:r>
      <w:r>
        <w:rPr>
          <w:rFonts w:hint="eastAsia" w:ascii="宋体" w:hAnsi="宋体"/>
          <w:b/>
          <w:sz w:val="21"/>
          <w:szCs w:val="21"/>
          <w:lang w:bidi="ar"/>
        </w:rPr>
        <w:t xml:space="preserve">上</w:t>
      </w:r>
      <w:r>
        <w:rPr>
          <w:rFonts w:hint="eastAsia" w:ascii="宋体" w:hAnsi="宋体" w:cs="Times New Roman"/>
          <w:b/>
          <w:sz w:val="21"/>
          <w:szCs w:val="21"/>
        </w:rPr>
        <w:t xml:space="preserve">消防设施操作员证书；</w:t>
      </w:r>
      <w:r>
        <w:rPr>
          <w:rFonts w:hint="eastAsia" w:ascii="宋体" w:hAnsi="宋体"/>
          <w:b/>
          <w:sz w:val="21"/>
          <w:szCs w:val="21"/>
        </w:rPr>
        <w:t xml:space="preserve">主厨：有</w:t>
      </w:r>
      <w:r>
        <w:rPr>
          <w:rFonts w:hint="eastAsia" w:ascii="宋体" w:hAnsi="宋体"/>
          <w:b/>
          <w:sz w:val="21"/>
          <w:szCs w:val="21"/>
          <w:lang w:bidi="ar"/>
        </w:rPr>
        <w:t xml:space="preserve">效期内的健康证；切配：</w:t>
      </w:r>
      <w:r>
        <w:rPr>
          <w:rFonts w:hint="eastAsia" w:ascii="宋体" w:hAnsi="宋体"/>
          <w:b/>
          <w:bCs/>
          <w:sz w:val="21"/>
          <w:szCs w:val="21"/>
          <w:lang w:bidi="ar"/>
        </w:rPr>
        <w:t xml:space="preserve">有效期内的</w:t>
      </w:r>
      <w:r>
        <w:rPr>
          <w:rFonts w:hint="eastAsia" w:ascii="宋体" w:hAnsi="宋体"/>
          <w:b/>
          <w:sz w:val="21"/>
          <w:szCs w:val="21"/>
          <w:lang w:bidi="ar"/>
        </w:rPr>
        <w:t xml:space="preserve">健康证</w:t>
      </w:r>
      <w:r>
        <w:rPr>
          <w:rFonts w:hint="eastAsia" w:ascii="宋体" w:hAnsi="宋体"/>
          <w:b/>
          <w:sz w:val="21"/>
        </w:rPr>
        <w:t xml:space="preserve">）</w:t>
      </w:r>
      <w:r>
        <w:rPr>
          <w:rFonts w:hint="eastAsia" w:ascii="宋体" w:hAnsi="宋体"/>
          <w:b/>
          <w:sz w:val="21"/>
        </w:rPr>
        <w:t xml:space="preserve">。</w:t>
      </w:r>
      <w:r>
        <w:rPr>
          <w:rFonts w:hint="eastAsia" w:ascii="宋体" w:hAnsi="宋体"/>
          <w:b/>
          <w:sz w:val="21"/>
        </w:rPr>
        <w:t xml:space="preserve">投标单位须在投标文件中提供证书复印件，未提供证书的视为非实质性响应；</w:t>
      </w:r>
      <w:r>
        <w:rPr>
          <w:rFonts w:ascii="宋体" w:hAnsi="宋体"/>
          <w:sz w:val="21"/>
        </w:rPr>
        <w:t xml:space="preserve"> </w:t>
      </w:r>
      <w:r/>
    </w:p>
    <w:p>
      <w:pPr>
        <w:ind w:left="0" w:firstLine="422"/>
        <w:spacing w:line="360" w:lineRule="auto"/>
        <w:tabs>
          <w:tab w:val="left" w:pos="420" w:leader="none"/>
        </w:tabs>
        <w:rPr>
          <w:rFonts w:ascii="宋体" w:hAnsi="宋体"/>
          <w:sz w:val="21"/>
        </w:rPr>
      </w:pPr>
      <w:r>
        <w:rPr>
          <w:rFonts w:hint="eastAsia" w:ascii="宋体" w:hAnsi="宋体"/>
          <w:b/>
          <w:sz w:val="21"/>
        </w:rPr>
        <w:t xml:space="preserve">服务人员配置要求表中带★项的岗位（秩序维护班长、秩序维护员：</w:t>
      </w:r>
      <w:r>
        <w:rPr>
          <w:rFonts w:hint="eastAsia" w:ascii="宋体" w:hAnsi="宋体"/>
          <w:b/>
          <w:sz w:val="21"/>
          <w:szCs w:val="21"/>
        </w:rPr>
        <w:t xml:space="preserve">公安部门颁发的保安员证</w:t>
      </w:r>
      <w:r>
        <w:rPr>
          <w:rFonts w:hint="eastAsia" w:ascii="宋体" w:hAnsi="宋体"/>
          <w:b/>
          <w:sz w:val="21"/>
        </w:rPr>
        <w:t xml:space="preserve">）</w:t>
      </w:r>
      <w:r>
        <w:rPr>
          <w:rFonts w:hint="eastAsia" w:ascii="宋体" w:hAnsi="宋体"/>
          <w:b/>
          <w:bCs/>
          <w:sz w:val="21"/>
          <w:szCs w:val="22"/>
        </w:rPr>
        <w:t xml:space="preserve">投标单位须在投标文件中提供证书复印件或</w:t>
      </w:r>
      <w:r>
        <w:rPr>
          <w:rFonts w:hint="eastAsia" w:ascii="宋体" w:hAnsi="宋体"/>
          <w:b/>
          <w:sz w:val="21"/>
          <w:szCs w:val="22"/>
        </w:rPr>
        <w:t xml:space="preserve">承诺签订合同后10日内提供人员证书供采购人查验，</w:t>
      </w:r>
      <w:r>
        <w:rPr>
          <w:rFonts w:hint="eastAsia" w:ascii="宋体" w:hAnsi="宋体"/>
          <w:b/>
          <w:bCs/>
          <w:sz w:val="21"/>
          <w:szCs w:val="22"/>
        </w:rPr>
        <w:t xml:space="preserve">未提供证书或者未提供承诺函的视为非实质性响应。</w:t>
      </w:r>
      <w:r>
        <w:rPr>
          <w:rFonts w:hint="eastAsia" w:ascii="宋体" w:hAnsi="宋体"/>
          <w:b/>
          <w:sz w:val="21"/>
          <w:szCs w:val="21"/>
        </w:rPr>
        <w:t xml:space="preserve">；</w:t>
      </w:r>
      <w:r/>
    </w:p>
    <w:p>
      <w:pPr>
        <w:pStyle w:val="854"/>
        <w:ind w:left="0" w:firstLine="422"/>
        <w:rPr>
          <w:rFonts w:ascii="宋体" w:hAnsi="宋体" w:cs="宋体"/>
          <w:b/>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6300"/>
        <w:spacing w:line="360" w:lineRule="auto"/>
        <w:widowControl w:val="off"/>
        <w:rPr>
          <w:rFonts w:ascii="宋体" w:hAnsi="宋体"/>
          <w:sz w:val="21"/>
        </w:rPr>
      </w:pPr>
      <w:r>
        <w:rPr>
          <w:rFonts w:ascii="宋体" w:hAnsi="宋体"/>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cs="Times New Roman"/>
          <w:lang w:val="zh-CN"/>
        </w:rPr>
        <w:outlineLvl w:val="0"/>
      </w:pPr>
      <w:r>
        <w:rPr>
          <w:rFonts w:ascii="宋体" w:hAnsi="宋体"/>
          <w:sz w:val="21"/>
          <w:szCs w:val="21"/>
        </w:rPr>
        <w:br w:type="page" w:clear="all"/>
      </w:r>
      <w:bookmarkStart w:id="92" w:name="_Toc105397791"/>
      <w:r/>
      <w:bookmarkStart w:id="93"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w:t>
      </w:r>
      <w:r>
        <w:rPr>
          <w:rFonts w:hint="eastAsia" w:ascii="宋体" w:hAnsi="宋体"/>
          <w:sz w:val="21"/>
          <w:szCs w:val="21"/>
        </w:rPr>
        <w:t xml:space="preserve">投标人</w:t>
      </w:r>
      <w:r>
        <w:rPr>
          <w:rFonts w:ascii="宋体" w:hAnsi="宋体"/>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400" w:firstLine="400"/>
        <w:rPr>
          <w:rFonts w:ascii="宋体" w:hAnsi="宋体"/>
        </w:rPr>
      </w:pPr>
      <w:r>
        <w:rPr>
          <w:rFonts w:ascii="宋体" w:hAnsi="宋体"/>
        </w:rPr>
      </w:r>
      <w:r/>
    </w:p>
    <w:p>
      <w:pPr>
        <w:pStyle w:val="901"/>
        <w:ind w:left="0" w:firstLine="0"/>
        <w:rPr>
          <w:rFonts w:ascii="宋体" w:hAnsi="宋体"/>
        </w:rPr>
      </w:pPr>
      <w:r>
        <w:rPr>
          <w:rFonts w:ascii="宋体" w:hAnsi="宋体"/>
        </w:rPr>
      </w:r>
      <w:r/>
    </w:p>
    <w:p>
      <w:pPr>
        <w:ind w:left="0"/>
        <w:rPr>
          <w:rFonts w:ascii="宋体" w:hAnsi="宋体"/>
          <w:b/>
          <w:bCs/>
          <w:sz w:val="21"/>
          <w:szCs w:val="21"/>
        </w:rPr>
        <w:outlineLvl w:val="0"/>
      </w:pPr>
      <w:r/>
      <w:bookmarkStart w:id="94" w:name="_Toc105397792"/>
      <w:r/>
      <w:bookmarkStart w:id="9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94"/>
      <w:r/>
      <w:bookmarkEnd w:id="9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w:t>
      </w:r>
      <w:r>
        <w:rPr>
          <w:rFonts w:hint="eastAsia" w:ascii="宋体" w:hAnsi="宋体"/>
          <w:sz w:val="21"/>
        </w:rPr>
        <w:t xml:space="preserve">投标人</w:t>
      </w:r>
      <w:r>
        <w:rPr>
          <w:rFonts w:ascii="宋体" w:hAnsi="宋体"/>
          <w:sz w:val="21"/>
        </w:rPr>
        <w:t xml:space="preserve">可根据实际情况另纸说明</w:t>
      </w:r>
      <w:r>
        <w:rPr>
          <w:rFonts w:hint="eastAsia" w:ascii="宋体" w:hAnsi="宋体"/>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pStyle w:val="854"/>
        <w:ind w:left="0" w:firstLine="0"/>
        <w:rPr>
          <w:rFonts w:ascii="宋体" w:hAnsi="宋体" w:cs="宋体"/>
          <w:lang w:val="zh-CN"/>
        </w:rPr>
      </w:pPr>
      <w:r>
        <w:rPr>
          <w:rFonts w:ascii="宋体" w:hAnsi="宋体" w:cs="宋体"/>
          <w:lang w:val="zh-CN"/>
        </w:rPr>
      </w:r>
      <w:r/>
    </w:p>
    <w:p>
      <w:pPr>
        <w:rPr>
          <w:rFonts w:ascii="宋体" w:hAnsi="宋体"/>
          <w:lang w:val="zh-CN"/>
        </w:rPr>
      </w:pPr>
      <w:r>
        <w:rPr>
          <w:rFonts w:ascii="宋体" w:hAnsi="宋体"/>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4"/>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6" w:name="OLE_LINK13"/>
      <w:r/>
      <w:bookmarkStart w:id="97" w:name="OLE_LINK8"/>
      <w:r/>
      <w:bookmarkStart w:id="98" w:name="OLE_LINK7"/>
      <w:r>
        <w:rPr>
          <w:rFonts w:hint="eastAsia" w:ascii="宋体" w:hAnsi="宋体"/>
          <w:b/>
          <w:sz w:val="21"/>
          <w:szCs w:val="21"/>
          <w:lang w:val="zh-CN"/>
        </w:rPr>
        <w:t xml:space="preserve">备注：根据招标文件第二章“投标人须知”第26.4</w:t>
      </w:r>
      <w:bookmarkStart w:id="99"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0" w:name="OLE_LINK16"/>
      <w:r>
        <w:rPr>
          <w:rFonts w:hint="eastAsia" w:ascii="宋体" w:hAnsi="宋体"/>
          <w:b/>
          <w:sz w:val="21"/>
          <w:szCs w:val="21"/>
          <w:lang w:val="zh-CN"/>
        </w:rPr>
        <w:t xml:space="preserve">的</w:t>
      </w:r>
      <w:bookmarkEnd w:id="99"/>
      <w:r/>
      <w:bookmarkEnd w:id="10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6"/>
      <w:bookmarkEnd w:id="97"/>
      <w:bookmarkEnd w:id="98"/>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ind w:left="0" w:firstLine="0"/>
        <w:rPr>
          <w:rFonts w:ascii="宋体" w:hAnsi="宋体"/>
          <w:lang w:val="zh-CN"/>
        </w:rPr>
      </w:pPr>
      <w:r>
        <w:rPr>
          <w:rFonts w:ascii="宋体" w:hAnsi="宋体"/>
          <w:lang w:val="zh-CN"/>
        </w:rPr>
      </w:r>
      <w:r/>
    </w:p>
    <w:p>
      <w:pPr>
        <w:pStyle w:val="842"/>
        <w:ind w:left="0" w:firstLine="0"/>
        <w:jc w:val="center"/>
        <w:rPr>
          <w:rFonts w:ascii="宋体" w:hAnsi="宋体"/>
          <w:b/>
          <w:sz w:val="44"/>
          <w:szCs w:val="22"/>
        </w:rPr>
      </w:pPr>
      <w:r/>
      <w:bookmarkStart w:id="101" w:name="_Toc4098"/>
      <w:r/>
      <w:bookmarkStart w:id="102" w:name="_Toc23660"/>
      <w:r/>
      <w:bookmarkStart w:id="103" w:name="_Toc105397793"/>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苏州市考古研究所（苏州考古博物馆） </w:t>
      </w:r>
      <w:r>
        <w:rPr>
          <w:rFonts w:ascii="宋体" w:hAnsi="宋体"/>
          <w:sz w:val="21"/>
        </w:rPr>
        <w:t xml:space="preserve">的委托，就</w:t>
      </w:r>
      <w:r>
        <w:rPr>
          <w:rFonts w:hint="eastAsia" w:ascii="宋体" w:hAnsi="宋体"/>
          <w:sz w:val="21"/>
          <w:u w:val="single"/>
        </w:rPr>
        <w:t xml:space="preserve"> 苏州市考古研究所（苏州考古博物馆）的物业管理服务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一、项目编号：JSZC-320500-JZCG-G2026-0073</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二、项目名称：苏州市考古研究所（苏州考古博物馆）的物业管理服务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三、预算金额：人民币叁佰捌拾万壹仟玖佰元整（￥：3</w:t>
      </w:r>
      <w:r>
        <w:rPr>
          <w:rFonts w:ascii="宋体" w:hAnsi="宋体"/>
          <w:sz w:val="21"/>
        </w:rPr>
        <w:t xml:space="preserve">801900.00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四、最高限价：人民币叁佰捌拾万壹仟玖佰元整（￥：3</w:t>
      </w:r>
      <w:r>
        <w:rPr>
          <w:rFonts w:ascii="宋体" w:hAnsi="宋体"/>
          <w:sz w:val="21"/>
        </w:rPr>
        <w:t xml:space="preserve">801900.00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五、合同履行期限：一年。具体进场时间以甲方书面通知为准。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考古博物馆，是列入我市十四五规划的一项重要文化设施建设工程，选址于苏州市石湖景区内，位于石湖北、新郭港南，省级文物保护单位越城遗址东北部，紧邻沧浪新城。博物馆规划用地1万平方米，总建筑面积8972㎡，地下一层，地面一层。总投资1.44亿，博物馆由中国工程院院士、东南大学教授程泰宁先生完成建筑方案设计。</w:t>
      </w:r>
      <w:r/>
    </w:p>
    <w:p>
      <w:pPr>
        <w:ind w:left="0" w:firstLine="420"/>
        <w:spacing w:line="360" w:lineRule="auto"/>
        <w:tabs>
          <w:tab w:val="left" w:pos="420" w:leader="none"/>
        </w:tabs>
        <w:rPr>
          <w:rFonts w:ascii="宋体" w:hAnsi="宋体"/>
          <w:sz w:val="21"/>
        </w:rPr>
      </w:pPr>
      <w:r>
        <w:rPr>
          <w:rFonts w:hint="eastAsia" w:ascii="宋体" w:hAnsi="宋体"/>
          <w:sz w:val="21"/>
        </w:rPr>
        <w:t xml:space="preserve">整个场馆由考古博物馆和考古所办公辅房两部分组成，考古博物馆分为一层与负一层，一层是以“苏州地域文明探源”为主的专题展览。负一层是以宣传苏州考古重要发现成果、考古教育互动体验、文创及临展等专题的展览；辅房共分3层，一、二层为考古所办公场所，负一层为库房。</w:t>
      </w:r>
      <w:r/>
    </w:p>
    <w:p>
      <w:pPr>
        <w:ind w:left="0" w:firstLine="420"/>
        <w:spacing w:line="360" w:lineRule="auto"/>
        <w:tabs>
          <w:tab w:val="left" w:pos="420" w:leader="none"/>
        </w:tabs>
        <w:rPr>
          <w:rFonts w:ascii="宋体" w:hAnsi="宋体"/>
          <w:sz w:val="21"/>
        </w:rPr>
      </w:pPr>
      <w:r>
        <w:rPr>
          <w:rFonts w:hint="eastAsia" w:ascii="宋体" w:hAnsi="宋体"/>
          <w:sz w:val="21"/>
        </w:rPr>
        <w:t xml:space="preserve">因每年发掘出土大量文物需要场地整理，其中苏州市考古研究所木渎工作站门卫及文物库房 9160㎡，以及文起堂古城考古工作站405.08㎡，需要安保等物业服务。此外，考古博物馆研学空间及文创空间和文起堂内装工程于2026年初改造完毕，将对升级后的场地人员进行相应调整，</w:t>
      </w:r>
      <w:r>
        <w:rPr>
          <w:rFonts w:hint="eastAsia" w:ascii="宋体" w:hAnsi="宋体"/>
          <w:b/>
          <w:bCs/>
          <w:sz w:val="21"/>
        </w:rPr>
        <w:t xml:space="preserve">详见人员配置要求表</w:t>
      </w:r>
      <w:r>
        <w:rPr>
          <w:rFonts w:hint="eastAsia" w:ascii="宋体" w:hAnsi="宋体"/>
          <w:sz w:val="21"/>
        </w:rPr>
        <w:t xml:space="preserve">。</w:t>
      </w:r>
      <w:r/>
    </w:p>
    <w:tbl>
      <w:tblPr>
        <w:tblStyle w:val="902"/>
        <w:tblW w:w="0" w:type="auto"/>
        <w:jc w:val="center"/>
        <w:tblInd w:w="0" w:type="dxa"/>
        <w:tblLook w:val="04A0" w:firstRow="1" w:lastRow="0" w:firstColumn="1" w:lastColumn="0" w:noHBand="0" w:noVBand="1"/>
      </w:tblPr>
      <w:tblGrid>
        <w:gridCol w:w="1271"/>
        <w:gridCol w:w="3969"/>
        <w:gridCol w:w="2552"/>
        <w:gridCol w:w="1910"/>
      </w:tblGrid>
      <w:tr>
        <w:trPr>
          <w:jc w:val="center"/>
        </w:trPr>
        <w:tc>
          <w:tcPr>
            <w:tcW w:w="1271" w:type="dxa"/>
            <w:textDirection w:val="lrTb"/>
            <w:noWrap w:val="false"/>
          </w:tcPr>
          <w:p>
            <w:pPr>
              <w:pStyle w:val="854"/>
              <w:ind w:left="0" w:firstLine="0"/>
              <w:jc w:val="center"/>
              <w:rPr>
                <w:rFonts w:ascii="宋体" w:hAnsi="宋体"/>
                <w:b/>
                <w:bCs/>
              </w:rPr>
            </w:pPr>
            <w:r>
              <w:rPr>
                <w:rFonts w:hint="eastAsia" w:ascii="宋体" w:hAnsi="宋体"/>
                <w:b/>
                <w:bCs/>
              </w:rPr>
              <w:t xml:space="preserve">序号</w:t>
            </w:r>
            <w:r/>
          </w:p>
        </w:tc>
        <w:tc>
          <w:tcPr>
            <w:tcW w:w="3969" w:type="dxa"/>
            <w:textDirection w:val="lrTb"/>
            <w:noWrap w:val="false"/>
          </w:tcPr>
          <w:p>
            <w:pPr>
              <w:pStyle w:val="854"/>
              <w:ind w:left="0" w:firstLine="0"/>
              <w:jc w:val="center"/>
              <w:rPr>
                <w:rFonts w:ascii="宋体" w:hAnsi="宋体"/>
                <w:b/>
                <w:bCs/>
              </w:rPr>
            </w:pPr>
            <w:r>
              <w:rPr>
                <w:rFonts w:hint="eastAsia" w:ascii="宋体" w:hAnsi="宋体"/>
                <w:b/>
                <w:bCs/>
              </w:rPr>
              <w:t xml:space="preserve">项目</w:t>
            </w:r>
            <w:r/>
          </w:p>
        </w:tc>
        <w:tc>
          <w:tcPr>
            <w:tcW w:w="2552" w:type="dxa"/>
            <w:textDirection w:val="lrTb"/>
            <w:noWrap w:val="false"/>
          </w:tcPr>
          <w:p>
            <w:pPr>
              <w:pStyle w:val="854"/>
              <w:ind w:left="0" w:firstLine="0"/>
              <w:jc w:val="center"/>
              <w:rPr>
                <w:rFonts w:ascii="宋体" w:hAnsi="宋体"/>
                <w:b/>
                <w:bCs/>
              </w:rPr>
            </w:pPr>
            <w:r>
              <w:rPr>
                <w:rFonts w:hint="eastAsia" w:ascii="宋体" w:hAnsi="宋体"/>
                <w:b/>
                <w:bCs/>
              </w:rPr>
              <w:t xml:space="preserve">面积</w:t>
            </w:r>
            <w:r>
              <w:rPr>
                <w:rFonts w:hint="eastAsia" w:ascii="宋体" w:hAnsi="宋体"/>
                <w:b/>
                <w:bCs/>
                <w:sz w:val="21"/>
              </w:rPr>
              <w:t xml:space="preserve">㎡</w:t>
            </w:r>
            <w:r/>
          </w:p>
        </w:tc>
        <w:tc>
          <w:tcPr>
            <w:tcW w:w="1910" w:type="dxa"/>
            <w:textDirection w:val="lrTb"/>
            <w:noWrap w:val="false"/>
          </w:tcPr>
          <w:p>
            <w:pPr>
              <w:pStyle w:val="854"/>
              <w:ind w:left="0" w:firstLine="0"/>
              <w:jc w:val="center"/>
              <w:rPr>
                <w:rFonts w:ascii="宋体" w:hAnsi="宋体"/>
                <w:b/>
                <w:bCs/>
              </w:rPr>
            </w:pPr>
            <w:r>
              <w:rPr>
                <w:rFonts w:hint="eastAsia" w:ascii="宋体" w:hAnsi="宋体"/>
                <w:b/>
                <w:bCs/>
              </w:rPr>
              <w:t xml:space="preserve">备注</w:t>
            </w:r>
            <w:r/>
          </w:p>
        </w:tc>
      </w:tr>
      <w:tr>
        <w:trPr>
          <w:jc w:val="center"/>
        </w:trPr>
        <w:tc>
          <w:tcPr>
            <w:tcW w:w="1271" w:type="dxa"/>
            <w:textDirection w:val="lrTb"/>
            <w:noWrap w:val="false"/>
          </w:tcPr>
          <w:p>
            <w:pPr>
              <w:pStyle w:val="854"/>
              <w:ind w:left="0" w:firstLine="0"/>
              <w:jc w:val="center"/>
              <w:rPr>
                <w:rFonts w:ascii="宋体" w:hAnsi="宋体"/>
              </w:rPr>
            </w:pPr>
            <w:r>
              <w:rPr>
                <w:rFonts w:hint="eastAsia" w:ascii="宋体" w:hAnsi="宋体"/>
              </w:rPr>
              <w:t xml:space="preserve">1</w:t>
            </w:r>
            <w:r/>
          </w:p>
        </w:tc>
        <w:tc>
          <w:tcPr>
            <w:tcW w:w="3969" w:type="dxa"/>
            <w:textDirection w:val="lrTb"/>
            <w:noWrap w:val="false"/>
          </w:tcPr>
          <w:p>
            <w:pPr>
              <w:pStyle w:val="854"/>
              <w:ind w:left="0" w:firstLine="0"/>
              <w:jc w:val="center"/>
              <w:rPr>
                <w:rFonts w:ascii="宋体" w:hAnsi="宋体"/>
              </w:rPr>
            </w:pPr>
            <w:r>
              <w:rPr>
                <w:rFonts w:hint="eastAsia" w:ascii="宋体" w:hAnsi="宋体"/>
                <w:sz w:val="21"/>
              </w:rPr>
              <w:t xml:space="preserve">博物馆规划用地</w:t>
            </w:r>
            <w:r/>
          </w:p>
        </w:tc>
        <w:tc>
          <w:tcPr>
            <w:tcW w:w="2552" w:type="dxa"/>
            <w:textDirection w:val="lrTb"/>
            <w:noWrap w:val="false"/>
          </w:tcPr>
          <w:p>
            <w:pPr>
              <w:pStyle w:val="854"/>
              <w:ind w:left="0" w:firstLine="0"/>
              <w:jc w:val="center"/>
              <w:rPr>
                <w:rFonts w:ascii="宋体" w:hAnsi="宋体"/>
              </w:rPr>
            </w:pPr>
            <w:r>
              <w:rPr>
                <w:rFonts w:hint="eastAsia" w:ascii="宋体" w:hAnsi="宋体"/>
                <w:sz w:val="21"/>
              </w:rPr>
              <w:t xml:space="preserve">10000㎡</w:t>
            </w:r>
            <w:r/>
          </w:p>
        </w:tc>
        <w:tc>
          <w:tcPr>
            <w:tcW w:w="1910" w:type="dxa"/>
            <w:textDirection w:val="lrTb"/>
            <w:noWrap w:val="false"/>
          </w:tcPr>
          <w:p>
            <w:pPr>
              <w:pStyle w:val="854"/>
              <w:ind w:left="0" w:firstLine="0"/>
              <w:jc w:val="center"/>
              <w:rPr>
                <w:rFonts w:ascii="宋体" w:hAnsi="宋体"/>
              </w:rPr>
            </w:pPr>
            <w:r>
              <w:rPr>
                <w:rFonts w:ascii="宋体" w:hAnsi="宋体"/>
              </w:rPr>
            </w:r>
            <w:r/>
          </w:p>
        </w:tc>
      </w:tr>
      <w:tr>
        <w:trPr>
          <w:jc w:val="center"/>
        </w:trPr>
        <w:tc>
          <w:tcPr>
            <w:tcW w:w="1271" w:type="dxa"/>
            <w:textDirection w:val="lrTb"/>
            <w:noWrap w:val="false"/>
          </w:tcPr>
          <w:p>
            <w:pPr>
              <w:pStyle w:val="854"/>
              <w:ind w:left="0" w:firstLine="0"/>
              <w:jc w:val="center"/>
              <w:rPr>
                <w:rFonts w:ascii="宋体" w:hAnsi="宋体"/>
              </w:rPr>
            </w:pPr>
            <w:r>
              <w:rPr>
                <w:rFonts w:hint="eastAsia" w:ascii="宋体" w:hAnsi="宋体"/>
              </w:rPr>
              <w:t xml:space="preserve">2</w:t>
            </w:r>
            <w:r/>
          </w:p>
        </w:tc>
        <w:tc>
          <w:tcPr>
            <w:tcW w:w="3969" w:type="dxa"/>
            <w:textDirection w:val="lrTb"/>
            <w:noWrap w:val="false"/>
          </w:tcPr>
          <w:p>
            <w:pPr>
              <w:pStyle w:val="854"/>
              <w:ind w:left="0" w:firstLine="0"/>
              <w:jc w:val="center"/>
              <w:rPr>
                <w:rFonts w:ascii="宋体" w:hAnsi="宋体"/>
              </w:rPr>
            </w:pPr>
            <w:r>
              <w:rPr>
                <w:rFonts w:hint="eastAsia" w:ascii="宋体" w:hAnsi="宋体"/>
                <w:sz w:val="21"/>
              </w:rPr>
              <w:t xml:space="preserve">木渎工作站门卫及文物库房</w:t>
            </w:r>
            <w:r/>
          </w:p>
        </w:tc>
        <w:tc>
          <w:tcPr>
            <w:tcW w:w="2552" w:type="dxa"/>
            <w:textDirection w:val="lrTb"/>
            <w:noWrap w:val="false"/>
          </w:tcPr>
          <w:p>
            <w:pPr>
              <w:pStyle w:val="854"/>
              <w:ind w:left="0" w:firstLine="0"/>
              <w:jc w:val="center"/>
              <w:rPr>
                <w:rFonts w:ascii="宋体" w:hAnsi="宋体"/>
              </w:rPr>
            </w:pPr>
            <w:r>
              <w:rPr>
                <w:rFonts w:hint="eastAsia" w:ascii="宋体" w:hAnsi="宋体"/>
                <w:sz w:val="21"/>
              </w:rPr>
              <w:t xml:space="preserve">9160㎡</w:t>
            </w:r>
            <w:r/>
          </w:p>
        </w:tc>
        <w:tc>
          <w:tcPr>
            <w:tcW w:w="1910" w:type="dxa"/>
            <w:textDirection w:val="lrTb"/>
            <w:noWrap w:val="false"/>
          </w:tcPr>
          <w:p>
            <w:pPr>
              <w:pStyle w:val="854"/>
              <w:ind w:left="0" w:firstLine="0"/>
              <w:jc w:val="center"/>
              <w:rPr>
                <w:rFonts w:ascii="宋体" w:hAnsi="宋体"/>
              </w:rPr>
            </w:pPr>
            <w:r>
              <w:rPr>
                <w:rFonts w:ascii="宋体" w:hAnsi="宋体"/>
              </w:rPr>
            </w:r>
            <w:r/>
          </w:p>
        </w:tc>
      </w:tr>
      <w:tr>
        <w:trPr>
          <w:jc w:val="center"/>
        </w:trPr>
        <w:tc>
          <w:tcPr>
            <w:tcW w:w="1271" w:type="dxa"/>
            <w:textDirection w:val="lrTb"/>
            <w:noWrap w:val="false"/>
          </w:tcPr>
          <w:p>
            <w:pPr>
              <w:pStyle w:val="854"/>
              <w:ind w:left="0" w:firstLine="0"/>
              <w:jc w:val="center"/>
              <w:rPr>
                <w:rFonts w:ascii="宋体" w:hAnsi="宋体"/>
              </w:rPr>
            </w:pPr>
            <w:r>
              <w:rPr>
                <w:rFonts w:hint="eastAsia" w:ascii="宋体" w:hAnsi="宋体"/>
              </w:rPr>
              <w:t xml:space="preserve">3</w:t>
            </w:r>
            <w:r/>
          </w:p>
        </w:tc>
        <w:tc>
          <w:tcPr>
            <w:tcW w:w="3969" w:type="dxa"/>
            <w:textDirection w:val="lrTb"/>
            <w:noWrap w:val="false"/>
          </w:tcPr>
          <w:p>
            <w:pPr>
              <w:pStyle w:val="854"/>
              <w:ind w:left="0" w:firstLine="0"/>
              <w:jc w:val="center"/>
              <w:rPr>
                <w:rFonts w:ascii="宋体" w:hAnsi="宋体"/>
              </w:rPr>
            </w:pPr>
            <w:r>
              <w:rPr>
                <w:rFonts w:hint="eastAsia" w:ascii="宋体" w:hAnsi="宋体"/>
                <w:sz w:val="21"/>
              </w:rPr>
              <w:t xml:space="preserve">文起堂古城考古工作站</w:t>
            </w:r>
            <w:r/>
          </w:p>
        </w:tc>
        <w:tc>
          <w:tcPr>
            <w:tcW w:w="2552" w:type="dxa"/>
            <w:textDirection w:val="lrTb"/>
            <w:noWrap w:val="false"/>
          </w:tcPr>
          <w:p>
            <w:pPr>
              <w:pStyle w:val="854"/>
              <w:ind w:left="0" w:firstLine="0"/>
              <w:jc w:val="center"/>
              <w:rPr>
                <w:rFonts w:ascii="宋体" w:hAnsi="宋体"/>
              </w:rPr>
            </w:pPr>
            <w:r>
              <w:rPr>
                <w:rFonts w:hint="eastAsia" w:ascii="宋体" w:hAnsi="宋体"/>
                <w:sz w:val="21"/>
              </w:rPr>
              <w:t xml:space="preserve">405.08㎡</w:t>
            </w:r>
            <w:r/>
          </w:p>
        </w:tc>
        <w:tc>
          <w:tcPr>
            <w:tcW w:w="1910" w:type="dxa"/>
            <w:textDirection w:val="lrTb"/>
            <w:noWrap w:val="false"/>
          </w:tcPr>
          <w:p>
            <w:pPr>
              <w:pStyle w:val="854"/>
              <w:ind w:left="0" w:firstLine="0"/>
              <w:jc w:val="center"/>
              <w:rPr>
                <w:rFonts w:ascii="宋体" w:hAnsi="宋体"/>
              </w:rPr>
            </w:pPr>
            <w:r>
              <w:rPr>
                <w:rFonts w:ascii="宋体" w:hAnsi="宋体"/>
              </w:rPr>
            </w:r>
            <w:r/>
          </w:p>
        </w:tc>
      </w:tr>
      <w:tr>
        <w:trPr>
          <w:jc w:val="center"/>
        </w:trPr>
        <w:tc>
          <w:tcPr>
            <w:gridSpan w:val="2"/>
            <w:tcW w:w="5240" w:type="dxa"/>
            <w:textDirection w:val="lrTb"/>
            <w:noWrap w:val="false"/>
          </w:tcPr>
          <w:p>
            <w:pPr>
              <w:pStyle w:val="854"/>
              <w:ind w:left="0" w:firstLine="0"/>
              <w:jc w:val="center"/>
              <w:rPr>
                <w:rFonts w:ascii="宋体" w:hAnsi="宋体"/>
                <w:b/>
                <w:bCs/>
                <w:sz w:val="21"/>
              </w:rPr>
            </w:pPr>
            <w:r>
              <w:rPr>
                <w:rFonts w:hint="eastAsia" w:ascii="宋体" w:hAnsi="宋体"/>
                <w:b/>
                <w:bCs/>
                <w:sz w:val="21"/>
              </w:rPr>
              <w:t xml:space="preserve">合计</w:t>
            </w:r>
            <w:r/>
          </w:p>
        </w:tc>
        <w:tc>
          <w:tcPr>
            <w:tcW w:w="2552" w:type="dxa"/>
            <w:textDirection w:val="lrTb"/>
            <w:noWrap w:val="false"/>
          </w:tcPr>
          <w:p>
            <w:pPr>
              <w:pStyle w:val="854"/>
              <w:ind w:left="0" w:firstLine="0"/>
              <w:jc w:val="center"/>
              <w:rPr>
                <w:rFonts w:ascii="宋体" w:hAnsi="宋体"/>
                <w:b/>
                <w:bCs/>
                <w:sz w:val="21"/>
              </w:rPr>
            </w:pPr>
            <w:r>
              <w:rPr>
                <w:rFonts w:hint="eastAsia" w:ascii="宋体" w:hAnsi="宋体"/>
                <w:b/>
                <w:bCs/>
                <w:sz w:val="21"/>
              </w:rPr>
              <w:t xml:space="preserve">19565.08㎡</w:t>
            </w:r>
            <w:r/>
          </w:p>
        </w:tc>
        <w:tc>
          <w:tcPr>
            <w:tcW w:w="1910" w:type="dxa"/>
            <w:textDirection w:val="lrTb"/>
            <w:noWrap w:val="false"/>
          </w:tcPr>
          <w:p>
            <w:pPr>
              <w:pStyle w:val="854"/>
              <w:ind w:left="0" w:firstLine="0"/>
              <w:jc w:val="center"/>
              <w:rPr>
                <w:rFonts w:ascii="宋体" w:hAnsi="宋体"/>
              </w:rPr>
            </w:pPr>
            <w:r>
              <w:rPr>
                <w:rFonts w:ascii="宋体" w:hAnsi="宋体"/>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苏州考古博物馆每周三闭馆，国家法定节假日期间的周三正常开放，寒暑假及节假日延时开放（具体延长时间根据馆内安排），需要安排物业服务人员正常上班，其加班费用全部由中标单位承担。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1.1保洁服务要求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1.1.1范围内的清洁要求：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门前三包，随时随地打扫，定期进行大扫除。</w:t>
      </w:r>
      <w:r/>
    </w:p>
    <w:p>
      <w:pPr>
        <w:ind w:left="0" w:firstLine="420"/>
        <w:spacing w:line="360" w:lineRule="auto"/>
        <w:tabs>
          <w:tab w:val="left" w:pos="420" w:leader="none"/>
        </w:tabs>
        <w:rPr>
          <w:rFonts w:ascii="宋体" w:hAnsi="宋体"/>
          <w:sz w:val="21"/>
        </w:rPr>
      </w:pPr>
      <w:r>
        <w:rPr>
          <w:rFonts w:hint="eastAsia" w:ascii="宋体" w:hAnsi="宋体"/>
          <w:sz w:val="21"/>
        </w:rPr>
        <w:t xml:space="preserve">1.1.2开放区域保洁要求：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所有公共区域要求随时随地打扫，定期进行大扫除。</w:t>
      </w:r>
      <w:r/>
    </w:p>
    <w:p>
      <w:pPr>
        <w:ind w:left="0" w:firstLine="420"/>
        <w:spacing w:line="360" w:lineRule="auto"/>
        <w:tabs>
          <w:tab w:val="left" w:pos="420" w:leader="none"/>
        </w:tabs>
        <w:rPr>
          <w:rFonts w:ascii="宋体" w:hAnsi="宋体"/>
          <w:sz w:val="21"/>
        </w:rPr>
      </w:pPr>
      <w:r>
        <w:rPr>
          <w:rFonts w:hint="eastAsia" w:ascii="宋体" w:hAnsi="宋体"/>
          <w:sz w:val="21"/>
        </w:rPr>
        <w:t xml:space="preserve">（1）展厅：</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要求：每天用干净毛巾擦拭窗台、窗门、展柜玻璃、桌椅等；巡回清扫室内外走廊、地面等，并清理干净；下雨、刮风后要及时擦干净，保持玻璃窗明几净。</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标准：窗台无沉积，玻璃表面无污迹、手印，干净明亮。展厅内外地面无堆积物、污迹、垃圾，目视干净。新馆的地面洁净如镜。</w:t>
      </w:r>
      <w:r/>
    </w:p>
    <w:p>
      <w:pPr>
        <w:ind w:left="0" w:firstLine="420"/>
        <w:spacing w:line="360" w:lineRule="auto"/>
        <w:tabs>
          <w:tab w:val="left" w:pos="420" w:leader="none"/>
        </w:tabs>
        <w:rPr>
          <w:rFonts w:ascii="宋体" w:hAnsi="宋体"/>
          <w:sz w:val="21"/>
        </w:rPr>
      </w:pPr>
      <w:r>
        <w:rPr>
          <w:rFonts w:hint="eastAsia" w:ascii="宋体" w:hAnsi="宋体"/>
          <w:sz w:val="21"/>
        </w:rPr>
        <w:t xml:space="preserve">（2）建筑物、玻璃顶、门、窗、柱、走廊等：</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建筑物、门、窗、柱、走廊等高度在2米以下部分，每天用干净毛巾巡回擦拭（古建门窗尽量不用水擦拭，彩绘绝对不可碰擦）；2米以上所有部分，要求每半月巡回擦拭1次。玻璃顶面及侧面，实行不间断查看，发现污渍及时清除。</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标准：目视干净，无积灰；保持玻璃窗透明光亮，墙体洁净无污迹。</w:t>
      </w:r>
      <w:r/>
    </w:p>
    <w:p>
      <w:pPr>
        <w:ind w:left="0" w:firstLine="420"/>
        <w:spacing w:line="360" w:lineRule="auto"/>
        <w:tabs>
          <w:tab w:val="left" w:pos="420" w:leader="none"/>
        </w:tabs>
        <w:rPr>
          <w:rFonts w:ascii="宋体" w:hAnsi="宋体"/>
          <w:sz w:val="21"/>
        </w:rPr>
      </w:pPr>
      <w:r>
        <w:rPr>
          <w:rFonts w:hint="eastAsia" w:ascii="宋体" w:hAnsi="宋体"/>
          <w:sz w:val="21"/>
        </w:rPr>
        <w:t xml:space="preserve">（3）路面、景观等：</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要求：每天循环保洁，定人定点开放时间内巡回清扫，定期清洗莲花池水幕墙面。</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标准：地面、台阶、莲花池墙面干净，无明显泥沙污垢，无堆积物，无积水，无杂草。池塘水面无杂物，水质良好。</w:t>
      </w:r>
      <w:r/>
    </w:p>
    <w:p>
      <w:pPr>
        <w:ind w:left="0" w:firstLine="420"/>
        <w:spacing w:line="360" w:lineRule="auto"/>
        <w:tabs>
          <w:tab w:val="left" w:pos="420" w:leader="none"/>
        </w:tabs>
        <w:rPr>
          <w:rFonts w:ascii="宋体" w:hAnsi="宋体"/>
          <w:sz w:val="21"/>
        </w:rPr>
      </w:pPr>
      <w:r>
        <w:rPr>
          <w:rFonts w:hint="eastAsia" w:ascii="宋体" w:hAnsi="宋体"/>
          <w:sz w:val="21"/>
        </w:rPr>
        <w:t xml:space="preserve">（4）公共场地及庭院：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要求：每天打扫一次，及时清除绿化带中的杂物，并确保不损伤绿化。</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标准：庭院清洁，绿化带中目视无白色垃圾、落叶堆积等污物。</w:t>
      </w:r>
      <w:r/>
    </w:p>
    <w:p>
      <w:pPr>
        <w:ind w:left="0" w:firstLine="420"/>
        <w:spacing w:line="360" w:lineRule="auto"/>
        <w:tabs>
          <w:tab w:val="left" w:pos="420" w:leader="none"/>
        </w:tabs>
        <w:rPr>
          <w:rFonts w:ascii="宋体" w:hAnsi="宋体"/>
          <w:sz w:val="21"/>
        </w:rPr>
      </w:pPr>
      <w:r>
        <w:rPr>
          <w:rFonts w:hint="eastAsia" w:ascii="宋体" w:hAnsi="宋体"/>
          <w:sz w:val="21"/>
        </w:rPr>
        <w:t xml:space="preserve">（5）公共座椅、消防设备与其他设备：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要求：每天用毛巾擦拭一次。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标准：无污迹、无积灰。</w:t>
      </w:r>
      <w:r/>
    </w:p>
    <w:p>
      <w:pPr>
        <w:ind w:left="0" w:firstLine="420"/>
        <w:spacing w:line="360" w:lineRule="auto"/>
        <w:tabs>
          <w:tab w:val="left" w:pos="420" w:leader="none"/>
        </w:tabs>
        <w:rPr>
          <w:rFonts w:ascii="宋体" w:hAnsi="宋体"/>
          <w:sz w:val="21"/>
        </w:rPr>
      </w:pPr>
      <w:r>
        <w:rPr>
          <w:rFonts w:hint="eastAsia" w:ascii="宋体" w:hAnsi="宋体"/>
          <w:sz w:val="21"/>
        </w:rPr>
        <w:t xml:space="preserve">（6）垃圾箱：</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要求：每天清洗一次，垃圾不超过1/3桶。果皮箱周边无垃圾，无堆积物，无异味。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标准：桶内垃圾及时清理，表面无污物、粘附物；每月消毒一次。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（7）窨井：</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要求：每周冲洗一次，及时排除沟内泥沙、污物等垃圾，窨井盖无缺损。</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标准：目视无污物，无杂草、青苔、污迹等，明渠干净，无积污水。排水沟畅通，无堵塞。    </w:t>
      </w:r>
      <w:r/>
    </w:p>
    <w:p>
      <w:pPr>
        <w:ind w:left="0" w:firstLine="420"/>
        <w:spacing w:line="360" w:lineRule="auto"/>
        <w:tabs>
          <w:tab w:val="left" w:pos="420" w:leader="none"/>
        </w:tabs>
        <w:rPr>
          <w:rFonts w:ascii="宋体" w:hAnsi="宋体"/>
          <w:sz w:val="21"/>
        </w:rPr>
      </w:pPr>
      <w:r>
        <w:rPr>
          <w:rFonts w:hint="eastAsia" w:ascii="宋体" w:hAnsi="宋体"/>
          <w:sz w:val="21"/>
        </w:rPr>
        <w:t xml:space="preserve">1.1.3办公区域保洁要求：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（1）馆部办公室保洁：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由专人负责保洁，馆长室保洁工作要在8：00前进行，每天打扫清洁一次。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整理桌面上的主要物品，抹净后按原来的摆放好，禁止挪动文件及贵重物品。</w:t>
      </w:r>
      <w:r/>
    </w:p>
    <w:p>
      <w:pPr>
        <w:ind w:left="0" w:firstLine="420"/>
        <w:spacing w:line="360" w:lineRule="auto"/>
        <w:tabs>
          <w:tab w:val="left" w:pos="420" w:leader="none"/>
        </w:tabs>
        <w:rPr>
          <w:rFonts w:ascii="宋体" w:hAnsi="宋体"/>
          <w:sz w:val="21"/>
        </w:rPr>
      </w:pPr>
      <w:r>
        <w:rPr>
          <w:rFonts w:hint="eastAsia" w:ascii="宋体" w:hAnsi="宋体"/>
          <w:sz w:val="21"/>
        </w:rPr>
        <w:t xml:space="preserve">（2）办公区域保洁：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范围包括：走廊、楼梯、电梯、停车库（场）、公共区域的地面、墙面、门窗和固定设备等。</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要求：每天在上班时间之前打扫、清洁一次。具体要求与开放区域展厅和建筑物的保洁要求相同。</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标准：与开放区域的标准相同。</w:t>
      </w:r>
      <w:r/>
    </w:p>
    <w:p>
      <w:pPr>
        <w:ind w:left="0" w:firstLine="420"/>
        <w:spacing w:line="360" w:lineRule="auto"/>
        <w:tabs>
          <w:tab w:val="left" w:pos="420" w:leader="none"/>
        </w:tabs>
        <w:rPr>
          <w:rFonts w:ascii="宋体" w:hAnsi="宋体"/>
          <w:sz w:val="21"/>
        </w:rPr>
      </w:pPr>
      <w:r>
        <w:rPr>
          <w:rFonts w:hint="eastAsia" w:ascii="宋体" w:hAnsi="宋体"/>
          <w:sz w:val="21"/>
        </w:rPr>
        <w:t xml:space="preserve">1.1.4全馆卫生间的保洁：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间管理制度上墙，设备设施完好无损，卫生间内外做到无纸屑、无果皮（核）、无污水或积水、无粪便、无垃圾、及其它废弃物等。卫生间内部保持完好，无乱刻乱画，做到地面洁净，屋顶及周围无尘土、灰吊、蛛网，无废弃物。卫生间经常清扫，经常喷药消毒，水冲卫生间做到无虫蝇、无臭味。污物筐及时处理，垃圾日产日清，保持环境整洁。开放期间，应确保卫生间内卫生纸、擦手纸（仅办公区域卫生间）、垃圾袋、洗手液的正常供应，服务期间如馆内增设马桶圈消毒喷雾装置，中标单位需负责定期添加消毒液。</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巡回保洁，地面干燥，无水迹、无污迹、无虫蝇、无异味等；保持洗手池干净。空气中无异味。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1.1.5其他要求：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（1）开放区域的大保洁工作时间须在8：00之前或17：00之后进行，8：00至17：00之间的巡回保洁正常进行。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（2）在以下期间和场所内，应积极配合我馆做好卫生保洁工作，作为美化环境和气氛烘托之用：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①节假日：元旦、春节、清明、“五一”、端午节、中秋节和“十一”。</w:t>
      </w:r>
      <w:r/>
    </w:p>
    <w:p>
      <w:pPr>
        <w:ind w:left="0" w:firstLine="420"/>
        <w:spacing w:line="360" w:lineRule="auto"/>
        <w:tabs>
          <w:tab w:val="left" w:pos="420" w:leader="none"/>
        </w:tabs>
        <w:rPr>
          <w:rFonts w:ascii="宋体" w:hAnsi="宋体"/>
          <w:sz w:val="21"/>
        </w:rPr>
      </w:pPr>
      <w:r>
        <w:rPr>
          <w:rFonts w:hint="eastAsia" w:ascii="宋体" w:hAnsi="宋体"/>
          <w:sz w:val="21"/>
        </w:rPr>
        <w:t xml:space="preserve">②重大或临时性陈列、展览活动时，接待室、会议室、影视厅、陈列厅、多功能厅等的保洁、清理工作。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③创建卫生城市，要求加强卫生保洁工作。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（3）垃圾清运：</w:t>
      </w:r>
      <w:r/>
    </w:p>
    <w:p>
      <w:pPr>
        <w:ind w:left="0" w:firstLine="420"/>
        <w:spacing w:line="360" w:lineRule="auto"/>
        <w:tabs>
          <w:tab w:val="left" w:pos="420" w:leader="none"/>
        </w:tabs>
        <w:rPr>
          <w:rFonts w:ascii="宋体" w:hAnsi="宋体"/>
          <w:sz w:val="21"/>
        </w:rPr>
      </w:pPr>
      <w:r>
        <w:rPr>
          <w:rFonts w:hint="eastAsia" w:ascii="宋体" w:hAnsi="宋体"/>
          <w:sz w:val="21"/>
        </w:rPr>
        <w:t xml:space="preserve">①每天7：30之前完成馆内垃圾清运任务。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②垃圾清运过程中无泄漏，不造成二次污染。</w:t>
      </w:r>
      <w:r/>
    </w:p>
    <w:p>
      <w:pPr>
        <w:ind w:left="0" w:firstLine="420"/>
        <w:spacing w:line="360" w:lineRule="auto"/>
        <w:tabs>
          <w:tab w:val="left" w:pos="420" w:leader="none"/>
        </w:tabs>
        <w:rPr>
          <w:rFonts w:ascii="宋体" w:hAnsi="宋体"/>
          <w:sz w:val="21"/>
        </w:rPr>
      </w:pPr>
      <w:r>
        <w:rPr>
          <w:rFonts w:hint="eastAsia" w:ascii="宋体" w:hAnsi="宋体"/>
          <w:sz w:val="21"/>
        </w:rPr>
        <w:t xml:space="preserve">③所有垃圾桶每天清运一次，做到日产日清。</w:t>
      </w:r>
      <w:r/>
    </w:p>
    <w:p>
      <w:pPr>
        <w:ind w:left="0" w:firstLine="420"/>
        <w:spacing w:line="360" w:lineRule="auto"/>
        <w:tabs>
          <w:tab w:val="left" w:pos="420" w:leader="none"/>
        </w:tabs>
        <w:rPr>
          <w:rFonts w:ascii="宋体" w:hAnsi="宋体"/>
          <w:sz w:val="21"/>
        </w:rPr>
      </w:pPr>
      <w:r>
        <w:rPr>
          <w:rFonts w:hint="eastAsia" w:ascii="宋体" w:hAnsi="宋体"/>
          <w:sz w:val="21"/>
        </w:rPr>
        <w:t xml:space="preserve">④落叶季节垃圾和垃圾桶要随时清运和清理。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⑤雨天、台风季节要加强排水、排污疏通，及时清理污垢和地面积水。</w:t>
      </w:r>
      <w:r/>
    </w:p>
    <w:p>
      <w:pPr>
        <w:ind w:left="0" w:firstLine="420"/>
        <w:spacing w:line="360" w:lineRule="auto"/>
        <w:tabs>
          <w:tab w:val="left" w:pos="420" w:leader="none"/>
        </w:tabs>
        <w:rPr>
          <w:rFonts w:ascii="宋体" w:hAnsi="宋体"/>
          <w:sz w:val="21"/>
        </w:rPr>
      </w:pPr>
      <w:r>
        <w:rPr>
          <w:rFonts w:hint="eastAsia" w:ascii="宋体" w:hAnsi="宋体"/>
          <w:sz w:val="21"/>
        </w:rPr>
        <w:t xml:space="preserve">⑥寒冷和下雪季节地面，特别是游客通道，冰迹、水迹、雪迹随时清除。</w:t>
      </w:r>
      <w:r/>
    </w:p>
    <w:p>
      <w:pPr>
        <w:ind w:left="0" w:firstLine="420"/>
        <w:spacing w:line="360" w:lineRule="auto"/>
        <w:tabs>
          <w:tab w:val="left" w:pos="420" w:leader="none"/>
        </w:tabs>
        <w:rPr>
          <w:rFonts w:ascii="宋体" w:hAnsi="宋体"/>
          <w:sz w:val="21"/>
        </w:rPr>
      </w:pPr>
      <w:r>
        <w:rPr>
          <w:rFonts w:hint="eastAsia" w:ascii="宋体" w:hAnsi="宋体"/>
          <w:sz w:val="21"/>
        </w:rPr>
        <w:t xml:space="preserve">⑦在合适的地域摆放灭鼠药，不要让观众接触到。</w:t>
      </w:r>
      <w:r/>
    </w:p>
    <w:p>
      <w:pPr>
        <w:ind w:left="0" w:firstLine="420"/>
        <w:spacing w:line="360" w:lineRule="auto"/>
        <w:tabs>
          <w:tab w:val="left" w:pos="420" w:leader="none"/>
        </w:tabs>
        <w:rPr>
          <w:rFonts w:ascii="宋体" w:hAnsi="宋体"/>
          <w:sz w:val="21"/>
        </w:rPr>
      </w:pPr>
      <w:r>
        <w:rPr>
          <w:rFonts w:hint="eastAsia" w:ascii="宋体" w:hAnsi="宋体"/>
          <w:sz w:val="21"/>
        </w:rPr>
        <w:t xml:space="preserve">（4）卫生保洁用具、设备等应及时清洁整理，按指定区域堆放。</w:t>
      </w:r>
      <w:r/>
    </w:p>
    <w:p>
      <w:pPr>
        <w:ind w:left="0" w:firstLine="420"/>
        <w:spacing w:line="360" w:lineRule="auto"/>
        <w:tabs>
          <w:tab w:val="left" w:pos="420" w:leader="none"/>
        </w:tabs>
        <w:rPr>
          <w:rFonts w:ascii="宋体" w:hAnsi="宋体"/>
          <w:sz w:val="21"/>
        </w:rPr>
      </w:pPr>
      <w:r>
        <w:rPr>
          <w:rFonts w:hint="eastAsia" w:ascii="宋体" w:hAnsi="宋体"/>
          <w:sz w:val="21"/>
        </w:rPr>
        <w:t xml:space="preserve">1.2保安服务要求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1.2.1开放区域文物展厅的安全秩序维护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每天定人定岗在展厅内站立或流动巡查。保安在开放期间始终在岗位上执勤，发现可疑及时处理。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保障展厅内文物的安全。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1.2.2公共场所区域秩序维护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负责公共场所区域内的安全秩序维护工作，根据各个不同岗位上的工作任务，履行岗位职责。按照规定的时间段和巡更路线、巡更点进行馆内、馆外巡更。</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景观文明游览，休闲场所秩序井然，停车场停放在序，门卫严格把关，观众服务中心井然有序，参观观众排队等候区观众正常有序排队，游客进出安全畅通。制止游客的不良行为，使游客文明参观。把控管辖区域出入口、登记核验通行人员车辆。</w:t>
      </w:r>
      <w:r/>
    </w:p>
    <w:p>
      <w:pPr>
        <w:ind w:left="0" w:firstLine="420"/>
        <w:spacing w:line="360" w:lineRule="auto"/>
        <w:tabs>
          <w:tab w:val="left" w:pos="420" w:leader="none"/>
        </w:tabs>
        <w:rPr>
          <w:rFonts w:ascii="宋体" w:hAnsi="宋体"/>
          <w:sz w:val="21"/>
        </w:rPr>
      </w:pPr>
      <w:r>
        <w:rPr>
          <w:rFonts w:hint="eastAsia" w:ascii="宋体" w:hAnsi="宋体"/>
          <w:sz w:val="21"/>
        </w:rPr>
        <w:t xml:space="preserve">观众安检处：禁止所有违禁物品进入馆内。</w:t>
      </w:r>
      <w:r/>
    </w:p>
    <w:p>
      <w:pPr>
        <w:ind w:left="0" w:firstLine="420"/>
        <w:spacing w:line="360" w:lineRule="auto"/>
        <w:tabs>
          <w:tab w:val="left" w:pos="420" w:leader="none"/>
        </w:tabs>
        <w:rPr>
          <w:rFonts w:ascii="宋体" w:hAnsi="宋体"/>
          <w:sz w:val="21"/>
        </w:rPr>
      </w:pPr>
      <w:r>
        <w:rPr>
          <w:rFonts w:hint="eastAsia" w:ascii="宋体" w:hAnsi="宋体"/>
          <w:sz w:val="21"/>
        </w:rPr>
        <w:t xml:space="preserve">1.2.3办公区域的安全秩序维护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根据博物馆办公区域的布局，安排保安人员进入开放区域与办公区域的通道门、映像厅、多功能报告厅、文物观摩室、图书资料室、办公室等通道巡查。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严禁外来无关人员进入办公区域，并确保办公区域安全。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1.2.4闭馆后及夜间的安全秩序维护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（1）全馆的清场检查：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①要求：闭馆后对全馆各个部位、角落进行彻底、仔细地清场检查，清除各类可疑物品、易燃易爆品和无关人员。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②标准：无闲杂人员和可疑人员躲藏馆内，不留安全隐患。</w:t>
      </w:r>
      <w:r/>
    </w:p>
    <w:p>
      <w:pPr>
        <w:ind w:left="0" w:firstLine="420"/>
        <w:spacing w:line="360" w:lineRule="auto"/>
        <w:tabs>
          <w:tab w:val="left" w:pos="420" w:leader="none"/>
        </w:tabs>
        <w:rPr>
          <w:rFonts w:ascii="宋体" w:hAnsi="宋体"/>
          <w:sz w:val="21"/>
        </w:rPr>
      </w:pPr>
      <w:r>
        <w:rPr>
          <w:rFonts w:hint="eastAsia" w:ascii="宋体" w:hAnsi="宋体"/>
          <w:sz w:val="21"/>
        </w:rPr>
        <w:t xml:space="preserve">（2）夜间保安巡更：</w:t>
      </w:r>
      <w:r/>
    </w:p>
    <w:p>
      <w:pPr>
        <w:ind w:left="0" w:firstLine="420"/>
        <w:spacing w:line="360" w:lineRule="auto"/>
        <w:tabs>
          <w:tab w:val="left" w:pos="420" w:leader="none"/>
        </w:tabs>
        <w:rPr>
          <w:rFonts w:ascii="宋体" w:hAnsi="宋体"/>
          <w:sz w:val="21"/>
        </w:rPr>
      </w:pPr>
      <w:r>
        <w:rPr>
          <w:rFonts w:hint="eastAsia" w:ascii="宋体" w:hAnsi="宋体"/>
          <w:sz w:val="21"/>
        </w:rPr>
        <w:t xml:space="preserve">①要求：夜间保安按照规定的时间段和巡更路线、巡更点进行馆内、馆外巡更。当接到监控室报警指令后，立即赶赴报警点进行查看并处置。</w:t>
      </w:r>
      <w:r/>
    </w:p>
    <w:p>
      <w:pPr>
        <w:ind w:left="0" w:firstLine="420"/>
        <w:spacing w:line="360" w:lineRule="auto"/>
        <w:tabs>
          <w:tab w:val="left" w:pos="420" w:leader="none"/>
        </w:tabs>
        <w:rPr>
          <w:rFonts w:ascii="宋体" w:hAnsi="宋体"/>
          <w:sz w:val="21"/>
        </w:rPr>
      </w:pPr>
      <w:r>
        <w:rPr>
          <w:rFonts w:hint="eastAsia" w:ascii="宋体" w:hAnsi="宋体"/>
          <w:sz w:val="21"/>
        </w:rPr>
        <w:t xml:space="preserve">②标准：遵守规定的巡更时间、巡更线路、巡更点进行巡更。每天检查巡更考勤记录，能处理报警器误报和非误报等情况。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（3）夜间值班：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①要求：闭馆后，保安人员定人定岗在门卫、重要文物展厅门口通道、展厅等相关重要部位设岗值班。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②标准：确保上述岗位夜间安全无事故。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1.2.5预约通道的安全秩序维护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根据博物馆预约制度，核对参观人员预约时间，对参观人员提出的问题进行解说，维持预约通道秩序。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确保预约通道无拥堵现象，对紧急事件做出及时处理。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1.2.6消防</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熟悉了解博物馆内所有消防设施器材，懂得防火、灭火知识，能熟练使用灭火器材扑救火灾。</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懂防火、灭火知识，会使用灭火设备扑救火灾，制定应急预案，能按照应急预案处理突发事件。</w:t>
      </w:r>
      <w:r/>
    </w:p>
    <w:p>
      <w:pPr>
        <w:ind w:left="0" w:firstLine="420"/>
        <w:spacing w:line="360" w:lineRule="auto"/>
        <w:tabs>
          <w:tab w:val="left" w:pos="420" w:leader="none"/>
        </w:tabs>
        <w:rPr>
          <w:rFonts w:ascii="宋体" w:hAnsi="宋体"/>
          <w:sz w:val="21"/>
        </w:rPr>
      </w:pPr>
      <w:r>
        <w:rPr>
          <w:rFonts w:hint="eastAsia" w:ascii="宋体" w:hAnsi="宋体"/>
          <w:sz w:val="21"/>
        </w:rPr>
        <w:t xml:space="preserve">每周组织一次微型消防站衣物穿戴演习，每月组织一次消防安全演习，并做好相关台账。</w:t>
      </w:r>
      <w:r/>
    </w:p>
    <w:p>
      <w:pPr>
        <w:ind w:left="0" w:firstLine="420"/>
        <w:spacing w:line="360" w:lineRule="auto"/>
        <w:tabs>
          <w:tab w:val="left" w:pos="420" w:leader="none"/>
        </w:tabs>
        <w:rPr>
          <w:rFonts w:ascii="宋体" w:hAnsi="宋体"/>
          <w:sz w:val="21"/>
        </w:rPr>
      </w:pPr>
      <w:r>
        <w:rPr>
          <w:rFonts w:hint="eastAsia" w:ascii="宋体" w:hAnsi="宋体"/>
          <w:sz w:val="21"/>
        </w:rPr>
        <w:t xml:space="preserve">1.2.7其它安全工作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实际情况需要，必要时承担举办临时性大型文物精品展览、接待重要人物的观摩文物活动、重大节日的庆典活动等安全秩序维护工作及展览的文物押运工作。每月组织一次反恐演习及突发事件应急演习，并做好相关台账。</w:t>
      </w:r>
      <w:r/>
    </w:p>
    <w:p>
      <w:pPr>
        <w:ind w:left="0" w:firstLine="420"/>
        <w:spacing w:line="360" w:lineRule="auto"/>
        <w:tabs>
          <w:tab w:val="left" w:pos="420" w:leader="none"/>
        </w:tabs>
        <w:rPr>
          <w:rFonts w:ascii="宋体" w:hAnsi="宋体"/>
          <w:sz w:val="21"/>
        </w:rPr>
      </w:pPr>
      <w:r>
        <w:rPr>
          <w:rFonts w:hint="eastAsia" w:ascii="宋体" w:hAnsi="宋体"/>
          <w:sz w:val="21"/>
        </w:rPr>
        <w:t xml:space="preserve">（2）标准：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确保以上活动安全无事故。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1.3苏州地域文明探源资料馆（文起堂）管理员服务要求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（1）对新到文献进行登记、分类、编目，编制书目索引，分配索书号，贴标盖章后及时上架，确保账、卡、书一致。</w:t>
      </w:r>
      <w:r/>
    </w:p>
    <w:p>
      <w:pPr>
        <w:ind w:left="0" w:firstLine="420"/>
        <w:spacing w:line="360" w:lineRule="auto"/>
        <w:tabs>
          <w:tab w:val="left" w:pos="420" w:leader="none"/>
        </w:tabs>
        <w:rPr>
          <w:rFonts w:ascii="宋体" w:hAnsi="宋体"/>
          <w:sz w:val="21"/>
        </w:rPr>
      </w:pPr>
      <w:r>
        <w:rPr>
          <w:rFonts w:hint="eastAsia" w:ascii="宋体" w:hAnsi="宋体"/>
          <w:sz w:val="21"/>
        </w:rPr>
        <w:t xml:space="preserve">（2）参与馆藏剔旧、破损文献修补与装订，定期盘点馆藏，维护文献完整性与准确性。</w:t>
      </w:r>
      <w:r/>
    </w:p>
    <w:p>
      <w:pPr>
        <w:ind w:left="0" w:firstLine="420"/>
        <w:spacing w:line="360" w:lineRule="auto"/>
        <w:tabs>
          <w:tab w:val="left" w:pos="420" w:leader="none"/>
        </w:tabs>
        <w:rPr>
          <w:rFonts w:ascii="宋体" w:hAnsi="宋体"/>
          <w:sz w:val="21"/>
        </w:rPr>
      </w:pPr>
      <w:r>
        <w:rPr>
          <w:rFonts w:hint="eastAsia" w:ascii="宋体" w:hAnsi="宋体"/>
          <w:sz w:val="21"/>
        </w:rPr>
        <w:t xml:space="preserve">（3）接受游客咨询。</w:t>
      </w:r>
      <w:r/>
    </w:p>
    <w:p>
      <w:pPr>
        <w:ind w:left="0" w:firstLine="420"/>
        <w:spacing w:line="360" w:lineRule="auto"/>
        <w:tabs>
          <w:tab w:val="left" w:pos="420" w:leader="none"/>
        </w:tabs>
        <w:rPr>
          <w:rFonts w:ascii="宋体" w:hAnsi="宋体"/>
          <w:sz w:val="21"/>
        </w:rPr>
      </w:pPr>
      <w:r>
        <w:rPr>
          <w:rFonts w:hint="eastAsia" w:ascii="宋体" w:hAnsi="宋体"/>
          <w:sz w:val="21"/>
        </w:rPr>
        <w:t xml:space="preserve">1.4食堂服务要求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认真执行食品卫生法和相关食品安全和卫生制度，有效管理好餐厅原料的验收、进出库、储存、使用等，确保食品的质量。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按照采购单位的工作程序和要求，做好餐饮服务。中标单位应安排主厨管理餐厅内部事务，协调、调配厨房职工，及时掌握采购单位的需求，根据采购单位需求调配饭菜，根据用餐人员的地域不同，供应品种丰富、口味多样的餐食。根据营养结构，参照菜系和口味，合理设置菜单，菜单需经采购单位确认，制作可口饭菜，根据采购单位的需求及员工用餐的时间要求，保证餐饮供应的及时性。厨师要保持本岗位工作区域的清洁卫生，做好本岗工具、设备、设施的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要根据采购单位的需求进行规范的餐厅服务，做好餐前各项准备工作，按餐厅规定标准，摆好餐台、餐椅和餐具，做好上菜、分菜、食品留样等服务，做好餐厅环境、餐具和设施的保洁工作。按照工作程序与标准，做好餐具、厨具、灶具等的清洗和消毒，保持餐厅就餐区域和厨房工作区域的清洁卫生，并做好用具、设备、设施的维护及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（4）餐饮服务各岗位工作人员均需取得健康证。</w:t>
      </w:r>
      <w:r/>
    </w:p>
    <w:p>
      <w:pPr>
        <w:ind w:left="0" w:firstLine="420"/>
        <w:spacing w:line="360" w:lineRule="auto"/>
        <w:tabs>
          <w:tab w:val="left" w:pos="420" w:leader="none"/>
        </w:tabs>
        <w:rPr>
          <w:rFonts w:ascii="宋体" w:hAnsi="宋体"/>
          <w:sz w:val="21"/>
        </w:rPr>
      </w:pPr>
      <w:r>
        <w:rPr>
          <w:rFonts w:hint="eastAsia" w:ascii="宋体" w:hAnsi="宋体"/>
          <w:sz w:val="21"/>
        </w:rPr>
        <w:t xml:space="preserve">（5）确保食品卫生合格率达100%，确保用餐安全。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1.5维修服务要求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（1）日常维修：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一般公用设备、馆内各种照明设备、插座、应急照明、会议室多媒体设备及水暖器具。物业负责维修、更换，做到随坏随修，确保一般公用设备设施运行正常。</w:t>
      </w:r>
      <w:r/>
    </w:p>
    <w:p>
      <w:pPr>
        <w:ind w:left="0" w:firstLine="420"/>
        <w:spacing w:line="360" w:lineRule="auto"/>
        <w:tabs>
          <w:tab w:val="left" w:pos="420" w:leader="none"/>
        </w:tabs>
        <w:rPr>
          <w:rFonts w:ascii="宋体" w:hAnsi="宋体"/>
          <w:sz w:val="21"/>
        </w:rPr>
      </w:pPr>
      <w:r>
        <w:rPr>
          <w:rFonts w:hint="eastAsia" w:ascii="宋体" w:hAnsi="宋体"/>
          <w:sz w:val="21"/>
        </w:rPr>
        <w:t xml:space="preserve">①电气：</w:t>
      </w:r>
      <w:r/>
    </w:p>
    <w:p>
      <w:pPr>
        <w:ind w:left="0" w:firstLine="420"/>
        <w:spacing w:line="360" w:lineRule="auto"/>
        <w:tabs>
          <w:tab w:val="left" w:pos="420" w:leader="none"/>
        </w:tabs>
        <w:rPr>
          <w:rFonts w:ascii="宋体" w:hAnsi="宋体"/>
          <w:sz w:val="21"/>
        </w:rPr>
      </w:pPr>
      <w:r>
        <w:rPr>
          <w:rFonts w:hint="eastAsia" w:ascii="宋体" w:hAnsi="宋体"/>
          <w:sz w:val="21"/>
        </w:rPr>
        <w:t xml:space="preserve">随时更换和修复损坏的灯泡、灯具、开关等电气设备，保证各种电气设施和元件的完好。</w:t>
      </w:r>
      <w:r/>
    </w:p>
    <w:p>
      <w:pPr>
        <w:ind w:left="0" w:firstLine="420"/>
        <w:spacing w:line="360" w:lineRule="auto"/>
        <w:tabs>
          <w:tab w:val="left" w:pos="420" w:leader="none"/>
        </w:tabs>
        <w:rPr>
          <w:rFonts w:ascii="宋体" w:hAnsi="宋体"/>
          <w:sz w:val="21"/>
        </w:rPr>
      </w:pPr>
      <w:r>
        <w:rPr>
          <w:rFonts w:hint="eastAsia" w:ascii="宋体" w:hAnsi="宋体"/>
          <w:sz w:val="21"/>
        </w:rPr>
        <w:t xml:space="preserve">②设备：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各种机械设备和电器设备的简单修复。如：开水器、热水器、空调器、供电开关、盘柜、窗帘等。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③维修率：</w:t>
      </w:r>
      <w:r/>
    </w:p>
    <w:p>
      <w:pPr>
        <w:ind w:left="0" w:firstLine="420"/>
        <w:spacing w:line="360" w:lineRule="auto"/>
        <w:tabs>
          <w:tab w:val="left" w:pos="420" w:leader="none"/>
        </w:tabs>
        <w:rPr>
          <w:rFonts w:ascii="宋体" w:hAnsi="宋体"/>
          <w:sz w:val="21"/>
        </w:rPr>
      </w:pPr>
      <w:r>
        <w:rPr>
          <w:rFonts w:hint="eastAsia" w:ascii="宋体" w:hAnsi="宋体"/>
          <w:sz w:val="21"/>
        </w:rPr>
        <w:t xml:space="preserve">维修及时率达到100%，人员15分钟到位。</w:t>
      </w:r>
      <w:r/>
    </w:p>
    <w:p>
      <w:pPr>
        <w:ind w:left="0" w:firstLine="420"/>
        <w:spacing w:line="360" w:lineRule="auto"/>
        <w:tabs>
          <w:tab w:val="left" w:pos="420" w:leader="none"/>
        </w:tabs>
        <w:rPr>
          <w:rFonts w:ascii="宋体" w:hAnsi="宋体"/>
          <w:sz w:val="21"/>
        </w:rPr>
      </w:pPr>
      <w:r>
        <w:rPr>
          <w:rFonts w:hint="eastAsia" w:ascii="宋体" w:hAnsi="宋体"/>
          <w:sz w:val="21"/>
        </w:rPr>
        <w:t xml:space="preserve">高压值班：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每日21：00高低压室、计量柜、变压器巡检及数据记录；每月1次巡点；对发现问题及时处理，暂时无法处理的应采取有效的预防措施，并立即向采购单位相关部门报告；其他安排。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2.服务人员配置要求表（最低配置55人）</w:t>
      </w:r>
      <w:r/>
    </w:p>
    <w:p>
      <w:pPr>
        <w:ind w:left="0" w:firstLine="420"/>
        <w:spacing w:line="360" w:lineRule="auto"/>
        <w:tabs>
          <w:tab w:val="left" w:pos="420" w:leader="none"/>
        </w:tabs>
        <w:rPr>
          <w:rFonts w:ascii="宋体" w:hAnsi="宋体"/>
          <w:sz w:val="21"/>
        </w:rPr>
      </w:pPr>
      <w:r>
        <w:rPr>
          <w:rFonts w:hint="eastAsia" w:ascii="宋体" w:hAnsi="宋体"/>
          <w:sz w:val="21"/>
        </w:rPr>
        <w:t xml:space="preserve">总体人员配置要求（以下人数为服务人员最低人数，投标人可根据现场情况按需合理配置，但不得低于上述人员数量）</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7"/>
        <w:gridCol w:w="1260"/>
        <w:gridCol w:w="1367"/>
        <w:gridCol w:w="952"/>
        <w:gridCol w:w="5494"/>
      </w:tblGrid>
      <w:tr>
        <w:trPr>
          <w:trHeight w:val="593"/>
        </w:trPr>
        <w:tc>
          <w:tcPr>
            <w:tcW w:w="394" w:type="pct"/>
            <w:vAlign w:val="center"/>
            <w:textDirection w:val="lrTb"/>
            <w:noWrap w:val="false"/>
          </w:tcPr>
          <w:p>
            <w:pPr>
              <w:ind w:left="0"/>
              <w:jc w:val="center"/>
              <w:spacing w:line="360" w:lineRule="auto"/>
              <w:widowControl w:val="off"/>
              <w:rPr>
                <w:rFonts w:ascii="宋体" w:hAnsi="宋体"/>
                <w:b/>
                <w:bCs/>
                <w:sz w:val="24"/>
                <w:szCs w:val="21"/>
              </w:rPr>
            </w:pPr>
            <w:r>
              <w:rPr>
                <w:rFonts w:hint="eastAsia" w:ascii="宋体" w:hAnsi="宋体"/>
                <w:b/>
                <w:bCs/>
                <w:sz w:val="24"/>
                <w:szCs w:val="21"/>
              </w:rPr>
              <w:t xml:space="preserve">序号</w:t>
            </w:r>
            <w:r/>
          </w:p>
        </w:tc>
        <w:tc>
          <w:tcPr>
            <w:tcW w:w="639"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类别</w:t>
            </w:r>
            <w:r/>
          </w:p>
        </w:tc>
        <w:tc>
          <w:tcPr>
            <w:tcW w:w="694"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岗位</w:t>
            </w:r>
            <w:r/>
          </w:p>
        </w:tc>
        <w:tc>
          <w:tcPr>
            <w:tcW w:w="483"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人数</w:t>
            </w:r>
            <w:r/>
          </w:p>
        </w:tc>
        <w:tc>
          <w:tcPr>
            <w:tcW w:w="2788"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备注</w:t>
            </w:r>
            <w:r/>
          </w:p>
        </w:tc>
      </w:tr>
      <w:tr>
        <w:trPr>
          <w:trHeight w:val="285"/>
        </w:trPr>
        <w:tc>
          <w:tcPr>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639" w:type="pct"/>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综合管理</w:t>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项目经理</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2788" w:type="pct"/>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45周岁或以下，男女不限，</w:t>
            </w:r>
            <w:r>
              <w:rPr>
                <w:rFonts w:hint="eastAsia" w:ascii="宋体" w:hAnsi="宋体"/>
                <w:sz w:val="21"/>
                <w:szCs w:val="21"/>
              </w:rPr>
              <w:t xml:space="preserve">大专或以上学历，</w:t>
            </w:r>
            <w:r>
              <w:rPr>
                <w:rFonts w:hint="eastAsia" w:ascii="宋体" w:hAnsi="宋体"/>
                <w:sz w:val="21"/>
                <w:szCs w:val="21"/>
              </w:rPr>
              <w:t xml:space="preserve">责任心强、经验丰富、善于沟通及协调，具备同类项目物业管理经验。熟悉和掌握相关急救知识，遇到紧急情况能开展救护活动。</w:t>
            </w:r>
            <w:r/>
          </w:p>
        </w:tc>
      </w:tr>
      <w:tr>
        <w:trPr>
          <w:trHeight w:val="285"/>
        </w:trPr>
        <w:tc>
          <w:tcPr>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auto" w:fill="auto"/>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内勤</w:t>
            </w:r>
            <w:r/>
          </w:p>
        </w:tc>
        <w:tc>
          <w:tcPr>
            <w:shd w:val="clear" w:color="auto" w:fill="auto"/>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auto" w:fill="auto"/>
            <w:tcW w:w="2788" w:type="pct"/>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2"/>
              </w:rPr>
              <w:t xml:space="preserve">40周岁</w:t>
            </w:r>
            <w:r>
              <w:rPr>
                <w:rFonts w:hint="eastAsia" w:ascii="宋体" w:hAnsi="宋体"/>
                <w:sz w:val="21"/>
                <w:szCs w:val="21"/>
              </w:rPr>
              <w:t xml:space="preserve">或</w:t>
            </w:r>
            <w:r>
              <w:rPr>
                <w:rFonts w:hint="eastAsia" w:ascii="宋体" w:hAnsi="宋体"/>
                <w:sz w:val="21"/>
                <w:szCs w:val="22"/>
              </w:rPr>
              <w:t xml:space="preserve">以下，男女不限，</w:t>
            </w:r>
            <w:r>
              <w:rPr>
                <w:rFonts w:hint="eastAsia" w:ascii="宋体" w:hAnsi="宋体"/>
                <w:sz w:val="21"/>
                <w:szCs w:val="21"/>
              </w:rPr>
              <w:t xml:space="preserve">大专或以上学历，</w:t>
            </w:r>
            <w:r>
              <w:rPr>
                <w:rFonts w:hint="eastAsia" w:ascii="宋体" w:hAnsi="宋体"/>
                <w:sz w:val="21"/>
                <w:szCs w:val="22"/>
              </w:rPr>
              <w:t xml:space="preserve">工作认真、责任心强、善于沟通，主要负责本项目物业服务所需设施设备、耗材用品等采购和管理（同时兼项目出纳），需具备一定的财会专业知识。</w:t>
            </w:r>
            <w:r/>
          </w:p>
        </w:tc>
      </w:tr>
      <w:tr>
        <w:trPr>
          <w:trHeight w:val="285"/>
        </w:trPr>
        <w:tc>
          <w:tcPr>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shd w:val="clear" w:color="auto" w:fill="auto"/>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文起堂资料管理员</w:t>
            </w:r>
            <w:r/>
          </w:p>
        </w:tc>
        <w:tc>
          <w:tcPr>
            <w:shd w:val="clear" w:color="auto" w:fill="auto"/>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shd w:val="clear" w:color="auto" w:fill="auto"/>
            <w:tcW w:w="2788" w:type="pct"/>
            <w:vAlign w:val="center"/>
            <w:textDirection w:val="lrTb"/>
            <w:noWrap w:val="false"/>
          </w:tcPr>
          <w:p>
            <w:pPr>
              <w:ind w:left="0"/>
              <w:spacing w:line="360" w:lineRule="auto"/>
              <w:widowControl w:val="off"/>
              <w:rPr>
                <w:rFonts w:ascii="宋体" w:hAnsi="宋体"/>
                <w:sz w:val="21"/>
                <w:szCs w:val="22"/>
              </w:rPr>
            </w:pPr>
            <w:r>
              <w:rPr>
                <w:rFonts w:hint="eastAsia" w:ascii="宋体" w:hAnsi="宋体"/>
                <w:sz w:val="21"/>
                <w:szCs w:val="21"/>
              </w:rPr>
              <w:t xml:space="preserve">45周岁或以下，男女不限，</w:t>
            </w:r>
            <w:r>
              <w:rPr>
                <w:rFonts w:hint="eastAsia" w:ascii="宋体" w:hAnsi="宋体"/>
                <w:sz w:val="21"/>
                <w:szCs w:val="22"/>
              </w:rPr>
              <w:t xml:space="preserve">工作认真、责任心强、善于沟通，负责文起堂考古资料、文物档案的收集、整理、编目、归档与数字化管理，保障资料完整规范；做好资料安全保管、借阅登记、检索服务与库房环境维护，配合馆内研究、展览及学术利用工作。</w:t>
            </w:r>
            <w:r/>
          </w:p>
        </w:tc>
      </w:tr>
      <w:tr>
        <w:trPr>
          <w:trHeight w:val="285"/>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shd w:val="clear" w:color="auto" w:fill="auto"/>
            <w:tcW w:w="639" w:type="pct"/>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工程维护</w:t>
            </w:r>
            <w:r/>
          </w:p>
        </w:tc>
        <w:tc>
          <w:tcPr>
            <w:shd w:val="clear" w:color="auto" w:fill="auto"/>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高压值班</w:t>
            </w:r>
            <w:r/>
          </w:p>
        </w:tc>
        <w:tc>
          <w:tcPr>
            <w:shd w:val="clear" w:color="auto" w:fill="auto"/>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shd w:val="clear" w:color="auto" w:fill="auto"/>
            <w:tcW w:w="2788" w:type="pct"/>
            <w:vAlign w:val="center"/>
            <w:textDirection w:val="lrTb"/>
            <w:noWrap w:val="false"/>
          </w:tcPr>
          <w:p>
            <w:pPr>
              <w:ind w:left="0"/>
              <w:spacing w:line="360" w:lineRule="auto"/>
              <w:widowControl w:val="off"/>
              <w:rPr>
                <w:rFonts w:ascii="宋体" w:hAnsi="宋体"/>
                <w:sz w:val="21"/>
                <w:szCs w:val="22"/>
              </w:rPr>
            </w:pPr>
            <w:r>
              <w:rPr>
                <w:rFonts w:hint="eastAsia" w:ascii="宋体" w:hAnsi="宋体"/>
                <w:sz w:val="21"/>
                <w:szCs w:val="22"/>
              </w:rPr>
              <w:t xml:space="preserve">55周岁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以下，男女不限，形体无明显缺陷，外貌端正，身体健康，无不良记录，负责供配电设备的正常运行，保证系统的正常供电。</w:t>
            </w:r>
            <w:r/>
          </w:p>
          <w:p>
            <w:pPr>
              <w:ind w:left="0"/>
              <w:spacing w:line="360" w:lineRule="auto"/>
              <w:widowControl w:val="off"/>
              <w:rPr>
                <w:rFonts w:ascii="宋体" w:hAnsi="宋体"/>
                <w:sz w:val="21"/>
                <w:szCs w:val="22"/>
              </w:rPr>
            </w:pPr>
            <w:r>
              <w:rPr>
                <w:rFonts w:hint="eastAsia" w:ascii="宋体" w:hAnsi="宋体"/>
                <w:b/>
                <w:sz w:val="21"/>
              </w:rPr>
              <w:t xml:space="preserve">★</w:t>
            </w:r>
            <w:r>
              <w:rPr>
                <w:rFonts w:hint="eastAsia" w:ascii="宋体" w:hAnsi="宋体"/>
                <w:b/>
                <w:sz w:val="21"/>
                <w:szCs w:val="21"/>
              </w:rPr>
              <w:t xml:space="preserve">均</w:t>
            </w:r>
            <w:r>
              <w:rPr>
                <w:rFonts w:hint="eastAsia" w:ascii="宋体" w:hAnsi="宋体"/>
                <w:b/>
                <w:bCs/>
                <w:sz w:val="21"/>
                <w:szCs w:val="22"/>
              </w:rPr>
              <w:t xml:space="preserve">持</w:t>
            </w:r>
            <w:r>
              <w:rPr>
                <w:rFonts w:hint="eastAsia" w:ascii="宋体" w:hAnsi="宋体"/>
                <w:b/>
                <w:sz w:val="21"/>
                <w:szCs w:val="21"/>
              </w:rPr>
              <w:t xml:space="preserve">特种作业操作证（准操项目：高压电工作业）上岗。</w:t>
            </w:r>
            <w:r>
              <w:rPr>
                <w:rFonts w:hint="eastAsia" w:ascii="宋体" w:hAnsi="宋体"/>
                <w:b/>
                <w:bCs/>
                <w:sz w:val="21"/>
                <w:szCs w:val="21"/>
                <w:lang w:bidi="ar"/>
              </w:rPr>
              <w:t xml:space="preserve">投标单位须在投标文件中</w:t>
            </w:r>
            <w:r>
              <w:rPr>
                <w:rFonts w:hint="eastAsia" w:ascii="宋体" w:hAnsi="宋体"/>
                <w:b/>
                <w:bCs/>
                <w:sz w:val="21"/>
                <w:szCs w:val="21"/>
              </w:rPr>
              <w:t xml:space="preserve">提供证书复印件，</w:t>
            </w:r>
            <w:r>
              <w:rPr>
                <w:rFonts w:hint="eastAsia" w:ascii="宋体" w:hAnsi="宋体"/>
                <w:b/>
                <w:bCs/>
                <w:sz w:val="21"/>
                <w:szCs w:val="22"/>
              </w:rPr>
              <w:t xml:space="preserve">未提供证书的</w:t>
            </w:r>
            <w:r>
              <w:rPr>
                <w:rFonts w:hint="eastAsia" w:ascii="宋体" w:hAnsi="宋体"/>
                <w:b/>
                <w:bCs/>
                <w:sz w:val="21"/>
                <w:szCs w:val="22"/>
              </w:rPr>
              <w:t xml:space="preserve">视为非实质性响应</w:t>
            </w:r>
            <w:r>
              <w:rPr>
                <w:rFonts w:hint="eastAsia" w:ascii="宋体" w:hAnsi="宋体"/>
                <w:b/>
                <w:bCs/>
                <w:sz w:val="21"/>
                <w:szCs w:val="21"/>
              </w:rPr>
              <w:t xml:space="preserve">。</w:t>
            </w:r>
            <w:r/>
          </w:p>
        </w:tc>
      </w:tr>
      <w:tr>
        <w:trPr>
          <w:trHeight w:val="285"/>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shd w:val="clear" w:color="auto" w:fill="auto"/>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零星维修</w:t>
            </w:r>
            <w:r/>
          </w:p>
        </w:tc>
        <w:tc>
          <w:tcPr>
            <w:shd w:val="clear" w:color="auto" w:fill="auto"/>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auto" w:fill="auto"/>
            <w:tcW w:w="2788" w:type="pct"/>
            <w:vAlign w:val="center"/>
            <w:textDirection w:val="lrTb"/>
            <w:noWrap w:val="false"/>
          </w:tcPr>
          <w:p>
            <w:pPr>
              <w:ind w:left="0"/>
              <w:spacing w:line="360" w:lineRule="auto"/>
              <w:widowControl w:val="off"/>
              <w:rPr>
                <w:rFonts w:ascii="宋体" w:hAnsi="宋体"/>
                <w:sz w:val="21"/>
                <w:szCs w:val="22"/>
              </w:rPr>
            </w:pPr>
            <w:r>
              <w:rPr>
                <w:rFonts w:hint="eastAsia" w:ascii="宋体" w:hAnsi="宋体"/>
                <w:sz w:val="21"/>
                <w:szCs w:val="22"/>
              </w:rPr>
              <w:t xml:space="preserve">55周岁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以下，男女不限，形体无明显缺陷，外貌端正，身体健康，无不良记录，</w:t>
            </w:r>
            <w:r>
              <w:rPr>
                <w:rFonts w:hint="eastAsia" w:ascii="宋体" w:hAnsi="宋体"/>
                <w:sz w:val="21"/>
                <w:szCs w:val="21"/>
                <w:lang w:bidi="ar"/>
              </w:rPr>
              <w:t xml:space="preserve">对设施设备日常巡视监控、维修、保养，对突发性设备故障，按应急处理程序工作，快速抢修，巡视馆内各处照明，发现损坏及时更换维修。</w:t>
            </w:r>
            <w:r/>
          </w:p>
        </w:tc>
      </w:tr>
      <w:tr>
        <w:trPr>
          <w:trHeight w:val="943"/>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639" w:type="pct"/>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秩序维护</w:t>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秩序维护班长</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2788" w:type="pct"/>
            <w:vAlign w:val="center"/>
            <w:vMerge w:val="restart"/>
            <w:textDirection w:val="lrTb"/>
            <w:noWrap w:val="false"/>
          </w:tcPr>
          <w:p>
            <w:pPr>
              <w:ind w:left="0"/>
              <w:spacing w:line="360" w:lineRule="auto"/>
              <w:widowControl w:val="off"/>
              <w:rPr>
                <w:rFonts w:ascii="宋体" w:hAnsi="宋体"/>
                <w:sz w:val="21"/>
                <w:szCs w:val="22"/>
              </w:rPr>
            </w:pPr>
            <w:r>
              <w:rPr>
                <w:rFonts w:hint="eastAsia" w:ascii="宋体" w:hAnsi="宋体"/>
                <w:sz w:val="21"/>
                <w:szCs w:val="22"/>
              </w:rPr>
              <w:t xml:space="preserve">55周岁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以下，男女不限，形体无明显缺陷，外貌端正，身体健康，无不良记录，能够及时有效处理公共场所突发事件。</w:t>
            </w:r>
            <w:r/>
          </w:p>
          <w:p>
            <w:pPr>
              <w:ind w:left="0"/>
              <w:spacing w:line="360" w:lineRule="auto"/>
              <w:widowControl w:val="off"/>
              <w:rPr>
                <w:rFonts w:ascii="宋体" w:hAnsi="宋体"/>
                <w:sz w:val="21"/>
                <w:szCs w:val="22"/>
              </w:rPr>
            </w:pPr>
            <w:r>
              <w:rPr>
                <w:rFonts w:hint="eastAsia" w:ascii="宋体" w:hAnsi="宋体"/>
                <w:b/>
                <w:sz w:val="21"/>
              </w:rPr>
              <w:t xml:space="preserve">★</w:t>
            </w:r>
            <w:r>
              <w:rPr>
                <w:rFonts w:hint="eastAsia" w:ascii="宋体" w:hAnsi="宋体"/>
                <w:b/>
                <w:bCs/>
                <w:sz w:val="21"/>
                <w:szCs w:val="22"/>
              </w:rPr>
              <w:t xml:space="preserve">均持公安部门颁发的保安员证上岗。投标单位须在投标文件中提供证书复印件或</w:t>
            </w:r>
            <w:r>
              <w:rPr>
                <w:rFonts w:hint="eastAsia" w:ascii="宋体" w:hAnsi="宋体"/>
                <w:b/>
                <w:sz w:val="21"/>
                <w:szCs w:val="22"/>
              </w:rPr>
              <w:t xml:space="preserve">承诺</w:t>
            </w:r>
            <w:r>
              <w:rPr>
                <w:rFonts w:hint="eastAsia" w:ascii="宋体" w:hAnsi="宋体"/>
                <w:b/>
                <w:sz w:val="21"/>
                <w:szCs w:val="22"/>
              </w:rPr>
              <w:t xml:space="preserve">签订合同</w:t>
            </w:r>
            <w:r>
              <w:rPr>
                <w:rFonts w:hint="eastAsia" w:ascii="宋体" w:hAnsi="宋体"/>
                <w:b/>
                <w:sz w:val="21"/>
                <w:szCs w:val="22"/>
              </w:rPr>
              <w:t xml:space="preserve">后10日内提供人员证书供</w:t>
            </w:r>
            <w:r>
              <w:rPr>
                <w:rFonts w:hint="eastAsia" w:ascii="宋体" w:hAnsi="宋体"/>
                <w:b/>
                <w:sz w:val="21"/>
                <w:szCs w:val="22"/>
              </w:rPr>
              <w:t xml:space="preserve">采购人</w:t>
            </w:r>
            <w:r>
              <w:rPr>
                <w:rFonts w:hint="eastAsia" w:ascii="宋体" w:hAnsi="宋体"/>
                <w:b/>
                <w:sz w:val="21"/>
                <w:szCs w:val="22"/>
              </w:rPr>
              <w:t xml:space="preserve">查验</w:t>
            </w:r>
            <w:r>
              <w:rPr>
                <w:rFonts w:hint="eastAsia" w:ascii="宋体" w:hAnsi="宋体"/>
                <w:b/>
                <w:sz w:val="21"/>
                <w:szCs w:val="22"/>
              </w:rPr>
              <w:t xml:space="preserve">，</w:t>
            </w:r>
            <w:r>
              <w:rPr>
                <w:rFonts w:hint="eastAsia" w:ascii="宋体" w:hAnsi="宋体"/>
                <w:b/>
                <w:bCs/>
                <w:sz w:val="21"/>
                <w:szCs w:val="22"/>
              </w:rPr>
              <w:t xml:space="preserve">未提供证书或者未提供承诺函的视为非实质性响应</w:t>
            </w:r>
            <w:r>
              <w:rPr>
                <w:rFonts w:hint="eastAsia" w:ascii="宋体" w:hAnsi="宋体"/>
                <w:b/>
                <w:bCs/>
                <w:sz w:val="21"/>
                <w:szCs w:val="22"/>
              </w:rPr>
              <w:t xml:space="preserve">。</w:t>
            </w:r>
            <w:r/>
          </w:p>
        </w:tc>
      </w:tr>
      <w:tr>
        <w:trPr>
          <w:trHeight w:val="285"/>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秩序维护员</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23</w:t>
            </w:r>
            <w:r/>
          </w:p>
        </w:tc>
        <w:tc>
          <w:tcPr>
            <w:tcW w:w="2788" w:type="pct"/>
            <w:vAlign w:val="center"/>
            <w:vMerge w:val="continue"/>
            <w:textDirection w:val="lrTb"/>
            <w:noWrap w:val="false"/>
          </w:tcPr>
          <w:p>
            <w:pPr>
              <w:ind w:left="0"/>
              <w:spacing w:line="360" w:lineRule="auto"/>
              <w:widowControl w:val="off"/>
              <w:rPr>
                <w:rFonts w:ascii="宋体" w:hAnsi="宋体"/>
                <w:sz w:val="21"/>
                <w:szCs w:val="22"/>
              </w:rPr>
            </w:pPr>
            <w:r>
              <w:rPr>
                <w:rFonts w:ascii="宋体" w:hAnsi="宋体"/>
                <w:sz w:val="21"/>
                <w:szCs w:val="22"/>
              </w:rPr>
            </w:r>
            <w:r/>
          </w:p>
        </w:tc>
      </w:tr>
      <w:tr>
        <w:trPr>
          <w:trHeight w:val="285"/>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消控值班人员</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2788" w:type="pct"/>
            <w:vAlign w:val="center"/>
            <w:textDirection w:val="lrTb"/>
            <w:noWrap w:val="false"/>
          </w:tcPr>
          <w:p>
            <w:pPr>
              <w:ind w:left="0"/>
              <w:spacing w:line="360" w:lineRule="auto"/>
              <w:widowControl w:val="off"/>
              <w:rPr>
                <w:rFonts w:ascii="宋体" w:hAnsi="宋体"/>
                <w:b/>
                <w:bCs/>
                <w:sz w:val="21"/>
                <w:szCs w:val="22"/>
              </w:rPr>
            </w:pPr>
            <w:r>
              <w:rPr>
                <w:rFonts w:hint="eastAsia" w:ascii="宋体" w:hAnsi="宋体"/>
                <w:sz w:val="21"/>
                <w:szCs w:val="22"/>
              </w:rPr>
              <w:t xml:space="preserve">55周岁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以下，男女不限，形体无明显缺陷，外貌端正，身体健康，无不良记录，能够及时有效处理公共场所突发事件。</w:t>
            </w:r>
            <w:r/>
          </w:p>
          <w:p>
            <w:pPr>
              <w:ind w:left="0"/>
              <w:spacing w:line="360" w:lineRule="auto"/>
              <w:widowControl w:val="off"/>
              <w:rPr>
                <w:rFonts w:ascii="宋体" w:hAnsi="宋体"/>
                <w:sz w:val="21"/>
                <w:szCs w:val="22"/>
              </w:rPr>
            </w:pPr>
            <w:r>
              <w:rPr>
                <w:rFonts w:hint="eastAsia" w:ascii="宋体" w:hAnsi="宋体"/>
                <w:b/>
                <w:sz w:val="21"/>
              </w:rPr>
              <w:t xml:space="preserve">★</w:t>
            </w:r>
            <w:r>
              <w:rPr>
                <w:rFonts w:hint="eastAsia" w:ascii="宋体" w:hAnsi="宋体"/>
                <w:b/>
                <w:bCs/>
                <w:sz w:val="21"/>
                <w:szCs w:val="22"/>
              </w:rPr>
              <w:t xml:space="preserve">均持</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建（构）筑物消防员证书或</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消防设施操作员证书上岗。</w:t>
            </w:r>
            <w:r>
              <w:rPr>
                <w:rFonts w:hint="eastAsia" w:ascii="宋体" w:hAnsi="宋体"/>
                <w:b/>
                <w:bCs/>
                <w:sz w:val="21"/>
                <w:szCs w:val="22"/>
              </w:rPr>
              <w:t xml:space="preserve">投标单位须在投标文件中提供证书复印件，</w:t>
            </w:r>
            <w:r>
              <w:rPr>
                <w:rFonts w:hint="eastAsia" w:ascii="宋体" w:hAnsi="宋体"/>
                <w:b/>
                <w:bCs/>
                <w:sz w:val="21"/>
                <w:szCs w:val="22"/>
              </w:rPr>
              <w:t xml:space="preserve">未提供证书的视为非实质性响应</w:t>
            </w:r>
            <w:r>
              <w:rPr>
                <w:rFonts w:hint="eastAsia" w:ascii="宋体" w:hAnsi="宋体"/>
                <w:b/>
                <w:bCs/>
                <w:sz w:val="21"/>
                <w:szCs w:val="22"/>
              </w:rPr>
              <w:t xml:space="preserve">。</w:t>
            </w:r>
            <w:r/>
          </w:p>
        </w:tc>
      </w:tr>
      <w:tr>
        <w:trPr>
          <w:trHeight w:val="417"/>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W w:w="639" w:type="pct"/>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w:t>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保洁班长</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2788" w:type="pct"/>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2"/>
              </w:rPr>
              <w:t xml:space="preserve">50周岁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以下，男女不限，形体无明显缺陷，外貌端正，身体健康，无不良记录，有工作责任心和爱岗敬业精神。</w:t>
            </w:r>
            <w:r/>
          </w:p>
        </w:tc>
      </w:tr>
      <w:tr>
        <w:trPr>
          <w:trHeight w:val="467"/>
        </w:trPr>
        <w:tc>
          <w:tcPr>
            <w:shd w:val="clear" w:color="auto" w:fill="auto"/>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shd w:val="clear" w:color="auto" w:fill="auto"/>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保洁员</w:t>
            </w:r>
            <w:r/>
          </w:p>
        </w:tc>
        <w:tc>
          <w:tcPr>
            <w:shd w:val="clear" w:color="auto" w:fill="auto"/>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shd w:val="clear" w:color="auto" w:fill="auto"/>
            <w:tcW w:w="2788" w:type="pct"/>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rHeight w:val="558"/>
        </w:trPr>
        <w:tc>
          <w:tcPr>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W w:w="639" w:type="pct"/>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餐饮服务</w:t>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主厨</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2788" w:type="pct"/>
            <w:vAlign w:val="center"/>
            <w:textDirection w:val="lrTb"/>
            <w:noWrap w:val="false"/>
          </w:tcPr>
          <w:p>
            <w:pPr>
              <w:ind w:left="0"/>
              <w:spacing w:line="360" w:lineRule="auto"/>
              <w:widowControl w:val="off"/>
              <w:rPr>
                <w:rFonts w:ascii="宋体" w:hAnsi="宋体"/>
                <w:sz w:val="21"/>
                <w:szCs w:val="21"/>
                <w:lang w:bidi="ar"/>
              </w:rPr>
            </w:pPr>
            <w:r>
              <w:rPr>
                <w:rFonts w:hint="eastAsia" w:ascii="宋体" w:hAnsi="宋体"/>
                <w:sz w:val="21"/>
                <w:szCs w:val="22"/>
              </w:rPr>
              <w:t xml:space="preserve">50周岁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以下，男女不限，形体无明显缺陷，外貌端正，身体健康，无不良记录，</w:t>
            </w:r>
            <w:r>
              <w:rPr>
                <w:rFonts w:hint="eastAsia" w:ascii="宋体" w:hAnsi="宋体"/>
                <w:sz w:val="21"/>
                <w:szCs w:val="21"/>
                <w:lang w:bidi="ar"/>
              </w:rPr>
              <w:t xml:space="preserve">掌握菜肴不同的烹调方法，具有专业烹饪知识和技能。</w:t>
            </w:r>
            <w:r/>
          </w:p>
          <w:p>
            <w:pPr>
              <w:ind w:left="0"/>
              <w:spacing w:line="360" w:lineRule="auto"/>
              <w:widowControl w:val="off"/>
              <w:rPr>
                <w:rFonts w:ascii="宋体" w:hAnsi="宋体"/>
                <w:sz w:val="21"/>
                <w:szCs w:val="22"/>
              </w:rPr>
            </w:pPr>
            <w:r>
              <w:rPr>
                <w:rFonts w:hint="eastAsia" w:ascii="宋体" w:hAnsi="宋体"/>
                <w:b/>
                <w:sz w:val="21"/>
              </w:rPr>
              <w:t xml:space="preserve">★</w:t>
            </w:r>
            <w:r>
              <w:rPr>
                <w:rFonts w:hint="eastAsia" w:ascii="宋体" w:hAnsi="宋体"/>
                <w:b/>
                <w:bCs/>
                <w:sz w:val="21"/>
                <w:szCs w:val="21"/>
                <w:lang w:bidi="ar"/>
              </w:rPr>
              <w:t xml:space="preserve">持</w:t>
            </w:r>
            <w:r>
              <w:rPr>
                <w:rFonts w:hint="eastAsia" w:ascii="宋体" w:hAnsi="宋体"/>
                <w:b/>
                <w:sz w:val="21"/>
                <w:szCs w:val="21"/>
                <w:lang w:bidi="ar"/>
              </w:rPr>
              <w:t xml:space="preserve">有效期内的健康证</w:t>
            </w:r>
            <w:r>
              <w:rPr>
                <w:rFonts w:hint="eastAsia" w:ascii="宋体" w:hAnsi="宋体"/>
                <w:b/>
                <w:bCs/>
                <w:sz w:val="21"/>
                <w:szCs w:val="22"/>
              </w:rPr>
              <w:t xml:space="preserve">上岗。投标单位须在投标文件中提供证书复印件，</w:t>
            </w:r>
            <w:r>
              <w:rPr>
                <w:rFonts w:hint="eastAsia" w:ascii="宋体" w:hAnsi="宋体"/>
                <w:b/>
                <w:bCs/>
                <w:sz w:val="21"/>
                <w:szCs w:val="22"/>
              </w:rPr>
              <w:t xml:space="preserve">未提供证书的视为非实质性响应</w:t>
            </w:r>
            <w:r>
              <w:rPr>
                <w:rFonts w:hint="eastAsia" w:ascii="宋体" w:hAnsi="宋体"/>
                <w:b/>
                <w:bCs/>
                <w:sz w:val="21"/>
                <w:szCs w:val="22"/>
              </w:rPr>
              <w:t xml:space="preserve">。</w:t>
            </w:r>
            <w:r/>
          </w:p>
        </w:tc>
      </w:tr>
      <w:tr>
        <w:trPr>
          <w:trHeight w:val="936"/>
        </w:trPr>
        <w:tc>
          <w:tcPr>
            <w:tcW w:w="3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W w:w="639" w:type="pct"/>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694"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切配</w:t>
            </w:r>
            <w:r/>
          </w:p>
        </w:tc>
        <w:tc>
          <w:tcPr>
            <w:tcW w:w="483"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2788" w:type="pct"/>
            <w:vAlign w:val="center"/>
            <w:textDirection w:val="lrTb"/>
            <w:noWrap w:val="false"/>
          </w:tcPr>
          <w:p>
            <w:pPr>
              <w:ind w:left="0"/>
              <w:spacing w:line="360" w:lineRule="auto"/>
              <w:widowControl w:val="off"/>
              <w:rPr>
                <w:rFonts w:ascii="宋体" w:hAnsi="宋体"/>
                <w:b/>
                <w:bCs/>
                <w:sz w:val="21"/>
                <w:szCs w:val="21"/>
                <w:lang w:bidi="ar"/>
              </w:rPr>
            </w:pPr>
            <w:r>
              <w:rPr>
                <w:rFonts w:hint="eastAsia" w:ascii="宋体" w:hAnsi="宋体"/>
                <w:sz w:val="21"/>
                <w:szCs w:val="22"/>
              </w:rPr>
              <w:t xml:space="preserve">50周岁</w:t>
            </w:r>
            <w:r>
              <w:rPr>
                <w:rFonts w:hint="eastAsia" w:ascii="宋体" w:hAnsi="宋体"/>
                <w:sz w:val="21"/>
                <w:szCs w:val="21"/>
              </w:rPr>
              <w:t xml:space="preserve">或</w:t>
            </w:r>
            <w:r>
              <w:rPr>
                <w:rFonts w:hint="eastAsia" w:ascii="宋体" w:hAnsi="宋体"/>
                <w:sz w:val="21"/>
                <w:szCs w:val="22"/>
              </w:rPr>
              <w:t xml:space="preserve">以下，男女不限，形体无明显缺陷，外貌端正，</w:t>
            </w:r>
            <w:r>
              <w:rPr>
                <w:rFonts w:hint="eastAsia" w:ascii="宋体" w:hAnsi="宋体"/>
                <w:sz w:val="21"/>
                <w:szCs w:val="22"/>
              </w:rPr>
              <w:t xml:space="preserve">身体健康，无不良记录，</w:t>
            </w:r>
            <w:r>
              <w:rPr>
                <w:rFonts w:hint="eastAsia" w:ascii="宋体" w:hAnsi="宋体"/>
                <w:sz w:val="21"/>
                <w:szCs w:val="21"/>
                <w:lang w:bidi="ar"/>
              </w:rPr>
              <w:t xml:space="preserve">对一些原料进行刀工处理，做好灶台及用餐区域清洁，保持环境整洁。</w:t>
            </w:r>
            <w:r/>
          </w:p>
          <w:p>
            <w:pPr>
              <w:ind w:left="0"/>
              <w:spacing w:line="360" w:lineRule="auto"/>
              <w:widowControl w:val="off"/>
              <w:rPr>
                <w:rFonts w:ascii="宋体" w:hAnsi="宋体"/>
                <w:sz w:val="21"/>
                <w:szCs w:val="22"/>
              </w:rPr>
            </w:pPr>
            <w:r>
              <w:rPr>
                <w:rFonts w:hint="eastAsia" w:ascii="宋体" w:hAnsi="宋体"/>
                <w:b/>
                <w:sz w:val="21"/>
              </w:rPr>
              <w:t xml:space="preserve">★</w:t>
            </w:r>
            <w:r>
              <w:rPr>
                <w:rFonts w:hint="eastAsia" w:ascii="宋体" w:hAnsi="宋体"/>
                <w:b/>
                <w:bCs/>
                <w:sz w:val="21"/>
                <w:szCs w:val="21"/>
                <w:lang w:bidi="ar"/>
              </w:rPr>
              <w:t xml:space="preserve">持有效期内的</w:t>
            </w:r>
            <w:r>
              <w:rPr>
                <w:rFonts w:hint="eastAsia" w:ascii="宋体" w:hAnsi="宋体"/>
                <w:b/>
                <w:sz w:val="21"/>
                <w:szCs w:val="21"/>
                <w:lang w:bidi="ar"/>
              </w:rPr>
              <w:t xml:space="preserve">健康证上岗。</w:t>
            </w:r>
            <w:r>
              <w:rPr>
                <w:rFonts w:hint="eastAsia" w:ascii="宋体" w:hAnsi="宋体"/>
                <w:b/>
                <w:bCs/>
                <w:sz w:val="21"/>
                <w:szCs w:val="22"/>
              </w:rPr>
              <w:t xml:space="preserve">投标单位须在投标文件中提供证书复印件，</w:t>
            </w:r>
            <w:r>
              <w:rPr>
                <w:rFonts w:hint="eastAsia" w:ascii="宋体" w:hAnsi="宋体"/>
                <w:b/>
                <w:bCs/>
                <w:sz w:val="21"/>
                <w:szCs w:val="22"/>
              </w:rPr>
              <w:t xml:space="preserve">未提供证书的视为非实质性响应</w:t>
            </w:r>
            <w:r>
              <w:rPr>
                <w:rFonts w:hint="eastAsia" w:ascii="宋体" w:hAnsi="宋体"/>
                <w:b/>
                <w:bCs/>
                <w:sz w:val="21"/>
                <w:szCs w:val="22"/>
              </w:rPr>
              <w:t xml:space="preserve">。</w:t>
            </w:r>
            <w:r/>
          </w:p>
        </w:tc>
      </w:tr>
      <w:tr>
        <w:trPr>
          <w:trHeight w:val="90"/>
        </w:trPr>
        <w:tc>
          <w:tcPr>
            <w:gridSpan w:val="3"/>
            <w:tcW w:w="1727"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合计</w:t>
            </w:r>
            <w:r/>
          </w:p>
        </w:tc>
        <w:tc>
          <w:tcPr>
            <w:tcW w:w="483"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55</w:t>
            </w:r>
            <w:r/>
          </w:p>
        </w:tc>
        <w:tc>
          <w:tcPr>
            <w:tcW w:w="2788" w:type="pct"/>
            <w:vAlign w:val="center"/>
            <w:textDirection w:val="lrTb"/>
            <w:noWrap w:val="false"/>
          </w:tcPr>
          <w:p>
            <w:pPr>
              <w:ind w:left="0"/>
              <w:spacing w:line="360" w:lineRule="auto"/>
              <w:widowControl w:val="off"/>
              <w:rPr>
                <w:rFonts w:ascii="宋体" w:hAnsi="宋体"/>
                <w:sz w:val="24"/>
                <w:szCs w:val="24"/>
              </w:rPr>
            </w:pPr>
            <w:r>
              <w:rPr>
                <w:rFonts w:ascii="宋体" w:hAnsi="宋体"/>
                <w:sz w:val="24"/>
                <w:szCs w:val="24"/>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p>
    <w:p>
      <w:pPr>
        <w:ind w:left="0" w:firstLine="422"/>
        <w:spacing w:line="360" w:lineRule="auto"/>
        <w:tabs>
          <w:tab w:val="left" w:pos="420" w:leader="none"/>
        </w:tabs>
        <w:rPr>
          <w:rFonts w:ascii="宋体" w:hAnsi="宋体"/>
          <w:sz w:val="21"/>
        </w:rPr>
      </w:pPr>
      <w:r>
        <w:rPr>
          <w:rFonts w:hint="eastAsia" w:ascii="宋体" w:hAnsi="宋体"/>
          <w:b/>
          <w:sz w:val="21"/>
        </w:rPr>
        <w:t xml:space="preserve">以上服务人员配置要求表中带★项的岗位（</w:t>
      </w:r>
      <w:r>
        <w:rPr>
          <w:rFonts w:hint="eastAsia" w:ascii="宋体" w:hAnsi="宋体"/>
          <w:b/>
          <w:sz w:val="21"/>
          <w:szCs w:val="21"/>
        </w:rPr>
        <w:t xml:space="preserve">高压值班：特种作业操作证（准操项目：高压电工作业）；</w:t>
      </w:r>
      <w:r>
        <w:rPr>
          <w:rFonts w:hint="eastAsia" w:ascii="宋体" w:hAnsi="宋体"/>
          <w:b/>
          <w:sz w:val="21"/>
          <w:szCs w:val="21"/>
        </w:rPr>
        <w:t xml:space="preserve">消控值班人员：</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建（构）筑物消防员证书或</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消防设施操作员证书；</w:t>
      </w:r>
      <w:r>
        <w:rPr>
          <w:rFonts w:hint="eastAsia" w:ascii="宋体" w:hAnsi="宋体"/>
          <w:b/>
          <w:sz w:val="21"/>
          <w:szCs w:val="21"/>
        </w:rPr>
        <w:t xml:space="preserve">主厨：有</w:t>
      </w:r>
      <w:r>
        <w:rPr>
          <w:rFonts w:hint="eastAsia" w:ascii="宋体" w:hAnsi="宋体"/>
          <w:b/>
          <w:sz w:val="21"/>
          <w:szCs w:val="21"/>
          <w:lang w:bidi="ar"/>
        </w:rPr>
        <w:t xml:space="preserve">效期内的健康证；切配：</w:t>
      </w:r>
      <w:r>
        <w:rPr>
          <w:rFonts w:hint="eastAsia" w:ascii="宋体" w:hAnsi="宋体"/>
          <w:b/>
          <w:bCs/>
          <w:sz w:val="21"/>
          <w:szCs w:val="21"/>
          <w:lang w:bidi="ar"/>
        </w:rPr>
        <w:t xml:space="preserve">有效期内的</w:t>
      </w:r>
      <w:r>
        <w:rPr>
          <w:rFonts w:hint="eastAsia" w:ascii="宋体" w:hAnsi="宋体"/>
          <w:b/>
          <w:sz w:val="21"/>
          <w:szCs w:val="21"/>
          <w:lang w:bidi="ar"/>
        </w:rPr>
        <w:t xml:space="preserve">健康证</w:t>
      </w:r>
      <w:r>
        <w:rPr>
          <w:rFonts w:hint="eastAsia" w:ascii="宋体" w:hAnsi="宋体"/>
          <w:b/>
          <w:sz w:val="21"/>
        </w:rPr>
        <w:t xml:space="preserve">）</w:t>
      </w:r>
      <w:r>
        <w:rPr>
          <w:rFonts w:hint="eastAsia" w:ascii="宋体" w:hAnsi="宋体"/>
          <w:b/>
          <w:sz w:val="21"/>
        </w:rPr>
        <w:t xml:space="preserve">投标单位须在投标文件中提供证书复印件，未提供证书的视为非实质性响应</w:t>
      </w:r>
      <w:r>
        <w:rPr>
          <w:rFonts w:hint="eastAsia" w:ascii="宋体" w:hAnsi="宋体"/>
          <w:b/>
          <w:sz w:val="21"/>
        </w:rPr>
        <w:t xml:space="preserve">；</w:t>
      </w:r>
      <w:r>
        <w:rPr>
          <w:rFonts w:ascii="宋体" w:hAnsi="宋体"/>
          <w:sz w:val="21"/>
        </w:rPr>
        <w:t xml:space="preserve"> </w:t>
      </w:r>
      <w:r/>
    </w:p>
    <w:p>
      <w:pPr>
        <w:ind w:left="0" w:firstLine="422"/>
        <w:spacing w:line="360" w:lineRule="auto"/>
        <w:tabs>
          <w:tab w:val="left" w:pos="420" w:leader="none"/>
        </w:tabs>
        <w:rPr>
          <w:rFonts w:ascii="宋体" w:hAnsi="宋体"/>
          <w:sz w:val="21"/>
        </w:rPr>
      </w:pPr>
      <w:r>
        <w:rPr>
          <w:rFonts w:hint="eastAsia" w:ascii="宋体" w:hAnsi="宋体"/>
          <w:b/>
          <w:sz w:val="21"/>
        </w:rPr>
        <w:t xml:space="preserve">以上服务人员配置要求表中带★项的岗位（秩序维护班长、秩序维护员：</w:t>
      </w:r>
      <w:r>
        <w:rPr>
          <w:rFonts w:hint="eastAsia" w:ascii="宋体" w:hAnsi="宋体"/>
          <w:b/>
          <w:sz w:val="21"/>
          <w:szCs w:val="21"/>
        </w:rPr>
        <w:t xml:space="preserve">公安部门颁发的保安员证</w:t>
      </w:r>
      <w:r>
        <w:rPr>
          <w:rFonts w:hint="eastAsia" w:ascii="宋体" w:hAnsi="宋体"/>
          <w:b/>
          <w:sz w:val="21"/>
        </w:rPr>
        <w:t xml:space="preserve">）</w:t>
      </w:r>
      <w:r>
        <w:rPr>
          <w:rFonts w:hint="eastAsia" w:ascii="宋体" w:hAnsi="宋体"/>
          <w:b/>
          <w:bCs/>
          <w:sz w:val="21"/>
          <w:szCs w:val="22"/>
        </w:rPr>
        <w:t xml:space="preserve">投标单位须在投标文件中提供证书复印件或</w:t>
      </w:r>
      <w:r>
        <w:rPr>
          <w:rFonts w:hint="eastAsia" w:ascii="宋体" w:hAnsi="宋体"/>
          <w:b/>
          <w:sz w:val="21"/>
          <w:szCs w:val="22"/>
        </w:rPr>
        <w:t xml:space="preserve">承诺签订合同后10日内提供人员证书供采购人查验，</w:t>
      </w:r>
      <w:r>
        <w:rPr>
          <w:rFonts w:hint="eastAsia" w:ascii="宋体" w:hAnsi="宋体"/>
          <w:b/>
          <w:bCs/>
          <w:sz w:val="21"/>
          <w:szCs w:val="22"/>
        </w:rPr>
        <w:t xml:space="preserve">未提供证书或者未提供承诺函的视为非实质性响应。</w:t>
      </w:r>
      <w:r>
        <w:rPr>
          <w:rFonts w:hint="eastAsia" w:ascii="宋体" w:hAnsi="宋体"/>
          <w:b/>
          <w:sz w:val="21"/>
          <w:szCs w:val="21"/>
        </w:rPr>
        <w:t xml:space="preserve">；</w:t>
      </w:r>
      <w:r/>
    </w:p>
    <w:p>
      <w:pPr>
        <w:ind w:left="0" w:firstLine="422"/>
        <w:spacing w:line="360" w:lineRule="auto"/>
        <w:tabs>
          <w:tab w:val="left" w:pos="420" w:leader="none"/>
        </w:tabs>
        <w:rPr>
          <w:rFonts w:ascii="宋体" w:hAnsi="宋体"/>
          <w:sz w:val="21"/>
        </w:rPr>
      </w:pPr>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3.服务标准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①服务双方签订物业服务合同，权利义务关系明确；按照明码标价规定公示服务内容、服务标准、收费标准等内容；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②财务管理运作规范，账目清晰；</w:t>
      </w:r>
      <w:r/>
    </w:p>
    <w:p>
      <w:pPr>
        <w:ind w:left="0" w:firstLine="420"/>
        <w:spacing w:line="360" w:lineRule="auto"/>
        <w:tabs>
          <w:tab w:val="left" w:pos="420" w:leader="none"/>
        </w:tabs>
        <w:rPr>
          <w:rFonts w:ascii="宋体" w:hAnsi="宋体"/>
          <w:sz w:val="21"/>
        </w:rPr>
      </w:pPr>
      <w:r>
        <w:rPr>
          <w:rFonts w:hint="eastAsia" w:ascii="宋体" w:hAnsi="宋体"/>
          <w:sz w:val="21"/>
        </w:rPr>
        <w:t xml:space="preserve">③有完善的管理方案，员工岗位责任与考核制度、报修服务与投诉处理制度、业主（用户）资料保密制度、员工工作程序与工作标准等制度健全；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s>
        <w:rPr>
          <w:rFonts w:ascii="宋体" w:hAnsi="宋体"/>
          <w:sz w:val="21"/>
        </w:rPr>
      </w:pPr>
      <w:r>
        <w:rPr>
          <w:rFonts w:hint="eastAsia" w:ascii="宋体" w:hAnsi="宋体"/>
          <w:sz w:val="21"/>
        </w:rPr>
        <w:t xml:space="preserve">④物业服务档案资料齐全、分类科学、管理完善、易于检索；</w:t>
      </w:r>
      <w:r/>
    </w:p>
    <w:p>
      <w:pPr>
        <w:ind w:left="0" w:firstLine="420"/>
        <w:spacing w:line="360" w:lineRule="auto"/>
        <w:tabs>
          <w:tab w:val="left" w:pos="420" w:leader="none"/>
        </w:tabs>
        <w:rPr>
          <w:rFonts w:ascii="宋体" w:hAnsi="宋体"/>
          <w:sz w:val="21"/>
        </w:rPr>
      </w:pPr>
      <w:r>
        <w:rPr>
          <w:rFonts w:hint="eastAsia" w:ascii="宋体" w:hAnsi="宋体"/>
          <w:sz w:val="21"/>
        </w:rPr>
        <w:t xml:space="preserve">⑤物业服务经理（项目经理）、专业管理人员具备相应的岗位资格证书；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⑥管理人员服装统一、仪表整洁、挂牌上岗、言行规范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（2）公共秩序维护与安全管理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①对区域内的人员、车辆出入进行规范管理；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②区域内流动管理、巡逻管理，形成具体制度；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③按照相应规范进行消防、监控值守；</w:t>
      </w:r>
      <w:r/>
    </w:p>
    <w:p>
      <w:pPr>
        <w:ind w:left="0" w:firstLine="420"/>
        <w:spacing w:line="360" w:lineRule="auto"/>
        <w:tabs>
          <w:tab w:val="left" w:pos="420" w:leader="none"/>
        </w:tabs>
        <w:rPr>
          <w:rFonts w:ascii="宋体" w:hAnsi="宋体"/>
          <w:sz w:val="21"/>
        </w:rPr>
      </w:pPr>
      <w:r>
        <w:rPr>
          <w:rFonts w:hint="eastAsia" w:ascii="宋体" w:hAnsi="宋体"/>
          <w:sz w:val="21"/>
        </w:rPr>
        <w:t xml:space="preserve">④根据采购人需求，对区域内的清场及封闭管理；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⑤具备应对突发公共事件的应急处理方案及能力；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⑥消防管理（档案、器材、用品等）；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⑦安全生产监督、自然灾害防范等。</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2130"/>
        <w:gridCol w:w="2249"/>
        <w:gridCol w:w="1849"/>
        <w:gridCol w:w="2680"/>
      </w:tblGrid>
      <w:tr>
        <w:trPr>
          <w:jc w:val="center"/>
          <w:trHeight w:val="498"/>
          <w:tblHeader/>
        </w:trPr>
        <w:tc>
          <w:tcPr>
            <w:tcW w:w="48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98"/>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4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38"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36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880"/>
              <w:ind w:left="0" w:firstLine="0"/>
              <w:jc w:val="center"/>
              <w:spacing w:line="360" w:lineRule="auto"/>
              <w:rPr>
                <w:rFonts w:ascii="宋体" w:hAnsi="宋体" w:cs="宋体"/>
                <w:sz w:val="21"/>
                <w:szCs w:val="21"/>
              </w:rPr>
            </w:pPr>
            <w:r/>
            <w:bookmarkStart w:id="105" w:name="_Toc165274521"/>
            <w:r>
              <w:rPr>
                <w:rFonts w:hint="eastAsia" w:ascii="宋体" w:hAnsi="宋体" w:cs="宋体"/>
                <w:sz w:val="21"/>
                <w:szCs w:val="21"/>
              </w:rPr>
              <w:t xml:space="preserve">无尘，光亮</w:t>
            </w:r>
            <w:bookmarkEnd w:id="105"/>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s>
        <w:rPr>
          <w:rFonts w:ascii="宋体" w:hAnsi="宋体"/>
          <w:sz w:val="21"/>
        </w:rPr>
      </w:pPr>
      <w:r>
        <w:rPr>
          <w:rFonts w:hint="eastAsia" w:ascii="宋体" w:hAnsi="宋体"/>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w:t>
      </w:r>
      <w:r>
        <w:rPr>
          <w:rFonts w:hint="eastAsia"/>
          <w:sz w:val="21"/>
          <w:szCs w:val="21"/>
        </w:rPr>
        <w:t xml:space="preserve">擦</w:t>
      </w:r>
      <w:r>
        <w:rPr>
          <w:rFonts w:hint="eastAsia" w:ascii="宋体" w:hAnsi="宋体"/>
          <w:sz w:val="21"/>
          <w:szCs w:val="21"/>
        </w:rPr>
        <w:t xml:space="preserve">手纸、洗手液等）。如因采购人或入驻单位为提升物业服务品质，提出的精细化服务需求，需采购相应的物</w:t>
      </w:r>
      <w:r>
        <w:rPr>
          <w:rFonts w:hint="eastAsia" w:ascii="宋体" w:hAnsi="宋体"/>
          <w:sz w:val="21"/>
        </w:rPr>
        <w:t xml:space="preserve">资，经采购人审核确认后方可采购，费用由采购人承担）。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（4）访客登记传达</w:t>
      </w:r>
      <w:r/>
    </w:p>
    <w:p>
      <w:pPr>
        <w:ind w:left="0" w:firstLine="420"/>
        <w:spacing w:line="360" w:lineRule="auto"/>
        <w:tabs>
          <w:tab w:val="left" w:pos="420" w:leader="none"/>
        </w:tabs>
        <w:rPr>
          <w:rFonts w:ascii="宋体" w:hAnsi="宋体"/>
          <w:sz w:val="21"/>
        </w:rPr>
      </w:pPr>
      <w:r>
        <w:rPr>
          <w:rFonts w:hint="eastAsia" w:ascii="宋体" w:hAnsi="宋体"/>
          <w:sz w:val="21"/>
        </w:rPr>
        <w:t xml:space="preserve">①负责来人来访的通报、证件检验、登记，梯控刷卡等，发现问题及时通报秩序维护管理人员处理，杜绝闲杂人员进入行政区域内。</w:t>
      </w:r>
      <w:r/>
    </w:p>
    <w:p>
      <w:pPr>
        <w:ind w:left="0" w:firstLine="420"/>
        <w:spacing w:line="360" w:lineRule="auto"/>
        <w:tabs>
          <w:tab w:val="left" w:pos="420" w:leader="none"/>
        </w:tabs>
        <w:rPr>
          <w:rFonts w:ascii="宋体" w:hAnsi="宋体"/>
          <w:sz w:val="21"/>
        </w:rPr>
      </w:pPr>
      <w:r>
        <w:rPr>
          <w:rFonts w:hint="eastAsia" w:ascii="宋体" w:hAnsi="宋体"/>
          <w:sz w:val="21"/>
        </w:rPr>
        <w:t xml:space="preserve">②负责报刊、信件、快递等收发，对收件进行消杀，由收发室工作人员进行安检并统一签收，对物品进出实施分类管理，实行物品进出审验登记制度，杜绝危险物品进入服务区域内。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420" w:leader="none"/>
        </w:tabs>
        <w:rPr>
          <w:rFonts w:ascii="宋体" w:hAnsi="宋体"/>
          <w:sz w:val="21"/>
        </w:rPr>
      </w:pPr>
      <w:r>
        <w:rPr>
          <w:rFonts w:hint="eastAsia" w:ascii="宋体" w:hAnsi="宋体"/>
          <w:sz w:val="21"/>
        </w:rPr>
        <w:t xml:space="preserve">（5）会议会务服务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①负责会场的布置及会议常规服务；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②负责礼仪服务，服务人员应规范、热情；</w:t>
      </w:r>
      <w:r/>
    </w:p>
    <w:p>
      <w:pPr>
        <w:ind w:left="0" w:firstLine="420"/>
        <w:spacing w:line="360" w:lineRule="auto"/>
        <w:tabs>
          <w:tab w:val="left" w:pos="420" w:leader="none"/>
        </w:tabs>
        <w:rPr>
          <w:rFonts w:ascii="宋体" w:hAnsi="宋体"/>
          <w:sz w:val="21"/>
        </w:rPr>
      </w:pPr>
      <w:r>
        <w:rPr>
          <w:rFonts w:hint="eastAsia" w:ascii="宋体" w:hAnsi="宋体"/>
          <w:sz w:val="21"/>
        </w:rPr>
        <w:t xml:space="preserve">③负责会议室音响系统、会议系统等设备设施的操作运行服务；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④负责会议室使用后的及时整理。</w:t>
      </w:r>
      <w:r/>
    </w:p>
    <w:p>
      <w:pPr>
        <w:ind w:left="0" w:firstLine="420"/>
        <w:spacing w:line="360" w:lineRule="auto"/>
        <w:tabs>
          <w:tab w:val="left" w:pos="420" w:leader="none"/>
        </w:tabs>
        <w:rPr>
          <w:rFonts w:ascii="宋体" w:hAnsi="宋体"/>
          <w:sz w:val="21"/>
        </w:rPr>
      </w:pPr>
      <w:r>
        <w:rPr>
          <w:rFonts w:hint="eastAsia" w:ascii="宋体" w:hAnsi="宋体"/>
          <w:sz w:val="21"/>
        </w:rPr>
        <w:t xml:space="preserve">（6）绿化养护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0"/>
        <w:spacing w:line="360" w:lineRule="auto"/>
        <w:tabs>
          <w:tab w:val="left" w:pos="420" w:leader="none"/>
        </w:tabs>
        <w:rPr>
          <w:rFonts w:ascii="宋体" w:hAnsi="宋体"/>
          <w:sz w:val="21"/>
        </w:rPr>
      </w:pPr>
      <w:r>
        <w:rPr>
          <w:rFonts w:hint="eastAsia" w:ascii="宋体" w:hAnsi="宋体"/>
          <w:sz w:val="21"/>
        </w:rPr>
        <w:t xml:space="preserve">（7）公共设施及特种设备的管理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①确保所有设备正常运行，定期进行巡检，进行规范的维修及保养，建立维保计划及巡查记录；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②建立消防系统、电梯系统、设备机房、给排水设施、供配电系统、弱电系统、避雷接地系统、道路、停车场（车棚、车库）及配套设施的专项巡检维保方案；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③建立设施设备安全操作规程、紧急处理预案等规章制度；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④使用过程中遵守相应制度，需配备专人负责设备的管理，专业维保人员持证上岗。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（8）食堂服务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①按要求提供早餐、中餐、晚餐，具体要求如下：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早餐：就餐人数预计1</w:t>
      </w:r>
      <w:r>
        <w:rPr>
          <w:rFonts w:ascii="宋体" w:hAnsi="宋体"/>
          <w:sz w:val="21"/>
        </w:rPr>
        <w:t xml:space="preserve">5</w:t>
      </w:r>
      <w:r>
        <w:rPr>
          <w:rFonts w:hint="eastAsia" w:ascii="宋体" w:hAnsi="宋体"/>
          <w:sz w:val="21"/>
        </w:rPr>
        <w:t xml:space="preserve">人左右，根据工作点需求，提供5-6个品种，包括但不限于稀饭、面条、油条、馒头、点心、鸡蛋等，以及3-4种就餐小菜、面条浇头等；</w:t>
      </w:r>
      <w:r/>
    </w:p>
    <w:p>
      <w:pPr>
        <w:ind w:left="0" w:firstLine="420"/>
        <w:spacing w:line="360" w:lineRule="auto"/>
        <w:tabs>
          <w:tab w:val="left" w:pos="420" w:leader="none"/>
        </w:tabs>
        <w:rPr>
          <w:rFonts w:ascii="宋体" w:hAnsi="宋体"/>
          <w:sz w:val="21"/>
        </w:rPr>
      </w:pPr>
      <w:r>
        <w:rPr>
          <w:rFonts w:hint="eastAsia" w:ascii="宋体" w:hAnsi="宋体"/>
          <w:sz w:val="21"/>
        </w:rPr>
        <w:t xml:space="preserve">中餐：就餐人数预计</w:t>
      </w:r>
      <w:r>
        <w:rPr>
          <w:rFonts w:ascii="宋体" w:hAnsi="宋体"/>
          <w:sz w:val="21"/>
        </w:rPr>
        <w:t xml:space="preserve">40</w:t>
      </w:r>
      <w:r>
        <w:rPr>
          <w:rFonts w:hint="eastAsia" w:ascii="宋体" w:hAnsi="宋体"/>
          <w:sz w:val="21"/>
        </w:rPr>
        <w:t xml:space="preserve">人左右，根据工作点需求，以半自助餐和桌餐形式供应，品种包括二大荤、二小荤、三蔬菜，一汤，一水果或酸奶；</w:t>
      </w:r>
      <w:r/>
    </w:p>
    <w:p>
      <w:pPr>
        <w:ind w:left="0" w:firstLine="420"/>
        <w:spacing w:line="360" w:lineRule="auto"/>
        <w:tabs>
          <w:tab w:val="left" w:pos="420" w:leader="none"/>
        </w:tabs>
        <w:rPr>
          <w:rFonts w:ascii="宋体" w:hAnsi="宋体"/>
          <w:sz w:val="21"/>
        </w:rPr>
      </w:pPr>
      <w:r>
        <w:rPr>
          <w:rFonts w:hint="eastAsia" w:ascii="宋体" w:hAnsi="宋体"/>
          <w:sz w:val="21"/>
        </w:rPr>
        <w:t xml:space="preserve">晚餐：就餐人数预计1</w:t>
      </w:r>
      <w:r>
        <w:rPr>
          <w:rFonts w:ascii="宋体" w:hAnsi="宋体"/>
          <w:sz w:val="21"/>
        </w:rPr>
        <w:t xml:space="preserve">0</w:t>
      </w:r>
      <w:r>
        <w:rPr>
          <w:rFonts w:hint="eastAsia" w:ascii="宋体" w:hAnsi="宋体"/>
          <w:sz w:val="21"/>
        </w:rPr>
        <w:t xml:space="preserve">人左右，根据工作点需求，以半自助餐和桌餐形式供应，品种包括二大荤、二小荤、三蔬菜，一汤，一水果或酸奶；</w:t>
      </w:r>
      <w:r/>
    </w:p>
    <w:p>
      <w:pPr>
        <w:ind w:left="0" w:firstLine="420"/>
        <w:spacing w:line="360" w:lineRule="auto"/>
        <w:tabs>
          <w:tab w:val="left" w:pos="420" w:leader="none"/>
        </w:tabs>
        <w:rPr>
          <w:rFonts w:ascii="宋体" w:hAnsi="宋体"/>
          <w:sz w:val="21"/>
        </w:rPr>
      </w:pPr>
      <w:r>
        <w:rPr>
          <w:rFonts w:hint="eastAsia" w:ascii="宋体" w:hAnsi="宋体"/>
          <w:sz w:val="21"/>
        </w:rPr>
        <w:t xml:space="preserve">②服务期间，食堂所涵盖的餐厅、操作间、储藏间、卫生间等均属于管理范围，做好食堂环境保洁工作，餐厨垃圾送到指定地点进行处理。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③严格按照卫生部门对食堂从业人员的要求，所有工作人员要持有公立医院出具的健康证或体检证明上岗，上班前要经过基本的饮食行业知识培训。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④配备的管理人员和工作人员需符合相关从业要求，并能具备良好的服务观念，打造安全、卫生、和谐的用餐环境。饭菜做到量足，质优，确保干净卫生。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s>
        <w:rPr>
          <w:rFonts w:ascii="宋体" w:hAnsi="宋体"/>
          <w:sz w:val="21"/>
        </w:rPr>
      </w:pPr>
      <w:r>
        <w:rPr>
          <w:rFonts w:hint="eastAsia" w:ascii="宋体" w:hAnsi="宋体"/>
          <w:sz w:val="21"/>
        </w:rPr>
        <w:t xml:space="preserve">⑤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s>
        <w:rPr>
          <w:rFonts w:ascii="宋体" w:hAnsi="宋体"/>
          <w:sz w:val="21"/>
        </w:rPr>
      </w:pPr>
      <w:r>
        <w:rPr>
          <w:rFonts w:hint="eastAsia" w:ascii="宋体" w:hAnsi="宋体"/>
          <w:sz w:val="21"/>
        </w:rPr>
        <w:t xml:space="preserve">⑥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s>
        <w:rPr>
          <w:rFonts w:ascii="宋体" w:hAnsi="宋体"/>
          <w:sz w:val="21"/>
        </w:rPr>
      </w:pPr>
      <w:r>
        <w:rPr>
          <w:rFonts w:hint="eastAsia" w:ascii="宋体" w:hAnsi="宋体"/>
          <w:sz w:val="21"/>
        </w:rPr>
        <w:t xml:space="preserve">⑦在食堂服务管理中，不使用腐烂变质的主副食品，包括各类辅料，不供应变质饭菜，保证饭菜卫生质量。注意荤素、营养的搭配，花色品种不断翻新，做到饭热、菜香。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s>
        <w:rPr>
          <w:rFonts w:ascii="宋体" w:hAnsi="宋体"/>
          <w:sz w:val="21"/>
        </w:rPr>
      </w:pPr>
      <w:r>
        <w:rPr>
          <w:rFonts w:hint="eastAsia" w:ascii="宋体" w:hAnsi="宋体"/>
          <w:sz w:val="21"/>
        </w:rPr>
        <w:t xml:space="preserve">⑧确保食堂操作的安全卫生，杜绝各类设施设备的安全卫生事故。全体工作人员都应熟练掌握消防安全常规常识，严格执行消防安全标准，确保不出问题。做到人走灯灭，人走水停。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s>
        <w:rPr>
          <w:rFonts w:ascii="宋体" w:hAnsi="宋体"/>
          <w:sz w:val="21"/>
        </w:rPr>
      </w:pPr>
      <w:r>
        <w:rPr>
          <w:rFonts w:hint="eastAsia" w:ascii="宋体" w:hAnsi="宋体"/>
          <w:sz w:val="21"/>
        </w:rPr>
        <w:t xml:space="preserve">⑨食堂服务员工衣帽统一、穿戴整齐，保持整洁，上岗期间必须戴口罩，着工作服、工作帽。</w:t>
      </w:r>
      <w:r/>
    </w:p>
    <w:p>
      <w:pPr>
        <w:ind w:left="0" w:firstLine="420"/>
        <w:spacing w:line="360" w:lineRule="auto"/>
        <w:tabs>
          <w:tab w:val="left" w:pos="420" w:leader="none"/>
        </w:tabs>
        <w:rPr>
          <w:rFonts w:ascii="宋体" w:hAnsi="宋体"/>
          <w:sz w:val="21"/>
        </w:rPr>
      </w:pPr>
      <w:r>
        <w:rPr>
          <w:rFonts w:hint="eastAsia" w:ascii="宋体" w:hAnsi="宋体"/>
          <w:sz w:val="21"/>
        </w:rPr>
        <w:t xml:space="preserve">⑩食堂内有健全的防鼠、防蝇、防尘“三防措施”（特别是分菜间、加工间、餐厅等场所的门窗）。餐厅、操作间、室外通道、楼梯等区域，必须保持干净整洁。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s>
        <w:rPr>
          <w:rFonts w:ascii="宋体" w:hAnsi="宋体"/>
          <w:sz w:val="21"/>
        </w:rPr>
      </w:pPr>
      <w:r>
        <w:rPr>
          <w:rFonts w:hint="eastAsia" w:ascii="宋体" w:hAnsi="宋体"/>
          <w:sz w:val="21"/>
        </w:rPr>
        <w:t xml:space="preserve">（9）其他要求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①建立服务热线，有专职人员负责接听。根据采购人要求，负责物业管理范围内服务项目的受理工作。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②须建立物业服务执行情况反馈制度，每月以书面形式向采购人管理部门报送当月物业服务安排、检查及执行完成情况。</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（三）商务条款</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履约期限：一年。具体进场时间以甲方书面通知为准。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付款方式：合同签订后，物业服务费季度支付，每季度支付的金额=合同金额/4。</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考核办法： </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考核当季度分数大于等于85分为管理良好，大于等于80分小于85分为管理一般，大于等于80分甲方按当季度核算物业费金额100%支付；当季度分数低于80分，为项目需加强管理，低于80分的部分，每扣一分相应扣减当季度物业费200元；小于等于75分，物业费甲方仅支付当季度核定金额的90%。</w:t>
      </w:r>
      <w:r/>
    </w:p>
    <w:p>
      <w:pPr>
        <w:ind w:left="0" w:firstLine="420"/>
        <w:spacing w:line="360" w:lineRule="auto"/>
        <w:tabs>
          <w:tab w:val="left" w:pos="420" w:leader="none"/>
        </w:tabs>
        <w:rPr>
          <w:rFonts w:ascii="宋体" w:hAnsi="宋体"/>
          <w:sz w:val="21"/>
        </w:rPr>
      </w:pPr>
      <w:r>
        <w:rPr>
          <w:rFonts w:hint="eastAsia" w:ascii="宋体" w:hAnsi="宋体"/>
          <w:sz w:val="21"/>
        </w:rPr>
        <w:t xml:space="preserve">（2）甲方对物业人员进行不定期考核检查，出现问题可向乙方出具整改通知单，并进行双方确认，由乙方进行整改后回复给甲方，经过甲方确认整改是否合格。</w:t>
      </w:r>
      <w:r/>
    </w:p>
    <w:p>
      <w:pPr>
        <w:ind w:left="0"/>
        <w:jc w:val="center"/>
        <w:spacing w:line="360" w:lineRule="auto"/>
        <w:tabs>
          <w:tab w:val="left" w:pos="567" w:leader="none"/>
        </w:tabs>
        <w:rPr>
          <w:rFonts w:ascii="宋体" w:hAnsi="宋体"/>
          <w:b/>
          <w:bCs/>
          <w:sz w:val="21"/>
        </w:rPr>
      </w:pPr>
      <w:r>
        <w:rPr>
          <w:rFonts w:hint="eastAsia" w:ascii="宋体" w:hAnsi="宋体"/>
          <w:b/>
          <w:bCs/>
          <w:sz w:val="21"/>
        </w:rPr>
        <w:t xml:space="preserve">物业考核表</w:t>
      </w:r>
      <w:r/>
    </w:p>
    <w:tbl>
      <w:tblPr>
        <w:tblW w:w="4997" w:type="pct"/>
        <w:tblLayout w:type="fixed"/>
        <w:tblLook w:val="04A0" w:firstRow="1" w:lastRow="0" w:firstColumn="1" w:lastColumn="0" w:noHBand="0" w:noVBand="1"/>
      </w:tblPr>
      <w:tblGrid>
        <w:gridCol w:w="928"/>
        <w:gridCol w:w="1725"/>
        <w:gridCol w:w="2090"/>
        <w:gridCol w:w="2269"/>
        <w:gridCol w:w="841"/>
        <w:gridCol w:w="955"/>
        <w:gridCol w:w="1040"/>
      </w:tblGrid>
      <w:tr>
        <w:trPr>
          <w:trHeight w:val="321"/>
        </w:trPr>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考评标准</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评分</w:t>
            </w:r>
            <w:r/>
          </w:p>
        </w:tc>
        <w:tc>
          <w:tcPr>
            <w:shd w:val="clear" w:color="000000" w:fill="ffffff"/>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总扣分</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物业人员确认</w:t>
            </w:r>
            <w:r/>
          </w:p>
        </w:tc>
      </w:tr>
      <w:tr>
        <w:trPr>
          <w:trHeight w:val="351"/>
        </w:trPr>
        <w:tc>
          <w:tcPr>
            <w:tcBorders>
              <w:top w:val="single" w:color="auto"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876" w:type="pct"/>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仪容仪表（总分：8分）</w:t>
            </w:r>
            <w:r/>
          </w:p>
        </w:tc>
        <w:tc>
          <w:tcPr>
            <w:gridSpan w:val="2"/>
            <w:tcBorders>
              <w:top w:val="single" w:color="auto"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工作期间需着整洁干净的工作制服，不散发，佩戴必要装备工具；</w:t>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single" w:color="auto"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51"/>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2</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行为规范，作风严谨，服务主动，热情礼貌，使用标准礼貌用语；</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4</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206"/>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3</w:t>
            </w:r>
            <w:r/>
          </w:p>
        </w:tc>
        <w:tc>
          <w:tcPr>
            <w:tcBorders>
              <w:top w:val="none" w:color="000000" w:sz="4" w:space="0"/>
              <w:left w:val="single" w:color="auto" w:sz="4" w:space="0"/>
              <w:bottom w:val="single" w:color="auto" w:sz="4" w:space="0"/>
              <w:right w:val="single" w:color="auto" w:sz="4" w:space="0"/>
            </w:tcBorders>
            <w:tcW w:w="876" w:type="pct"/>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安全管理（总分：27分）</w:t>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负责展厅、公共场所区域内的安全秩序维护工作，根据各个不同岗位上的工作任务，履行岗位职责。协助重要参观和活动的现场配合及秩序维护；</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4</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524"/>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4</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做好日常巡检工作，巡检中发现异常情况，立即通知有关部门及相关负责人，并在现场采取必要应急措施，随时准备相应紧急预案；</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66"/>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做好值班记录（及时、清晰、完整）交接班无缝衔接；消防器材巡检记录完整；</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3</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531"/>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6</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做好门岗的秩序维护，外来人员进行询问登记管理，访客登记本记录真实及完整。</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51"/>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7</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做好区域内车辆引导及管理，及时规范停车；</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71"/>
        </w:trPr>
        <w:tc>
          <w:tcPr>
            <w:tcBorders>
              <w:top w:val="single" w:color="auto"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巡视时需随手关闭所有楼层消防通道安全门，并确保楼层安全通道门禁在正常状态（常闭）；</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178"/>
        </w:trPr>
        <w:tc>
          <w:tcPr>
            <w:tcBorders>
              <w:top w:val="single" w:color="auto"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9</w:t>
            </w:r>
            <w:r/>
          </w:p>
        </w:tc>
        <w:tc>
          <w:tcPr>
            <w:tcBorders>
              <w:top w:val="single" w:color="auto"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single" w:color="auto"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无安全责任事故，发生事故及时上报；</w:t>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single" w:color="auto"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419"/>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10</w:t>
            </w:r>
            <w:r/>
          </w:p>
        </w:tc>
        <w:tc>
          <w:tcPr>
            <w:tcBorders>
              <w:top w:val="none" w:color="000000" w:sz="4" w:space="0"/>
              <w:left w:val="single" w:color="auto" w:sz="4" w:space="0"/>
              <w:bottom w:val="single" w:color="auto" w:sz="4" w:space="0"/>
              <w:right w:val="single" w:color="auto" w:sz="4" w:space="0"/>
            </w:tcBorders>
            <w:tcW w:w="876"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紧急事件处理 （总分：5分）</w:t>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szCs w:val="21"/>
              </w:rPr>
              <w:t xml:space="preserve">配合处理各项突发应急事件。</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178"/>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11</w:t>
            </w:r>
            <w:r/>
          </w:p>
        </w:tc>
        <w:tc>
          <w:tcPr>
            <w:tcBorders>
              <w:top w:val="none" w:color="000000" w:sz="4" w:space="0"/>
              <w:left w:val="single" w:color="auto" w:sz="4" w:space="0"/>
              <w:right w:val="single" w:color="auto" w:sz="4" w:space="0"/>
            </w:tcBorders>
            <w:tcW w:w="876" w:type="pct"/>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公共区域（总分：30分）</w:t>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保持公共区域地面干净整洁、无杂物、无水渍；</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524"/>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12</w:t>
            </w:r>
            <w:r/>
          </w:p>
        </w:tc>
        <w:tc>
          <w:tcPr>
            <w:tcBorders>
              <w:left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办公区域及开放区域的大保洁工作时间须在8:00之前完成；</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51"/>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13</w:t>
            </w:r>
            <w:r/>
          </w:p>
        </w:tc>
        <w:tc>
          <w:tcPr>
            <w:tcBorders>
              <w:left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做好公共区域的清洁，确保清扫及巡检时间与实际清扫记录时间一致；</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621"/>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14</w:t>
            </w:r>
            <w:r/>
          </w:p>
        </w:tc>
        <w:tc>
          <w:tcPr>
            <w:tcBorders>
              <w:left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所有公共区域要求随时随地打扫，定期进行大扫除。</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51"/>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15</w:t>
            </w:r>
            <w:r/>
          </w:p>
        </w:tc>
        <w:tc>
          <w:tcPr>
            <w:tcBorders>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每日需对办公区域及展厅开放区域卫生进行清洁，确保窗台无沉积，玻璃表面无污迹、手印，干净明亮。内外地面无堆积物、污迹、垃圾，目视干净；</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524"/>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16</w:t>
            </w:r>
            <w:r/>
          </w:p>
        </w:tc>
        <w:tc>
          <w:tcPr>
            <w:tcBorders>
              <w:top w:val="none" w:color="000000" w:sz="4" w:space="0"/>
              <w:left w:val="single" w:color="auto" w:sz="4" w:space="0"/>
              <w:bottom w:val="single" w:color="auto" w:sz="4" w:space="0"/>
              <w:right w:val="single" w:color="auto" w:sz="4" w:space="0"/>
            </w:tcBorders>
            <w:tcW w:w="876" w:type="pct"/>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卫生 （总分：15分）</w:t>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按保洁标准执行，注意保洁时间，由管理人员检查具项；</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178"/>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17</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有无客户投诉及不妥项；</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178"/>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18</w:t>
            </w:r>
            <w:r/>
          </w:p>
        </w:tc>
        <w:tc>
          <w:tcPr>
            <w:tcBorders>
              <w:top w:val="none" w:color="000000" w:sz="4" w:space="0"/>
              <w:left w:val="single" w:color="auto" w:sz="4" w:space="0"/>
              <w:bottom w:val="single" w:color="auto" w:sz="4" w:space="0"/>
              <w:right w:val="single" w:color="auto" w:sz="4" w:space="0"/>
            </w:tcBorders>
            <w:tcW w:w="876" w:type="pct"/>
            <w:vAlign w:val="center"/>
            <w:vMerge w:val="continue"/>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是否产生重复投诉；</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526"/>
        </w:trPr>
        <w:tc>
          <w:tcPr>
            <w:tcBorders>
              <w:top w:val="single" w:color="auto"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19</w:t>
            </w:r>
            <w:r/>
          </w:p>
        </w:tc>
        <w:tc>
          <w:tcPr>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能耗、能源管理（总分：8分）</w:t>
            </w:r>
            <w:r/>
          </w:p>
        </w:tc>
        <w:tc>
          <w:tcPr>
            <w:gridSpan w:val="2"/>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加强节能意识，将节能落实到行动上，安保巡检时及时关掉不必照明，避免能源浪费；</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351"/>
        </w:trPr>
        <w:tc>
          <w:tcPr>
            <w:tcBorders>
              <w:top w:val="single" w:color="auto"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20</w:t>
            </w:r>
            <w:r/>
          </w:p>
        </w:tc>
        <w:tc>
          <w:tcPr>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考勤管理</w:t>
            </w:r>
            <w:r/>
          </w:p>
          <w:p>
            <w:pPr>
              <w:ind w:left="0"/>
              <w:jc w:val="center"/>
              <w:spacing w:line="360" w:lineRule="auto"/>
              <w:tabs>
                <w:tab w:val="left" w:pos="567" w:leader="none"/>
              </w:tabs>
              <w:rPr>
                <w:rFonts w:ascii="宋体" w:hAnsi="宋体"/>
                <w:sz w:val="21"/>
              </w:rPr>
            </w:pPr>
            <w:r>
              <w:rPr>
                <w:rFonts w:hint="eastAsia" w:ascii="宋体" w:hAnsi="宋体"/>
                <w:sz w:val="21"/>
              </w:rPr>
              <w:t xml:space="preserve">（总分：2分）</w:t>
            </w:r>
            <w:r/>
          </w:p>
        </w:tc>
        <w:tc>
          <w:tcPr>
            <w:gridSpan w:val="2"/>
            <w:tcBorders>
              <w:top w:val="none" w:color="000000" w:sz="4" w:space="0"/>
              <w:left w:val="none" w:color="000000" w:sz="4" w:space="0"/>
              <w:bottom w:val="single" w:color="auto" w:sz="4" w:space="0"/>
              <w:right w:val="single" w:color="auto" w:sz="4" w:space="0"/>
            </w:tcBorders>
            <w:tcW w:w="2213"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严格按照排班制度上班，无无故缺勤、早退、缺岗状况；</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2</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178"/>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21</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其他（总分：5分）</w:t>
            </w:r>
            <w:r/>
          </w:p>
        </w:tc>
        <w:tc>
          <w:tcPr>
            <w:gridSpan w:val="2"/>
            <w:tcBorders>
              <w:top w:val="single" w:color="auto" w:sz="4" w:space="0"/>
              <w:left w:val="none" w:color="000000" w:sz="4" w:space="0"/>
              <w:bottom w:val="single" w:color="auto" w:sz="4" w:space="0"/>
              <w:right w:val="single" w:color="auto" w:sz="4" w:space="0"/>
            </w:tcBorders>
            <w:tcW w:w="2213" w:type="pct"/>
            <w:vAlign w:val="center"/>
            <w:textDirection w:val="lrTb"/>
            <w:noWrap/>
          </w:tcPr>
          <w:p>
            <w:pPr>
              <w:ind w:left="0"/>
              <w:jc w:val="left"/>
              <w:spacing w:line="360" w:lineRule="auto"/>
              <w:tabs>
                <w:tab w:val="left" w:pos="567" w:leader="none"/>
              </w:tabs>
              <w:rPr>
                <w:rFonts w:ascii="宋体" w:hAnsi="宋体"/>
                <w:sz w:val="21"/>
              </w:rPr>
            </w:pPr>
            <w:r>
              <w:rPr>
                <w:rFonts w:hint="eastAsia" w:ascii="宋体" w:hAnsi="宋体"/>
                <w:sz w:val="21"/>
                <w:szCs w:val="21"/>
              </w:rPr>
              <w:t xml:space="preserve">临时交办工作的执行配合度；</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85" w:type="pct"/>
            <w:vAlign w:val="center"/>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178"/>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gridSpan w:val="3"/>
            <w:shd w:val="clear" w:color="auto" w:fill="auto"/>
            <w:tcBorders>
              <w:top w:val="single" w:color="auto" w:sz="4" w:space="0"/>
              <w:left w:val="none" w:color="000000" w:sz="4" w:space="0"/>
              <w:bottom w:val="single" w:color="auto" w:sz="4" w:space="0"/>
              <w:right w:val="single" w:color="auto" w:sz="4" w:space="0"/>
            </w:tcBorders>
            <w:tcW w:w="3089"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总计：</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85"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shd w:val="clear" w:color="000000" w:fill="ffffff"/>
            <w:tcBorders>
              <w:top w:val="none" w:color="000000" w:sz="4" w:space="0"/>
              <w:left w:val="none" w:color="000000" w:sz="4" w:space="0"/>
              <w:bottom w:val="single" w:color="auto" w:sz="4" w:space="0"/>
              <w:right w:val="single" w:color="auto" w:sz="4" w:space="0"/>
            </w:tcBorders>
            <w:tcW w:w="526" w:type="pct"/>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r>
      <w:tr>
        <w:trPr>
          <w:trHeight w:val="217"/>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备注：</w:t>
            </w:r>
            <w:r/>
          </w:p>
        </w:tc>
      </w:tr>
      <w:tr>
        <w:trPr>
          <w:trHeight w:val="247"/>
        </w:trPr>
        <w:tc>
          <w:tcPr>
            <w:gridSpan w:val="2"/>
            <w:tcBorders>
              <w:top w:val="single" w:color="auto" w:sz="4" w:space="0"/>
              <w:left w:val="single" w:color="auto" w:sz="4" w:space="0"/>
              <w:bottom w:val="single" w:color="auto" w:sz="4" w:space="0"/>
              <w:right w:val="single" w:color="auto" w:sz="4" w:space="0"/>
            </w:tcBorders>
            <w:tcW w:w="1347" w:type="pct"/>
            <w:vAlign w:val="center"/>
            <w:textDirection w:val="lrTb"/>
            <w:noWrap/>
          </w:tcPr>
          <w:p>
            <w:pPr>
              <w:ind w:left="0"/>
              <w:jc w:val="left"/>
              <w:spacing w:line="360" w:lineRule="auto"/>
              <w:tabs>
                <w:tab w:val="left" w:pos="567" w:leader="none"/>
              </w:tabs>
              <w:rPr>
                <w:rFonts w:ascii="宋体" w:hAnsi="宋体"/>
                <w:sz w:val="21"/>
              </w:rPr>
            </w:pPr>
            <w:r>
              <w:rPr>
                <w:rFonts w:hint="eastAsia" w:ascii="宋体" w:hAnsi="宋体"/>
                <w:sz w:val="21"/>
              </w:rPr>
              <w:t xml:space="preserve">考核单位：</w:t>
            </w:r>
            <w:r/>
          </w:p>
        </w:tc>
        <w:tc>
          <w:tcPr>
            <w:tcBorders>
              <w:top w:val="single" w:color="auto" w:sz="4" w:space="0"/>
              <w:left w:val="none" w:color="000000" w:sz="4" w:space="0"/>
              <w:bottom w:val="single" w:color="auto" w:sz="4" w:space="0"/>
              <w:right w:val="single" w:color="auto" w:sz="4" w:space="0"/>
            </w:tcBorders>
            <w:tcW w:w="1061" w:type="pct"/>
            <w:vAlign w:val="bottom"/>
            <w:textDirection w:val="lrTb"/>
            <w:noWrap/>
          </w:tcPr>
          <w:p>
            <w:pPr>
              <w:ind w:left="0"/>
              <w:jc w:val="left"/>
              <w:spacing w:line="360" w:lineRule="auto"/>
              <w:tabs>
                <w:tab w:val="left" w:pos="567" w:leader="none"/>
              </w:tabs>
              <w:rPr>
                <w:rFonts w:ascii="宋体" w:hAnsi="宋体"/>
                <w:sz w:val="21"/>
              </w:rPr>
            </w:pPr>
            <w:r>
              <w:rPr>
                <w:rFonts w:ascii="宋体" w:hAnsi="宋体"/>
                <w:sz w:val="21"/>
              </w:rPr>
            </w:r>
            <w:r/>
          </w:p>
        </w:tc>
        <w:tc>
          <w:tcPr>
            <w:gridSpan w:val="2"/>
            <w:tcBorders>
              <w:top w:val="single" w:color="auto" w:sz="4" w:space="0"/>
              <w:left w:val="none" w:color="000000" w:sz="4" w:space="0"/>
              <w:bottom w:val="single" w:color="auto" w:sz="4" w:space="0"/>
              <w:right w:val="single" w:color="auto" w:sz="4" w:space="0"/>
            </w:tcBorders>
            <w:tcW w:w="1579" w:type="pct"/>
            <w:vAlign w:val="bottom"/>
            <w:textDirection w:val="lrTb"/>
            <w:noWrap/>
          </w:tcPr>
          <w:p>
            <w:pPr>
              <w:ind w:left="0"/>
              <w:jc w:val="left"/>
              <w:spacing w:line="360" w:lineRule="auto"/>
              <w:tabs>
                <w:tab w:val="left" w:pos="567" w:leader="none"/>
              </w:tabs>
              <w:rPr>
                <w:rFonts w:ascii="宋体" w:hAnsi="宋体"/>
                <w:sz w:val="21"/>
              </w:rPr>
            </w:pPr>
            <w:r>
              <w:rPr>
                <w:rFonts w:hint="eastAsia" w:ascii="宋体" w:hAnsi="宋体"/>
                <w:sz w:val="21"/>
              </w:rPr>
              <w:t xml:space="preserve">被考核单位：</w:t>
            </w:r>
            <w:r/>
          </w:p>
        </w:tc>
        <w:tc>
          <w:tcPr>
            <w:gridSpan w:val="2"/>
            <w:tcBorders>
              <w:top w:val="none" w:color="000000" w:sz="4" w:space="0"/>
              <w:left w:val="none" w:color="000000" w:sz="4" w:space="0"/>
              <w:bottom w:val="single" w:color="auto" w:sz="4" w:space="0"/>
              <w:right w:val="single" w:color="auto" w:sz="4" w:space="0"/>
            </w:tcBorders>
            <w:tcW w:w="1012" w:type="pct"/>
            <w:vAlign w:val="center"/>
            <w:textDirection w:val="lrTb"/>
            <w:noWrap/>
          </w:tcPr>
          <w:p>
            <w:pPr>
              <w:ind w:left="0"/>
              <w:jc w:val="left"/>
              <w:spacing w:line="360" w:lineRule="auto"/>
              <w:tabs>
                <w:tab w:val="left" w:pos="567" w:leader="none"/>
              </w:tabs>
              <w:rPr>
                <w:rFonts w:ascii="宋体" w:hAnsi="宋体"/>
                <w:sz w:val="21"/>
              </w:rPr>
            </w:pPr>
            <w:r>
              <w:rPr>
                <w:rFonts w:ascii="宋体" w:hAnsi="宋体"/>
                <w:sz w:val="21"/>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（四）履约验收基本要求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2"/>
        <w:ind w:left="0" w:firstLine="0"/>
        <w:jc w:val="center"/>
        <w:rPr>
          <w:rFonts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合同及主要条款</w:t>
      </w:r>
      <w:bookmarkEnd w:id="106"/>
      <w:r/>
      <w:bookmarkEnd w:id="107"/>
      <w:r/>
      <w:bookmarkEnd w:id="109"/>
      <w:r/>
      <w:r/>
    </w:p>
    <w:p>
      <w:pPr>
        <w:ind w:left="0"/>
        <w:jc w:val="center"/>
        <w:rPr>
          <w:rFonts w:ascii="宋体" w:hAnsi="宋体"/>
          <w:b/>
          <w:sz w:val="32"/>
          <w:szCs w:val="32"/>
        </w:rPr>
      </w:pPr>
      <w:r/>
      <w:bookmarkStart w:id="111" w:name="_Toc27667"/>
      <w:r/>
      <w:bookmarkStart w:id="112" w:name="_Toc8564"/>
      <w:r/>
      <w:bookmarkStart w:id="113" w:name="_Toc57376410"/>
      <w:r/>
      <w:bookmarkEnd w:id="10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合同签订后，物业服务费季度支付，每季度支付的金额=合同金额/4。</w:t>
      </w:r>
      <w:r/>
    </w:p>
    <w:p>
      <w:pPr>
        <w:ind w:left="0" w:firstLine="420"/>
        <w:spacing w:line="360" w:lineRule="auto"/>
        <w:widowControl w:val="off"/>
        <w:rPr>
          <w:rFonts w:ascii="宋体" w:hAnsi="宋体"/>
          <w:b/>
          <w:sz w:val="21"/>
          <w:szCs w:val="21"/>
        </w:rPr>
      </w:pPr>
      <w:r>
        <w:rPr>
          <w:rFonts w:hint="eastAsia" w:ascii="宋体" w:hAnsi="宋体"/>
          <w:sz w:val="21"/>
        </w:rPr>
        <w:t xml:space="preserve">物业考核当季度分数大于等于85分为管理良好，大于等于80分小于85分为管理一般，大于等于80分甲方按当季度核算物业费金额100%支付；当季度分数低于80分，为项目需加强管理，低于80分的部分，每扣一分相应扣减当季度物业费200元；小于等于75分，物业费甲方仅支付当季度核定金额的90%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w:t>
      </w:r>
      <w:r>
        <w:rPr>
          <w:rFonts w:hint="eastAsia" w:ascii="宋体" w:hAnsi="宋体"/>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1"/>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1"/>
        <w:ind w:left="400" w:firstLine="883"/>
        <w:rPr>
          <w:rFonts w:ascii="宋体" w:hAnsi="宋体"/>
          <w:b/>
          <w:sz w:val="44"/>
          <w:szCs w:val="22"/>
        </w:rPr>
      </w:pPr>
      <w:r/>
      <w:bookmarkStart w:id="114" w:name="_Toc105397795"/>
      <w:r>
        <w:rPr>
          <w:rFonts w:hint="eastAsia" w:ascii="宋体" w:hAnsi="宋体"/>
          <w:b/>
          <w:sz w:val="44"/>
          <w:szCs w:val="22"/>
        </w:rPr>
        <w:t xml:space="preserve"> </w:t>
      </w:r>
      <w:r/>
    </w:p>
    <w:p>
      <w:pPr>
        <w:pStyle w:val="901"/>
        <w:ind w:left="400" w:firstLine="883"/>
        <w:rPr>
          <w:rFonts w:ascii="宋体" w:hAnsi="宋体"/>
          <w:b/>
          <w:sz w:val="44"/>
          <w:szCs w:val="22"/>
        </w:rPr>
      </w:pPr>
      <w:r>
        <w:rPr>
          <w:rFonts w:hint="eastAsia" w:ascii="宋体" w:hAnsi="宋体"/>
          <w:b/>
          <w:sz w:val="44"/>
          <w:szCs w:val="22"/>
        </w:rPr>
        <w:br w:type="page" w:clear="all"/>
      </w:r>
      <w:r/>
    </w:p>
    <w:p>
      <w:pPr>
        <w:pStyle w:val="842"/>
        <w:ind w:left="0" w:firstLine="0"/>
        <w:jc w:val="center"/>
        <w:rPr>
          <w:rFonts w:ascii="宋体" w:hAnsi="宋体"/>
          <w:b/>
          <w:sz w:val="44"/>
          <w:szCs w:val="22"/>
        </w:rPr>
      </w:pPr>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11"/>
      <w:r/>
      <w:bookmarkEnd w:id="112"/>
      <w:r/>
      <w:bookmarkEnd w:id="113"/>
      <w:r/>
      <w:bookmarkEnd w:id="114"/>
      <w:r/>
      <w:r/>
    </w:p>
    <w:p>
      <w:pPr>
        <w:ind w:left="0" w:firstLine="422"/>
        <w:spacing w:line="360" w:lineRule="auto"/>
        <w:rPr>
          <w:rFonts w:ascii="宋体" w:hAnsi="宋体"/>
          <w:b/>
          <w:sz w:val="21"/>
          <w:szCs w:val="21"/>
        </w:rPr>
      </w:pPr>
      <w:r/>
      <w:bookmarkStart w:id="116" w:name="_Toc16264"/>
      <w:r/>
      <w:bookmarkStart w:id="117" w:name="_Toc17476"/>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4"/>
        <w:rPr>
          <w:rFonts w:ascii="宋体" w:hAnsi="宋体"/>
        </w:rPr>
      </w:pPr>
      <w:r>
        <w:rPr>
          <w:rFonts w:ascii="宋体" w:hAnsi="宋体"/>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margin" w:tblpX="250" w:vertAnchor="text" w:tblpY="60"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1560"/>
        <w:gridCol w:w="5683"/>
        <w:gridCol w:w="1478"/>
      </w:tblGrid>
      <w:tr>
        <w:trPr>
          <w:trHeight w:val="113"/>
        </w:trPr>
        <w:tc>
          <w:tcPr>
            <w:tcW w:w="57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评审类别</w:t>
            </w:r>
            <w:r/>
          </w:p>
        </w:tc>
        <w:tc>
          <w:tcPr>
            <w:tcW w:w="7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评审项</w:t>
            </w:r>
            <w:r/>
          </w:p>
        </w:tc>
        <w:tc>
          <w:tcPr>
            <w:tcW w:w="288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评审规则</w:t>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分值（分）</w:t>
            </w:r>
            <w:r/>
          </w:p>
        </w:tc>
      </w:tr>
      <w:tr>
        <w:trPr>
          <w:trHeight w:val="113"/>
        </w:trPr>
        <w:tc>
          <w:tcPr>
            <w:tcW w:w="573"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价格部分（45分）</w:t>
            </w:r>
            <w:r/>
          </w:p>
        </w:tc>
        <w:tc>
          <w:tcPr>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投标报价</w:t>
            </w:r>
            <w:r/>
          </w:p>
        </w:tc>
        <w:tc>
          <w:tcPr>
            <w:tcW w:w="2885"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宋体" w:cs="Times New Roman"/>
                <w:sz w:val="21"/>
                <w:szCs w:val="21"/>
              </w:rPr>
            </w:pPr>
            <w:r>
              <w:rPr>
                <w:rFonts w:hint="eastAsia" w:ascii="宋体" w:hAnsi="宋体" w:cs="Times New Roman"/>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宋体" w:cs="Times New Roman"/>
                <w:sz w:val="21"/>
                <w:szCs w:val="21"/>
              </w:rPr>
            </w:pPr>
            <w:r>
              <w:rPr>
                <w:rFonts w:hint="eastAsia" w:ascii="宋体" w:hAnsi="宋体" w:cs="Times New Roman"/>
                <w:sz w:val="21"/>
                <w:szCs w:val="21"/>
              </w:rPr>
              <w:t xml:space="preserve">投标报价得分＝（评标基准价/投标报价）×</w:t>
            </w:r>
            <w:r>
              <w:rPr>
                <w:rFonts w:ascii="宋体" w:hAnsi="宋体" w:cs="Times New Roman"/>
                <w:sz w:val="21"/>
                <w:szCs w:val="21"/>
              </w:rPr>
              <w:t xml:space="preserve">4</w:t>
            </w:r>
            <w:r>
              <w:rPr>
                <w:rFonts w:hint="eastAsia" w:ascii="宋体" w:hAnsi="宋体" w:cs="Times New Roman"/>
                <w:sz w:val="21"/>
                <w:szCs w:val="21"/>
              </w:rPr>
              <w:t xml:space="preserve">5％×100</w:t>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w:t>
            </w:r>
            <w:r/>
          </w:p>
        </w:tc>
      </w:tr>
      <w:tr>
        <w:trPr>
          <w:trHeight w:val="113"/>
        </w:trPr>
        <w:tc>
          <w:tcPr>
            <w:tcW w:w="573" w:type="pct"/>
            <w:vAlign w:val="center"/>
            <w:vMerge w:val="restart"/>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技术及商务部分（55分）</w:t>
            </w:r>
            <w:r/>
          </w:p>
        </w:tc>
        <w:tc>
          <w:tcPr>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项目分析及物业管理服务设想</w:t>
            </w:r>
            <w:r/>
          </w:p>
        </w:tc>
        <w:tc>
          <w:tcPr>
            <w:tcW w:w="2885"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投标人根据本项目特点，制定下列内容。</w:t>
            </w:r>
            <w:r/>
          </w:p>
          <w:p>
            <w:pPr>
              <w:ind w:left="0"/>
              <w:jc w:val="lef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项目需求分析说明；</w:t>
            </w:r>
            <w:r/>
          </w:p>
          <w:p>
            <w:pPr>
              <w:ind w:left="0"/>
              <w:jc w:val="left"/>
              <w:rPr>
                <w:rFonts w:ascii="宋体" w:hAnsi="宋体" w:cs="Times New Roman"/>
                <w:sz w:val="21"/>
                <w:szCs w:val="21"/>
              </w:rPr>
            </w:pPr>
            <w:r>
              <w:rPr>
                <w:rFonts w:hint="eastAsia" w:ascii="宋体" w:hAnsi="宋体" w:cs="Times New Roman"/>
                <w:sz w:val="21"/>
                <w:szCs w:val="21"/>
              </w:rPr>
              <w:t xml:space="preserve">2.项目重点难点分析及应对措施。</w:t>
            </w:r>
            <w:r/>
          </w:p>
          <w:p>
            <w:pPr>
              <w:ind w:left="0"/>
              <w:jc w:val="left"/>
              <w:rPr>
                <w:rFonts w:ascii="宋体" w:hAnsi="宋体" w:cs="Times New Roman"/>
                <w:sz w:val="21"/>
                <w:szCs w:val="21"/>
              </w:rPr>
            </w:pPr>
            <w:r>
              <w:rPr>
                <w:rFonts w:hint="eastAsia" w:ascii="宋体" w:hAnsi="宋体" w:cs="Times New Roman"/>
                <w:sz w:val="21"/>
                <w:szCs w:val="21"/>
              </w:rPr>
              <w:t xml:space="preserve">3.项目整体物业管理服务设想；</w:t>
            </w:r>
            <w:r/>
          </w:p>
          <w:p>
            <w:pPr>
              <w:ind w:left="0"/>
              <w:jc w:val="left"/>
              <w:rPr>
                <w:rFonts w:ascii="宋体" w:hAnsi="宋体" w:cs="Times New Roman"/>
                <w:sz w:val="21"/>
                <w:szCs w:val="21"/>
              </w:rPr>
            </w:pPr>
            <w:r>
              <w:rPr>
                <w:rFonts w:hint="eastAsia" w:ascii="宋体" w:hAnsi="宋体" w:cs="Times New Roman"/>
                <w:sz w:val="21"/>
                <w:szCs w:val="21"/>
              </w:rPr>
              <w:t xml:space="preserve">4.物业服务理念及管理模式；</w:t>
            </w:r>
            <w:r/>
          </w:p>
          <w:p>
            <w:pPr>
              <w:ind w:left="0"/>
              <w:jc w:val="left"/>
              <w:rPr>
                <w:rFonts w:ascii="宋体" w:hAnsi="宋体" w:cs="Times New Roman"/>
                <w:sz w:val="21"/>
                <w:szCs w:val="21"/>
              </w:rPr>
            </w:pPr>
            <w:r>
              <w:rPr>
                <w:rFonts w:hint="eastAsia" w:ascii="宋体" w:hAnsi="宋体" w:cs="Times New Roman"/>
                <w:sz w:val="21"/>
                <w:szCs w:val="21"/>
              </w:rPr>
              <w:t xml:space="preserve">5.物业服务人员排班方案（按照区域、楼层、工作岗点位置的划分设定进行说明）。</w:t>
            </w:r>
            <w:r/>
          </w:p>
          <w:p>
            <w:pPr>
              <w:ind w:left="0"/>
              <w:jc w:val="left"/>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r>
      <w:tr>
        <w:trPr>
          <w:trHeight w:val="113"/>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bookmarkStart w:id="119" w:name="_Hlk225776069"/>
            <w:r/>
            <w:r/>
          </w:p>
        </w:tc>
        <w:tc>
          <w:tcPr>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秩序维护服务方案</w:t>
            </w:r>
            <w:r/>
          </w:p>
        </w:tc>
        <w:tc>
          <w:tcPr>
            <w:tcW w:w="288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投标人根据本项目特点，制定下列秩序维护服务方案。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1.秩序维护服务内容；</w:t>
            </w:r>
            <w:r/>
          </w:p>
          <w:p>
            <w:pPr>
              <w:ind w:left="0"/>
              <w:widowControl w:val="off"/>
              <w:rPr>
                <w:rFonts w:ascii="宋体" w:hAnsi="宋体" w:cs="Times New Roman"/>
                <w:sz w:val="21"/>
                <w:szCs w:val="21"/>
              </w:rPr>
            </w:pPr>
            <w:r>
              <w:rPr>
                <w:rFonts w:hint="eastAsia" w:ascii="宋体" w:hAnsi="宋体" w:cs="Times New Roman"/>
                <w:sz w:val="21"/>
                <w:szCs w:val="21"/>
              </w:rPr>
              <w:t xml:space="preserve">2.秩序维护工作标准；</w:t>
            </w:r>
            <w:r/>
          </w:p>
          <w:p>
            <w:pPr>
              <w:pStyle w:val="854"/>
              <w:ind w:left="0" w:firstLine="0"/>
              <w:spacing w:line="240" w:lineRule="auto"/>
              <w:rPr>
                <w:rFonts w:ascii="宋体" w:hAnsi="宋体"/>
                <w:sz w:val="21"/>
                <w:szCs w:val="21"/>
              </w:rPr>
            </w:pPr>
            <w:r>
              <w:rPr>
                <w:rFonts w:hint="eastAsia" w:ascii="宋体" w:hAnsi="宋体"/>
                <w:sz w:val="21"/>
                <w:szCs w:val="21"/>
              </w:rPr>
              <w:t xml:space="preserve">3.秩序维护工作流程。</w:t>
            </w:r>
            <w:r/>
          </w:p>
          <w:p>
            <w:pPr>
              <w:ind w:left="0"/>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3</w:t>
            </w:r>
            <w:r>
              <w:rPr>
                <w:rFonts w:hint="eastAsia" w:ascii="宋体" w:hAnsi="宋体" w:cs="Times New Roman"/>
                <w:sz w:val="21"/>
                <w:szCs w:val="21"/>
              </w:rPr>
              <w:t xml:space="preserve">分。</w:t>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bookmarkEnd w:id="119"/>
            <w:r/>
          </w:p>
        </w:tc>
      </w:tr>
      <w:tr>
        <w:trPr>
          <w:trHeight w:val="113"/>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保洁服务方案</w:t>
            </w:r>
            <w:r/>
          </w:p>
        </w:tc>
        <w:tc>
          <w:tcPr>
            <w:tcW w:w="2885" w:type="pct"/>
            <w:vAlign w:val="center"/>
            <w:textDirection w:val="lrTb"/>
            <w:noWrap w:val="false"/>
          </w:tcPr>
          <w:p>
            <w:pPr>
              <w:ind w:left="0"/>
              <w:widowControl w:val="off"/>
              <w:rPr>
                <w:rFonts w:ascii="宋体" w:hAnsi="宋体" w:cs="Times New Roman"/>
                <w:sz w:val="21"/>
                <w:szCs w:val="21"/>
              </w:rPr>
            </w:pPr>
            <w:r/>
            <w:bookmarkStart w:id="120" w:name="OLE_LINK18"/>
            <w:r/>
            <w:bookmarkStart w:id="121" w:name="OLE_LINK19"/>
            <w:r>
              <w:rPr>
                <w:rFonts w:hint="eastAsia" w:ascii="宋体" w:hAnsi="宋体" w:cs="Times New Roman"/>
                <w:sz w:val="21"/>
                <w:szCs w:val="21"/>
              </w:rPr>
              <w:t xml:space="preserve">投标人根据本项目特点，制定下列保安服务方案。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1.保洁服务内容；</w:t>
            </w:r>
            <w:r/>
          </w:p>
          <w:p>
            <w:pPr>
              <w:ind w:left="0"/>
              <w:widowControl w:val="off"/>
              <w:rPr>
                <w:rFonts w:ascii="宋体" w:hAnsi="宋体" w:cs="Times New Roman"/>
                <w:sz w:val="21"/>
                <w:szCs w:val="21"/>
              </w:rPr>
            </w:pPr>
            <w:r>
              <w:rPr>
                <w:rFonts w:hint="eastAsia" w:ascii="宋体" w:hAnsi="宋体" w:cs="Times New Roman"/>
                <w:sz w:val="21"/>
                <w:szCs w:val="21"/>
              </w:rPr>
              <w:t xml:space="preserve">2.保洁服务工作标准；</w:t>
            </w:r>
            <w:r/>
          </w:p>
          <w:p>
            <w:pPr>
              <w:pStyle w:val="854"/>
              <w:ind w:left="0" w:firstLine="0"/>
              <w:spacing w:line="240" w:lineRule="auto"/>
              <w:rPr>
                <w:rFonts w:ascii="宋体" w:hAnsi="宋体"/>
                <w:sz w:val="21"/>
                <w:szCs w:val="21"/>
              </w:rPr>
            </w:pPr>
            <w:r>
              <w:rPr>
                <w:rFonts w:hint="eastAsia" w:ascii="宋体" w:hAnsi="宋体"/>
                <w:sz w:val="21"/>
                <w:szCs w:val="21"/>
              </w:rPr>
              <w:t xml:space="preserve">3.保洁服务工作流程。</w:t>
            </w:r>
            <w:r/>
          </w:p>
          <w:p>
            <w:pPr>
              <w:ind w:left="0"/>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3</w:t>
            </w:r>
            <w:r>
              <w:rPr>
                <w:rFonts w:hint="eastAsia" w:ascii="宋体" w:hAnsi="宋体" w:cs="Times New Roman"/>
                <w:sz w:val="21"/>
                <w:szCs w:val="21"/>
              </w:rPr>
              <w:t xml:space="preserve">分。</w:t>
            </w:r>
            <w:bookmarkEnd w:id="120"/>
            <w:r/>
            <w:bookmarkEnd w:id="121"/>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r>
      <w:tr>
        <w:trPr>
          <w:trHeight w:val="113"/>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工程维护服务方案</w:t>
            </w:r>
            <w:r/>
          </w:p>
        </w:tc>
        <w:tc>
          <w:tcPr>
            <w:tcW w:w="2885" w:type="pct"/>
            <w:vAlign w:val="center"/>
            <w:textDirection w:val="lrTb"/>
            <w:noWrap w:val="false"/>
          </w:tcPr>
          <w:p>
            <w:pPr>
              <w:ind w:left="0"/>
              <w:widowControl w:val="off"/>
              <w:rPr>
                <w:rFonts w:ascii="宋体" w:hAnsi="宋体" w:cs="Times New Roman"/>
                <w:sz w:val="21"/>
                <w:szCs w:val="21"/>
              </w:rPr>
            </w:pPr>
            <w:r/>
            <w:bookmarkStart w:id="122" w:name="OLE_LINK20"/>
            <w:r>
              <w:rPr>
                <w:rFonts w:hint="eastAsia" w:ascii="宋体" w:hAnsi="宋体" w:cs="Times New Roman"/>
                <w:sz w:val="21"/>
                <w:szCs w:val="21"/>
              </w:rPr>
              <w:t xml:space="preserve">投标人根据本项目特点，制定下列保安服务方案。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1.工程维护服务内容；</w:t>
            </w:r>
            <w:r/>
          </w:p>
          <w:p>
            <w:pPr>
              <w:ind w:left="0"/>
              <w:widowControl w:val="off"/>
              <w:rPr>
                <w:rFonts w:ascii="宋体" w:hAnsi="宋体" w:cs="Times New Roman"/>
                <w:sz w:val="21"/>
                <w:szCs w:val="21"/>
              </w:rPr>
            </w:pPr>
            <w:r>
              <w:rPr>
                <w:rFonts w:hint="eastAsia" w:ascii="宋体" w:hAnsi="宋体" w:cs="Times New Roman"/>
                <w:sz w:val="21"/>
                <w:szCs w:val="21"/>
              </w:rPr>
              <w:t xml:space="preserve">2.工程维护服务工作标准；</w:t>
            </w:r>
            <w:r/>
          </w:p>
          <w:p>
            <w:pPr>
              <w:pStyle w:val="854"/>
              <w:ind w:left="0" w:firstLine="0"/>
              <w:spacing w:line="240" w:lineRule="auto"/>
              <w:rPr>
                <w:rFonts w:ascii="宋体" w:hAnsi="宋体"/>
                <w:sz w:val="21"/>
                <w:szCs w:val="21"/>
              </w:rPr>
            </w:pPr>
            <w:r>
              <w:rPr>
                <w:rFonts w:hint="eastAsia" w:ascii="宋体" w:hAnsi="宋体"/>
                <w:sz w:val="21"/>
                <w:szCs w:val="21"/>
              </w:rPr>
              <w:t xml:space="preserve">3.工程维护服务工作流程。</w:t>
            </w:r>
            <w:r/>
          </w:p>
          <w:p>
            <w:pPr>
              <w:ind w:left="0"/>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3</w:t>
            </w:r>
            <w:r>
              <w:rPr>
                <w:rFonts w:hint="eastAsia" w:ascii="宋体" w:hAnsi="宋体" w:cs="Times New Roman"/>
                <w:sz w:val="21"/>
                <w:szCs w:val="21"/>
              </w:rPr>
              <w:t xml:space="preserve">分。</w:t>
            </w:r>
            <w:bookmarkEnd w:id="122"/>
            <w:r/>
            <w:r/>
          </w:p>
        </w:tc>
        <w:tc>
          <w:tcPr>
            <w:tcW w:w="75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r>
      <w:tr>
        <w:trPr>
          <w:trHeight w:val="113"/>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bookmarkStart w:id="123" w:name="_Hlk225776149"/>
            <w:r/>
            <w:r/>
          </w:p>
        </w:tc>
        <w:tc>
          <w:tcPr>
            <w:shd w:val="clear" w:color="auto" w:fill="auto"/>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餐饮服务方案</w:t>
            </w:r>
            <w:r/>
          </w:p>
        </w:tc>
        <w:tc>
          <w:tcPr>
            <w:shd w:val="clear" w:color="auto" w:fill="auto"/>
            <w:tcW w:w="288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投标人根据本项目特点，制定下列餐饮服务方案。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1.餐饮服务内容；</w:t>
            </w:r>
            <w:r/>
          </w:p>
          <w:p>
            <w:pPr>
              <w:ind w:left="0"/>
              <w:widowControl w:val="off"/>
              <w:rPr>
                <w:rFonts w:ascii="宋体" w:hAnsi="宋体" w:cs="Times New Roman"/>
                <w:sz w:val="21"/>
                <w:szCs w:val="21"/>
              </w:rPr>
            </w:pPr>
            <w:r>
              <w:rPr>
                <w:rFonts w:hint="eastAsia" w:ascii="宋体" w:hAnsi="宋体" w:cs="Times New Roman"/>
                <w:sz w:val="21"/>
                <w:szCs w:val="21"/>
              </w:rPr>
              <w:t xml:space="preserve">2.餐饮服务工作标准；</w:t>
            </w:r>
            <w:r/>
          </w:p>
          <w:p>
            <w:pPr>
              <w:pStyle w:val="854"/>
              <w:ind w:left="0" w:firstLine="0"/>
              <w:spacing w:line="240" w:lineRule="auto"/>
              <w:rPr>
                <w:rFonts w:ascii="宋体" w:hAnsi="宋体"/>
                <w:sz w:val="21"/>
                <w:szCs w:val="21"/>
              </w:rPr>
            </w:pPr>
            <w:r>
              <w:rPr>
                <w:rFonts w:hint="eastAsia" w:ascii="宋体" w:hAnsi="宋体"/>
                <w:sz w:val="21"/>
                <w:szCs w:val="21"/>
              </w:rPr>
              <w:t xml:space="preserve">3.餐饮服务工作流程。</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3</w:t>
            </w:r>
            <w:r>
              <w:rPr>
                <w:rFonts w:hint="eastAsia" w:ascii="宋体" w:hAnsi="宋体" w:cs="Times New Roman"/>
                <w:sz w:val="21"/>
                <w:szCs w:val="21"/>
              </w:rPr>
              <w:t xml:space="preserve">分。</w:t>
            </w:r>
            <w:r/>
          </w:p>
        </w:tc>
        <w:tc>
          <w:tcPr>
            <w:shd w:val="clear" w:color="auto" w:fill="auto"/>
            <w:tcW w:w="75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r>
      <w:tr>
        <w:trPr>
          <w:trHeight w:val="113"/>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bookmarkStart w:id="124" w:name="_Hlk225776174"/>
            <w:r/>
            <w:bookmarkEnd w:id="123"/>
            <w:r/>
            <w:r/>
          </w:p>
        </w:tc>
        <w:tc>
          <w:tcPr>
            <w:shd w:val="clear" w:color="auto" w:fill="auto"/>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特定服务方案</w:t>
            </w:r>
            <w:r/>
          </w:p>
        </w:tc>
        <w:tc>
          <w:tcPr>
            <w:shd w:val="clear" w:color="auto" w:fill="auto"/>
            <w:tcW w:w="2885" w:type="pct"/>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投标人结合相关案例（图片、文字），并针对本项目特点、类型，制定下列特定服务方案。</w:t>
            </w:r>
            <w:r/>
          </w:p>
          <w:p>
            <w:pPr>
              <w:ind w:left="0"/>
              <w:widowControl w:val="off"/>
              <w:rPr>
                <w:rFonts w:ascii="宋体" w:hAnsi="宋体"/>
                <w:sz w:val="21"/>
                <w:szCs w:val="21"/>
                <w:lang w:bidi="ar"/>
              </w:rPr>
            </w:pPr>
            <w:r>
              <w:rPr>
                <w:rFonts w:hint="eastAsia" w:ascii="宋体" w:hAnsi="宋体"/>
                <w:sz w:val="21"/>
                <w:szCs w:val="21"/>
                <w:lang w:bidi="ar"/>
              </w:rPr>
              <w:t xml:space="preserve">1.重大节日的庆典活动服务方案；</w:t>
            </w:r>
            <w:r/>
          </w:p>
          <w:p>
            <w:pPr>
              <w:ind w:left="0"/>
              <w:widowControl w:val="off"/>
              <w:rPr>
                <w:rFonts w:ascii="宋体" w:hAnsi="宋体"/>
                <w:sz w:val="21"/>
                <w:szCs w:val="21"/>
                <w:lang w:bidi="ar"/>
              </w:rPr>
            </w:pPr>
            <w:r>
              <w:rPr>
                <w:rFonts w:hint="eastAsia" w:ascii="宋体" w:hAnsi="宋体"/>
                <w:sz w:val="21"/>
                <w:szCs w:val="21"/>
                <w:lang w:bidi="ar"/>
              </w:rPr>
              <w:t xml:space="preserve">2.重要参观、交流的接待服务方案；</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rPr>
              <w:t xml:space="preserve">临时性大型文物精品展览服务方案；</w:t>
            </w:r>
            <w:r/>
          </w:p>
          <w:p>
            <w:pPr>
              <w:pStyle w:val="854"/>
              <w:ind w:left="0" w:firstLine="0"/>
              <w:spacing w:line="240" w:lineRule="auto"/>
              <w:rPr>
                <w:rFonts w:ascii="宋体" w:hAnsi="宋体" w:cs="宋体"/>
              </w:rPr>
            </w:pPr>
            <w:r>
              <w:rPr>
                <w:rFonts w:hint="eastAsia" w:ascii="宋体" w:hAnsi="宋体" w:cs="宋体"/>
                <w:sz w:val="21"/>
              </w:rPr>
              <w:t xml:space="preserve">4.展览文物押运配合服务方案。</w:t>
            </w:r>
            <w:r/>
          </w:p>
          <w:p>
            <w:pPr>
              <w:ind w:left="0"/>
              <w:widowControl w:val="off"/>
              <w:rPr>
                <w:rFonts w:ascii="宋体" w:hAnsi="宋体" w:cs="Times New Roman"/>
                <w:sz w:val="21"/>
                <w:szCs w:val="21"/>
              </w:rPr>
            </w:pPr>
            <w:r>
              <w:rPr>
                <w:rFonts w:hint="eastAsia" w:ascii="宋体" w:hAnsi="宋体"/>
                <w:sz w:val="21"/>
                <w:szCs w:val="21"/>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shd w:val="clear" w:color="auto" w:fill="auto"/>
            <w:tcW w:w="75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r>
      <w:tr>
        <w:trPr>
          <w:trHeight w:val="113"/>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bookmarkStart w:id="125" w:name="_Hlk225776204"/>
            <w:r/>
            <w:bookmarkEnd w:id="124"/>
            <w:r/>
            <w:r/>
          </w:p>
        </w:tc>
        <w:tc>
          <w:tcPr>
            <w:shd w:val="clear" w:color="auto" w:fill="auto"/>
            <w:tcW w:w="792"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应急处理预案</w:t>
            </w:r>
            <w:r/>
          </w:p>
        </w:tc>
        <w:tc>
          <w:tcPr>
            <w:shd w:val="clear" w:color="auto" w:fill="auto"/>
            <w:tcW w:w="288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投标人根据本项目特点，制定下列应急处理预案。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1.资产保护应急处理预案；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2.寒暑期及节假日人流高峰应急处理预案；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3.反恐治安（包括突发和防范）应急处理预案；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4.消防应急处理预案；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5.极端天气应急处理预案。</w:t>
            </w:r>
            <w:r/>
          </w:p>
          <w:p>
            <w:pPr>
              <w:ind w:left="0"/>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5</w:t>
            </w:r>
            <w:r>
              <w:rPr>
                <w:rFonts w:hint="eastAsia" w:ascii="宋体" w:hAnsi="宋体" w:cs="Times New Roman"/>
                <w:sz w:val="21"/>
                <w:szCs w:val="21"/>
              </w:rPr>
              <w:t xml:space="preserve">分。</w:t>
            </w:r>
            <w:r/>
          </w:p>
        </w:tc>
        <w:tc>
          <w:tcPr>
            <w:shd w:val="clear" w:color="auto" w:fill="auto"/>
            <w:tcW w:w="75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bookmarkEnd w:id="125"/>
            <w:r/>
          </w:p>
        </w:tc>
      </w:tr>
      <w:tr>
        <w:trPr>
          <w:trHeight w:val="782"/>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b/>
                <w:sz w:val="21"/>
                <w:szCs w:val="21"/>
              </w:rPr>
            </w:pPr>
            <w:r>
              <w:rPr>
                <w:rFonts w:hint="eastAsia" w:ascii="宋体" w:hAnsi="宋体"/>
                <w:sz w:val="21"/>
                <w:szCs w:val="21"/>
              </w:rPr>
              <w:t xml:space="preserve">服务提升方案</w:t>
            </w:r>
            <w:r/>
          </w:p>
        </w:tc>
        <w:tc>
          <w:tcPr>
            <w:tcW w:w="2885" w:type="pct"/>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投标人根据本项目特点，制定下列服务提升方案。</w:t>
            </w:r>
            <w:r/>
          </w:p>
          <w:p>
            <w:pPr>
              <w:pStyle w:val="854"/>
              <w:ind w:left="0" w:firstLine="0"/>
              <w:spacing w:line="240" w:lineRule="auto"/>
              <w:rPr>
                <w:rFonts w:ascii="宋体" w:hAnsi="宋体"/>
                <w:sz w:val="21"/>
                <w:szCs w:val="21"/>
              </w:rPr>
            </w:pPr>
            <w:r>
              <w:rPr>
                <w:rFonts w:hint="eastAsia" w:ascii="宋体" w:hAnsi="宋体"/>
                <w:sz w:val="21"/>
                <w:szCs w:val="21"/>
              </w:rPr>
              <w:t xml:space="preserve">1.信息化、智慧化创新服务方案；</w:t>
            </w:r>
            <w:r/>
          </w:p>
          <w:p>
            <w:pPr>
              <w:pStyle w:val="854"/>
              <w:ind w:left="0" w:firstLine="0"/>
              <w:spacing w:line="240" w:lineRule="auto"/>
              <w:rPr>
                <w:rFonts w:ascii="宋体" w:hAnsi="宋体"/>
                <w:sz w:val="21"/>
                <w:szCs w:val="21"/>
              </w:rPr>
            </w:pPr>
            <w:r>
              <w:rPr>
                <w:rFonts w:hint="eastAsia" w:ascii="宋体" w:hAnsi="宋体"/>
                <w:sz w:val="21"/>
                <w:szCs w:val="21"/>
              </w:rPr>
              <w:t xml:space="preserve">2.特色化、个性化服务方案。</w:t>
            </w:r>
            <w:r/>
          </w:p>
          <w:p>
            <w:pPr>
              <w:ind w:left="0"/>
              <w:widowControl w:val="off"/>
              <w:rPr>
                <w:rFonts w:ascii="宋体" w:hAnsi="宋体" w:cs="Times New Roman"/>
                <w:sz w:val="21"/>
                <w:szCs w:val="21"/>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r/>
          </w:p>
        </w:tc>
        <w:tc>
          <w:tcPr>
            <w:tcW w:w="75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r>
      <w:tr>
        <w:trPr>
          <w:trHeight w:val="782"/>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▲项目经理</w:t>
            </w:r>
            <w:r/>
          </w:p>
        </w:tc>
        <w:tc>
          <w:tcPr>
            <w:tcW w:w="2885" w:type="pct"/>
            <w:vAlign w:val="center"/>
            <w:textDirection w:val="lrTb"/>
            <w:noWrap w:val="false"/>
          </w:tcPr>
          <w:p>
            <w:pPr>
              <w:ind w:left="0"/>
              <w:widowControl w:val="off"/>
              <w:rPr>
                <w:rFonts w:ascii="宋体" w:hAnsi="宋体"/>
                <w:b/>
                <w:sz w:val="21"/>
                <w:szCs w:val="21"/>
              </w:rPr>
            </w:pPr>
            <w:r/>
            <w:bookmarkStart w:id="126" w:name="OLE_LINK28"/>
            <w:r>
              <w:rPr>
                <w:rFonts w:hint="eastAsia" w:ascii="宋体" w:hAnsi="宋体" w:cs="Times New Roman"/>
                <w:sz w:val="21"/>
                <w:szCs w:val="21"/>
              </w:rPr>
              <w:t xml:space="preserve">投标人拟派的项目经理具备：</w:t>
            </w:r>
            <w:r/>
          </w:p>
          <w:p>
            <w:pPr>
              <w:numPr>
                <w:ilvl w:val="255"/>
                <w:numId w:val="0"/>
              </w:numPr>
              <w:rPr>
                <w:rFonts w:ascii="宋体" w:hAnsi="宋体" w:cs="Times New Roman"/>
                <w:sz w:val="21"/>
                <w:szCs w:val="21"/>
              </w:rPr>
            </w:pPr>
            <w:r>
              <w:rPr>
                <w:rFonts w:hint="eastAsia" w:ascii="宋体" w:hAnsi="宋体" w:cs="Times New Roman"/>
                <w:sz w:val="21"/>
                <w:szCs w:val="21"/>
              </w:rPr>
              <w:t xml:space="preserve">1.本科或以上学历证书；</w:t>
            </w:r>
            <w:r/>
          </w:p>
          <w:p>
            <w:pPr>
              <w:numPr>
                <w:ilvl w:val="255"/>
                <w:numId w:val="0"/>
              </w:numPr>
              <w:rPr>
                <w:rFonts w:ascii="宋体" w:hAnsi="宋体" w:cs="Times New Roman"/>
                <w:sz w:val="21"/>
                <w:szCs w:val="21"/>
              </w:rPr>
            </w:pPr>
            <w:r>
              <w:rPr>
                <w:rFonts w:hint="eastAsia" w:ascii="宋体" w:hAnsi="宋体" w:cs="Times New Roman"/>
                <w:sz w:val="21"/>
                <w:szCs w:val="21"/>
              </w:rPr>
              <w:t xml:space="preserve">2.物业项目经理证或物业管理从业人员岗位证书；</w:t>
            </w:r>
            <w:r/>
          </w:p>
          <w:p>
            <w:pPr>
              <w:numPr>
                <w:ilvl w:val="255"/>
                <w:numId w:val="0"/>
              </w:numPr>
              <w:rPr>
                <w:rFonts w:ascii="宋体" w:hAnsi="宋体" w:cs="Times New Roman"/>
                <w:sz w:val="21"/>
                <w:szCs w:val="21"/>
              </w:rPr>
            </w:pPr>
            <w:r>
              <w:rPr>
                <w:rFonts w:hint="eastAsia" w:ascii="宋体" w:hAnsi="宋体" w:cs="Times New Roman"/>
                <w:sz w:val="21"/>
                <w:szCs w:val="21"/>
              </w:rPr>
              <w:t xml:space="preserve">3.具有红十字会颁发的救护员证或救护培训合格证书。</w:t>
            </w:r>
            <w:r/>
          </w:p>
          <w:p>
            <w:pPr>
              <w:ind w:left="0"/>
              <w:rPr>
                <w:rFonts w:ascii="宋体" w:hAnsi="宋体" w:cs="Times New Roman"/>
                <w:sz w:val="21"/>
                <w:szCs w:val="21"/>
              </w:rPr>
            </w:pPr>
            <w:r>
              <w:rPr>
                <w:rFonts w:hint="eastAsia" w:ascii="宋体" w:hAnsi="宋体" w:cs="Times New Roman"/>
                <w:sz w:val="21"/>
                <w:szCs w:val="21"/>
              </w:rPr>
              <w:t xml:space="preserve">每项得1分，共3分。</w:t>
            </w:r>
            <w:r/>
          </w:p>
          <w:p>
            <w:pPr>
              <w:ind w:left="0"/>
              <w:rPr>
                <w:rFonts w:ascii="宋体" w:hAnsi="宋体" w:cs="Times New Roman"/>
                <w:b/>
                <w:sz w:val="21"/>
                <w:szCs w:val="21"/>
              </w:rPr>
            </w:pPr>
            <w:r>
              <w:rPr>
                <w:rFonts w:hint="eastAsia" w:ascii="宋体" w:hAnsi="宋体" w:cs="Times New Roman"/>
                <w:b/>
                <w:sz w:val="21"/>
                <w:szCs w:val="21"/>
              </w:rPr>
              <w:t xml:space="preserve">注：投标文件内</w:t>
            </w:r>
            <w:r>
              <w:rPr>
                <w:rFonts w:hint="eastAsia" w:ascii="宋体" w:hAnsi="宋体"/>
                <w:b/>
                <w:sz w:val="21"/>
                <w:szCs w:val="21"/>
              </w:rPr>
              <w:t xml:space="preserve">提供身份证扫描件、</w:t>
            </w:r>
            <w:r>
              <w:rPr>
                <w:rFonts w:hint="eastAsia" w:ascii="宋体" w:hAnsi="宋体" w:cs="Times New Roman"/>
                <w:b/>
                <w:sz w:val="21"/>
                <w:szCs w:val="21"/>
              </w:rPr>
              <w:t xml:space="preserve">有效证书或证明扫描件、投标人为其缴纳的最新一期社保证明资料并加盖投标人公章，否则不得分。</w:t>
            </w:r>
            <w:bookmarkEnd w:id="126"/>
            <w:r/>
            <w:r/>
          </w:p>
        </w:tc>
        <w:tc>
          <w:tcPr>
            <w:tcW w:w="75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r>
      <w:tr>
        <w:trPr>
          <w:trHeight w:val="966"/>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shd w:val="clear" w:color="auto" w:fill="auto"/>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▲内勤</w:t>
            </w:r>
            <w:r/>
          </w:p>
        </w:tc>
        <w:tc>
          <w:tcPr>
            <w:shd w:val="clear" w:color="auto" w:fill="auto"/>
            <w:tcW w:w="2885"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投标人拟派的的内勤具备：</w:t>
            </w:r>
            <w:r>
              <w:rPr>
                <w:rFonts w:ascii="宋体" w:hAnsi="宋体" w:cs="Times New Roman"/>
                <w:sz w:val="21"/>
                <w:szCs w:val="21"/>
              </w:rPr>
              <w:t xml:space="preserve"> </w:t>
            </w:r>
            <w:r/>
          </w:p>
          <w:p>
            <w:pPr>
              <w:ind w:left="0"/>
              <w:rPr>
                <w:rFonts w:ascii="宋体" w:hAnsi="宋体" w:cs="Times New Roman"/>
                <w:sz w:val="21"/>
                <w:szCs w:val="21"/>
              </w:rPr>
            </w:pPr>
            <w:r>
              <w:rPr>
                <w:rFonts w:hint="eastAsia" w:ascii="宋体" w:hAnsi="宋体" w:cs="Times New Roman"/>
                <w:sz w:val="21"/>
                <w:szCs w:val="21"/>
              </w:rPr>
              <w:t xml:space="preserve">1.本科或以上学历证书；</w:t>
            </w:r>
            <w:r/>
          </w:p>
          <w:p>
            <w:pPr>
              <w:numPr>
                <w:ilvl w:val="255"/>
                <w:numId w:val="0"/>
              </w:numPr>
              <w:rPr>
                <w:rFonts w:ascii="宋体" w:hAnsi="宋体" w:cs="Times New Roman"/>
                <w:sz w:val="21"/>
                <w:szCs w:val="21"/>
              </w:rPr>
            </w:pPr>
            <w:r>
              <w:rPr>
                <w:rFonts w:hint="eastAsia" w:ascii="宋体" w:hAnsi="宋体" w:cs="Times New Roman"/>
                <w:sz w:val="21"/>
                <w:szCs w:val="21"/>
              </w:rPr>
              <w:t xml:space="preserve">2.中级或以上会计职称证书。</w:t>
            </w:r>
            <w:r/>
          </w:p>
          <w:p>
            <w:pPr>
              <w:ind w:left="0"/>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分，共2分。</w:t>
            </w:r>
            <w:r/>
          </w:p>
          <w:p>
            <w:pPr>
              <w:ind w:left="0"/>
              <w:rPr>
                <w:rFonts w:ascii="宋体" w:hAnsi="宋体" w:cs="Times New Roman"/>
                <w:b/>
                <w:sz w:val="21"/>
                <w:szCs w:val="21"/>
              </w:rPr>
            </w:pPr>
            <w:r>
              <w:rPr>
                <w:rFonts w:hint="eastAsia" w:ascii="宋体" w:hAnsi="宋体" w:cs="Times New Roman"/>
                <w:b/>
                <w:sz w:val="21"/>
                <w:szCs w:val="21"/>
              </w:rPr>
              <w:t xml:space="preserve">注：投标文件内</w:t>
            </w:r>
            <w:r>
              <w:rPr>
                <w:rFonts w:hint="eastAsia" w:ascii="宋体" w:hAnsi="宋体"/>
                <w:b/>
                <w:sz w:val="21"/>
                <w:szCs w:val="21"/>
              </w:rPr>
              <w:t xml:space="preserve">提供身份证扫描件、</w:t>
            </w:r>
            <w:r>
              <w:rPr>
                <w:rFonts w:hint="eastAsia" w:ascii="宋体" w:hAnsi="宋体" w:cs="Times New Roman"/>
                <w:b/>
                <w:sz w:val="21"/>
                <w:szCs w:val="21"/>
              </w:rPr>
              <w:t xml:space="preserve">有效证书或证明扫描件、投标人为其缴纳的最新一期社保证明资料并加盖投标人公章，否则不得分。</w:t>
            </w:r>
            <w:r/>
          </w:p>
        </w:tc>
        <w:tc>
          <w:tcPr>
            <w:shd w:val="clear" w:color="auto" w:fill="auto"/>
            <w:tcW w:w="750" w:type="pct"/>
            <w:vAlign w:val="center"/>
            <w:textDirection w:val="lrTb"/>
            <w:noWrap w:val="false"/>
          </w:tcPr>
          <w:p>
            <w:pPr>
              <w:pStyle w:val="854"/>
              <w:ind w:left="0" w:firstLine="0"/>
              <w:jc w:val="center"/>
              <w:spacing w:line="240" w:lineRule="auto"/>
              <w:rPr>
                <w:rFonts w:ascii="宋体" w:hAnsi="宋体"/>
                <w:sz w:val="21"/>
                <w:szCs w:val="21"/>
              </w:rPr>
            </w:pPr>
            <w:r>
              <w:rPr>
                <w:rFonts w:hint="eastAsia" w:ascii="宋体" w:hAnsi="宋体"/>
                <w:sz w:val="21"/>
                <w:szCs w:val="21"/>
              </w:rPr>
              <w:t xml:space="preserve">2</w:t>
            </w:r>
            <w:r/>
          </w:p>
        </w:tc>
      </w:tr>
      <w:tr>
        <w:trPr>
          <w:trHeight w:val="1906"/>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shd w:val="clear" w:color="auto" w:fill="auto"/>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▲秩序维护班长</w:t>
            </w:r>
            <w:r/>
          </w:p>
        </w:tc>
        <w:tc>
          <w:tcPr>
            <w:shd w:val="clear" w:color="auto" w:fill="auto"/>
            <w:tcW w:w="2885"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投标人拟派的秩序维护班长具备：</w:t>
            </w:r>
            <w:r>
              <w:rPr>
                <w:rFonts w:ascii="宋体" w:hAnsi="宋体" w:cs="Times New Roman"/>
                <w:sz w:val="21"/>
                <w:szCs w:val="21"/>
              </w:rPr>
              <w:t xml:space="preserve"> </w:t>
            </w:r>
            <w:r/>
          </w:p>
          <w:p>
            <w:pPr>
              <w:numPr>
                <w:ilvl w:val="255"/>
                <w:numId w:val="0"/>
              </w:numPr>
              <w:rPr>
                <w:rFonts w:ascii="宋体" w:hAnsi="宋体" w:cs="Times New Roman"/>
                <w:sz w:val="21"/>
                <w:szCs w:val="21"/>
              </w:rPr>
            </w:pPr>
            <w:r>
              <w:rPr>
                <w:rFonts w:hint="eastAsia" w:ascii="宋体" w:hAnsi="宋体" w:cs="Times New Roman"/>
                <w:sz w:val="21"/>
                <w:szCs w:val="21"/>
              </w:rPr>
              <w:t xml:space="preserve">1.高级（国家职业资格三级）或以上保安员职业资格证书，每有1人得1分，本项最高得3分；</w:t>
            </w:r>
            <w:r/>
          </w:p>
          <w:p>
            <w:pPr>
              <w:numPr>
                <w:ilvl w:val="255"/>
                <w:numId w:val="0"/>
              </w:numPr>
              <w:rPr>
                <w:rFonts w:ascii="宋体" w:hAnsi="宋体" w:cs="Times New Roman"/>
                <w:sz w:val="21"/>
                <w:szCs w:val="21"/>
              </w:rPr>
            </w:pPr>
            <w:r>
              <w:rPr>
                <w:rFonts w:hint="eastAsia" w:ascii="宋体" w:hAnsi="宋体" w:cs="Times New Roman"/>
                <w:sz w:val="21"/>
                <w:szCs w:val="21"/>
              </w:rPr>
              <w:t xml:space="preserve">2.红十字会颁发的救护员培训证书，每有1人得1分，本项最高得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rPr>
                <w:rFonts w:ascii="宋体" w:hAnsi="宋体" w:cs="Times New Roman"/>
                <w:b/>
                <w:sz w:val="21"/>
                <w:szCs w:val="21"/>
              </w:rPr>
            </w:pPr>
            <w:r>
              <w:rPr>
                <w:rFonts w:ascii="宋体" w:hAnsi="宋体" w:cs="Times New Roman"/>
                <w:b/>
                <w:sz w:val="21"/>
                <w:szCs w:val="21"/>
              </w:rPr>
              <w:t xml:space="preserve">注：</w:t>
            </w:r>
            <w:r>
              <w:rPr>
                <w:rFonts w:hint="eastAsia" w:ascii="宋体" w:hAnsi="宋体" w:cs="Times New Roman"/>
                <w:b/>
                <w:sz w:val="21"/>
                <w:szCs w:val="21"/>
              </w:rPr>
              <w:t xml:space="preserve">投标文件内</w:t>
            </w:r>
            <w:r>
              <w:rPr>
                <w:rFonts w:hint="eastAsia" w:ascii="宋体" w:hAnsi="宋体"/>
                <w:b/>
                <w:sz w:val="21"/>
                <w:szCs w:val="21"/>
              </w:rPr>
              <w:t xml:space="preserve">提供身份证扫描件、</w:t>
            </w:r>
            <w:r>
              <w:rPr>
                <w:rFonts w:hint="eastAsia" w:ascii="宋体" w:hAnsi="宋体" w:cs="Times New Roman"/>
                <w:b/>
                <w:sz w:val="21"/>
                <w:szCs w:val="21"/>
              </w:rPr>
              <w:t xml:space="preserve">有效证书或证明扫描件、投标人为其缴纳的最新一期社保证明资料并加盖投标人公章，</w:t>
            </w:r>
            <w:r>
              <w:rPr>
                <w:rFonts w:hint="eastAsia" w:ascii="宋体" w:hAnsi="宋体"/>
                <w:b/>
                <w:sz w:val="21"/>
                <w:szCs w:val="21"/>
              </w:rPr>
              <w:t xml:space="preserve">其中国家职业资格等级证书必须提供网上查询截图，</w:t>
            </w:r>
            <w:r>
              <w:rPr>
                <w:rFonts w:hint="eastAsia" w:ascii="宋体" w:hAnsi="宋体" w:cs="Times New Roman"/>
                <w:b/>
                <w:sz w:val="21"/>
                <w:szCs w:val="21"/>
              </w:rPr>
              <w:t xml:space="preserve">否则不得分。</w:t>
            </w:r>
            <w:r/>
          </w:p>
        </w:tc>
        <w:tc>
          <w:tcPr>
            <w:shd w:val="clear" w:color="auto" w:fill="auto"/>
            <w:tcW w:w="750" w:type="pct"/>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5</w:t>
            </w:r>
            <w:r/>
          </w:p>
        </w:tc>
      </w:tr>
      <w:tr>
        <w:trPr>
          <w:trHeight w:val="274"/>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▲秩序维护员</w:t>
            </w:r>
            <w:r/>
          </w:p>
        </w:tc>
        <w:tc>
          <w:tcPr>
            <w:tcW w:w="288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投标人拟派的秩序维护员具备：</w:t>
            </w:r>
            <w:r/>
          </w:p>
          <w:p>
            <w:pPr>
              <w:pStyle w:val="854"/>
              <w:ind w:left="0" w:firstLine="0"/>
              <w:spacing w:line="240" w:lineRule="auto"/>
              <w:rPr>
                <w:rFonts w:ascii="宋体" w:hAnsi="宋体"/>
                <w:sz w:val="21"/>
                <w:szCs w:val="21"/>
              </w:rPr>
            </w:pPr>
            <w:r>
              <w:rPr>
                <w:rFonts w:hint="eastAsia" w:ascii="宋体" w:hAnsi="宋体"/>
                <w:sz w:val="21"/>
                <w:szCs w:val="21"/>
              </w:rPr>
              <w:t xml:space="preserve">中级（国家职业资格四级）或以上保安员职业资格证书，每有1人得1分，本项最高得</w:t>
            </w:r>
            <w:r>
              <w:rPr>
                <w:rFonts w:ascii="宋体" w:hAnsi="宋体"/>
                <w:sz w:val="21"/>
                <w:szCs w:val="21"/>
              </w:rPr>
              <w:t xml:space="preserve">5</w:t>
            </w:r>
            <w:r>
              <w:rPr>
                <w:rFonts w:hint="eastAsia" w:ascii="宋体" w:hAnsi="宋体"/>
                <w:sz w:val="21"/>
                <w:szCs w:val="21"/>
              </w:rPr>
              <w:t xml:space="preserve">分；</w:t>
            </w:r>
            <w:r/>
          </w:p>
          <w:p>
            <w:pPr>
              <w:ind w:left="0"/>
              <w:rPr>
                <w:rFonts w:ascii="宋体" w:hAnsi="宋体" w:cs="Times New Roman"/>
                <w:b/>
                <w:sz w:val="21"/>
                <w:szCs w:val="21"/>
              </w:rPr>
            </w:pPr>
            <w:r>
              <w:rPr>
                <w:rFonts w:ascii="宋体" w:hAnsi="宋体" w:cs="Times New Roman"/>
                <w:b/>
                <w:sz w:val="21"/>
                <w:szCs w:val="21"/>
              </w:rPr>
              <w:t xml:space="preserve">注：</w:t>
            </w:r>
            <w:r>
              <w:rPr>
                <w:rFonts w:hint="eastAsia" w:ascii="宋体" w:hAnsi="宋体" w:cs="Times New Roman"/>
                <w:b/>
                <w:sz w:val="21"/>
                <w:szCs w:val="21"/>
              </w:rPr>
              <w:t xml:space="preserve">投标文件内</w:t>
            </w:r>
            <w:r>
              <w:rPr>
                <w:rFonts w:hint="eastAsia" w:ascii="宋体" w:hAnsi="宋体"/>
                <w:b/>
                <w:sz w:val="21"/>
                <w:szCs w:val="21"/>
              </w:rPr>
              <w:t xml:space="preserve">提供身份证扫描件、</w:t>
            </w:r>
            <w:r>
              <w:rPr>
                <w:rFonts w:hint="eastAsia" w:ascii="宋体" w:hAnsi="宋体" w:cs="Times New Roman"/>
                <w:b/>
                <w:sz w:val="21"/>
                <w:szCs w:val="21"/>
              </w:rPr>
              <w:t xml:space="preserve">有效证书或证明扫描件、投标人为其缴纳的最新一期社保证明资料并加盖投标人公章，</w:t>
            </w:r>
            <w:r>
              <w:rPr>
                <w:rFonts w:hint="eastAsia" w:ascii="宋体" w:hAnsi="宋体"/>
                <w:b/>
                <w:sz w:val="21"/>
                <w:szCs w:val="21"/>
              </w:rPr>
              <w:t xml:space="preserve">其中国家职业资格等级证书必须提供网上查询截图，</w:t>
            </w:r>
            <w:r>
              <w:rPr>
                <w:rFonts w:hint="eastAsia" w:ascii="宋体" w:hAnsi="宋体" w:cs="Times New Roman"/>
                <w:b/>
                <w:sz w:val="21"/>
                <w:szCs w:val="21"/>
              </w:rPr>
              <w:t xml:space="preserve">否则不得分。</w:t>
            </w:r>
            <w:r/>
          </w:p>
        </w:tc>
        <w:tc>
          <w:tcPr>
            <w:tcW w:w="750"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w:t>
            </w:r>
            <w:r/>
          </w:p>
        </w:tc>
      </w:tr>
      <w:tr>
        <w:trPr>
          <w:trHeight w:val="274"/>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▲体系认证</w:t>
            </w:r>
            <w:r/>
          </w:p>
        </w:tc>
        <w:tc>
          <w:tcPr>
            <w:tcW w:w="2885"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投标人具备：</w:t>
            </w:r>
            <w:r/>
          </w:p>
          <w:p>
            <w:pPr>
              <w:ind w:left="0"/>
              <w:rPr>
                <w:rFonts w:ascii="宋体" w:hAnsi="宋体" w:cs="Times New Roman"/>
                <w:sz w:val="21"/>
                <w:szCs w:val="21"/>
              </w:rPr>
            </w:pPr>
            <w:r>
              <w:rPr>
                <w:rFonts w:hint="eastAsia" w:ascii="宋体" w:hAnsi="宋体" w:cs="Times New Roman"/>
                <w:sz w:val="21"/>
                <w:szCs w:val="21"/>
              </w:rPr>
              <w:t xml:space="preserve">1.质量管理体系认证证书；</w:t>
            </w:r>
            <w:r/>
          </w:p>
          <w:p>
            <w:pPr>
              <w:ind w:left="0"/>
              <w:rPr>
                <w:rFonts w:ascii="宋体" w:hAnsi="宋体" w:cs="Times New Roman"/>
                <w:sz w:val="21"/>
                <w:szCs w:val="21"/>
              </w:rPr>
            </w:pPr>
            <w:r>
              <w:rPr>
                <w:rFonts w:hint="eastAsia" w:ascii="宋体" w:hAnsi="宋体" w:cs="Times New Roman"/>
                <w:sz w:val="21"/>
                <w:szCs w:val="21"/>
              </w:rPr>
              <w:t xml:space="preserve">2.环境管理体系认证证书；</w:t>
            </w:r>
            <w:r/>
          </w:p>
          <w:p>
            <w:pPr>
              <w:ind w:left="0"/>
              <w:rPr>
                <w:rFonts w:ascii="宋体" w:hAnsi="宋体" w:cs="Times New Roman"/>
                <w:sz w:val="21"/>
                <w:szCs w:val="21"/>
              </w:rPr>
            </w:pPr>
            <w:r>
              <w:rPr>
                <w:rFonts w:hint="eastAsia" w:ascii="宋体" w:hAnsi="宋体" w:cs="Times New Roman"/>
                <w:sz w:val="21"/>
                <w:szCs w:val="21"/>
              </w:rPr>
              <w:t xml:space="preserve">3.职业健康安全管理体系认证证书；</w:t>
            </w:r>
            <w:r/>
          </w:p>
          <w:p>
            <w:pPr>
              <w:ind w:left="0"/>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rPr>
                <w:rFonts w:ascii="宋体" w:hAnsi="宋体" w:cs="Times New Roman"/>
                <w:b/>
                <w:sz w:val="21"/>
                <w:szCs w:val="21"/>
              </w:rPr>
            </w:pPr>
            <w:r>
              <w:rPr>
                <w:rFonts w:hint="eastAsia" w:ascii="宋体" w:hAnsi="宋体" w:cs="Times New Roman"/>
                <w:b/>
                <w:sz w:val="21"/>
                <w:szCs w:val="21"/>
              </w:rPr>
              <w:t xml:space="preserve">注：投标文件内须提供有效证书扫描件及国家认证认可监督管理委员会官方网站上的查询截图并加盖投标人公章，未提供不得分。</w:t>
            </w:r>
            <w:r/>
          </w:p>
        </w:tc>
        <w:tc>
          <w:tcPr>
            <w:tcW w:w="750" w:type="pct"/>
            <w:vAlign w:val="center"/>
            <w:textDirection w:val="lrTb"/>
            <w:noWrap w:val="false"/>
          </w:tcPr>
          <w:p>
            <w:pPr>
              <w:ind w:left="0"/>
              <w:jc w:val="center"/>
              <w:spacing w:line="360" w:lineRule="auto"/>
              <w:rPr>
                <w:rFonts w:ascii="宋体" w:hAnsi="宋体"/>
                <w:sz w:val="21"/>
                <w:szCs w:val="21"/>
              </w:rPr>
            </w:pPr>
            <w:r>
              <w:rPr>
                <w:rFonts w:ascii="宋体" w:hAnsi="宋体" w:cs="Times New Roman"/>
                <w:sz w:val="21"/>
                <w:szCs w:val="21"/>
              </w:rPr>
              <w:t xml:space="preserve">3</w:t>
            </w:r>
            <w:r/>
          </w:p>
        </w:tc>
      </w:tr>
      <w:tr>
        <w:trPr>
          <w:trHeight w:val="562"/>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▲获奖情况</w:t>
            </w:r>
            <w:r/>
          </w:p>
        </w:tc>
        <w:tc>
          <w:tcPr>
            <w:tcW w:w="2885"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投标人自202</w:t>
            </w:r>
            <w:r>
              <w:rPr>
                <w:rFonts w:ascii="宋体" w:hAnsi="宋体" w:cs="Times New Roman"/>
                <w:sz w:val="21"/>
                <w:szCs w:val="21"/>
              </w:rPr>
              <w:t xml:space="preserve">3</w:t>
            </w:r>
            <w:r>
              <w:rPr>
                <w:rFonts w:hint="eastAsia" w:ascii="宋体" w:hAnsi="宋体" w:cs="Times New Roman"/>
                <w:sz w:val="21"/>
                <w:szCs w:val="21"/>
              </w:rPr>
              <w:t xml:space="preserve">年1月1日以来获得过政府主管部门颁发的物业管理相关项目荣誉或表彰。每有一个得2分，最高得4分。</w:t>
            </w:r>
            <w:r/>
          </w:p>
          <w:p>
            <w:pPr>
              <w:ind w:left="0"/>
              <w:rPr>
                <w:rFonts w:ascii="宋体" w:hAnsi="宋体" w:cs="Times New Roman"/>
                <w:b/>
                <w:sz w:val="21"/>
                <w:szCs w:val="21"/>
              </w:rPr>
            </w:pPr>
            <w:r>
              <w:rPr>
                <w:rFonts w:hint="eastAsia" w:ascii="宋体" w:hAnsi="宋体" w:cs="Times New Roman"/>
                <w:b/>
                <w:sz w:val="21"/>
                <w:szCs w:val="21"/>
              </w:rPr>
              <w:t xml:space="preserve">注：投标文件中须提供以上获奖复印件并加盖投标人公章或网络查询截图并加盖投标人公章，未提供不得分。</w:t>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r>
      <w:tr>
        <w:trPr>
          <w:trHeight w:val="977"/>
        </w:trPr>
        <w:tc>
          <w:tcPr>
            <w:tcW w:w="573" w:type="pct"/>
            <w:vAlign w:val="center"/>
            <w:vMerge w:val="continue"/>
            <w:textDirection w:val="lrTb"/>
            <w:noWrap w:val="false"/>
          </w:tcPr>
          <w:p>
            <w:pPr>
              <w:ind w:left="0" w:firstLine="420"/>
              <w:jc w:val="center"/>
              <w:spacing w:line="360" w:lineRule="auto"/>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center"/>
              <w:rPr>
                <w:rFonts w:ascii="宋体" w:hAnsi="宋体" w:cs="Times New Roman"/>
                <w:b/>
                <w:sz w:val="21"/>
                <w:szCs w:val="21"/>
              </w:rPr>
            </w:pPr>
            <w:r>
              <w:rPr>
                <w:rFonts w:hint="eastAsia" w:ascii="宋体" w:hAnsi="宋体" w:cs="Times New Roman"/>
                <w:b/>
                <w:sz w:val="21"/>
                <w:szCs w:val="21"/>
              </w:rPr>
              <w:t xml:space="preserve">▲类似业绩</w:t>
            </w:r>
            <w:r/>
          </w:p>
        </w:tc>
        <w:tc>
          <w:tcPr>
            <w:tcW w:w="2885" w:type="pct"/>
            <w:vAlign w:val="center"/>
            <w:textDirection w:val="lrTb"/>
            <w:noWrap w:val="false"/>
          </w:tcPr>
          <w:p>
            <w:pPr>
              <w:ind w:left="0"/>
              <w:rPr>
                <w:rFonts w:ascii="宋体" w:hAnsi="宋体" w:cs="Times New Roman"/>
                <w:sz w:val="21"/>
                <w:szCs w:val="21"/>
              </w:rPr>
            </w:pPr>
            <w:r/>
            <w:bookmarkStart w:id="127" w:name="_GoBack"/>
            <w:r>
              <w:rPr>
                <w:rFonts w:hint="eastAsia" w:ascii="宋体" w:hAnsi="宋体" w:cs="Times New Roman"/>
                <w:sz w:val="21"/>
                <w:szCs w:val="21"/>
              </w:rPr>
              <w:t xml:space="preserve">投标人提供自202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年1月1日（以合同签订日期为准）以来承担的类似物业管理项目业绩，每具备1项业绩得1分，最高得3分。</w:t>
            </w:r>
            <w:r/>
          </w:p>
          <w:p>
            <w:pPr>
              <w:ind w:left="0"/>
              <w:rPr>
                <w:rFonts w:ascii="宋体" w:hAnsi="宋体" w:cs="Times New Roman"/>
                <w:b/>
                <w:sz w:val="21"/>
                <w:szCs w:val="21"/>
              </w:rPr>
            </w:pPr>
            <w:r>
              <w:rPr>
                <w:rFonts w:hint="eastAsia" w:ascii="宋体" w:hAnsi="宋体" w:cs="Times New Roman"/>
                <w:b/>
                <w:sz w:val="21"/>
                <w:szCs w:val="21"/>
              </w:rPr>
              <w:t xml:space="preserve">注：投标文件内须提供有效合同扫描件和任意一期发票并加盖投标人公章，未提供不得分。</w:t>
            </w:r>
            <w:bookmarkEnd w:id="127"/>
            <w:r/>
            <w:r/>
          </w:p>
        </w:tc>
        <w:tc>
          <w:tcPr>
            <w:tcW w:w="75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ascii="宋体" w:hAnsi="宋体"/>
        </w:rP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88"/>
    <w:uiPriority w:val="11"/>
    <w:rPr>
      <w:sz w:val="24"/>
      <w:szCs w:val="24"/>
    </w:rPr>
  </w:style>
  <w:style w:type="character" w:styleId="38">
    <w:name w:val="Quote Char"/>
    <w:link w:val="1093"/>
    <w:uiPriority w:val="29"/>
    <w:rPr>
      <w:i/>
    </w:rPr>
  </w:style>
  <w:style w:type="character" w:styleId="40">
    <w:name w:val="Intense Quote Char"/>
    <w:link w:val="1219"/>
    <w:uiPriority w:val="30"/>
    <w:rPr>
      <w:i/>
    </w:rPr>
  </w:style>
  <w:style w:type="character" w:styleId="42">
    <w:name w:val="Header Char"/>
    <w:basedOn w:val="851"/>
    <w:link w:val="886"/>
    <w:uiPriority w:val="99"/>
  </w:style>
  <w:style w:type="character" w:styleId="44">
    <w:name w:val="Footer Char"/>
    <w:basedOn w:val="851"/>
    <w:link w:val="884"/>
    <w:uiPriority w:val="99"/>
  </w:style>
  <w:style w:type="character" w:styleId="46">
    <w:name w:val="Caption Char"/>
    <w:basedOn w:val="861"/>
    <w:link w:val="884"/>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qFormat/>
    <w:pPr>
      <w:ind w:left="1024"/>
      <w:jc w:val="both"/>
    </w:pPr>
    <w:rPr>
      <w:rFonts w:ascii="Calibri" w:hAnsi="Calibri"/>
    </w:rPr>
  </w:style>
  <w:style w:type="paragraph" w:styleId="842">
    <w:name w:val="Heading 1"/>
    <w:basedOn w:val="841"/>
    <w:next w:val="841"/>
    <w:qFormat/>
    <w:pPr>
      <w:ind w:left="432" w:firstLine="18"/>
      <w:spacing w:before="340" w:after="330" w:line="578" w:lineRule="auto"/>
      <w:outlineLvl w:val="0"/>
    </w:pPr>
  </w:style>
  <w:style w:type="paragraph" w:styleId="843">
    <w:name w:val="Heading 2"/>
    <w:basedOn w:val="841"/>
    <w:next w:val="841"/>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5"/>
    <w:qFormat/>
    <w:pPr>
      <w:ind w:left="720"/>
      <w:spacing w:before="260" w:after="260" w:line="416" w:lineRule="auto"/>
      <w:outlineLvl w:val="2"/>
    </w:pPr>
    <w:rPr>
      <w:rFonts w:ascii="Times New Roman" w:hAnsi="Times New Roman" w:cs="Times New Roman"/>
    </w:rPr>
  </w:style>
  <w:style w:type="paragraph" w:styleId="845">
    <w:name w:val="Heading 4"/>
    <w:basedOn w:val="842"/>
    <w:next w:val="841"/>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qFormat/>
    <w:pPr>
      <w:ind w:left="1440"/>
      <w:spacing w:before="240" w:after="64" w:line="320" w:lineRule="auto"/>
      <w:outlineLvl w:val="7"/>
    </w:pPr>
    <w:rPr>
      <w:rFonts w:ascii="Times New Roman" w:hAnsi="Times New Roman" w:cs="Times New Roman"/>
    </w:rPr>
  </w:style>
  <w:style w:type="paragraph" w:styleId="850">
    <w:name w:val="Heading 9"/>
    <w:basedOn w:val="842"/>
    <w:next w:val="841"/>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Body Text Indent"/>
    <w:basedOn w:val="841"/>
    <w:next w:val="841"/>
    <w:qFormat/>
    <w:pPr>
      <w:ind w:left="420" w:firstLine="1188"/>
      <w:spacing w:line="360" w:lineRule="exact"/>
    </w:pPr>
    <w:rPr>
      <w:rFonts w:ascii="Times New Roman" w:hAnsi="Times New Roman" w:cs="Times New Roman"/>
    </w:rPr>
  </w:style>
  <w:style w:type="paragraph" w:styleId="855" w:customStyle="1">
    <w:name w:val="正文2"/>
    <w:basedOn w:val="841"/>
    <w:next w:val="841"/>
    <w:qFormat/>
    <w:pPr>
      <w:ind w:left="0" w:hanging="2155"/>
      <w:spacing w:line="360" w:lineRule="auto"/>
      <w:shd w:val="clear" w:color="auto" w:fill="ffffff"/>
    </w:pPr>
    <w:rPr>
      <w:rFonts w:ascii="宋体" w:hAnsi="宋体"/>
    </w:rPr>
  </w:style>
  <w:style w:type="paragraph" w:styleId="856">
    <w:name w:val="toc 7"/>
    <w:basedOn w:val="842"/>
    <w:next w:val="841"/>
    <w:qFormat/>
    <w:pPr>
      <w:ind w:left="1640" w:firstLine="3784"/>
      <w:spacing w:before="0" w:after="0" w:line="360" w:lineRule="auto"/>
    </w:pPr>
    <w:rPr>
      <w:rFonts w:ascii="Times New Roman" w:hAnsi="Times New Roman" w:cs="Times New Roman"/>
    </w:rPr>
  </w:style>
  <w:style w:type="paragraph" w:styleId="857">
    <w:name w:val="List Bullet 4"/>
    <w:basedOn w:val="842"/>
    <w:next w:val="858"/>
    <w:qFormat/>
    <w:pPr>
      <w:ind w:left="1620" w:firstLine="2652"/>
      <w:spacing w:before="0" w:after="0" w:line="360" w:lineRule="auto"/>
    </w:pPr>
    <w:rPr>
      <w:rFonts w:ascii="Times New Roman" w:hAnsi="Times New Roman" w:cs="Times New Roman"/>
    </w:rPr>
  </w:style>
  <w:style w:type="paragraph" w:styleId="858">
    <w:name w:val="List Bullet 2"/>
    <w:basedOn w:val="842"/>
    <w:next w:val="841"/>
    <w:qFormat/>
    <w:pPr>
      <w:ind w:left="900" w:firstLine="2652"/>
      <w:spacing w:before="0" w:after="0" w:line="360" w:lineRule="auto"/>
    </w:pPr>
    <w:rPr>
      <w:rFonts w:ascii="Times New Roman" w:hAnsi="Times New Roman" w:cs="Times New Roman"/>
    </w:rPr>
  </w:style>
  <w:style w:type="paragraph" w:styleId="859">
    <w:name w:val="List Number"/>
    <w:basedOn w:val="842"/>
    <w:next w:val="841"/>
    <w:qFormat/>
    <w:pPr>
      <w:ind w:left="454" w:firstLine="2788"/>
      <w:spacing w:before="0" w:after="0" w:line="240" w:lineRule="auto"/>
    </w:pPr>
    <w:rPr>
      <w:rFonts w:ascii="Times New Roman" w:hAnsi="Times New Roman" w:cs="Times New Roman"/>
    </w:rPr>
  </w:style>
  <w:style w:type="paragraph" w:styleId="860">
    <w:name w:val="Normal Indent"/>
    <w:basedOn w:val="841"/>
    <w:next w:val="841"/>
    <w:link w:val="910"/>
    <w:qFormat/>
    <w:pPr>
      <w:ind w:left="420" w:firstLine="4772"/>
    </w:pPr>
  </w:style>
  <w:style w:type="paragraph" w:styleId="861">
    <w:name w:val="Caption"/>
    <w:basedOn w:val="842"/>
    <w:next w:val="841"/>
    <w:qFormat/>
    <w:pPr>
      <w:ind w:left="200" w:firstLine="2248"/>
      <w:jc w:val="center"/>
      <w:spacing w:before="0" w:after="0" w:line="240" w:lineRule="auto"/>
    </w:pPr>
    <w:rPr>
      <w:rFonts w:ascii="Times New Roman" w:hAnsi="Times New Roman" w:cs="Times New Roman"/>
    </w:rPr>
  </w:style>
  <w:style w:type="paragraph" w:styleId="862">
    <w:name w:val="List Bullet"/>
    <w:basedOn w:val="842"/>
    <w:next w:val="841"/>
    <w:qFormat/>
    <w:pPr>
      <w:ind w:left="900" w:firstLine="2652"/>
      <w:spacing w:before="0" w:after="0" w:line="360" w:lineRule="auto"/>
    </w:pPr>
    <w:rPr>
      <w:rFonts w:ascii="Times New Roman" w:hAnsi="Times New Roman" w:cs="Times New Roman"/>
    </w:rPr>
  </w:style>
  <w:style w:type="paragraph" w:styleId="863">
    <w:name w:val="Document Map"/>
    <w:basedOn w:val="842"/>
    <w:next w:val="864"/>
    <w:qFormat/>
    <w:pPr>
      <w:ind w:left="0" w:firstLine="4"/>
      <w:spacing w:before="0" w:after="0" w:line="240" w:lineRule="auto"/>
      <w:shd w:val="clear" w:color="000000" w:fill="000080"/>
    </w:pPr>
    <w:rPr>
      <w:rFonts w:ascii="Times New Roman" w:hAnsi="Times New Roman" w:cs="Times New Roman"/>
    </w:rPr>
  </w:style>
  <w:style w:type="paragraph" w:styleId="864">
    <w:name w:val="annotation subject"/>
    <w:next w:val="841"/>
    <w:qFormat/>
    <w:pPr>
      <w:ind w:firstLine="4608"/>
      <w:spacing w:line="360" w:lineRule="auto"/>
    </w:pPr>
    <w:rPr>
      <w:rFonts w:ascii="Calibri" w:hAnsi="Calibri"/>
    </w:rPr>
  </w:style>
  <w:style w:type="paragraph" w:styleId="865">
    <w:name w:val="annotation text"/>
    <w:basedOn w:val="842"/>
    <w:next w:val="841"/>
    <w:qFormat/>
    <w:pPr>
      <w:ind w:left="0" w:firstLine="3584"/>
      <w:spacing w:before="0" w:after="0" w:line="360" w:lineRule="auto"/>
    </w:pPr>
    <w:rPr>
      <w:rFonts w:ascii="Times New Roman" w:hAnsi="Times New Roman" w:cs="Times New Roman"/>
    </w:rPr>
  </w:style>
  <w:style w:type="paragraph" w:styleId="866">
    <w:name w:val="Body Text 3"/>
    <w:basedOn w:val="842"/>
    <w:next w:val="841"/>
    <w:qFormat/>
    <w:pPr>
      <w:ind w:left="0" w:firstLine="2048"/>
      <w:spacing w:before="0" w:after="0" w:line="500" w:lineRule="exact"/>
    </w:pPr>
    <w:rPr>
      <w:rFonts w:ascii="Times New Roman" w:hAnsi="Times New Roman" w:cs="Times New Roman"/>
    </w:rPr>
  </w:style>
  <w:style w:type="paragraph" w:styleId="867">
    <w:name w:val="List Bullet 3"/>
    <w:basedOn w:val="842"/>
    <w:next w:val="841"/>
    <w:qFormat/>
    <w:pPr>
      <w:ind w:left="900" w:firstLine="2652"/>
      <w:spacing w:before="0" w:after="0" w:line="360" w:lineRule="auto"/>
    </w:pPr>
    <w:rPr>
      <w:rFonts w:ascii="Times New Roman" w:hAnsi="Times New Roman" w:cs="Times New Roman"/>
    </w:rPr>
  </w:style>
  <w:style w:type="paragraph" w:styleId="868">
    <w:name w:val="Body Text"/>
    <w:basedOn w:val="841"/>
    <w:next w:val="841"/>
    <w:qFormat/>
    <w:pPr>
      <w:ind w:left="0" w:firstLine="2560"/>
    </w:pPr>
    <w:rPr>
      <w:rFonts w:ascii="Times New Roman" w:hAnsi="Times New Roman" w:cs="Times New Roman"/>
    </w:rPr>
  </w:style>
  <w:style w:type="paragraph" w:styleId="869">
    <w:name w:val="List Number 3"/>
    <w:basedOn w:val="842"/>
    <w:next w:val="841"/>
    <w:qFormat/>
    <w:pPr>
      <w:ind w:left="420" w:firstLine="3584"/>
      <w:spacing w:before="0" w:after="0" w:line="240" w:lineRule="auto"/>
    </w:pPr>
    <w:rPr>
      <w:rFonts w:ascii="Times New Roman" w:hAnsi="Times New Roman" w:cs="Times New Roman"/>
    </w:rPr>
  </w:style>
  <w:style w:type="paragraph" w:styleId="870">
    <w:name w:val="List 2"/>
    <w:basedOn w:val="842"/>
    <w:next w:val="856"/>
    <w:qFormat/>
    <w:pPr>
      <w:ind w:left="100" w:firstLine="3640"/>
      <w:spacing w:before="0" w:after="0" w:line="240" w:lineRule="auto"/>
    </w:pPr>
    <w:rPr>
      <w:rFonts w:ascii="Times New Roman" w:hAnsi="Times New Roman" w:cs="Times New Roman"/>
    </w:rPr>
  </w:style>
  <w:style w:type="paragraph" w:styleId="871">
    <w:name w:val="Block Text"/>
    <w:basedOn w:val="842"/>
    <w:next w:val="841"/>
    <w:qFormat/>
    <w:pPr>
      <w:ind w:left="420" w:right="33" w:firstLine="2560"/>
      <w:spacing w:before="0" w:after="0" w:line="240" w:lineRule="auto"/>
    </w:pPr>
    <w:rPr>
      <w:rFonts w:ascii="Times New Roman" w:hAnsi="Times New Roman" w:cs="Times New Roman"/>
    </w:rPr>
  </w:style>
  <w:style w:type="paragraph" w:styleId="872">
    <w:name w:val="toc 5"/>
    <w:basedOn w:val="842"/>
    <w:next w:val="841"/>
    <w:qFormat/>
    <w:pPr>
      <w:ind w:left="1160" w:firstLine="3784"/>
      <w:spacing w:before="0" w:after="0" w:line="360" w:lineRule="auto"/>
    </w:pPr>
    <w:rPr>
      <w:rFonts w:ascii="Times New Roman" w:hAnsi="Times New Roman" w:cs="Times New Roman"/>
    </w:rPr>
  </w:style>
  <w:style w:type="paragraph" w:styleId="873">
    <w:name w:val="toc 3"/>
    <w:basedOn w:val="842"/>
    <w:next w:val="841"/>
    <w:qFormat/>
    <w:pPr>
      <w:ind w:left="0" w:firstLine="1024"/>
      <w:spacing w:before="0" w:after="0" w:line="360" w:lineRule="auto"/>
    </w:pPr>
    <w:rPr>
      <w:rFonts w:ascii="Times New Roman" w:hAnsi="Times New Roman" w:cs="Times New Roman"/>
    </w:rPr>
  </w:style>
  <w:style w:type="paragraph" w:styleId="874">
    <w:name w:val="Plain Text"/>
    <w:basedOn w:val="842"/>
    <w:next w:val="875"/>
    <w:qFormat/>
    <w:pPr>
      <w:ind w:left="0" w:firstLine="2048"/>
      <w:spacing w:before="0" w:after="0" w:line="240" w:lineRule="auto"/>
    </w:pPr>
    <w:rPr>
      <w:rFonts w:ascii="Times New Roman" w:hAnsi="Times New Roman" w:cs="Times New Roman"/>
    </w:rPr>
  </w:style>
  <w:style w:type="paragraph" w:styleId="875">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6">
    <w:name w:val="List Bullet 5"/>
    <w:basedOn w:val="842"/>
    <w:next w:val="877"/>
    <w:qFormat/>
    <w:pPr>
      <w:ind w:left="2040" w:firstLine="2560"/>
      <w:spacing w:before="0" w:after="0" w:line="360" w:lineRule="auto"/>
    </w:pPr>
    <w:rPr>
      <w:rFonts w:ascii="Times New Roman" w:hAnsi="Times New Roman" w:cs="Times New Roman"/>
    </w:rPr>
  </w:style>
  <w:style w:type="paragraph" w:styleId="877" w:customStyle="1">
    <w:name w:val="正文首行缩进1"/>
    <w:next w:val="869"/>
    <w:qFormat/>
    <w:pPr>
      <w:ind w:left="420" w:firstLine="2724"/>
      <w:spacing w:after="120" w:line="360" w:lineRule="auto"/>
    </w:pPr>
    <w:rPr>
      <w:rFonts w:ascii="Calibri" w:hAnsi="Calibri"/>
    </w:rPr>
  </w:style>
  <w:style w:type="paragraph" w:styleId="878">
    <w:name w:val="toc 8"/>
    <w:basedOn w:val="842"/>
    <w:next w:val="841"/>
    <w:qFormat/>
    <w:pPr>
      <w:ind w:left="1880" w:firstLine="3784"/>
      <w:spacing w:before="0" w:after="0" w:line="360" w:lineRule="auto"/>
    </w:pPr>
    <w:rPr>
      <w:rFonts w:ascii="Times New Roman" w:hAnsi="Times New Roman" w:cs="Times New Roman"/>
    </w:rPr>
  </w:style>
  <w:style w:type="paragraph" w:styleId="879">
    <w:name w:val="Date"/>
    <w:basedOn w:val="842"/>
    <w:next w:val="841"/>
    <w:qFormat/>
    <w:pPr>
      <w:ind w:left="0" w:firstLine="2560"/>
      <w:spacing w:before="0" w:after="0" w:line="240" w:lineRule="auto"/>
    </w:pPr>
    <w:rPr>
      <w:rFonts w:ascii="Times New Roman" w:hAnsi="Times New Roman" w:cs="Times New Roman"/>
    </w:rPr>
  </w:style>
  <w:style w:type="paragraph" w:styleId="880">
    <w:name w:val="Body Text Indent 2"/>
    <w:basedOn w:val="842"/>
    <w:next w:val="854"/>
    <w:qFormat/>
    <w:pPr>
      <w:ind w:left="481" w:firstLine="2784"/>
      <w:spacing w:before="0" w:after="0" w:line="400" w:lineRule="exact"/>
    </w:pPr>
    <w:rPr>
      <w:rFonts w:ascii="Times New Roman" w:hAnsi="Times New Roman" w:cs="Times New Roman"/>
    </w:rPr>
  </w:style>
  <w:style w:type="paragraph" w:styleId="881">
    <w:name w:val="endnote text"/>
    <w:basedOn w:val="842"/>
    <w:next w:val="882"/>
    <w:qFormat/>
    <w:pPr>
      <w:ind w:left="0" w:firstLine="2560"/>
      <w:spacing w:before="0" w:after="0" w:line="360" w:lineRule="auto"/>
    </w:pPr>
    <w:rPr>
      <w:rFonts w:ascii="Times New Roman" w:hAnsi="Times New Roman" w:cs="Times New Roman"/>
    </w:rPr>
  </w:style>
  <w:style w:type="paragraph" w:styleId="882" w:customStyle="1">
    <w:name w:val="Char11"/>
    <w:basedOn w:val="842"/>
    <w:next w:val="841"/>
    <w:qFormat/>
    <w:pPr>
      <w:ind w:left="0" w:firstLine="3584"/>
      <w:spacing w:before="0" w:after="0" w:line="240" w:lineRule="auto"/>
    </w:pPr>
    <w:rPr>
      <w:rFonts w:ascii="Times New Roman" w:hAnsi="Times New Roman" w:cs="Times New Roman"/>
    </w:rPr>
  </w:style>
  <w:style w:type="paragraph" w:styleId="883">
    <w:name w:val="Balloon Text"/>
    <w:basedOn w:val="842"/>
    <w:next w:val="859"/>
    <w:qFormat/>
    <w:pPr>
      <w:ind w:left="0" w:firstLine="2048"/>
      <w:spacing w:before="0" w:after="0" w:line="240" w:lineRule="auto"/>
    </w:pPr>
    <w:rPr>
      <w:rFonts w:ascii="Times New Roman" w:hAnsi="Times New Roman" w:cs="Times New Roman"/>
    </w:rPr>
  </w:style>
  <w:style w:type="paragraph" w:styleId="884">
    <w:name w:val="Footer"/>
    <w:basedOn w:val="841"/>
    <w:next w:val="885"/>
    <w:link w:val="911"/>
    <w:qFormat/>
    <w:pPr>
      <w:ind w:left="0" w:firstLine="3584"/>
    </w:pPr>
  </w:style>
  <w:style w:type="paragraph" w:styleId="885" w:customStyle="1">
    <w:name w:val="Char Char Char Char Char Char Char Char Char Char Char Char Char"/>
    <w:basedOn w:val="842"/>
    <w:next w:val="841"/>
    <w:qFormat/>
    <w:pPr>
      <w:ind w:left="0" w:firstLine="3584"/>
      <w:spacing w:before="0" w:after="160" w:line="240" w:lineRule="exact"/>
    </w:pPr>
    <w:rPr>
      <w:rFonts w:ascii="Times New Roman" w:hAnsi="Times New Roman" w:cs="Times New Roman"/>
    </w:rPr>
  </w:style>
  <w:style w:type="paragraph" w:styleId="886">
    <w:name w:val="Header"/>
    <w:basedOn w:val="842"/>
    <w:next w:val="879"/>
    <w:link w:val="912"/>
    <w:qFormat/>
    <w:pPr>
      <w:ind w:left="0" w:firstLine="3584"/>
      <w:jc w:val="center"/>
      <w:spacing w:before="0" w:after="0" w:line="240" w:lineRule="auto"/>
    </w:pPr>
  </w:style>
  <w:style w:type="paragraph" w:styleId="887">
    <w:name w:val="toc 4"/>
    <w:basedOn w:val="842"/>
    <w:next w:val="841"/>
    <w:qFormat/>
    <w:pPr>
      <w:ind w:left="1260" w:firstLine="1024"/>
      <w:spacing w:before="0" w:after="0" w:line="240" w:lineRule="auto"/>
    </w:pPr>
    <w:rPr>
      <w:rFonts w:ascii="Times New Roman" w:hAnsi="Times New Roman" w:cs="Times New Roman"/>
    </w:rPr>
  </w:style>
  <w:style w:type="paragraph" w:styleId="888">
    <w:name w:val="Subtitle"/>
    <w:next w:val="841"/>
    <w:qFormat/>
    <w:pPr>
      <w:ind w:left="1024"/>
      <w:jc w:val="center"/>
      <w:spacing w:after="60"/>
    </w:pPr>
    <w:rPr>
      <w:rFonts w:ascii="Calibri" w:hAnsi="Calibri"/>
    </w:rPr>
  </w:style>
  <w:style w:type="paragraph" w:styleId="889">
    <w:name w:val="List"/>
    <w:basedOn w:val="842"/>
    <w:next w:val="890"/>
    <w:qFormat/>
    <w:pPr>
      <w:ind w:left="200" w:firstLine="3640"/>
      <w:spacing w:before="0" w:after="0" w:line="240" w:lineRule="auto"/>
    </w:pPr>
    <w:rPr>
      <w:rFonts w:ascii="Times New Roman" w:hAnsi="Times New Roman" w:cs="Times New Roman"/>
    </w:rPr>
  </w:style>
  <w:style w:type="paragraph" w:styleId="890">
    <w:name w:val="Body Text First Indent"/>
    <w:next w:val="841"/>
    <w:qFormat/>
    <w:pPr>
      <w:ind w:left="420" w:firstLine="3748"/>
      <w:spacing w:after="120"/>
    </w:pPr>
    <w:rPr>
      <w:rFonts w:ascii="Calibri" w:hAnsi="Calibri"/>
    </w:rPr>
  </w:style>
  <w:style w:type="paragraph" w:styleId="891">
    <w:name w:val="footnote text"/>
    <w:basedOn w:val="842"/>
    <w:next w:val="871"/>
    <w:qFormat/>
    <w:pPr>
      <w:ind w:left="0" w:firstLine="3584"/>
      <w:spacing w:before="0" w:after="0" w:line="360" w:lineRule="auto"/>
    </w:pPr>
    <w:rPr>
      <w:rFonts w:ascii="Times New Roman" w:hAnsi="Times New Roman" w:cs="Times New Roman"/>
    </w:rPr>
  </w:style>
  <w:style w:type="paragraph" w:styleId="892">
    <w:name w:val="toc 6"/>
    <w:basedOn w:val="842"/>
    <w:next w:val="841"/>
    <w:qFormat/>
    <w:pPr>
      <w:ind w:left="1400" w:firstLine="3784"/>
      <w:spacing w:before="0" w:after="0" w:line="360" w:lineRule="auto"/>
    </w:pPr>
    <w:rPr>
      <w:rFonts w:ascii="Times New Roman" w:hAnsi="Times New Roman" w:cs="Times New Roman"/>
    </w:rPr>
  </w:style>
  <w:style w:type="paragraph" w:styleId="893">
    <w:name w:val="List 5"/>
    <w:basedOn w:val="842"/>
    <w:next w:val="868"/>
    <w:qFormat/>
    <w:pPr>
      <w:ind w:left="2100" w:firstLine="3676"/>
      <w:spacing w:before="0" w:after="0" w:line="240" w:lineRule="auto"/>
    </w:pPr>
    <w:rPr>
      <w:rFonts w:ascii="Times New Roman" w:hAnsi="Times New Roman" w:cs="Times New Roman"/>
    </w:rPr>
  </w:style>
  <w:style w:type="paragraph" w:styleId="894">
    <w:name w:val="Body Text Indent 3"/>
    <w:basedOn w:val="842"/>
    <w:next w:val="892"/>
    <w:qFormat/>
    <w:pPr>
      <w:ind w:left="480" w:firstLine="2784"/>
      <w:spacing w:before="0" w:after="0" w:line="400" w:lineRule="exact"/>
    </w:pPr>
    <w:rPr>
      <w:rFonts w:ascii="Times New Roman" w:hAnsi="Times New Roman" w:cs="Times New Roman"/>
    </w:rPr>
  </w:style>
  <w:style w:type="paragraph" w:styleId="895">
    <w:name w:val="toc 2"/>
    <w:basedOn w:val="842"/>
    <w:next w:val="841"/>
    <w:qFormat/>
    <w:pPr>
      <w:ind w:left="0" w:firstLine="1024"/>
      <w:spacing w:before="0" w:after="0" w:line="360" w:lineRule="auto"/>
    </w:pPr>
    <w:rPr>
      <w:rFonts w:ascii="Times New Roman" w:hAnsi="Times New Roman" w:cs="Times New Roman"/>
    </w:rPr>
  </w:style>
  <w:style w:type="paragraph" w:styleId="896">
    <w:name w:val="toc 9"/>
    <w:basedOn w:val="842"/>
    <w:next w:val="841"/>
    <w:qFormat/>
    <w:pPr>
      <w:ind w:left="2120" w:firstLine="3784"/>
      <w:spacing w:before="0" w:after="0" w:line="360" w:lineRule="auto"/>
    </w:pPr>
    <w:rPr>
      <w:rFonts w:ascii="Times New Roman" w:hAnsi="Times New Roman" w:cs="Times New Roman"/>
    </w:rPr>
  </w:style>
  <w:style w:type="paragraph" w:styleId="897">
    <w:name w:val="Body Text 2"/>
    <w:basedOn w:val="842"/>
    <w:next w:val="862"/>
    <w:qFormat/>
    <w:pPr>
      <w:ind w:left="0" w:firstLine="1024"/>
      <w:spacing w:before="0" w:after="120" w:line="480" w:lineRule="auto"/>
    </w:pPr>
    <w:rPr>
      <w:rFonts w:ascii="Times New Roman" w:hAnsi="Times New Roman" w:cs="Times New Roman"/>
    </w:rPr>
  </w:style>
  <w:style w:type="paragraph" w:styleId="898">
    <w:name w:val="HTML Preformatted"/>
    <w:basedOn w:val="842"/>
    <w:next w:val="861"/>
    <w:qFormat/>
    <w:pPr>
      <w:ind w:left="0" w:firstLine="2048"/>
      <w:spacing w:before="0" w:after="0" w:line="253" w:lineRule="atLeast"/>
    </w:pPr>
    <w:rPr>
      <w:rFonts w:ascii="Times New Roman" w:hAnsi="Times New Roman" w:cs="Times New Roman"/>
    </w:rPr>
  </w:style>
  <w:style w:type="paragraph" w:styleId="899">
    <w:name w:val="Normal (Web)"/>
    <w:basedOn w:val="841"/>
    <w:next w:val="870"/>
    <w:qFormat/>
    <w:pPr>
      <w:ind w:left="15" w:right="15" w:firstLine="4608"/>
      <w:spacing w:before="60" w:after="60" w:line="312" w:lineRule="auto"/>
    </w:pPr>
    <w:rPr>
      <w:rFonts w:ascii="Times New Roman" w:hAnsi="Times New Roman" w:cs="Times New Roman"/>
    </w:rPr>
  </w:style>
  <w:style w:type="paragraph" w:styleId="900">
    <w:name w:val="index 1"/>
    <w:basedOn w:val="842"/>
    <w:next w:val="841"/>
    <w:qFormat/>
    <w:pPr>
      <w:ind w:left="0" w:firstLine="3584"/>
      <w:spacing w:before="0" w:after="0" w:line="240" w:lineRule="auto"/>
    </w:pPr>
    <w:rPr>
      <w:rFonts w:ascii="Times New Roman" w:hAnsi="Times New Roman" w:cs="Times New Roman"/>
    </w:rPr>
  </w:style>
  <w:style w:type="paragraph" w:styleId="901">
    <w:name w:val="Body Text First Indent 2"/>
    <w:basedOn w:val="854"/>
    <w:unhideWhenUsed/>
    <w:qFormat/>
    <w:pPr>
      <w:ind w:firstLine="420"/>
    </w:pPr>
  </w:style>
  <w:style w:type="table" w:styleId="90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3">
    <w:name w:val="Strong"/>
    <w:qFormat/>
    <w:rPr>
      <w:rFonts w:ascii="Times New Roman" w:hAnsi="Times New Roman" w:eastAsia="宋体" w:cs="Times New Roman"/>
      <w:b/>
      <w:sz w:val="20"/>
    </w:rPr>
  </w:style>
  <w:style w:type="character" w:styleId="904">
    <w:name w:val="page number"/>
    <w:qFormat/>
    <w:rPr>
      <w:rFonts w:ascii="Times New Roman" w:hAnsi="Times New Roman" w:eastAsia="宋体" w:cs="Times New Roman"/>
      <w:sz w:val="20"/>
    </w:rPr>
  </w:style>
  <w:style w:type="character" w:styleId="905">
    <w:name w:val="FollowedHyperlink"/>
    <w:qFormat/>
    <w:rPr>
      <w:rFonts w:ascii="Times New Roman" w:hAnsi="Times New Roman" w:eastAsia="宋体" w:cs="Times New Roman"/>
      <w:color w:val="800080"/>
      <w:sz w:val="20"/>
      <w:u w:val="single"/>
    </w:rPr>
  </w:style>
  <w:style w:type="character" w:styleId="906">
    <w:name w:val="Emphasis"/>
    <w:qFormat/>
    <w:rPr>
      <w:rFonts w:ascii="Times New Roman" w:hAnsi="Times New Roman" w:eastAsia="宋体" w:cs="Times New Roman"/>
      <w:i/>
      <w:sz w:val="21"/>
    </w:rPr>
  </w:style>
  <w:style w:type="character" w:styleId="907">
    <w:name w:val="Hyperlink"/>
    <w:uiPriority w:val="99"/>
    <w:qFormat/>
    <w:rPr>
      <w:rFonts w:ascii="Times New Roman" w:hAnsi="Times New Roman" w:eastAsia="宋体" w:cs="Times New Roman"/>
      <w:color w:val="0000ff"/>
      <w:sz w:val="20"/>
      <w:u w:val="single"/>
    </w:rPr>
  </w:style>
  <w:style w:type="character" w:styleId="908">
    <w:name w:val="annotation reference"/>
    <w:qFormat/>
    <w:rPr>
      <w:rFonts w:ascii="Times New Roman" w:hAnsi="Times New Roman" w:eastAsia="宋体" w:cs="Times New Roman"/>
      <w:sz w:val="20"/>
    </w:rPr>
  </w:style>
  <w:style w:type="character" w:styleId="909">
    <w:name w:val="footnote reference"/>
    <w:qFormat/>
    <w:rPr>
      <w:rFonts w:ascii="Times New Roman" w:hAnsi="Times New Roman" w:eastAsia="宋体" w:cs="Times New Roman"/>
      <w:vertAlign w:val="superscript"/>
    </w:rPr>
  </w:style>
  <w:style w:type="character" w:styleId="910" w:customStyle="1">
    <w:name w:val="正文缩进 字符"/>
    <w:link w:val="860"/>
    <w:qFormat/>
    <w:rPr>
      <w:rFonts w:ascii="Calibri" w:hAnsi="Calibri" w:eastAsia="宋体" w:cs="Times New Roman"/>
    </w:rPr>
  </w:style>
  <w:style w:type="character" w:styleId="911" w:customStyle="1">
    <w:name w:val="页脚 字符"/>
    <w:link w:val="884"/>
    <w:qFormat/>
    <w:rPr>
      <w:rFonts w:ascii="Calibri" w:hAnsi="Calibri" w:eastAsia="宋体" w:cs="Times New Roman"/>
    </w:rPr>
  </w:style>
  <w:style w:type="character" w:styleId="912" w:customStyle="1">
    <w:name w:val="页眉 字符"/>
    <w:link w:val="886"/>
    <w:qFormat/>
    <w:rPr>
      <w:rFonts w:ascii="Calibri" w:hAnsi="Calibri" w:eastAsia="宋体" w:cs="Times New Roman"/>
    </w:rPr>
  </w:style>
  <w:style w:type="character" w:styleId="913" w:customStyle="1">
    <w:name w:val="日期 Char"/>
    <w:qFormat/>
    <w:rPr>
      <w:rFonts w:ascii="Times New Roman" w:hAnsi="Times New Roman" w:eastAsia="宋体" w:cs="Times New Roman"/>
      <w:sz w:val="20"/>
    </w:rPr>
  </w:style>
  <w:style w:type="character" w:styleId="914" w:customStyle="1">
    <w:name w:val="批注引用1"/>
    <w:qFormat/>
    <w:rPr>
      <w:rFonts w:ascii="Times New Roman" w:hAnsi="Times New Roman" w:eastAsia="宋体" w:cs="Times New Roman"/>
      <w:sz w:val="20"/>
    </w:rPr>
  </w:style>
  <w:style w:type="character" w:styleId="915" w:customStyle="1">
    <w:name w:val="应答文本 Char Char"/>
    <w:qFormat/>
    <w:rPr>
      <w:rFonts w:ascii="Times New Roman" w:hAnsi="Times New Roman" w:eastAsia="宋体" w:cs="Times New Roman"/>
      <w:sz w:val="20"/>
    </w:rPr>
  </w:style>
  <w:style w:type="character" w:styleId="916" w:customStyle="1">
    <w:name w:val="图片0 Char Char"/>
    <w:qFormat/>
    <w:rPr>
      <w:rFonts w:ascii="Times New Roman" w:hAnsi="Times New Roman" w:eastAsia="宋体" w:cs="Times New Roman"/>
      <w:sz w:val="20"/>
    </w:rPr>
  </w:style>
  <w:style w:type="character" w:styleId="917" w:customStyle="1">
    <w:name w:val="尾注文本 Char"/>
    <w:qFormat/>
    <w:rPr>
      <w:rFonts w:ascii="Times New Roman" w:hAnsi="Times New Roman" w:eastAsia="宋体" w:cs="Times New Roman"/>
      <w:sz w:val="20"/>
    </w:rPr>
  </w:style>
  <w:style w:type="character" w:styleId="918" w:customStyle="1">
    <w:name w:val="文档结构图 字符"/>
    <w:qFormat/>
    <w:rPr>
      <w:rFonts w:ascii="Microsoft YaHei UI" w:hAnsi="Times New Roman" w:eastAsia="Microsoft YaHei UI" w:cs="Times New Roman"/>
      <w:sz w:val="18"/>
      <w:szCs w:val="18"/>
    </w:rPr>
  </w:style>
  <w:style w:type="character" w:styleId="919" w:customStyle="1">
    <w:name w:val="_Style 337"/>
    <w:qFormat/>
    <w:rPr>
      <w:rFonts w:ascii="Times New Roman" w:hAnsi="Times New Roman" w:eastAsia="宋体" w:cs="Times New Roman"/>
      <w:color w:val="auto"/>
      <w:sz w:val="21"/>
    </w:rPr>
  </w:style>
  <w:style w:type="character" w:styleId="920" w:customStyle="1">
    <w:name w:val="正文文本 字符"/>
    <w:qFormat/>
    <w:rPr>
      <w:rFonts w:ascii="Times New Roman" w:hAnsi="Times New Roman" w:eastAsia="宋体" w:cs="Times New Roman"/>
      <w:sz w:val="21"/>
    </w:rPr>
  </w:style>
  <w:style w:type="character" w:styleId="921" w:customStyle="1">
    <w:name w:val="批注文字 字符"/>
    <w:qFormat/>
    <w:rPr>
      <w:rFonts w:ascii="Times New Roman" w:hAnsi="Times New Roman" w:eastAsia="宋体" w:cs="Times New Roman"/>
      <w:sz w:val="20"/>
    </w:rPr>
  </w:style>
  <w:style w:type="character" w:styleId="922" w:customStyle="1">
    <w:name w:val="批注文字 Char1"/>
    <w:qFormat/>
    <w:rPr>
      <w:rFonts w:ascii="Times New Roman" w:hAnsi="Times New Roman" w:eastAsia="宋体" w:cs="Times New Roman"/>
      <w:sz w:val="20"/>
    </w:rPr>
  </w:style>
  <w:style w:type="character" w:styleId="923" w:customStyle="1">
    <w:name w:val="txt"/>
    <w:qFormat/>
    <w:rPr>
      <w:rFonts w:ascii="Times New Roman" w:hAnsi="Times New Roman" w:eastAsia="宋体" w:cs="Times New Roman"/>
      <w:sz w:val="20"/>
    </w:rPr>
  </w:style>
  <w:style w:type="character" w:styleId="924" w:customStyle="1">
    <w:name w:val="标书正文 Char"/>
    <w:qFormat/>
    <w:rPr>
      <w:rFonts w:ascii="Times New Roman" w:hAnsi="Times New Roman" w:eastAsia="宋体" w:cs="Times New Roman"/>
      <w:sz w:val="20"/>
    </w:rPr>
  </w:style>
  <w:style w:type="character" w:styleId="925" w:customStyle="1">
    <w:name w:val="font21"/>
    <w:qFormat/>
    <w:rPr>
      <w:rFonts w:hint="eastAsia" w:ascii="宋体" w:hAnsi="宋体" w:eastAsia="宋体" w:cs="宋体"/>
      <w:color w:val="ff0000"/>
      <w:sz w:val="24"/>
      <w:szCs w:val="24"/>
      <w:u w:val="none"/>
    </w:rPr>
  </w:style>
  <w:style w:type="character" w:styleId="926" w:customStyle="1">
    <w:name w:val="apple-converted-space"/>
    <w:qFormat/>
    <w:rPr>
      <w:rFonts w:ascii="Times New Roman" w:hAnsi="Times New Roman" w:eastAsia="宋体" w:cs="Times New Roman"/>
      <w:sz w:val="20"/>
    </w:rPr>
  </w:style>
  <w:style w:type="character" w:styleId="927" w:customStyle="1">
    <w:name w:val="纯文本 Char1"/>
    <w:qFormat/>
    <w:rPr>
      <w:rFonts w:ascii="Times New Roman" w:hAnsi="Times New Roman" w:eastAsia="宋体" w:cs="Times New Roman"/>
      <w:sz w:val="20"/>
    </w:rPr>
  </w:style>
  <w:style w:type="character" w:styleId="928" w:customStyle="1">
    <w:name w:val="para1"/>
    <w:qFormat/>
    <w:rPr>
      <w:rFonts w:ascii="Times New Roman" w:hAnsi="Times New Roman" w:eastAsia="宋体" w:cs="Times New Roman"/>
      <w:sz w:val="20"/>
    </w:rPr>
  </w:style>
  <w:style w:type="character" w:styleId="929" w:customStyle="1">
    <w:name w:val="HTML 预设格式 Char1"/>
    <w:qFormat/>
    <w:rPr>
      <w:rFonts w:ascii="Times New Roman" w:hAnsi="Times New Roman" w:eastAsia="宋体" w:cs="Times New Roman"/>
      <w:sz w:val="20"/>
    </w:rPr>
  </w:style>
  <w:style w:type="character" w:styleId="930" w:customStyle="1">
    <w:name w:val="批注文字 Char"/>
    <w:qFormat/>
    <w:rPr>
      <w:rFonts w:ascii="Times New Roman" w:hAnsi="Times New Roman" w:eastAsia="宋体" w:cs="Times New Roman"/>
      <w:sz w:val="20"/>
    </w:rPr>
  </w:style>
  <w:style w:type="character" w:styleId="931" w:customStyle="1">
    <w:name w:val="文档结构图 Char"/>
    <w:qFormat/>
    <w:rPr>
      <w:rFonts w:ascii="Times New Roman" w:hAnsi="Times New Roman" w:eastAsia="宋体" w:cs="Times New Roman"/>
      <w:sz w:val="20"/>
    </w:rPr>
  </w:style>
  <w:style w:type="character" w:styleId="932" w:customStyle="1">
    <w:name w:val="超级链接"/>
    <w:qFormat/>
    <w:rPr>
      <w:rFonts w:ascii="Times New Roman" w:hAnsi="Times New Roman" w:eastAsia="宋体" w:cs="Times New Roman"/>
      <w:color w:val="0000ff"/>
      <w:sz w:val="20"/>
      <w:u w:val="single"/>
    </w:rPr>
  </w:style>
  <w:style w:type="character" w:styleId="933" w:customStyle="1">
    <w:name w:val="p141"/>
    <w:qFormat/>
    <w:rPr>
      <w:rFonts w:ascii="Times New Roman" w:hAnsi="Times New Roman" w:eastAsia="宋体" w:cs="Times New Roman"/>
      <w:color w:val="000000"/>
      <w:sz w:val="20"/>
      <w:u w:val="none"/>
    </w:rPr>
  </w:style>
  <w:style w:type="character" w:styleId="934" w:customStyle="1">
    <w:name w:val="宏文本 Char"/>
    <w:qFormat/>
    <w:rPr>
      <w:rFonts w:ascii="Times New Roman" w:hAnsi="Times New Roman" w:eastAsia="宋体" w:cs="Times New Roman"/>
      <w:sz w:val="20"/>
    </w:rPr>
  </w:style>
  <w:style w:type="character" w:styleId="935" w:customStyle="1">
    <w:name w:val="_Style 313"/>
    <w:qFormat/>
    <w:rPr>
      <w:rFonts w:ascii="Times New Roman" w:hAnsi="Times New Roman" w:eastAsia="宋体" w:cs="Times New Roman"/>
      <w:b/>
      <w:i/>
      <w:sz w:val="21"/>
    </w:rPr>
  </w:style>
  <w:style w:type="character" w:styleId="936" w:customStyle="1">
    <w:name w:val="页脚 Char1"/>
    <w:qFormat/>
    <w:rPr>
      <w:rFonts w:ascii="Times New Roman" w:hAnsi="Times New Roman" w:eastAsia="宋体" w:cs="Times New Roman"/>
      <w:sz w:val="20"/>
    </w:rPr>
  </w:style>
  <w:style w:type="character" w:styleId="937" w:customStyle="1">
    <w:name w:val="页眉 Char"/>
    <w:qFormat/>
    <w:rPr>
      <w:rFonts w:ascii="Times New Roman" w:hAnsi="Times New Roman" w:eastAsia="宋体" w:cs="Times New Roman"/>
      <w:sz w:val="20"/>
    </w:rPr>
  </w:style>
  <w:style w:type="character" w:styleId="938" w:customStyle="1">
    <w:name w:val="标题 7 Char"/>
    <w:qFormat/>
    <w:rPr>
      <w:rFonts w:ascii="Times New Roman" w:hAnsi="Times New Roman" w:eastAsia="宋体" w:cs="Times New Roman"/>
      <w:b/>
      <w:sz w:val="20"/>
    </w:rPr>
  </w:style>
  <w:style w:type="character" w:styleId="939" w:customStyle="1">
    <w:name w:val="Char Char12"/>
    <w:qFormat/>
    <w:rPr>
      <w:rFonts w:ascii="Times New Roman" w:hAnsi="Times New Roman" w:eastAsia="宋体" w:cs="Times New Roman"/>
      <w:sz w:val="20"/>
    </w:rPr>
  </w:style>
  <w:style w:type="character" w:styleId="940" w:customStyle="1">
    <w:name w:val="标题 3 Char"/>
    <w:qFormat/>
    <w:rPr>
      <w:rFonts w:ascii="Times New Roman" w:hAnsi="Times New Roman" w:eastAsia="宋体" w:cs="Times New Roman"/>
      <w:b/>
      <w:sz w:val="20"/>
    </w:rPr>
  </w:style>
  <w:style w:type="character" w:styleId="941" w:customStyle="1">
    <w:name w:val="正文（首行缩进 2 字符） Char Char"/>
    <w:qFormat/>
    <w:rPr>
      <w:rFonts w:ascii="Times New Roman" w:hAnsi="Times New Roman" w:eastAsia="宋体" w:cs="Times New Roman"/>
      <w:sz w:val="20"/>
    </w:rPr>
  </w:style>
  <w:style w:type="character" w:styleId="942" w:customStyle="1">
    <w:name w:val="表格用 Char Char"/>
    <w:qFormat/>
    <w:rPr>
      <w:rFonts w:ascii="Times New Roman" w:hAnsi="Times New Roman" w:eastAsia="宋体" w:cs="Times New Roman"/>
      <w:sz w:val="20"/>
    </w:rPr>
  </w:style>
  <w:style w:type="character" w:styleId="943" w:customStyle="1">
    <w:name w:val="正文文本缩进 3 Char1"/>
    <w:qFormat/>
    <w:rPr>
      <w:rFonts w:ascii="Times New Roman" w:hAnsi="Times New Roman" w:eastAsia="宋体" w:cs="Times New Roman"/>
      <w:sz w:val="20"/>
    </w:rPr>
  </w:style>
  <w:style w:type="character" w:styleId="944" w:customStyle="1">
    <w:name w:val="正文缩进 Char"/>
    <w:qFormat/>
    <w:rPr>
      <w:rFonts w:ascii="Times New Roman" w:hAnsi="Times New Roman" w:eastAsia="宋体" w:cs="Times New Roman"/>
      <w:sz w:val="20"/>
    </w:rPr>
  </w:style>
  <w:style w:type="character" w:styleId="945" w:customStyle="1">
    <w:name w:val="批注框文本 Char1"/>
    <w:qFormat/>
    <w:rPr>
      <w:rFonts w:ascii="Times New Roman" w:hAnsi="Times New Roman" w:eastAsia="宋体" w:cs="Times New Roman"/>
      <w:sz w:val="20"/>
    </w:rPr>
  </w:style>
  <w:style w:type="character" w:styleId="946" w:customStyle="1">
    <w:name w:val="Char Char13"/>
    <w:qFormat/>
    <w:rPr>
      <w:rFonts w:ascii="Times New Roman" w:hAnsi="Times New Roman" w:eastAsia="宋体" w:cs="Times New Roman"/>
      <w:sz w:val="20"/>
    </w:rPr>
  </w:style>
  <w:style w:type="character" w:styleId="947" w:customStyle="1">
    <w:name w:val="样式2 Char"/>
    <w:qFormat/>
    <w:rPr>
      <w:rFonts w:ascii="Times New Roman" w:hAnsi="Times New Roman" w:eastAsia="宋体" w:cs="Times New Roman"/>
      <w:b/>
      <w:sz w:val="20"/>
    </w:rPr>
  </w:style>
  <w:style w:type="character" w:styleId="948" w:customStyle="1">
    <w:name w:val="页脚 Char"/>
    <w:qFormat/>
    <w:rPr>
      <w:rFonts w:ascii="Times New Roman" w:hAnsi="Times New Roman" w:eastAsia="宋体" w:cs="Times New Roman"/>
      <w:sz w:val="20"/>
    </w:rPr>
  </w:style>
  <w:style w:type="character" w:styleId="949" w:customStyle="1">
    <w:name w:val="标准文本 Char"/>
    <w:qFormat/>
    <w:rPr>
      <w:rFonts w:ascii="Times New Roman" w:hAnsi="Times New Roman" w:eastAsia="宋体" w:cs="Times New Roman"/>
      <w:sz w:val="20"/>
    </w:rPr>
  </w:style>
  <w:style w:type="character" w:styleId="950" w:customStyle="1">
    <w:name w:val="font01"/>
    <w:qFormat/>
    <w:rPr>
      <w:rFonts w:hint="eastAsia" w:ascii="宋体" w:hAnsi="宋体" w:eastAsia="宋体" w:cs="宋体"/>
      <w:color w:val="000000"/>
      <w:sz w:val="24"/>
      <w:szCs w:val="24"/>
      <w:u w:val="none"/>
    </w:rPr>
  </w:style>
  <w:style w:type="character" w:styleId="951" w:customStyle="1">
    <w:name w:val="标题 3 Char1"/>
    <w:qFormat/>
    <w:rPr>
      <w:rFonts w:ascii="Times New Roman" w:hAnsi="Times New Roman" w:eastAsia="宋体" w:cs="Times New Roman"/>
      <w:b/>
      <w:sz w:val="20"/>
      <w:u w:val="single"/>
    </w:rPr>
  </w:style>
  <w:style w:type="character" w:styleId="952" w:customStyle="1">
    <w:name w:val="表格 Char Char"/>
    <w:qFormat/>
    <w:rPr>
      <w:rFonts w:ascii="Times New Roman" w:hAnsi="Times New Roman" w:eastAsia="宋体" w:cs="Times New Roman"/>
      <w:sz w:val="20"/>
    </w:rPr>
  </w:style>
  <w:style w:type="character" w:styleId="953" w:customStyle="1">
    <w:name w:val="正文首行缩进 Char"/>
    <w:qFormat/>
    <w:rPr>
      <w:rFonts w:ascii="Times New Roman" w:hAnsi="Times New Roman" w:eastAsia="宋体" w:cs="Times New Roman"/>
      <w:sz w:val="20"/>
    </w:rPr>
  </w:style>
  <w:style w:type="character" w:styleId="954" w:customStyle="1">
    <w:name w:val="标题 9 Char"/>
    <w:qFormat/>
    <w:rPr>
      <w:rFonts w:ascii="Times New Roman" w:hAnsi="Times New Roman" w:eastAsia="宋体" w:cs="Times New Roman"/>
      <w:sz w:val="20"/>
    </w:rPr>
  </w:style>
  <w:style w:type="character" w:styleId="955" w:customStyle="1">
    <w:name w:val="lh151"/>
    <w:qFormat/>
    <w:rPr>
      <w:rFonts w:ascii="Times New Roman" w:hAnsi="Times New Roman" w:eastAsia="宋体" w:cs="Times New Roman"/>
      <w:color w:val="666666"/>
      <w:sz w:val="20"/>
    </w:rPr>
  </w:style>
  <w:style w:type="character" w:styleId="956" w:customStyle="1">
    <w:name w:val="日期 Char1"/>
    <w:qFormat/>
    <w:rPr>
      <w:rFonts w:ascii="Times New Roman" w:hAnsi="Times New Roman" w:eastAsia="宋体" w:cs="Times New Roman"/>
      <w:sz w:val="20"/>
    </w:rPr>
  </w:style>
  <w:style w:type="character" w:styleId="957" w:customStyle="1">
    <w:name w:val="图片 Char Char"/>
    <w:qFormat/>
    <w:rPr>
      <w:rFonts w:ascii="Times New Roman" w:hAnsi="Times New Roman" w:eastAsia="宋体" w:cs="Times New Roman"/>
      <w:sz w:val="20"/>
    </w:rPr>
  </w:style>
  <w:style w:type="character" w:styleId="958" w:customStyle="1">
    <w:name w:val="批注框文本 字符"/>
    <w:qFormat/>
    <w:rPr>
      <w:rFonts w:ascii="Times New Roman" w:hAnsi="Times New Roman" w:eastAsia="宋体" w:cs="Times New Roman"/>
      <w:sz w:val="20"/>
    </w:rPr>
  </w:style>
  <w:style w:type="character" w:styleId="959" w:customStyle="1">
    <w:name w:val="HTML 预设格式 Char"/>
    <w:qFormat/>
    <w:rPr>
      <w:rFonts w:ascii="Times New Roman" w:hAnsi="Times New Roman" w:eastAsia="宋体" w:cs="Times New Roman"/>
      <w:sz w:val="20"/>
    </w:rPr>
  </w:style>
  <w:style w:type="character" w:styleId="960" w:customStyle="1">
    <w:name w:val="列出段落 Char"/>
    <w:qFormat/>
    <w:rPr>
      <w:rFonts w:ascii="Times New Roman" w:hAnsi="Times New Roman" w:eastAsia="宋体" w:cs="Times New Roman"/>
      <w:sz w:val="20"/>
    </w:rPr>
  </w:style>
  <w:style w:type="character" w:styleId="961" w:customStyle="1">
    <w:name w:val="标题 5 Char"/>
    <w:qFormat/>
    <w:rPr>
      <w:rFonts w:ascii="Times New Roman" w:hAnsi="Times New Roman" w:eastAsia="宋体" w:cs="Times New Roman"/>
      <w:b/>
      <w:sz w:val="20"/>
    </w:rPr>
  </w:style>
  <w:style w:type="character" w:styleId="962" w:customStyle="1">
    <w:name w:val="链接"/>
    <w:qFormat/>
    <w:rPr>
      <w:rFonts w:ascii="Times New Roman" w:hAnsi="Times New Roman" w:eastAsia="宋体" w:cs="Times New Roman"/>
      <w:color w:val="0000ff"/>
      <w:sz w:val="20"/>
      <w:u w:val="single"/>
    </w:rPr>
  </w:style>
  <w:style w:type="character" w:styleId="963" w:customStyle="1">
    <w:name w:val="18h1"/>
    <w:qFormat/>
    <w:rPr>
      <w:rFonts w:ascii="Times New Roman" w:hAnsi="Times New Roman" w:eastAsia="宋体" w:cs="Times New Roman"/>
      <w:color w:val="3b3b3b"/>
      <w:sz w:val="20"/>
    </w:rPr>
  </w:style>
  <w:style w:type="character" w:styleId="964" w:customStyle="1">
    <w:name w:val="表格文字（两侧对齐） Char Char"/>
    <w:qFormat/>
    <w:rPr>
      <w:rFonts w:ascii="Times New Roman" w:hAnsi="Times New Roman" w:eastAsia="宋体" w:cs="Times New Roman"/>
      <w:sz w:val="20"/>
    </w:rPr>
  </w:style>
  <w:style w:type="character" w:styleId="965" w:customStyle="1">
    <w:name w:val="正文文本缩进 2 Char"/>
    <w:qFormat/>
    <w:rPr>
      <w:rFonts w:ascii="Times New Roman" w:hAnsi="Times New Roman" w:eastAsia="宋体" w:cs="Times New Roman"/>
      <w:sz w:val="20"/>
    </w:rPr>
  </w:style>
  <w:style w:type="character" w:styleId="966" w:customStyle="1">
    <w:name w:val="Char Char14"/>
    <w:qFormat/>
    <w:rPr>
      <w:rFonts w:ascii="Times New Roman" w:hAnsi="Times New Roman" w:eastAsia="宋体" w:cs="Times New Roman"/>
      <w:sz w:val="20"/>
    </w:rPr>
  </w:style>
  <w:style w:type="character" w:styleId="967" w:customStyle="1">
    <w:name w:val="标题 1 Char1"/>
    <w:qFormat/>
    <w:rPr>
      <w:rFonts w:ascii="Times New Roman" w:hAnsi="Times New Roman" w:eastAsia="宋体" w:cs="Times New Roman"/>
      <w:b/>
      <w:sz w:val="20"/>
    </w:rPr>
  </w:style>
  <w:style w:type="character" w:styleId="968" w:customStyle="1">
    <w:name w:val="批注框文本 Char"/>
    <w:qFormat/>
    <w:rPr>
      <w:rFonts w:ascii="Times New Roman" w:hAnsi="Times New Roman" w:eastAsia="宋体" w:cs="Times New Roman"/>
      <w:sz w:val="20"/>
    </w:rPr>
  </w:style>
  <w:style w:type="character" w:styleId="969" w:customStyle="1">
    <w:name w:val="apple-style-span"/>
    <w:qFormat/>
    <w:rPr>
      <w:rFonts w:ascii="Times New Roman" w:hAnsi="Times New Roman" w:eastAsia="宋体" w:cs="Times New Roman"/>
      <w:sz w:val="20"/>
    </w:rPr>
  </w:style>
  <w:style w:type="character" w:styleId="970" w:customStyle="1">
    <w:name w:val="插图 Char Char"/>
    <w:qFormat/>
    <w:rPr>
      <w:rFonts w:ascii="Times New Roman" w:hAnsi="Times New Roman" w:eastAsia="宋体" w:cs="Times New Roman"/>
      <w:sz w:val="20"/>
    </w:rPr>
  </w:style>
  <w:style w:type="character" w:styleId="971" w:customStyle="1">
    <w:name w:val="标题 2 Char1"/>
    <w:qFormat/>
    <w:rPr>
      <w:rFonts w:ascii="Times New Roman" w:hAnsi="Times New Roman" w:eastAsia="宋体" w:cs="Times New Roman"/>
      <w:b/>
      <w:sz w:val="20"/>
    </w:rPr>
  </w:style>
  <w:style w:type="character" w:styleId="972" w:customStyle="1">
    <w:name w:val="_Style 332"/>
    <w:qFormat/>
    <w:rPr>
      <w:rFonts w:ascii="Times New Roman" w:hAnsi="Times New Roman" w:eastAsia="宋体" w:cs="Times New Roman"/>
      <w:i/>
      <w:color w:val="auto"/>
      <w:sz w:val="21"/>
    </w:rPr>
  </w:style>
  <w:style w:type="character" w:styleId="973" w:customStyle="1">
    <w:name w:val="正文文本 3 Char1"/>
    <w:qFormat/>
    <w:rPr>
      <w:rFonts w:ascii="Times New Roman" w:hAnsi="Times New Roman" w:eastAsia="宋体" w:cs="Times New Roman"/>
      <w:sz w:val="20"/>
    </w:rPr>
  </w:style>
  <w:style w:type="character" w:styleId="974" w:customStyle="1">
    <w:name w:val="标题 5 Char1"/>
    <w:qFormat/>
    <w:rPr>
      <w:rFonts w:ascii="Times New Roman" w:hAnsi="Times New Roman" w:eastAsia="宋体" w:cs="Times New Roman"/>
      <w:b/>
      <w:sz w:val="20"/>
    </w:rPr>
  </w:style>
  <w:style w:type="character" w:styleId="975" w:customStyle="1">
    <w:name w:val="批注主题 Char"/>
    <w:qFormat/>
    <w:rPr>
      <w:rFonts w:ascii="Times New Roman" w:hAnsi="Times New Roman" w:eastAsia="宋体" w:cs="Times New Roman"/>
      <w:b/>
      <w:sz w:val="20"/>
    </w:rPr>
  </w:style>
  <w:style w:type="character" w:styleId="976" w:customStyle="1">
    <w:name w:val="标题 1 Char"/>
    <w:qFormat/>
    <w:rPr>
      <w:rFonts w:ascii="Times New Roman" w:hAnsi="Times New Roman" w:eastAsia="宋体" w:cs="Times New Roman"/>
      <w:b/>
      <w:sz w:val="20"/>
    </w:rPr>
  </w:style>
  <w:style w:type="character" w:styleId="977" w:customStyle="1">
    <w:name w:val="正文文本 2 Char1"/>
    <w:qFormat/>
    <w:rPr>
      <w:rFonts w:ascii="Times New Roman" w:hAnsi="Times New Roman" w:eastAsia="宋体" w:cs="Times New Roman"/>
      <w:sz w:val="20"/>
    </w:rPr>
  </w:style>
  <w:style w:type="character" w:styleId="978" w:customStyle="1">
    <w:name w:val="标题 4 Char1"/>
    <w:qFormat/>
    <w:rPr>
      <w:rFonts w:ascii="Times New Roman" w:hAnsi="Times New Roman" w:eastAsia="宋体" w:cs="Times New Roman"/>
      <w:b/>
      <w:sz w:val="20"/>
    </w:rPr>
  </w:style>
  <w:style w:type="character" w:styleId="979" w:customStyle="1">
    <w:name w:val="正文文本 2 Char"/>
    <w:qFormat/>
    <w:rPr>
      <w:rFonts w:ascii="Times New Roman" w:hAnsi="Times New Roman" w:eastAsia="宋体" w:cs="Times New Roman"/>
      <w:sz w:val="20"/>
    </w:rPr>
  </w:style>
  <w:style w:type="character" w:styleId="980" w:customStyle="1">
    <w:name w:val="_Style 376"/>
    <w:qFormat/>
    <w:rPr>
      <w:rFonts w:ascii="Times New Roman" w:hAnsi="Times New Roman" w:eastAsia="宋体" w:cs="Times New Roman"/>
      <w:b/>
      <w:color w:val="auto"/>
      <w:sz w:val="21"/>
    </w:rPr>
  </w:style>
  <w:style w:type="character" w:styleId="981" w:customStyle="1">
    <w:name w:val="062"/>
    <w:qFormat/>
    <w:rPr>
      <w:rFonts w:ascii="Times New Roman" w:hAnsi="Times New Roman" w:eastAsia="宋体" w:cs="Times New Roman"/>
      <w:b/>
      <w:sz w:val="20"/>
    </w:rPr>
  </w:style>
  <w:style w:type="character" w:styleId="982" w:customStyle="1">
    <w:name w:val="正文文本 Char1"/>
    <w:qFormat/>
    <w:rPr>
      <w:rFonts w:ascii="Times New Roman" w:hAnsi="Times New Roman" w:eastAsia="宋体" w:cs="Times New Roman"/>
      <w:sz w:val="20"/>
    </w:rPr>
  </w:style>
  <w:style w:type="character" w:styleId="983" w:customStyle="1">
    <w:name w:val="题注 Char"/>
    <w:qFormat/>
    <w:rPr>
      <w:rFonts w:ascii="Times New Roman" w:hAnsi="Times New Roman" w:eastAsia="宋体" w:cs="Times New Roman"/>
      <w:sz w:val="20"/>
    </w:rPr>
  </w:style>
  <w:style w:type="character" w:styleId="984" w:customStyle="1">
    <w:name w:val="脚注文本 Char"/>
    <w:qFormat/>
    <w:rPr>
      <w:rFonts w:ascii="Times New Roman" w:hAnsi="Times New Roman" w:eastAsia="宋体" w:cs="Times New Roman"/>
      <w:sz w:val="20"/>
    </w:rPr>
  </w:style>
  <w:style w:type="character" w:styleId="985" w:customStyle="1">
    <w:name w:val="_Style 336"/>
    <w:qFormat/>
    <w:rPr>
      <w:rFonts w:ascii="Times New Roman" w:hAnsi="Times New Roman" w:eastAsia="宋体" w:cs="Times New Roman"/>
      <w:i/>
      <w:color w:val="auto"/>
      <w:sz w:val="21"/>
    </w:rPr>
  </w:style>
  <w:style w:type="character" w:styleId="986" w:customStyle="1">
    <w:name w:val="表格 Char"/>
    <w:qFormat/>
    <w:rPr>
      <w:rFonts w:ascii="Times New Roman" w:hAnsi="Times New Roman" w:eastAsia="宋体" w:cs="Times New Roman"/>
      <w:color w:val="000000"/>
      <w:sz w:val="20"/>
    </w:rPr>
  </w:style>
  <w:style w:type="character" w:styleId="987" w:customStyle="1">
    <w:name w:val="批注主题 字符"/>
    <w:qFormat/>
    <w:rPr>
      <w:rFonts w:ascii="Times New Roman" w:hAnsi="Times New Roman" w:eastAsia="宋体" w:cs="Times New Roman"/>
      <w:b/>
      <w:sz w:val="20"/>
    </w:rPr>
  </w:style>
  <w:style w:type="character" w:styleId="988" w:customStyle="1">
    <w:name w:val="图注 Char Char"/>
    <w:qFormat/>
    <w:rPr>
      <w:rFonts w:ascii="Times New Roman" w:hAnsi="Times New Roman" w:eastAsia="宋体" w:cs="Times New Roman"/>
      <w:sz w:val="20"/>
    </w:rPr>
  </w:style>
  <w:style w:type="character" w:styleId="989" w:customStyle="1">
    <w:name w:val="页码1"/>
    <w:qFormat/>
    <w:rPr>
      <w:rFonts w:ascii="Times New Roman" w:hAnsi="Times New Roman" w:eastAsia="宋体" w:cs="Times New Roman"/>
      <w:sz w:val="20"/>
    </w:rPr>
  </w:style>
  <w:style w:type="character" w:styleId="990" w:customStyle="1">
    <w:name w:val="列表框1 Char Char"/>
    <w:qFormat/>
    <w:rPr>
      <w:rFonts w:ascii="Times New Roman" w:hAnsi="Times New Roman" w:eastAsia="宋体" w:cs="Times New Roman"/>
      <w:sz w:val="20"/>
    </w:rPr>
  </w:style>
  <w:style w:type="character" w:styleId="991" w:customStyle="1">
    <w:name w:val="1ji Char"/>
    <w:qFormat/>
    <w:rPr>
      <w:rFonts w:ascii="Times New Roman" w:hAnsi="Times New Roman" w:eastAsia="宋体" w:cs="Times New Roman"/>
      <w:b/>
      <w:sz w:val="20"/>
    </w:rPr>
  </w:style>
  <w:style w:type="character" w:styleId="992" w:customStyle="1">
    <w:name w:val="正文文本缩进 Char"/>
    <w:qFormat/>
    <w:rPr>
      <w:rFonts w:ascii="Times New Roman" w:hAnsi="Times New Roman" w:eastAsia="宋体" w:cs="Times New Roman"/>
      <w:sz w:val="20"/>
    </w:rPr>
  </w:style>
  <w:style w:type="character" w:styleId="993" w:customStyle="1">
    <w:name w:val="标准文本 Char Char"/>
    <w:qFormat/>
    <w:rPr>
      <w:rFonts w:ascii="Times New Roman" w:hAnsi="Times New Roman" w:eastAsia="宋体" w:cs="Times New Roman"/>
      <w:sz w:val="20"/>
    </w:rPr>
  </w:style>
  <w:style w:type="character" w:styleId="994" w:customStyle="1">
    <w:name w:val="表格用 Char"/>
    <w:qFormat/>
    <w:rPr>
      <w:rFonts w:ascii="Times New Roman" w:hAnsi="Times New Roman" w:eastAsia="宋体" w:cs="Times New Roman"/>
      <w:color w:val="000000"/>
      <w:sz w:val="20"/>
    </w:rPr>
  </w:style>
  <w:style w:type="character" w:styleId="995" w:customStyle="1">
    <w:name w:val="标题 7 Char1"/>
    <w:qFormat/>
    <w:rPr>
      <w:rFonts w:ascii="Times New Roman" w:hAnsi="Times New Roman" w:eastAsia="宋体" w:cs="Times New Roman"/>
      <w:b/>
      <w:sz w:val="20"/>
    </w:rPr>
  </w:style>
  <w:style w:type="character" w:styleId="996" w:customStyle="1">
    <w:name w:val="H 3 Char"/>
    <w:qFormat/>
    <w:rPr>
      <w:rFonts w:ascii="Times New Roman" w:hAnsi="Times New Roman" w:eastAsia="宋体" w:cs="Times New Roman"/>
      <w:b/>
      <w:sz w:val="20"/>
    </w:rPr>
  </w:style>
  <w:style w:type="character" w:styleId="997" w:customStyle="1">
    <w:name w:val="正文文本缩进 3 字符"/>
    <w:qFormat/>
    <w:rPr>
      <w:rFonts w:ascii="Times New Roman" w:hAnsi="Times New Roman" w:eastAsia="宋体" w:cs="Times New Roman"/>
      <w:sz w:val="16"/>
      <w:szCs w:val="16"/>
    </w:rPr>
  </w:style>
  <w:style w:type="character" w:styleId="998" w:customStyle="1">
    <w:name w:val="标题 Char"/>
    <w:qFormat/>
    <w:rPr>
      <w:rFonts w:ascii="Times New Roman" w:hAnsi="Times New Roman" w:eastAsia="宋体" w:cs="Times New Roman"/>
      <w:b/>
      <w:sz w:val="20"/>
    </w:rPr>
  </w:style>
  <w:style w:type="character" w:styleId="999" w:customStyle="1">
    <w:name w:val="H 4 Char"/>
    <w:qFormat/>
    <w:rPr>
      <w:rFonts w:ascii="Times New Roman" w:hAnsi="Times New Roman" w:eastAsia="宋体" w:cs="Times New Roman"/>
      <w:b/>
      <w:sz w:val="20"/>
    </w:rPr>
  </w:style>
  <w:style w:type="character" w:styleId="1000" w:customStyle="1">
    <w:name w:val="批注主题 Char1"/>
    <w:qFormat/>
    <w:rPr>
      <w:rFonts w:ascii="Times New Roman" w:hAnsi="Times New Roman" w:eastAsia="宋体" w:cs="Times New Roman"/>
      <w:b/>
      <w:sz w:val="20"/>
    </w:rPr>
  </w:style>
  <w:style w:type="character" w:styleId="1001" w:customStyle="1">
    <w:name w:val="正文文本缩进 Char1"/>
    <w:qFormat/>
    <w:rPr>
      <w:rFonts w:ascii="Times New Roman" w:hAnsi="Times New Roman" w:eastAsia="宋体" w:cs="Times New Roman"/>
      <w:sz w:val="20"/>
    </w:rPr>
  </w:style>
  <w:style w:type="character" w:styleId="1002" w:customStyle="1">
    <w:name w:val="正文文本 3 Char"/>
    <w:qFormat/>
    <w:rPr>
      <w:rFonts w:ascii="Times New Roman" w:hAnsi="Times New Roman" w:eastAsia="宋体" w:cs="Times New Roman"/>
      <w:sz w:val="20"/>
    </w:rPr>
  </w:style>
  <w:style w:type="character" w:styleId="1003" w:customStyle="1">
    <w:name w:val="正文首行缩进 2 Char"/>
    <w:qFormat/>
    <w:rPr>
      <w:rFonts w:ascii="Times New Roman" w:hAnsi="Times New Roman" w:eastAsia="宋体" w:cs="Times New Roman"/>
      <w:sz w:val="20"/>
    </w:rPr>
  </w:style>
  <w:style w:type="character" w:styleId="1004" w:customStyle="1">
    <w:name w:val="页眉 Char1"/>
    <w:qFormat/>
    <w:rPr>
      <w:rFonts w:ascii="Times New Roman" w:hAnsi="Times New Roman" w:eastAsia="宋体" w:cs="Times New Roman"/>
      <w:sz w:val="20"/>
    </w:rPr>
  </w:style>
  <w:style w:type="character" w:styleId="1005" w:customStyle="1">
    <w:name w:val="Char Char2"/>
    <w:qFormat/>
    <w:rPr>
      <w:rFonts w:ascii="Times New Roman" w:hAnsi="Times New Roman" w:eastAsia="宋体" w:cs="Times New Roman"/>
      <w:sz w:val="20"/>
    </w:rPr>
  </w:style>
  <w:style w:type="character" w:styleId="1006" w:customStyle="1">
    <w:name w:val="样式 首行缩进:  2 字符 Char1"/>
    <w:qFormat/>
    <w:rPr>
      <w:rFonts w:ascii="Times New Roman" w:hAnsi="Times New Roman" w:eastAsia="宋体" w:cs="Times New Roman"/>
      <w:sz w:val="20"/>
    </w:rPr>
  </w:style>
  <w:style w:type="character" w:styleId="1007" w:customStyle="1">
    <w:name w:val="标题 2 Char"/>
    <w:qFormat/>
    <w:rPr>
      <w:rFonts w:ascii="Times New Roman" w:hAnsi="Times New Roman" w:eastAsia="宋体" w:cs="Times New Roman"/>
      <w:b/>
      <w:sz w:val="20"/>
    </w:rPr>
  </w:style>
  <w:style w:type="character" w:styleId="1008" w:customStyle="1">
    <w:name w:val="表格文字图表文字 Char Char"/>
    <w:qFormat/>
    <w:rPr>
      <w:rFonts w:ascii="Times New Roman" w:hAnsi="Times New Roman" w:eastAsia="宋体" w:cs="Times New Roman"/>
      <w:sz w:val="20"/>
    </w:rPr>
  </w:style>
  <w:style w:type="character" w:styleId="1009" w:customStyle="1">
    <w:name w:val="图片 Char"/>
    <w:qFormat/>
    <w:rPr>
      <w:rFonts w:ascii="Times New Roman" w:hAnsi="Times New Roman" w:eastAsia="宋体" w:cs="Times New Roman"/>
      <w:sz w:val="20"/>
    </w:rPr>
  </w:style>
  <w:style w:type="character" w:styleId="1010" w:customStyle="1">
    <w:name w:val="标题 6 Char"/>
    <w:qFormat/>
    <w:rPr>
      <w:rFonts w:ascii="Times New Roman" w:hAnsi="Times New Roman" w:eastAsia="宋体" w:cs="Times New Roman"/>
      <w:b/>
      <w:sz w:val="20"/>
    </w:rPr>
  </w:style>
  <w:style w:type="character" w:styleId="1011" w:customStyle="1">
    <w:name w:val="标题 4 Char"/>
    <w:qFormat/>
    <w:rPr>
      <w:rFonts w:ascii="Times New Roman" w:hAnsi="Times New Roman" w:eastAsia="宋体" w:cs="Times New Roman"/>
      <w:b/>
      <w:sz w:val="20"/>
    </w:rPr>
  </w:style>
  <w:style w:type="character" w:styleId="1012" w:customStyle="1">
    <w:name w:val="文档结构图 Char1"/>
    <w:qFormat/>
    <w:rPr>
      <w:rFonts w:ascii="Times New Roman" w:hAnsi="Times New Roman" w:eastAsia="宋体" w:cs="Times New Roman"/>
      <w:sz w:val="20"/>
    </w:rPr>
  </w:style>
  <w:style w:type="character" w:styleId="1013" w:customStyle="1">
    <w:name w:val="项目符0 Char"/>
    <w:qFormat/>
    <w:rPr>
      <w:rFonts w:ascii="Times New Roman" w:hAnsi="Times New Roman" w:eastAsia="宋体" w:cs="Times New Roman"/>
      <w:sz w:val="20"/>
    </w:rPr>
  </w:style>
  <w:style w:type="character" w:styleId="1014" w:customStyle="1">
    <w:name w:val="正文文本缩进 3 Char"/>
    <w:qFormat/>
    <w:rPr>
      <w:rFonts w:ascii="Times New Roman" w:hAnsi="Times New Roman" w:eastAsia="宋体" w:cs="Times New Roman"/>
      <w:sz w:val="20"/>
    </w:rPr>
  </w:style>
  <w:style w:type="character" w:styleId="1015" w:customStyle="1">
    <w:name w:val="Char Char3"/>
    <w:qFormat/>
    <w:rPr>
      <w:rFonts w:ascii="Times New Roman" w:hAnsi="Times New Roman" w:eastAsia="宋体" w:cs="Times New Roman"/>
      <w:sz w:val="20"/>
    </w:rPr>
  </w:style>
  <w:style w:type="character" w:styleId="1016" w:customStyle="1">
    <w:name w:val="纯文本 Char"/>
    <w:qFormat/>
    <w:rPr>
      <w:rFonts w:ascii="Times New Roman" w:hAnsi="Times New Roman" w:eastAsia="宋体" w:cs="Times New Roman"/>
      <w:sz w:val="20"/>
    </w:rPr>
  </w:style>
  <w:style w:type="character" w:styleId="1017" w:customStyle="1">
    <w:name w:val="正文文本缩进 2 Char1"/>
    <w:qFormat/>
    <w:rPr>
      <w:rFonts w:ascii="Times New Roman" w:hAnsi="Times New Roman" w:eastAsia="宋体" w:cs="Times New Roman"/>
      <w:sz w:val="20"/>
    </w:rPr>
  </w:style>
  <w:style w:type="character" w:styleId="1018" w:customStyle="1">
    <w:name w:val="标题 8 Char"/>
    <w:qFormat/>
    <w:rPr>
      <w:rFonts w:ascii="Times New Roman" w:hAnsi="Times New Roman" w:eastAsia="宋体" w:cs="Times New Roman"/>
      <w:sz w:val="20"/>
    </w:rPr>
  </w:style>
  <w:style w:type="character" w:styleId="1019" w:customStyle="1">
    <w:name w:val="标题 6 Char1"/>
    <w:qFormat/>
    <w:rPr>
      <w:rFonts w:ascii="Times New Roman" w:hAnsi="Times New Roman" w:eastAsia="宋体" w:cs="Times New Roman"/>
      <w:b/>
      <w:sz w:val="20"/>
    </w:rPr>
  </w:style>
  <w:style w:type="character" w:styleId="1020" w:customStyle="1">
    <w:name w:val="case31"/>
    <w:qFormat/>
    <w:rPr>
      <w:rFonts w:ascii="Times New Roman" w:hAnsi="Times New Roman" w:eastAsia="宋体" w:cs="Times New Roman"/>
      <w:sz w:val="20"/>
    </w:rPr>
  </w:style>
  <w:style w:type="character" w:styleId="1021" w:customStyle="1">
    <w:name w:val="正文文本 Char"/>
    <w:qFormat/>
    <w:rPr>
      <w:rFonts w:ascii="Times New Roman" w:hAnsi="Times New Roman" w:eastAsia="宋体" w:cs="Times New Roman"/>
      <w:sz w:val="20"/>
    </w:rPr>
  </w:style>
  <w:style w:type="paragraph" w:styleId="1022" w:customStyle="1">
    <w:name w:val="节标题"/>
    <w:basedOn w:val="842"/>
    <w:next w:val="1023"/>
    <w:qFormat/>
    <w:pPr>
      <w:ind w:left="0" w:firstLine="5120"/>
      <w:jc w:val="center"/>
      <w:spacing w:before="0" w:after="0" w:line="289" w:lineRule="atLeast"/>
    </w:pPr>
    <w:rPr>
      <w:rFonts w:ascii="Times New Roman" w:hAnsi="Times New Roman" w:cs="Times New Roman"/>
    </w:rPr>
  </w:style>
  <w:style w:type="paragraph" w:styleId="1023" w:customStyle="1">
    <w:name w:val="文档标题6"/>
    <w:basedOn w:val="848"/>
    <w:next w:val="841"/>
    <w:qFormat/>
    <w:pPr>
      <w:ind w:left="1134" w:firstLine="20"/>
      <w:spacing w:before="280" w:after="280" w:line="360" w:lineRule="auto"/>
      <w:outlineLvl w:val="5"/>
    </w:pPr>
  </w:style>
  <w:style w:type="paragraph" w:styleId="1024" w:customStyle="1">
    <w:name w:val="正文段"/>
    <w:basedOn w:val="842"/>
    <w:next w:val="1025"/>
    <w:qFormat/>
    <w:pPr>
      <w:ind w:left="454" w:firstLine="1222"/>
      <w:spacing w:before="0" w:after="240" w:line="240" w:lineRule="atLeast"/>
    </w:pPr>
    <w:rPr>
      <w:rFonts w:ascii="Times New Roman" w:hAnsi="Times New Roman" w:cs="Times New Roman"/>
    </w:rPr>
  </w:style>
  <w:style w:type="paragraph" w:styleId="1025" w:customStyle="1">
    <w:name w:val="批注主题1"/>
    <w:next w:val="841"/>
    <w:qFormat/>
    <w:pPr>
      <w:ind w:left="200" w:firstLine="4808"/>
      <w:spacing w:line="360" w:lineRule="auto"/>
    </w:pPr>
    <w:rPr>
      <w:rFonts w:ascii="Calibri" w:hAnsi="Calibri"/>
    </w:rPr>
  </w:style>
  <w:style w:type="paragraph" w:styleId="1026" w:customStyle="1">
    <w:name w:val="_Style 224"/>
    <w:next w:val="1027"/>
    <w:qFormat/>
    <w:pPr>
      <w:ind w:firstLine="3584"/>
    </w:pPr>
    <w:rPr>
      <w:rFonts w:ascii="Calibri" w:hAnsi="Calibri"/>
    </w:rPr>
  </w:style>
  <w:style w:type="paragraph" w:styleId="1027" w:customStyle="1">
    <w:name w:val="编号1"/>
    <w:basedOn w:val="842"/>
    <w:next w:val="1028"/>
    <w:qFormat/>
    <w:pPr>
      <w:ind w:left="360" w:right="210" w:firstLine="2200"/>
      <w:spacing w:before="0" w:after="0" w:line="240" w:lineRule="auto"/>
    </w:pPr>
    <w:rPr>
      <w:rFonts w:ascii="Times New Roman" w:hAnsi="Times New Roman" w:cs="Times New Roman"/>
    </w:rPr>
  </w:style>
  <w:style w:type="paragraph" w:styleId="1028" w:customStyle="1">
    <w:name w:val="图片"/>
    <w:basedOn w:val="842"/>
    <w:next w:val="1029"/>
    <w:qFormat/>
    <w:pPr>
      <w:ind w:left="-283" w:firstLine="2674"/>
      <w:jc w:val="center"/>
      <w:spacing w:before="0" w:after="0" w:line="360" w:lineRule="auto"/>
    </w:pPr>
    <w:rPr>
      <w:rFonts w:ascii="Times New Roman" w:hAnsi="Times New Roman" w:cs="Times New Roman"/>
    </w:rPr>
  </w:style>
  <w:style w:type="paragraph" w:styleId="1029" w:customStyle="1">
    <w:name w:val="样式 目录 3 + 左侧:  2 字符"/>
    <w:next w:val="894"/>
    <w:qFormat/>
    <w:pPr>
      <w:ind w:left="400" w:firstLine="5120"/>
      <w:spacing w:line="360" w:lineRule="auto"/>
      <w:widowControl w:val="off"/>
    </w:pPr>
    <w:rPr>
      <w:rFonts w:ascii="Calibri" w:hAnsi="Calibri"/>
    </w:rPr>
  </w:style>
  <w:style w:type="paragraph" w:styleId="1030" w:customStyle="1">
    <w:name w:val="图注"/>
    <w:next w:val="1031"/>
    <w:qFormat/>
    <w:pPr>
      <w:ind w:left="360" w:firstLine="2152"/>
      <w:jc w:val="center"/>
    </w:pPr>
    <w:rPr>
      <w:rFonts w:ascii="Calibri" w:hAnsi="Calibri"/>
    </w:rPr>
  </w:style>
  <w:style w:type="paragraph" w:styleId="1031" w:customStyle="1">
    <w:name w:val="列表编号 41"/>
    <w:basedOn w:val="842"/>
    <w:next w:val="1032"/>
    <w:qFormat/>
    <w:pPr>
      <w:ind w:left="1620" w:firstLine="2712"/>
      <w:spacing w:before="0" w:after="0" w:line="360" w:lineRule="auto"/>
    </w:pPr>
    <w:rPr>
      <w:rFonts w:ascii="Times New Roman" w:hAnsi="Times New Roman" w:cs="Times New Roman"/>
    </w:rPr>
  </w:style>
  <w:style w:type="paragraph" w:styleId="1032" w:customStyle="1">
    <w:name w:val="项目符0"/>
    <w:basedOn w:val="842"/>
    <w:next w:val="1033"/>
    <w:qFormat/>
    <w:pPr>
      <w:ind w:left="300" w:right="57" w:firstLine="2760"/>
      <w:spacing w:before="0" w:after="0" w:line="300" w:lineRule="auto"/>
    </w:pPr>
    <w:rPr>
      <w:rFonts w:ascii="Times New Roman" w:hAnsi="Times New Roman" w:cs="Times New Roman"/>
    </w:rPr>
  </w:style>
  <w:style w:type="paragraph" w:styleId="1033" w:customStyle="1">
    <w:name w:val="宏文本1"/>
    <w:next w:val="1034"/>
    <w:qFormat/>
    <w:pPr>
      <w:ind w:firstLine="5632"/>
      <w:widowControl w:val="off"/>
    </w:pPr>
    <w:rPr>
      <w:rFonts w:ascii="Calibri" w:hAnsi="Calibri"/>
    </w:rPr>
  </w:style>
  <w:style w:type="paragraph" w:styleId="1034" w:customStyle="1">
    <w:name w:val="Item Step in Table"/>
    <w:next w:val="1035"/>
    <w:qFormat/>
    <w:pPr>
      <w:ind w:left="397" w:firstLine="3699"/>
      <w:jc w:val="both"/>
      <w:spacing w:before="40" w:after="40"/>
    </w:pPr>
    <w:rPr>
      <w:rFonts w:ascii="Calibri" w:hAnsi="Calibri"/>
    </w:rPr>
  </w:style>
  <w:style w:type="paragraph" w:styleId="1035" w:customStyle="1">
    <w:name w:val="Char Char Char Char Char Char1 Char Char Char Char Char Char"/>
    <w:basedOn w:val="842"/>
    <w:next w:val="1036"/>
    <w:qFormat/>
    <w:pPr>
      <w:ind w:left="0" w:firstLine="2560"/>
      <w:spacing w:before="0" w:after="0" w:line="240" w:lineRule="auto"/>
    </w:pPr>
    <w:rPr>
      <w:rFonts w:ascii="Times New Roman" w:hAnsi="Times New Roman" w:cs="Times New Roman"/>
    </w:rPr>
  </w:style>
  <w:style w:type="paragraph" w:styleId="1036" w:customStyle="1">
    <w:name w:val="Char Char1"/>
    <w:basedOn w:val="842"/>
    <w:next w:val="1037"/>
    <w:qFormat/>
    <w:pPr>
      <w:ind w:left="0" w:firstLine="3584"/>
      <w:spacing w:before="0" w:after="160" w:line="240" w:lineRule="exact"/>
    </w:pPr>
    <w:rPr>
      <w:rFonts w:ascii="Times New Roman" w:hAnsi="Times New Roman" w:cs="Times New Roman"/>
    </w:rPr>
  </w:style>
  <w:style w:type="paragraph" w:styleId="1037" w:customStyle="1">
    <w:name w:val="样式 标题 3 + 行距: 1.5 倍行距"/>
    <w:basedOn w:val="845"/>
    <w:next w:val="900"/>
    <w:qFormat/>
    <w:pPr>
      <w:ind w:left="200" w:firstLine="18"/>
      <w:spacing w:before="0" w:after="0" w:line="360" w:lineRule="auto"/>
      <w:outlineLvl w:val="2"/>
    </w:pPr>
  </w:style>
  <w:style w:type="paragraph" w:styleId="1038" w:customStyle="1">
    <w:name w:val="xl76"/>
    <w:basedOn w:val="842"/>
    <w:next w:val="897"/>
    <w:qFormat/>
    <w:pPr>
      <w:ind w:left="0" w:firstLine="3584"/>
      <w:jc w:val="center"/>
      <w:spacing w:before="280" w:after="280" w:line="240" w:lineRule="auto"/>
    </w:pPr>
    <w:rPr>
      <w:rFonts w:ascii="Times New Roman" w:hAnsi="Times New Roman" w:cs="Times New Roman"/>
    </w:rPr>
  </w:style>
  <w:style w:type="paragraph" w:styleId="1039" w:customStyle="1">
    <w:name w:val="xl26"/>
    <w:basedOn w:val="842"/>
    <w:next w:val="1040"/>
    <w:qFormat/>
    <w:pPr>
      <w:ind w:left="0" w:firstLine="20"/>
      <w:jc w:val="center"/>
      <w:spacing w:before="280" w:after="280" w:line="240" w:lineRule="auto"/>
      <w:shd w:val="clear" w:color="000000" w:fill="ffffff"/>
    </w:pPr>
    <w:rPr>
      <w:rFonts w:ascii="Times New Roman" w:hAnsi="Times New Roman" w:cs="Times New Roman"/>
    </w:rPr>
  </w:style>
  <w:style w:type="paragraph" w:styleId="1040" w:customStyle="1">
    <w:name w:val="Char1 Char Char"/>
    <w:basedOn w:val="842"/>
    <w:next w:val="880"/>
    <w:qFormat/>
    <w:pPr>
      <w:ind w:left="0" w:firstLine="2560"/>
      <w:spacing w:before="0" w:after="0" w:line="240" w:lineRule="auto"/>
    </w:pPr>
    <w:rPr>
      <w:rFonts w:ascii="Times New Roman" w:hAnsi="Times New Roman" w:cs="Times New Roman"/>
    </w:rPr>
  </w:style>
  <w:style w:type="paragraph" w:styleId="1041" w:customStyle="1">
    <w:name w:val="纯文本2"/>
    <w:basedOn w:val="842"/>
    <w:next w:val="1042"/>
    <w:qFormat/>
    <w:pPr>
      <w:ind w:left="0" w:firstLine="3584"/>
      <w:spacing w:before="0" w:after="0" w:line="240" w:lineRule="auto"/>
    </w:pPr>
    <w:rPr>
      <w:rFonts w:ascii="Times New Roman" w:hAnsi="Times New Roman" w:cs="Times New Roman"/>
    </w:rPr>
  </w:style>
  <w:style w:type="paragraph" w:styleId="1042" w:customStyle="1">
    <w:name w:val="xl69"/>
    <w:basedOn w:val="842"/>
    <w:next w:val="1043"/>
    <w:qFormat/>
    <w:pPr>
      <w:ind w:left="0" w:firstLine="3584"/>
      <w:spacing w:before="280" w:after="280" w:line="240" w:lineRule="auto"/>
    </w:pPr>
    <w:rPr>
      <w:rFonts w:ascii="Times New Roman" w:hAnsi="Times New Roman" w:cs="Times New Roman"/>
    </w:rPr>
  </w:style>
  <w:style w:type="paragraph" w:styleId="1043" w:customStyle="1">
    <w:name w:val="Char Char Char"/>
    <w:basedOn w:val="842"/>
    <w:next w:val="1044"/>
    <w:qFormat/>
    <w:pPr>
      <w:ind w:left="0" w:firstLine="2560"/>
      <w:spacing w:before="0" w:after="0" w:line="240" w:lineRule="auto"/>
    </w:pPr>
    <w:rPr>
      <w:rFonts w:ascii="Times New Roman" w:hAnsi="Times New Roman" w:cs="Times New Roman"/>
    </w:rPr>
  </w:style>
  <w:style w:type="paragraph" w:styleId="1044" w:customStyle="1">
    <w:name w:val="表格"/>
    <w:basedOn w:val="842"/>
    <w:next w:val="1039"/>
    <w:qFormat/>
    <w:pPr>
      <w:ind w:left="0" w:firstLine="2560"/>
      <w:spacing w:before="0" w:after="0" w:line="360" w:lineRule="auto"/>
    </w:pPr>
    <w:rPr>
      <w:rFonts w:ascii="Times New Roman" w:hAnsi="Times New Roman" w:cs="Times New Roman"/>
    </w:rPr>
  </w:style>
  <w:style w:type="paragraph" w:styleId="1045" w:customStyle="1">
    <w:name w:val="xl68"/>
    <w:basedOn w:val="842"/>
    <w:next w:val="1046"/>
    <w:qFormat/>
    <w:pPr>
      <w:ind w:left="100" w:firstLine="5220"/>
      <w:spacing w:before="280" w:after="280" w:line="240" w:lineRule="auto"/>
    </w:pPr>
    <w:rPr>
      <w:rFonts w:ascii="Times New Roman" w:hAnsi="Times New Roman" w:cs="Times New Roman"/>
    </w:rPr>
  </w:style>
  <w:style w:type="paragraph" w:styleId="1046" w:customStyle="1">
    <w:name w:val="Char1"/>
    <w:basedOn w:val="842"/>
    <w:next w:val="1047"/>
    <w:qFormat/>
    <w:pPr>
      <w:ind w:left="0" w:firstLine="2560"/>
      <w:spacing w:before="0" w:after="0" w:line="240" w:lineRule="auto"/>
    </w:pPr>
    <w:rPr>
      <w:rFonts w:ascii="Times New Roman" w:hAnsi="Times New Roman" w:cs="Times New Roman"/>
    </w:rPr>
  </w:style>
  <w:style w:type="paragraph" w:styleId="1047" w:customStyle="1">
    <w:name w:val="需求文档正文样式"/>
    <w:basedOn w:val="842"/>
    <w:next w:val="1048"/>
    <w:qFormat/>
    <w:pPr>
      <w:ind w:left="437" w:firstLine="2741"/>
      <w:spacing w:before="0" w:after="0" w:line="360" w:lineRule="auto"/>
    </w:pPr>
    <w:rPr>
      <w:rFonts w:ascii="Times New Roman" w:hAnsi="Times New Roman" w:cs="Times New Roman"/>
    </w:rPr>
  </w:style>
  <w:style w:type="paragraph" w:styleId="1048" w:customStyle="1">
    <w:name w:val="xl74"/>
    <w:basedOn w:val="842"/>
    <w:next w:val="1049"/>
    <w:qFormat/>
    <w:pPr>
      <w:ind w:left="0" w:firstLine="16"/>
      <w:jc w:val="center"/>
      <w:spacing w:before="280" w:after="280" w:line="240" w:lineRule="auto"/>
      <w:shd w:val="clear" w:color="000000" w:fill="538dd5"/>
    </w:pPr>
    <w:rPr>
      <w:rFonts w:ascii="Times New Roman" w:hAnsi="Times New Roman" w:cs="Times New Roman"/>
    </w:rPr>
  </w:style>
  <w:style w:type="paragraph" w:styleId="1049" w:customStyle="1">
    <w:name w:val="xl88"/>
    <w:basedOn w:val="842"/>
    <w:next w:val="1050"/>
    <w:qFormat/>
    <w:pPr>
      <w:ind w:left="0" w:firstLine="5120"/>
      <w:spacing w:before="280" w:after="280" w:line="240" w:lineRule="auto"/>
    </w:pPr>
    <w:rPr>
      <w:rFonts w:ascii="Times New Roman" w:hAnsi="Times New Roman" w:cs="Times New Roman"/>
    </w:rPr>
  </w:style>
  <w:style w:type="paragraph" w:styleId="1050" w:customStyle="1">
    <w:name w:val="xl70"/>
    <w:basedOn w:val="842"/>
    <w:next w:val="896"/>
    <w:qFormat/>
    <w:pPr>
      <w:ind w:left="0" w:firstLine="1024"/>
      <w:spacing w:before="280" w:after="280" w:line="240" w:lineRule="auto"/>
    </w:pPr>
    <w:rPr>
      <w:rFonts w:ascii="Times New Roman" w:hAnsi="Times New Roman" w:cs="Times New Roman"/>
    </w:rPr>
  </w:style>
  <w:style w:type="paragraph" w:styleId="1051" w:customStyle="1">
    <w:name w:val="文档标题5"/>
    <w:basedOn w:val="847"/>
    <w:next w:val="841"/>
    <w:qFormat/>
    <w:pPr>
      <w:ind w:left="992" w:firstLine="18"/>
      <w:spacing w:before="280" w:after="280" w:line="360" w:lineRule="auto"/>
      <w:outlineLvl w:val="4"/>
    </w:pPr>
  </w:style>
  <w:style w:type="paragraph" w:styleId="1052" w:customStyle="1">
    <w:name w:val="样式 加粗 居中"/>
    <w:basedOn w:val="842"/>
    <w:next w:val="1053"/>
    <w:qFormat/>
    <w:pPr>
      <w:ind w:left="0" w:firstLine="2560"/>
      <w:jc w:val="center"/>
      <w:spacing w:before="0" w:after="0" w:line="360" w:lineRule="auto"/>
    </w:pPr>
    <w:rPr>
      <w:rFonts w:ascii="Times New Roman" w:hAnsi="Times New Roman" w:cs="Times New Roman"/>
    </w:rPr>
  </w:style>
  <w:style w:type="paragraph" w:styleId="1053" w:customStyle="1">
    <w:name w:val="_Style 12"/>
    <w:next w:val="1054"/>
    <w:qFormat/>
    <w:pPr>
      <w:ind w:firstLine="14"/>
      <w:spacing w:line="360" w:lineRule="auto"/>
      <w:shd w:val="clear" w:color="000000" w:fill="000080"/>
    </w:pPr>
    <w:rPr>
      <w:rFonts w:ascii="Calibri" w:hAnsi="Calibri"/>
    </w:rPr>
  </w:style>
  <w:style w:type="paragraph" w:styleId="1054" w:customStyle="1">
    <w:name w:val="正文文本缩进1"/>
    <w:basedOn w:val="842"/>
    <w:next w:val="1055"/>
    <w:qFormat/>
    <w:pPr>
      <w:ind w:left="420" w:firstLine="3584"/>
      <w:spacing w:before="0" w:after="120" w:line="240" w:lineRule="auto"/>
    </w:pPr>
    <w:rPr>
      <w:rFonts w:ascii="Times New Roman" w:hAnsi="Times New Roman" w:cs="Times New Roman"/>
    </w:rPr>
  </w:style>
  <w:style w:type="paragraph" w:styleId="1055" w:customStyle="1">
    <w:name w:val="列表编号 31"/>
    <w:basedOn w:val="842"/>
    <w:next w:val="898"/>
    <w:qFormat/>
    <w:pPr>
      <w:ind w:left="1200" w:firstLine="2712"/>
      <w:spacing w:before="0" w:after="0" w:line="360" w:lineRule="auto"/>
    </w:pPr>
    <w:rPr>
      <w:rFonts w:ascii="Times New Roman" w:hAnsi="Times New Roman" w:cs="Times New Roman"/>
    </w:rPr>
  </w:style>
  <w:style w:type="paragraph" w:styleId="1056" w:customStyle="1">
    <w:name w:val="三号 居中"/>
    <w:basedOn w:val="842"/>
    <w:next w:val="1057"/>
    <w:qFormat/>
    <w:pPr>
      <w:ind w:left="0" w:firstLine="6144"/>
      <w:jc w:val="center"/>
      <w:spacing w:before="0" w:after="0" w:line="360" w:lineRule="auto"/>
    </w:pPr>
    <w:rPr>
      <w:rFonts w:ascii="Times New Roman" w:hAnsi="Times New Roman" w:cs="Times New Roman"/>
    </w:rPr>
  </w:style>
  <w:style w:type="paragraph" w:styleId="1057" w:customStyle="1">
    <w:name w:val="列出段落1"/>
    <w:basedOn w:val="842"/>
    <w:next w:val="1058"/>
    <w:qFormat/>
    <w:pPr>
      <w:ind w:left="420" w:firstLine="3748"/>
      <w:spacing w:before="0" w:after="0" w:line="240" w:lineRule="auto"/>
    </w:pPr>
    <w:rPr>
      <w:rFonts w:ascii="Times New Roman" w:hAnsi="Times New Roman" w:cs="Times New Roman"/>
    </w:rPr>
  </w:style>
  <w:style w:type="paragraph" w:styleId="1058" w:customStyle="1">
    <w:name w:val="Char Char Char Char Char Char1 Char Char Char1 Char Char Char"/>
    <w:basedOn w:val="842"/>
    <w:next w:val="1059"/>
    <w:qFormat/>
    <w:pPr>
      <w:ind w:left="0" w:firstLine="2560"/>
      <w:spacing w:before="0" w:after="0" w:line="240" w:lineRule="auto"/>
    </w:pPr>
    <w:rPr>
      <w:rFonts w:ascii="Times New Roman" w:hAnsi="Times New Roman" w:cs="Times New Roman"/>
    </w:rPr>
  </w:style>
  <w:style w:type="paragraph" w:styleId="1059" w:customStyle="1">
    <w:name w:val="Char Char Char Char Char Char1 Char Char Char1 Char"/>
    <w:basedOn w:val="842"/>
    <w:next w:val="1060"/>
    <w:qFormat/>
    <w:pPr>
      <w:ind w:left="0" w:firstLine="2560"/>
      <w:spacing w:before="0" w:after="0" w:line="240" w:lineRule="auto"/>
    </w:pPr>
    <w:rPr>
      <w:rFonts w:ascii="Times New Roman" w:hAnsi="Times New Roman" w:cs="Times New Roman"/>
    </w:rPr>
  </w:style>
  <w:style w:type="paragraph" w:styleId="1060" w:customStyle="1">
    <w:name w:val="正文符号4"/>
    <w:basedOn w:val="842"/>
    <w:next w:val="1052"/>
    <w:qFormat/>
    <w:pPr>
      <w:ind w:left="0" w:firstLine="5632"/>
      <w:spacing w:before="0" w:after="0" w:line="240" w:lineRule="auto"/>
    </w:pPr>
    <w:rPr>
      <w:rFonts w:ascii="Times New Roman" w:hAnsi="Times New Roman" w:cs="Times New Roman"/>
    </w:rPr>
  </w:style>
  <w:style w:type="paragraph" w:styleId="1061" w:customStyle="1">
    <w:name w:val="加粗（居中）"/>
    <w:next w:val="1062"/>
    <w:qFormat/>
    <w:pPr>
      <w:ind w:firstLine="2560"/>
    </w:pPr>
    <w:rPr>
      <w:rFonts w:ascii="Calibri" w:hAnsi="Calibri"/>
    </w:rPr>
  </w:style>
  <w:style w:type="paragraph" w:styleId="1062" w:customStyle="1">
    <w:name w:val="xl65"/>
    <w:basedOn w:val="842"/>
    <w:next w:val="1022"/>
    <w:qFormat/>
    <w:pPr>
      <w:ind w:left="0" w:firstLine="5120"/>
      <w:spacing w:before="280" w:after="280" w:line="240" w:lineRule="auto"/>
    </w:pPr>
    <w:rPr>
      <w:rFonts w:ascii="Times New Roman" w:hAnsi="Times New Roman" w:cs="Times New Roman"/>
    </w:rPr>
  </w:style>
  <w:style w:type="paragraph" w:styleId="1063" w:customStyle="1">
    <w:name w:val="WPSOffice手动目录 3"/>
    <w:qFormat/>
    <w:pPr>
      <w:ind w:left="400"/>
    </w:pPr>
  </w:style>
  <w:style w:type="paragraph" w:styleId="1064" w:customStyle="1">
    <w:name w:val="xl77"/>
    <w:basedOn w:val="842"/>
    <w:next w:val="1065"/>
    <w:qFormat/>
    <w:pPr>
      <w:ind w:left="0" w:firstLine="3584"/>
      <w:spacing w:before="280" w:after="280" w:line="240" w:lineRule="auto"/>
    </w:pPr>
    <w:rPr>
      <w:rFonts w:ascii="Times New Roman" w:hAnsi="Times New Roman" w:cs="Times New Roman"/>
    </w:rPr>
  </w:style>
  <w:style w:type="paragraph" w:styleId="1065" w:customStyle="1">
    <w:name w:val="Char Char Char1"/>
    <w:basedOn w:val="842"/>
    <w:next w:val="1066"/>
    <w:qFormat/>
    <w:pPr>
      <w:ind w:left="900" w:firstLine="2096"/>
      <w:spacing w:before="0" w:after="0" w:line="240" w:lineRule="auto"/>
    </w:pPr>
    <w:rPr>
      <w:rFonts w:ascii="Times New Roman" w:hAnsi="Times New Roman" w:cs="Times New Roman"/>
    </w:rPr>
  </w:style>
  <w:style w:type="paragraph" w:styleId="1066" w:customStyle="1">
    <w:name w:val="索引 21"/>
    <w:basedOn w:val="842"/>
    <w:next w:val="841"/>
    <w:qFormat/>
    <w:pPr>
      <w:ind w:left="200" w:firstLine="2560"/>
      <w:jc w:val="center"/>
      <w:spacing w:before="0" w:after="0" w:line="360" w:lineRule="auto"/>
    </w:pPr>
    <w:rPr>
      <w:rFonts w:ascii="Times New Roman" w:hAnsi="Times New Roman" w:cs="Times New Roman"/>
    </w:rPr>
  </w:style>
  <w:style w:type="paragraph" w:styleId="1067" w:customStyle="1">
    <w:name w:val="正文（首行缩进 2 字符）"/>
    <w:next w:val="1068"/>
    <w:qFormat/>
    <w:pPr>
      <w:ind w:left="480" w:firstLine="2784"/>
      <w:jc w:val="center"/>
      <w:spacing w:line="300" w:lineRule="auto"/>
    </w:pPr>
    <w:rPr>
      <w:rFonts w:ascii="Calibri" w:hAnsi="Calibri"/>
    </w:rPr>
  </w:style>
  <w:style w:type="paragraph" w:styleId="1068" w:customStyle="1">
    <w:name w:val="xl28"/>
    <w:basedOn w:val="842"/>
    <w:next w:val="1069"/>
    <w:qFormat/>
    <w:pPr>
      <w:ind w:left="0" w:firstLine="20"/>
      <w:spacing w:before="280" w:after="280" w:line="240" w:lineRule="auto"/>
      <w:shd w:val="clear" w:color="000000" w:fill="ffffff"/>
    </w:pPr>
    <w:rPr>
      <w:rFonts w:ascii="Times New Roman" w:hAnsi="Times New Roman" w:cs="Times New Roman"/>
    </w:rPr>
  </w:style>
  <w:style w:type="paragraph" w:styleId="1069" w:customStyle="1">
    <w:name w:val="HTML 预设格式1"/>
    <w:basedOn w:val="842"/>
    <w:next w:val="1070"/>
    <w:qFormat/>
    <w:pPr>
      <w:ind w:left="0" w:firstLine="3584"/>
      <w:spacing w:before="0" w:after="0" w:line="253" w:lineRule="atLeast"/>
    </w:pPr>
    <w:rPr>
      <w:rFonts w:ascii="Times New Roman" w:hAnsi="Times New Roman" w:cs="Times New Roman"/>
    </w:rPr>
  </w:style>
  <w:style w:type="paragraph" w:styleId="1070" w:customStyle="1">
    <w:name w:val="项目符号：一级"/>
    <w:basedOn w:val="842"/>
    <w:next w:val="841"/>
    <w:qFormat/>
    <w:pPr>
      <w:ind w:left="425" w:firstLine="1111"/>
      <w:spacing w:before="0" w:after="0" w:line="360" w:lineRule="auto"/>
    </w:pPr>
    <w:rPr>
      <w:rFonts w:ascii="Times New Roman" w:hAnsi="Times New Roman" w:cs="Times New Roman"/>
    </w:rPr>
  </w:style>
  <w:style w:type="paragraph" w:styleId="1071" w:customStyle="1">
    <w:name w:val="Default"/>
    <w:next w:val="876"/>
    <w:qFormat/>
    <w:pPr>
      <w:ind w:firstLine="5120"/>
      <w:widowControl w:val="off"/>
    </w:pPr>
    <w:rPr>
      <w:rFonts w:ascii="Calibri" w:hAnsi="Calibri"/>
    </w:rPr>
  </w:style>
  <w:style w:type="paragraph" w:styleId="1072" w:customStyle="1">
    <w:name w:val="xl84"/>
    <w:basedOn w:val="842"/>
    <w:next w:val="1073"/>
    <w:qFormat/>
    <w:pPr>
      <w:ind w:left="0" w:firstLine="2048"/>
      <w:jc w:val="center"/>
      <w:spacing w:before="280" w:after="280" w:line="240" w:lineRule="auto"/>
    </w:pPr>
    <w:rPr>
      <w:rFonts w:ascii="Times New Roman" w:hAnsi="Times New Roman" w:cs="Times New Roman"/>
    </w:rPr>
  </w:style>
  <w:style w:type="paragraph" w:styleId="1073" w:customStyle="1">
    <w:name w:val="2-2ji"/>
    <w:basedOn w:val="844"/>
    <w:next w:val="1074"/>
    <w:qFormat/>
    <w:pPr>
      <w:ind w:left="0" w:firstLine="24"/>
      <w:jc w:val="center"/>
      <w:spacing w:before="0" w:after="0" w:line="360" w:lineRule="auto"/>
      <w:outlineLvl w:val="1"/>
    </w:pPr>
  </w:style>
  <w:style w:type="paragraph" w:styleId="1074" w:customStyle="1">
    <w:name w:val="应答文本"/>
    <w:basedOn w:val="842"/>
    <w:next w:val="1075"/>
    <w:qFormat/>
    <w:pPr>
      <w:ind w:left="1296" w:firstLine="2112"/>
      <w:spacing w:before="0" w:after="0" w:line="460" w:lineRule="exact"/>
    </w:pPr>
    <w:rPr>
      <w:rFonts w:ascii="Times New Roman" w:hAnsi="Times New Roman" w:cs="Times New Roman"/>
    </w:rPr>
  </w:style>
  <w:style w:type="paragraph" w:styleId="1075" w:customStyle="1">
    <w:name w:val="引文目录1"/>
    <w:basedOn w:val="842"/>
    <w:next w:val="841"/>
    <w:qFormat/>
    <w:pPr>
      <w:ind w:left="420" w:firstLine="2560"/>
      <w:jc w:val="center"/>
      <w:spacing w:before="0" w:after="0" w:line="360" w:lineRule="auto"/>
    </w:pPr>
    <w:rPr>
      <w:rFonts w:ascii="Times New Roman" w:hAnsi="Times New Roman" w:cs="Times New Roman"/>
    </w:rPr>
  </w:style>
  <w:style w:type="paragraph" w:styleId="1076" w:customStyle="1">
    <w:name w:val="首行缩进"/>
    <w:basedOn w:val="841"/>
    <w:qFormat/>
    <w:pPr>
      <w:ind w:firstLine="480"/>
    </w:pPr>
    <w:rPr>
      <w:rFonts w:ascii="Times New Roman" w:hAnsi="Times New Roman" w:cs="Times New Roman"/>
      <w:lang w:val="zh-CN"/>
    </w:rPr>
  </w:style>
  <w:style w:type="paragraph" w:styleId="1077" w:customStyle="1">
    <w:name w:val="font9"/>
    <w:basedOn w:val="842"/>
    <w:next w:val="1078"/>
    <w:qFormat/>
    <w:pPr>
      <w:ind w:left="0" w:firstLine="7168"/>
      <w:spacing w:before="280" w:after="280" w:line="240" w:lineRule="auto"/>
    </w:pPr>
    <w:rPr>
      <w:rFonts w:ascii="Times New Roman" w:hAnsi="Times New Roman" w:cs="Times New Roman"/>
    </w:rPr>
  </w:style>
  <w:style w:type="paragraph" w:styleId="1078" w:customStyle="1">
    <w:name w:val="样式 标题 3 + (中文) 黑体 小四 非加粗 段前: 7.8 磅 段后: 0 磅 行距: 固定值 20 磅"/>
    <w:basedOn w:val="845"/>
    <w:next w:val="1079"/>
    <w:qFormat/>
    <w:pPr>
      <w:ind w:left="0"/>
      <w:spacing w:before="0" w:after="0" w:line="400" w:lineRule="exact"/>
      <w:outlineLvl w:val="2"/>
    </w:pPr>
  </w:style>
  <w:style w:type="paragraph" w:styleId="1079" w:customStyle="1">
    <w:name w:val="标书正文"/>
    <w:basedOn w:val="842"/>
    <w:next w:val="1080"/>
    <w:qFormat/>
    <w:pPr>
      <w:ind w:left="440" w:right="100" w:firstLine="2760"/>
      <w:spacing w:before="0" w:after="0" w:line="360" w:lineRule="auto"/>
    </w:pPr>
    <w:rPr>
      <w:rFonts w:ascii="Times New Roman" w:hAnsi="Times New Roman" w:cs="Times New Roman"/>
    </w:rPr>
  </w:style>
  <w:style w:type="paragraph" w:styleId="1080" w:customStyle="1">
    <w:name w:val="xl67"/>
    <w:basedOn w:val="842"/>
    <w:next w:val="1081"/>
    <w:qFormat/>
    <w:pPr>
      <w:ind w:left="0" w:firstLine="5120"/>
      <w:spacing w:before="280" w:after="280" w:line="240" w:lineRule="auto"/>
    </w:pPr>
    <w:rPr>
      <w:rFonts w:ascii="Times New Roman" w:hAnsi="Times New Roman" w:cs="Times New Roman"/>
    </w:rPr>
  </w:style>
  <w:style w:type="paragraph" w:styleId="1081" w:customStyle="1">
    <w:name w:val="索引 61"/>
    <w:basedOn w:val="842"/>
    <w:next w:val="841"/>
    <w:qFormat/>
    <w:pPr>
      <w:ind w:left="1000" w:firstLine="2560"/>
      <w:jc w:val="center"/>
      <w:spacing w:before="0" w:after="0" w:line="360" w:lineRule="auto"/>
    </w:pPr>
    <w:rPr>
      <w:rFonts w:ascii="Times New Roman" w:hAnsi="Times New Roman" w:cs="Times New Roman"/>
    </w:rPr>
  </w:style>
  <w:style w:type="paragraph" w:styleId="1082" w:customStyle="1">
    <w:name w:val="目录3"/>
    <w:basedOn w:val="842"/>
    <w:next w:val="841"/>
    <w:qFormat/>
    <w:pPr>
      <w:ind w:left="419" w:firstLine="5283"/>
      <w:spacing w:before="0" w:after="0" w:line="317" w:lineRule="atLeast"/>
    </w:pPr>
    <w:rPr>
      <w:rFonts w:ascii="Times New Roman" w:hAnsi="Times New Roman" w:cs="Times New Roman"/>
    </w:rPr>
  </w:style>
  <w:style w:type="paragraph" w:styleId="1083" w:customStyle="1">
    <w:name w:val="xl90"/>
    <w:basedOn w:val="842"/>
    <w:next w:val="1084"/>
    <w:qFormat/>
    <w:pPr>
      <w:ind w:left="0" w:firstLine="3584"/>
      <w:spacing w:before="280" w:after="280" w:line="240" w:lineRule="auto"/>
    </w:pPr>
    <w:rPr>
      <w:rFonts w:ascii="Times New Roman" w:hAnsi="Times New Roman" w:cs="Times New Roman"/>
    </w:rPr>
  </w:style>
  <w:style w:type="paragraph" w:styleId="1084" w:customStyle="1">
    <w:name w:val="列表框1"/>
    <w:next w:val="1075"/>
    <w:qFormat/>
    <w:pPr>
      <w:ind w:firstLine="2048"/>
      <w:spacing w:line="460" w:lineRule="exact"/>
    </w:pPr>
    <w:rPr>
      <w:rFonts w:ascii="Calibri" w:hAnsi="Calibri"/>
    </w:rPr>
  </w:style>
  <w:style w:type="paragraph" w:styleId="1085" w:customStyle="1">
    <w:name w:val="1ji"/>
    <w:basedOn w:val="843"/>
    <w:next w:val="1064"/>
    <w:qFormat/>
    <w:pPr>
      <w:ind w:left="0" w:firstLine="18"/>
      <w:jc w:val="center"/>
      <w:spacing w:before="0" w:after="0" w:line="240" w:lineRule="auto"/>
      <w:outlineLvl w:val="0"/>
    </w:pPr>
  </w:style>
  <w:style w:type="paragraph" w:styleId="1086" w:customStyle="1">
    <w:name w:val="索引 81"/>
    <w:basedOn w:val="842"/>
    <w:next w:val="841"/>
    <w:qFormat/>
    <w:pPr>
      <w:ind w:left="1400" w:firstLine="2560"/>
      <w:jc w:val="center"/>
      <w:spacing w:before="0" w:after="0" w:line="360" w:lineRule="auto"/>
    </w:pPr>
    <w:rPr>
      <w:rFonts w:ascii="Times New Roman" w:hAnsi="Times New Roman" w:cs="Times New Roman"/>
    </w:rPr>
  </w:style>
  <w:style w:type="paragraph" w:styleId="1087" w:customStyle="1">
    <w:name w:val="正文1"/>
    <w:basedOn w:val="841"/>
    <w:next w:val="841"/>
    <w:qFormat/>
    <w:pPr>
      <w:spacing w:line="312" w:lineRule="atLeast"/>
    </w:pPr>
    <w:rPr>
      <w:rFonts w:ascii="楷体_GB2312" w:hAnsi="Times New Roman" w:eastAsia="楷体_GB2312" w:cs="Times New Roman"/>
      <w:sz w:val="24"/>
    </w:rPr>
  </w:style>
  <w:style w:type="paragraph" w:styleId="1088" w:customStyle="1">
    <w:name w:val="Char Char Char Char Char Char1 Char Char Char1 Char Char Char Char Char Char Char Char Char Char Char Char Char Char Char Char Char Char"/>
    <w:basedOn w:val="842"/>
    <w:next w:val="1089"/>
    <w:qFormat/>
    <w:pPr>
      <w:ind w:left="0" w:firstLine="2560"/>
      <w:spacing w:before="0" w:after="0" w:line="240" w:lineRule="auto"/>
    </w:pPr>
    <w:rPr>
      <w:rFonts w:ascii="Times New Roman" w:hAnsi="Times New Roman" w:cs="Times New Roman"/>
    </w:rPr>
  </w:style>
  <w:style w:type="paragraph" w:styleId="1089" w:customStyle="1">
    <w:name w:val="样式 加粗 居中11"/>
    <w:basedOn w:val="842"/>
    <w:next w:val="1090"/>
    <w:qFormat/>
    <w:pPr>
      <w:ind w:left="0" w:firstLine="2560"/>
      <w:jc w:val="center"/>
      <w:spacing w:before="0" w:after="0" w:line="360" w:lineRule="auto"/>
    </w:pPr>
    <w:rPr>
      <w:rFonts w:ascii="Times New Roman" w:hAnsi="Times New Roman" w:cs="Times New Roman"/>
    </w:rPr>
  </w:style>
  <w:style w:type="paragraph" w:styleId="1090" w:customStyle="1">
    <w:name w:val="xl89"/>
    <w:basedOn w:val="842"/>
    <w:next w:val="1091"/>
    <w:qFormat/>
    <w:pPr>
      <w:ind w:left="0" w:firstLine="3584"/>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Char Char"/>
    <w:basedOn w:val="842"/>
    <w:next w:val="1092"/>
    <w:qFormat/>
    <w:pPr>
      <w:ind w:left="0" w:firstLine="2560"/>
      <w:spacing w:before="0" w:after="0" w:line="240" w:lineRule="auto"/>
    </w:pPr>
    <w:rPr>
      <w:rFonts w:ascii="Times New Roman" w:hAnsi="Times New Roman" w:cs="Times New Roman"/>
    </w:rPr>
  </w:style>
  <w:style w:type="paragraph" w:styleId="1092" w:customStyle="1">
    <w:name w:val="文章附标题"/>
    <w:basedOn w:val="842"/>
    <w:next w:val="842"/>
    <w:qFormat/>
    <w:pPr>
      <w:ind w:left="0" w:firstLine="5120"/>
      <w:jc w:val="center"/>
      <w:spacing w:before="187" w:after="175" w:line="374" w:lineRule="atLeast"/>
    </w:pPr>
    <w:rPr>
      <w:rFonts w:ascii="Times New Roman" w:hAnsi="Times New Roman" w:cs="Times New Roman"/>
    </w:rPr>
  </w:style>
  <w:style w:type="paragraph" w:styleId="1093">
    <w:name w:val="Quote"/>
    <w:next w:val="841"/>
    <w:qFormat/>
    <w:pPr>
      <w:ind w:left="3680" w:right="864"/>
      <w:jc w:val="center"/>
      <w:spacing w:before="200" w:after="160"/>
    </w:pPr>
    <w:rPr>
      <w:rFonts w:ascii="Calibri" w:hAnsi="Calibri"/>
      <w:i/>
    </w:rPr>
  </w:style>
  <w:style w:type="paragraph" w:styleId="1094" w:customStyle="1">
    <w:name w:val="Default Paragraph Font Para Char Char Char Char Char Char"/>
    <w:basedOn w:val="842"/>
    <w:next w:val="1095"/>
    <w:qFormat/>
    <w:pPr>
      <w:ind w:left="0" w:firstLine="3584"/>
      <w:spacing w:before="0" w:after="160" w:line="240" w:lineRule="exact"/>
    </w:pPr>
    <w:rPr>
      <w:rFonts w:ascii="Times New Roman" w:hAnsi="Times New Roman" w:cs="Times New Roman"/>
    </w:rPr>
  </w:style>
  <w:style w:type="paragraph" w:styleId="1095" w:customStyle="1">
    <w:name w:val="xl23"/>
    <w:basedOn w:val="842"/>
    <w:next w:val="878"/>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列出段落11"/>
    <w:basedOn w:val="842"/>
    <w:next w:val="1097"/>
    <w:qFormat/>
    <w:pPr>
      <w:ind w:left="420" w:firstLine="3748"/>
      <w:spacing w:before="0" w:after="0" w:line="240" w:lineRule="auto"/>
    </w:pPr>
    <w:rPr>
      <w:rFonts w:ascii="Times New Roman" w:hAnsi="Times New Roman" w:cs="Times New Roman"/>
    </w:rPr>
  </w:style>
  <w:style w:type="paragraph" w:styleId="1097" w:customStyle="1">
    <w:name w:val="样式 标题 2 + (西文) 宋体 非加粗 居中"/>
    <w:basedOn w:val="844"/>
    <w:next w:val="1098"/>
    <w:qFormat/>
    <w:pPr>
      <w:ind w:left="0" w:firstLine="24"/>
      <w:jc w:val="center"/>
      <w:spacing w:line="412" w:lineRule="auto"/>
      <w:outlineLvl w:val="1"/>
    </w:pPr>
  </w:style>
  <w:style w:type="paragraph" w:styleId="1098" w:customStyle="1">
    <w:name w:val="页脚 Char Char"/>
    <w:basedOn w:val="842"/>
    <w:next w:val="1099"/>
    <w:qFormat/>
    <w:pPr>
      <w:ind w:left="0" w:firstLine="5120"/>
      <w:spacing w:before="0" w:after="0" w:line="240" w:lineRule="auto"/>
    </w:pPr>
    <w:rPr>
      <w:rFonts w:ascii="Times New Roman" w:hAnsi="Times New Roman" w:cs="Times New Roman"/>
    </w:rPr>
  </w:style>
  <w:style w:type="paragraph" w:styleId="1099" w:customStyle="1">
    <w:name w:val="样式 标题 1 + 段前: 16 磅 段后: 16 磅"/>
    <w:basedOn w:val="843"/>
    <w:next w:val="1100"/>
    <w:qFormat/>
    <w:pPr>
      <w:ind w:left="0" w:firstLine="18"/>
      <w:jc w:val="center"/>
      <w:spacing w:before="120" w:after="0" w:line="360" w:lineRule="auto"/>
      <w:outlineLvl w:val="0"/>
    </w:pPr>
  </w:style>
  <w:style w:type="paragraph" w:styleId="1100" w:customStyle="1">
    <w:name w:val="Char1 Char Char Char Char Char Char"/>
    <w:basedOn w:val="842"/>
    <w:next w:val="1101"/>
    <w:qFormat/>
    <w:pPr>
      <w:ind w:left="0" w:firstLine="2560"/>
      <w:spacing w:before="0" w:after="0" w:line="240" w:lineRule="auto"/>
    </w:pPr>
    <w:rPr>
      <w:rFonts w:ascii="Times New Roman" w:hAnsi="Times New Roman" w:cs="Times New Roman"/>
    </w:rPr>
  </w:style>
  <w:style w:type="paragraph" w:styleId="1101" w:customStyle="1">
    <w:name w:val="文档标题4"/>
    <w:basedOn w:val="846"/>
    <w:next w:val="841"/>
    <w:qFormat/>
    <w:pPr>
      <w:ind w:left="851" w:firstLine="30"/>
      <w:spacing w:after="280" w:line="360" w:lineRule="auto"/>
      <w:outlineLvl w:val="3"/>
    </w:pPr>
  </w:style>
  <w:style w:type="paragraph" w:styleId="1102" w:customStyle="1">
    <w:name w:val="font0"/>
    <w:basedOn w:val="842"/>
    <w:next w:val="1077"/>
    <w:qFormat/>
    <w:pPr>
      <w:ind w:left="0" w:firstLine="1024"/>
      <w:spacing w:before="280" w:after="280" w:line="240" w:lineRule="auto"/>
    </w:pPr>
    <w:rPr>
      <w:rFonts w:ascii="Times New Roman" w:hAnsi="Times New Roman" w:cs="Times New Roman"/>
    </w:rPr>
  </w:style>
  <w:style w:type="paragraph" w:styleId="1103" w:customStyle="1">
    <w:name w:val="CM5"/>
    <w:basedOn w:val="842"/>
    <w:next w:val="841"/>
    <w:qFormat/>
    <w:pPr>
      <w:ind w:left="200" w:firstLine="2760"/>
      <w:spacing w:before="0" w:after="0" w:line="400" w:lineRule="atLeast"/>
    </w:pPr>
    <w:rPr>
      <w:rFonts w:ascii="Times New Roman" w:hAnsi="Times New Roman" w:cs="Times New Roman"/>
    </w:rPr>
  </w:style>
  <w:style w:type="paragraph" w:styleId="1104" w:customStyle="1">
    <w:name w:val="Pa0"/>
    <w:basedOn w:val="842"/>
    <w:next w:val="841"/>
    <w:qFormat/>
    <w:pPr>
      <w:ind w:left="0" w:firstLine="4608"/>
      <w:spacing w:before="0" w:after="0" w:line="241" w:lineRule="atLeast"/>
    </w:pPr>
    <w:rPr>
      <w:rFonts w:ascii="Times New Roman" w:hAnsi="Times New Roman" w:cs="Times New Roman"/>
    </w:rPr>
  </w:style>
  <w:style w:type="paragraph" w:styleId="1105" w:customStyle="1">
    <w:name w:val="招标文件》"/>
    <w:basedOn w:val="842"/>
    <w:next w:val="1041"/>
    <w:qFormat/>
    <w:pPr>
      <w:ind w:left="420" w:firstLine="2140"/>
      <w:spacing w:before="120" w:after="120" w:line="300" w:lineRule="auto"/>
    </w:pPr>
    <w:rPr>
      <w:rFonts w:ascii="Times New Roman" w:hAnsi="Times New Roman" w:cs="Times New Roman"/>
    </w:rPr>
  </w:style>
  <w:style w:type="paragraph" w:styleId="1106" w:customStyle="1">
    <w:name w:val="段"/>
    <w:next w:val="841"/>
    <w:qFormat/>
    <w:pPr>
      <w:ind w:firstLine="200"/>
      <w:jc w:val="both"/>
      <w:spacing w:line="360" w:lineRule="auto"/>
    </w:pPr>
    <w:rPr>
      <w:sz w:val="24"/>
      <w:szCs w:val="22"/>
    </w:rPr>
  </w:style>
  <w:style w:type="paragraph" w:styleId="1107" w:customStyle="1">
    <w:name w:val="标书_正文"/>
    <w:basedOn w:val="842"/>
    <w:next w:val="1108"/>
    <w:qFormat/>
    <w:pPr>
      <w:ind w:left="420" w:firstLine="1188"/>
      <w:spacing w:before="0" w:after="0" w:line="360" w:lineRule="auto"/>
    </w:pPr>
    <w:rPr>
      <w:rFonts w:ascii="Times New Roman" w:hAnsi="Times New Roman" w:cs="Times New Roman"/>
    </w:rPr>
  </w:style>
  <w:style w:type="paragraph" w:styleId="1108" w:customStyle="1">
    <w:name w:val="样式 标题 2 + Times New Roman 四号 非加粗 段前: 5 磅 段后: 0 磅 行距: 固定值 20..."/>
    <w:basedOn w:val="844"/>
    <w:next w:val="1056"/>
    <w:qFormat/>
    <w:pPr>
      <w:ind w:left="0" w:firstLine="24"/>
      <w:spacing w:before="100" w:after="0" w:line="400" w:lineRule="exact"/>
      <w:outlineLvl w:val="1"/>
    </w:pPr>
  </w:style>
  <w:style w:type="paragraph" w:styleId="1109" w:customStyle="1">
    <w:name w:val="图片0"/>
    <w:basedOn w:val="842"/>
    <w:next w:val="889"/>
    <w:qFormat/>
    <w:pPr>
      <w:ind w:left="-161" w:firstLine="1187"/>
      <w:spacing w:before="0" w:after="0" w:line="276" w:lineRule="auto"/>
    </w:pPr>
    <w:rPr>
      <w:rFonts w:ascii="Times New Roman" w:hAnsi="Times New Roman" w:cs="Times New Roman"/>
    </w:rPr>
  </w:style>
  <w:style w:type="paragraph" w:styleId="1110" w:customStyle="1">
    <w:name w:val="Char Char Char2 Char Char Char2 Char"/>
    <w:basedOn w:val="842"/>
    <w:next w:val="1082"/>
    <w:qFormat/>
    <w:pPr>
      <w:ind w:left="560" w:firstLine="3632"/>
      <w:spacing w:before="0" w:after="160" w:line="240" w:lineRule="exact"/>
    </w:pPr>
    <w:rPr>
      <w:rFonts w:ascii="Times New Roman" w:hAnsi="Times New Roman" w:cs="Times New Roman"/>
    </w:rPr>
  </w:style>
  <w:style w:type="paragraph" w:styleId="1111" w:customStyle="1">
    <w:name w:val="Char Char Char Char"/>
    <w:next w:val="1112"/>
    <w:qFormat/>
    <w:pPr>
      <w:ind w:firstLine="10"/>
      <w:spacing w:line="360" w:lineRule="auto"/>
      <w:shd w:val="clear" w:color="000000" w:fill="000080"/>
    </w:pPr>
    <w:rPr>
      <w:rFonts w:ascii="Calibri" w:hAnsi="Calibri"/>
    </w:rPr>
  </w:style>
  <w:style w:type="paragraph" w:styleId="1112" w:customStyle="1">
    <w:name w:val="杨昂超式样黑体主"/>
    <w:basedOn w:val="842"/>
    <w:next w:val="1113"/>
    <w:qFormat/>
    <w:pPr>
      <w:ind w:left="0" w:firstLine="4608"/>
      <w:spacing w:before="0" w:after="0" w:line="240" w:lineRule="auto"/>
    </w:pPr>
    <w:rPr>
      <w:rFonts w:ascii="Times New Roman" w:hAnsi="Times New Roman" w:cs="Times New Roman"/>
    </w:rPr>
  </w:style>
  <w:style w:type="paragraph" w:styleId="1113" w:customStyle="1">
    <w:name w:val="Char Char Char Char Char Char1 Char Char Char Char Char Char Char Char Char Char"/>
    <w:basedOn w:val="842"/>
    <w:next w:val="1114"/>
    <w:qFormat/>
    <w:pPr>
      <w:ind w:left="0" w:firstLine="2560"/>
      <w:spacing w:before="0" w:after="0" w:line="240" w:lineRule="auto"/>
    </w:pPr>
    <w:rPr>
      <w:rFonts w:ascii="Times New Roman" w:hAnsi="Times New Roman" w:cs="Times New Roman"/>
    </w:rPr>
  </w:style>
  <w:style w:type="paragraph" w:styleId="1114" w:customStyle="1">
    <w:name w:val="目录1"/>
    <w:basedOn w:val="842"/>
    <w:next w:val="841"/>
    <w:qFormat/>
    <w:pPr>
      <w:ind w:left="0" w:firstLine="7168"/>
      <w:spacing w:before="0" w:after="136" w:line="289" w:lineRule="atLeast"/>
    </w:pPr>
    <w:rPr>
      <w:rFonts w:ascii="Times New Roman" w:hAnsi="Times New Roman" w:cs="Times New Roman"/>
    </w:rPr>
  </w:style>
  <w:style w:type="paragraph" w:styleId="1115" w:customStyle="1">
    <w:name w:val="文档结构图1"/>
    <w:basedOn w:val="842"/>
    <w:next w:val="1116"/>
    <w:qFormat/>
    <w:pPr>
      <w:ind w:left="200" w:firstLine="2248"/>
      <w:spacing w:before="0" w:after="0" w:line="360" w:lineRule="auto"/>
    </w:pPr>
    <w:rPr>
      <w:rFonts w:ascii="Times New Roman" w:hAnsi="Times New Roman" w:cs="Times New Roman"/>
    </w:rPr>
  </w:style>
  <w:style w:type="paragraph" w:styleId="1116" w:customStyle="1">
    <w:name w:val="2ji"/>
    <w:basedOn w:val="844"/>
    <w:next w:val="884"/>
    <w:qFormat/>
    <w:pPr>
      <w:ind w:left="0" w:firstLine="24"/>
      <w:spacing w:before="0" w:after="0" w:line="360" w:lineRule="auto"/>
      <w:outlineLvl w:val="1"/>
    </w:pPr>
  </w:style>
  <w:style w:type="paragraph" w:styleId="1117" w:customStyle="1">
    <w:name w:val="xl91"/>
    <w:basedOn w:val="842"/>
    <w:next w:val="1038"/>
    <w:qFormat/>
    <w:pPr>
      <w:ind w:left="0" w:firstLine="3584"/>
      <w:spacing w:before="280" w:after="280" w:line="240" w:lineRule="auto"/>
    </w:pPr>
    <w:rPr>
      <w:rFonts w:ascii="Times New Roman" w:hAnsi="Times New Roman" w:cs="Times New Roman"/>
    </w:rPr>
  </w:style>
  <w:style w:type="paragraph" w:styleId="1118" w:customStyle="1">
    <w:name w:val="Text Body"/>
    <w:basedOn w:val="842"/>
    <w:next w:val="1119"/>
    <w:qFormat/>
    <w:pPr>
      <w:ind w:left="0" w:firstLine="4096"/>
      <w:spacing w:before="0" w:after="120" w:line="240" w:lineRule="auto"/>
    </w:pPr>
    <w:rPr>
      <w:rFonts w:ascii="Times New Roman" w:hAnsi="Times New Roman" w:cs="Times New Roman"/>
    </w:rPr>
  </w:style>
  <w:style w:type="paragraph" w:styleId="1119" w:customStyle="1">
    <w:name w:val="项目符1"/>
    <w:basedOn w:val="842"/>
    <w:next w:val="1120"/>
    <w:qFormat/>
    <w:pPr>
      <w:ind w:left="1365" w:right="100" w:firstLine="2728"/>
      <w:spacing w:before="78" w:after="78" w:line="300" w:lineRule="auto"/>
    </w:pPr>
    <w:rPr>
      <w:rFonts w:ascii="Times New Roman" w:hAnsi="Times New Roman" w:cs="Times New Roman"/>
    </w:rPr>
  </w:style>
  <w:style w:type="paragraph" w:styleId="1120" w:customStyle="1">
    <w:name w:val="引文目录标题1"/>
    <w:basedOn w:val="842"/>
    <w:next w:val="841"/>
    <w:qFormat/>
    <w:pPr>
      <w:ind w:left="0" w:firstLine="4608"/>
      <w:jc w:val="center"/>
      <w:spacing w:before="120" w:after="0" w:line="360" w:lineRule="auto"/>
    </w:pPr>
    <w:rPr>
      <w:rFonts w:ascii="Times New Roman" w:hAnsi="Times New Roman" w:cs="Times New Roman"/>
    </w:rPr>
  </w:style>
  <w:style w:type="paragraph" w:styleId="1121" w:customStyle="1">
    <w:name w:val="样式 标题 3 + (西文) 黑体 (中文) 黑体 (符号) 宋体 小四 段前: 5 磅 段后: 5 磅 行距: 1..."/>
    <w:basedOn w:val="845"/>
    <w:next w:val="1122"/>
    <w:qFormat/>
    <w:pPr>
      <w:ind w:left="1429" w:firstLine="18"/>
      <w:spacing w:before="100" w:after="100" w:line="360" w:lineRule="auto"/>
      <w:outlineLvl w:val="2"/>
    </w:pPr>
  </w:style>
  <w:style w:type="paragraph" w:styleId="1122" w:customStyle="1">
    <w:name w:val="xl22"/>
    <w:basedOn w:val="842"/>
    <w:next w:val="1123"/>
    <w:qFormat/>
    <w:pPr>
      <w:ind w:left="0" w:firstLine="20"/>
      <w:jc w:val="right"/>
      <w:spacing w:before="280" w:after="280" w:line="240" w:lineRule="auto"/>
      <w:shd w:val="clear" w:color="000000" w:fill="ffffff"/>
    </w:pPr>
    <w:rPr>
      <w:rFonts w:ascii="Times New Roman" w:hAnsi="Times New Roman" w:cs="Times New Roman"/>
    </w:rPr>
  </w:style>
  <w:style w:type="paragraph" w:styleId="1123" w:customStyle="1">
    <w:name w:val="自定义一"/>
    <w:basedOn w:val="842"/>
    <w:next w:val="841"/>
    <w:qFormat/>
    <w:pPr>
      <w:ind w:left="0"/>
      <w:spacing w:before="0" w:after="0" w:line="360" w:lineRule="auto"/>
    </w:pPr>
    <w:rPr>
      <w:rFonts w:ascii="Times New Roman" w:hAnsi="Times New Roman" w:cs="Times New Roman"/>
    </w:rPr>
  </w:style>
  <w:style w:type="paragraph" w:styleId="1124" w:customStyle="1">
    <w:name w:val="xl78"/>
    <w:basedOn w:val="842"/>
    <w:next w:val="1125"/>
    <w:qFormat/>
    <w:pPr>
      <w:ind w:left="0" w:firstLine="3584"/>
      <w:jc w:val="center"/>
      <w:spacing w:before="280" w:after="280" w:line="240" w:lineRule="auto"/>
    </w:pPr>
    <w:rPr>
      <w:rFonts w:ascii="Times New Roman" w:hAnsi="Times New Roman" w:cs="Times New Roman"/>
    </w:rPr>
  </w:style>
  <w:style w:type="paragraph" w:styleId="1125" w:customStyle="1">
    <w:name w:val="段落正文"/>
    <w:next w:val="1067"/>
    <w:qFormat/>
    <w:pPr>
      <w:ind w:firstLine="4608"/>
      <w:jc w:val="center"/>
      <w:spacing w:line="360" w:lineRule="auto"/>
    </w:pPr>
    <w:rPr>
      <w:rFonts w:ascii="Calibri" w:hAnsi="Calibri"/>
    </w:rPr>
  </w:style>
  <w:style w:type="paragraph" w:styleId="1126" w:customStyle="1">
    <w:name w:val="_Style 169"/>
    <w:next w:val="841"/>
    <w:qFormat/>
    <w:pPr>
      <w:ind w:left="2560"/>
    </w:pPr>
    <w:rPr>
      <w:rFonts w:ascii="Calibri" w:hAnsi="Calibri"/>
    </w:rPr>
  </w:style>
  <w:style w:type="paragraph" w:styleId="1127" w:customStyle="1">
    <w:name w:val="样式 小四 行距: 1.5 倍行距 首行缩进:  2 字符"/>
    <w:basedOn w:val="842"/>
    <w:next w:val="1072"/>
    <w:qFormat/>
    <w:pPr>
      <w:ind w:left="480" w:firstLine="2784"/>
      <w:spacing w:before="0" w:after="0" w:line="360" w:lineRule="auto"/>
    </w:pPr>
    <w:rPr>
      <w:rFonts w:ascii="Times New Roman" w:hAnsi="Times New Roman" w:cs="Times New Roman"/>
    </w:rPr>
  </w:style>
  <w:style w:type="paragraph" w:styleId="1128" w:customStyle="1">
    <w:name w:val="小节标题"/>
    <w:basedOn w:val="842"/>
    <w:next w:val="841"/>
    <w:qFormat/>
    <w:pPr>
      <w:ind w:left="0" w:firstLine="7168"/>
      <w:spacing w:before="175" w:after="102" w:line="351" w:lineRule="atLeast"/>
    </w:pPr>
    <w:rPr>
      <w:rFonts w:ascii="Times New Roman" w:hAnsi="Times New Roman" w:cs="Times New Roman"/>
    </w:rPr>
  </w:style>
  <w:style w:type="paragraph" w:styleId="1129" w:customStyle="1">
    <w:name w:val="TOC 标题2"/>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0" w:customStyle="1">
    <w:name w:val="表格文字（两侧对齐）"/>
    <w:basedOn w:val="842"/>
    <w:next w:val="1131"/>
    <w:qFormat/>
    <w:pPr>
      <w:ind w:left="0" w:firstLine="3584"/>
      <w:spacing w:before="0" w:after="0" w:line="240" w:lineRule="auto"/>
    </w:pPr>
    <w:rPr>
      <w:rFonts w:ascii="Times New Roman" w:hAnsi="Times New Roman" w:cs="Times New Roman"/>
    </w:rPr>
  </w:style>
  <w:style w:type="paragraph" w:styleId="1131" w:customStyle="1">
    <w:name w:val="Char"/>
    <w:basedOn w:val="842"/>
    <w:next w:val="1110"/>
    <w:qFormat/>
    <w:pPr>
      <w:ind w:left="900" w:firstLine="2608"/>
      <w:spacing w:before="0" w:after="0" w:line="240" w:lineRule="auto"/>
    </w:pPr>
    <w:rPr>
      <w:rFonts w:ascii="Times New Roman" w:hAnsi="Times New Roman" w:cs="Times New Roman"/>
    </w:rPr>
  </w:style>
  <w:style w:type="paragraph" w:styleId="1132" w:customStyle="1">
    <w:name w:val="xl86"/>
    <w:basedOn w:val="842"/>
    <w:next w:val="1133"/>
    <w:qFormat/>
    <w:pPr>
      <w:ind w:left="0" w:firstLine="5120"/>
      <w:spacing w:before="280" w:after="280" w:line="240" w:lineRule="auto"/>
    </w:pPr>
    <w:rPr>
      <w:rFonts w:ascii="Times New Roman" w:hAnsi="Times New Roman" w:cs="Times New Roman"/>
    </w:rPr>
  </w:style>
  <w:style w:type="paragraph" w:styleId="1133" w:customStyle="1">
    <w:name w:val="索引 71"/>
    <w:basedOn w:val="842"/>
    <w:next w:val="841"/>
    <w:qFormat/>
    <w:pPr>
      <w:ind w:left="1200" w:firstLine="2560"/>
      <w:jc w:val="center"/>
      <w:spacing w:before="0" w:after="0" w:line="360" w:lineRule="auto"/>
    </w:pPr>
    <w:rPr>
      <w:rFonts w:ascii="Times New Roman" w:hAnsi="Times New Roman" w:cs="Times New Roman"/>
    </w:rPr>
  </w:style>
  <w:style w:type="paragraph" w:styleId="1134" w:customStyle="1">
    <w:name w:val="111"/>
    <w:next w:val="1135"/>
    <w:qFormat/>
    <w:pPr>
      <w:ind w:left="480" w:firstLine="4320"/>
      <w:spacing w:line="440" w:lineRule="exact"/>
    </w:pPr>
    <w:rPr>
      <w:rFonts w:ascii="Calibri" w:hAnsi="Calibri"/>
    </w:rPr>
  </w:style>
  <w:style w:type="paragraph" w:styleId="1135" w:customStyle="1">
    <w:name w:val="4"/>
    <w:basedOn w:val="842"/>
    <w:next w:val="854"/>
    <w:qFormat/>
    <w:pPr>
      <w:ind w:left="409" w:firstLine="3737"/>
      <w:spacing w:before="0" w:after="0" w:line="420" w:lineRule="exact"/>
    </w:pPr>
    <w:rPr>
      <w:rFonts w:ascii="Times New Roman" w:hAnsi="Times New Roman" w:cs="Times New Roman"/>
    </w:rPr>
  </w:style>
  <w:style w:type="paragraph" w:styleId="1136" w:customStyle="1">
    <w:name w:val="Char Char Char Char Char Char1 Char Char Char1 Char Char Char Char Char Char"/>
    <w:basedOn w:val="842"/>
    <w:next w:val="1121"/>
    <w:qFormat/>
    <w:pPr>
      <w:ind w:left="0" w:firstLine="2560"/>
      <w:spacing w:before="0" w:after="0" w:line="240" w:lineRule="auto"/>
    </w:pPr>
    <w:rPr>
      <w:rFonts w:ascii="Times New Roman" w:hAnsi="Times New Roman" w:cs="Times New Roman"/>
    </w:rPr>
  </w:style>
  <w:style w:type="paragraph" w:styleId="1137" w:customStyle="1">
    <w:name w:val="Char Char Char Char Char Char1 Char Char Char Char Char Char1 Char Char Char"/>
    <w:basedOn w:val="842"/>
    <w:next w:val="1138"/>
    <w:qFormat/>
    <w:pPr>
      <w:ind w:left="0" w:firstLine="2560"/>
      <w:spacing w:before="0" w:after="0" w:line="240" w:lineRule="auto"/>
    </w:pPr>
    <w:rPr>
      <w:rFonts w:ascii="Times New Roman" w:hAnsi="Times New Roman" w:cs="Times New Roman"/>
    </w:rPr>
  </w:style>
  <w:style w:type="paragraph" w:styleId="1138" w:customStyle="1">
    <w:name w:val="正文符号1"/>
    <w:basedOn w:val="842"/>
    <w:next w:val="1139"/>
    <w:qFormat/>
    <w:pPr>
      <w:ind w:left="987" w:firstLine="5724"/>
      <w:spacing w:before="0" w:after="0" w:line="240" w:lineRule="auto"/>
    </w:pPr>
    <w:rPr>
      <w:rFonts w:ascii="Times New Roman" w:hAnsi="Times New Roman" w:cs="Times New Roman"/>
    </w:rPr>
  </w:style>
  <w:style w:type="paragraph" w:styleId="1139" w:customStyle="1">
    <w:name w:val="索引 31"/>
    <w:basedOn w:val="842"/>
    <w:next w:val="841"/>
    <w:qFormat/>
    <w:pPr>
      <w:ind w:left="400" w:firstLine="2560"/>
      <w:jc w:val="center"/>
      <w:spacing w:before="0" w:after="0" w:line="360" w:lineRule="auto"/>
    </w:pPr>
    <w:rPr>
      <w:rFonts w:ascii="Times New Roman" w:hAnsi="Times New Roman" w:cs="Times New Roman"/>
    </w:rPr>
  </w:style>
  <w:style w:type="paragraph" w:styleId="1140" w:customStyle="1">
    <w:name w:val="目录4"/>
    <w:basedOn w:val="842"/>
    <w:next w:val="841"/>
    <w:qFormat/>
    <w:pPr>
      <w:ind w:left="629" w:firstLine="5237"/>
      <w:spacing w:before="0" w:after="0" w:line="317" w:lineRule="atLeast"/>
    </w:pPr>
    <w:rPr>
      <w:rFonts w:ascii="Times New Roman" w:hAnsi="Times New Roman" w:cs="Times New Roman"/>
    </w:rPr>
  </w:style>
  <w:style w:type="paragraph" w:styleId="1141" w:customStyle="1">
    <w:name w:val="p15"/>
    <w:basedOn w:val="841"/>
    <w:qFormat/>
    <w:pPr>
      <w:ind w:left="0"/>
    </w:pPr>
    <w:rPr>
      <w:rFonts w:ascii="宋体" w:hAnsi="宋体"/>
      <w:sz w:val="28"/>
      <w:szCs w:val="28"/>
    </w:rPr>
  </w:style>
  <w:style w:type="paragraph" w:styleId="1142" w:customStyle="1">
    <w:name w:val="四号 居中"/>
    <w:basedOn w:val="842"/>
    <w:next w:val="1136"/>
    <w:qFormat/>
    <w:pPr>
      <w:ind w:left="0" w:firstLine="6144"/>
      <w:jc w:val="center"/>
      <w:spacing w:before="0" w:after="0" w:line="360" w:lineRule="auto"/>
    </w:pPr>
    <w:rPr>
      <w:rFonts w:ascii="Times New Roman" w:hAnsi="Times New Roman" w:cs="Times New Roman"/>
    </w:rPr>
  </w:style>
  <w:style w:type="paragraph" w:styleId="1143" w:customStyle="1">
    <w:name w:val="p0"/>
    <w:next w:val="841"/>
    <w:qFormat/>
    <w:pPr>
      <w:ind w:firstLine="2048"/>
      <w:spacing w:line="360" w:lineRule="auto"/>
    </w:pPr>
    <w:rPr>
      <w:rFonts w:ascii="Calibri" w:hAnsi="Calibri"/>
    </w:rPr>
  </w:style>
  <w:style w:type="paragraph" w:styleId="1144" w:customStyle="1">
    <w:name w:val="列表编号 21"/>
    <w:basedOn w:val="842"/>
    <w:next w:val="1145"/>
    <w:qFormat/>
    <w:pPr>
      <w:ind w:left="0" w:firstLine="2560"/>
      <w:spacing w:before="0" w:after="0" w:line="360" w:lineRule="auto"/>
    </w:pPr>
    <w:rPr>
      <w:rFonts w:ascii="Times New Roman" w:hAnsi="Times New Roman" w:cs="Times New Roman"/>
    </w:rPr>
  </w:style>
  <w:style w:type="paragraph" w:styleId="1145" w:customStyle="1">
    <w:name w:val="正文文本 21"/>
    <w:basedOn w:val="842"/>
    <w:next w:val="1026"/>
    <w:qFormat/>
    <w:pPr>
      <w:ind w:left="0" w:firstLine="2560"/>
      <w:jc w:val="center"/>
      <w:spacing w:before="0" w:after="120" w:line="480" w:lineRule="auto"/>
    </w:pPr>
    <w:rPr>
      <w:rFonts w:ascii="Times New Roman" w:hAnsi="Times New Roman" w:cs="Times New Roman"/>
    </w:rPr>
  </w:style>
  <w:style w:type="paragraph" w:styleId="1146" w:customStyle="1">
    <w:name w:val="a2"/>
    <w:basedOn w:val="842"/>
    <w:next w:val="881"/>
    <w:qFormat/>
    <w:pPr>
      <w:ind w:left="0" w:firstLine="1024"/>
      <w:spacing w:before="280" w:after="280" w:line="240" w:lineRule="auto"/>
    </w:pPr>
    <w:rPr>
      <w:rFonts w:ascii="Times New Roman" w:hAnsi="Times New Roman" w:cs="Times New Roman"/>
    </w:rPr>
  </w:style>
  <w:style w:type="paragraph" w:styleId="1147" w:customStyle="1">
    <w:name w:val="font8"/>
    <w:basedOn w:val="842"/>
    <w:next w:val="1071"/>
    <w:qFormat/>
    <w:pPr>
      <w:ind w:left="0" w:firstLine="2048"/>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w:basedOn w:val="842"/>
    <w:next w:val="1149"/>
    <w:qFormat/>
    <w:pPr>
      <w:ind w:left="0" w:firstLine="2560"/>
      <w:spacing w:before="0" w:after="0" w:line="240" w:lineRule="auto"/>
    </w:pPr>
    <w:rPr>
      <w:rFonts w:ascii="Times New Roman" w:hAnsi="Times New Roman" w:cs="Times New Roman"/>
    </w:rPr>
  </w:style>
  <w:style w:type="paragraph" w:styleId="1149" w:customStyle="1">
    <w:name w:val="xl87"/>
    <w:basedOn w:val="842"/>
    <w:next w:val="1105"/>
    <w:qFormat/>
    <w:pPr>
      <w:ind w:left="0" w:firstLine="5120"/>
      <w:spacing w:before="280" w:after="280" w:line="240" w:lineRule="auto"/>
    </w:pPr>
    <w:rPr>
      <w:rFonts w:ascii="Times New Roman" w:hAnsi="Times New Roman" w:cs="Times New Roman"/>
    </w:rPr>
  </w:style>
  <w:style w:type="paragraph" w:styleId="1150" w:customStyle="1">
    <w:name w:val="444"/>
    <w:basedOn w:val="842"/>
    <w:next w:val="863"/>
    <w:qFormat/>
    <w:pPr>
      <w:ind w:left="0" w:firstLine="4608"/>
      <w:jc w:val="center"/>
      <w:spacing w:before="0" w:after="0" w:line="312" w:lineRule="atLeast"/>
    </w:pPr>
    <w:rPr>
      <w:rFonts w:ascii="Times New Roman" w:hAnsi="Times New Roman" w:cs="Times New Roman"/>
    </w:rPr>
  </w:style>
  <w:style w:type="paragraph" w:styleId="1151" w:customStyle="1">
    <w:name w:val="表格文字图表文字"/>
    <w:basedOn w:val="842"/>
    <w:next w:val="1152"/>
    <w:qFormat/>
    <w:pPr>
      <w:ind w:left="0" w:firstLine="3584"/>
      <w:jc w:val="center"/>
      <w:spacing w:before="0" w:after="0" w:line="240" w:lineRule="auto"/>
    </w:pPr>
    <w:rPr>
      <w:rFonts w:ascii="Times New Roman" w:hAnsi="Times New Roman" w:cs="Times New Roman"/>
    </w:rPr>
  </w:style>
  <w:style w:type="paragraph" w:styleId="1152" w:customStyle="1">
    <w:name w:val="样式 目录 3 + 左侧:  2 字符1"/>
    <w:next w:val="1153"/>
    <w:qFormat/>
    <w:pPr>
      <w:ind w:left="960" w:firstLine="5120"/>
      <w:spacing w:line="360" w:lineRule="auto"/>
      <w:widowControl w:val="off"/>
    </w:pPr>
    <w:rPr>
      <w:rFonts w:ascii="Calibri" w:hAnsi="Calibri"/>
    </w:rPr>
  </w:style>
  <w:style w:type="paragraph" w:styleId="1153" w:customStyle="1">
    <w:name w:val="文档正文"/>
    <w:basedOn w:val="842"/>
    <w:next w:val="1154"/>
    <w:qFormat/>
    <w:pPr>
      <w:ind w:left="567" w:firstLine="3639"/>
      <w:spacing w:before="0" w:after="0" w:line="480" w:lineRule="atLeast"/>
    </w:pPr>
    <w:rPr>
      <w:rFonts w:ascii="Times New Roman" w:hAnsi="Times New Roman" w:cs="Times New Roman"/>
    </w:rPr>
  </w:style>
  <w:style w:type="paragraph" w:styleId="1154" w:customStyle="1">
    <w:name w:val="列表框2"/>
    <w:next w:val="1155"/>
    <w:qFormat/>
    <w:pPr>
      <w:ind w:firstLine="2048"/>
      <w:spacing w:line="460" w:lineRule="exact"/>
    </w:pPr>
    <w:rPr>
      <w:rFonts w:ascii="Calibri" w:hAnsi="Calibri"/>
    </w:rPr>
  </w:style>
  <w:style w:type="paragraph" w:styleId="1155" w:customStyle="1">
    <w:name w:val="font10"/>
    <w:basedOn w:val="842"/>
    <w:next w:val="874"/>
    <w:qFormat/>
    <w:pPr>
      <w:ind w:left="0" w:firstLine="3584"/>
      <w:spacing w:before="280" w:after="280" w:line="240" w:lineRule="auto"/>
    </w:pPr>
    <w:rPr>
      <w:rFonts w:ascii="Times New Roman" w:hAnsi="Times New Roman" w:cs="Times New Roman"/>
    </w:rPr>
  </w:style>
  <w:style w:type="paragraph" w:styleId="1156" w:customStyle="1">
    <w:name w:val="纯文本1"/>
    <w:basedOn w:val="842"/>
    <w:next w:val="886"/>
    <w:qFormat/>
    <w:pPr>
      <w:ind w:left="0" w:firstLine="3584"/>
      <w:spacing w:before="0" w:after="0" w:line="240" w:lineRule="auto"/>
    </w:pPr>
    <w:rPr>
      <w:rFonts w:ascii="Times New Roman" w:hAnsi="Times New Roman" w:cs="Times New Roman"/>
    </w:rPr>
  </w:style>
  <w:style w:type="paragraph" w:styleId="1157" w:customStyle="1">
    <w:name w:val="索引 91"/>
    <w:basedOn w:val="842"/>
    <w:next w:val="841"/>
    <w:qFormat/>
    <w:pPr>
      <w:ind w:left="1600" w:firstLine="2560"/>
      <w:jc w:val="center"/>
      <w:spacing w:before="0" w:after="0" w:line="360" w:lineRule="auto"/>
    </w:pPr>
    <w:rPr>
      <w:rFonts w:ascii="Times New Roman" w:hAnsi="Times New Roman" w:cs="Times New Roman"/>
    </w:rPr>
  </w:style>
  <w:style w:type="paragraph" w:styleId="1158" w:customStyle="1">
    <w:name w:val="xl79"/>
    <w:basedOn w:val="842"/>
    <w:next w:val="1134"/>
    <w:qFormat/>
    <w:pPr>
      <w:ind w:left="0" w:firstLine="3584"/>
      <w:jc w:val="center"/>
      <w:spacing w:before="280" w:after="280" w:line="240" w:lineRule="auto"/>
    </w:pPr>
    <w:rPr>
      <w:rFonts w:ascii="Times New Roman" w:hAnsi="Times New Roman" w:cs="Times New Roman"/>
    </w:rPr>
  </w:style>
  <w:style w:type="paragraph" w:styleId="1159" w:customStyle="1">
    <w:name w:val="表格文字（4号居中）"/>
    <w:next w:val="1160"/>
    <w:qFormat/>
    <w:pPr>
      <w:ind w:firstLine="2560"/>
      <w:jc w:val="center"/>
    </w:pPr>
    <w:rPr>
      <w:rFonts w:ascii="Calibri" w:hAnsi="Calibri"/>
    </w:rPr>
  </w:style>
  <w:style w:type="paragraph" w:styleId="1160" w:customStyle="1">
    <w:name w:val="!方块加粗"/>
    <w:basedOn w:val="842"/>
    <w:next w:val="1127"/>
    <w:qFormat/>
    <w:pPr>
      <w:ind w:left="600" w:firstLine="5212"/>
      <w:spacing w:before="0" w:after="0" w:line="360" w:lineRule="auto"/>
    </w:pPr>
    <w:rPr>
      <w:rFonts w:ascii="Times New Roman" w:hAnsi="Times New Roman" w:cs="Times New Roman"/>
    </w:rPr>
  </w:style>
  <w:style w:type="paragraph" w:styleId="1161" w:customStyle="1">
    <w:name w:val="xl75"/>
    <w:basedOn w:val="842"/>
    <w:next w:val="887"/>
    <w:qFormat/>
    <w:pPr>
      <w:ind w:left="0" w:firstLine="3584"/>
      <w:jc w:val="center"/>
      <w:spacing w:before="280" w:after="280" w:line="240" w:lineRule="auto"/>
    </w:pPr>
    <w:rPr>
      <w:rFonts w:ascii="Times New Roman" w:hAnsi="Times New Roman" w:cs="Times New Roman"/>
    </w:rPr>
  </w:style>
  <w:style w:type="paragraph" w:styleId="1162" w:customStyle="1">
    <w:name w:val="xl81"/>
    <w:basedOn w:val="842"/>
    <w:next w:val="1163"/>
    <w:qFormat/>
    <w:pPr>
      <w:ind w:left="0" w:firstLine="5120"/>
      <w:spacing w:before="280" w:after="280" w:line="240" w:lineRule="auto"/>
    </w:pPr>
    <w:rPr>
      <w:rFonts w:ascii="Times New Roman" w:hAnsi="Times New Roman" w:cs="Times New Roman"/>
    </w:rPr>
  </w:style>
  <w:style w:type="paragraph" w:styleId="1163" w:customStyle="1">
    <w:name w:val="xl25"/>
    <w:basedOn w:val="842"/>
    <w:next w:val="1164"/>
    <w:qFormat/>
    <w:pPr>
      <w:ind w:left="0" w:firstLine="14"/>
      <w:spacing w:before="280" w:after="280" w:line="240" w:lineRule="auto"/>
      <w:shd w:val="clear" w:color="000000" w:fill="ffffff"/>
    </w:pPr>
    <w:rPr>
      <w:rFonts w:ascii="Times New Roman" w:hAnsi="Times New Roman" w:cs="Times New Roman"/>
    </w:rPr>
  </w:style>
  <w:style w:type="paragraph" w:styleId="1164" w:customStyle="1">
    <w:name w:val="普通(网站)1"/>
    <w:basedOn w:val="842"/>
    <w:next w:val="1165"/>
    <w:qFormat/>
    <w:pPr>
      <w:ind w:left="200" w:firstLine="1224"/>
      <w:spacing w:before="280" w:after="280" w:line="240" w:lineRule="auto"/>
    </w:pPr>
    <w:rPr>
      <w:rFonts w:ascii="Times New Roman" w:hAnsi="Times New Roman" w:cs="Times New Roman"/>
    </w:rPr>
  </w:style>
  <w:style w:type="paragraph" w:styleId="1165" w:customStyle="1">
    <w:name w:val="xl27"/>
    <w:basedOn w:val="842"/>
    <w:next w:val="1151"/>
    <w:qFormat/>
    <w:pPr>
      <w:ind w:left="0" w:firstLine="20"/>
      <w:spacing w:before="280" w:after="280" w:line="240" w:lineRule="auto"/>
      <w:shd w:val="clear" w:color="000000" w:fill="ffffff"/>
    </w:pPr>
    <w:rPr>
      <w:rFonts w:ascii="Times New Roman" w:hAnsi="Times New Roman" w:cs="Times New Roman"/>
    </w:rPr>
  </w:style>
  <w:style w:type="paragraph" w:styleId="1166" w:customStyle="1">
    <w:name w:val="H 4"/>
    <w:basedOn w:val="846"/>
    <w:next w:val="1167"/>
    <w:qFormat/>
    <w:pPr>
      <w:ind w:left="426" w:firstLine="24"/>
      <w:spacing w:before="0" w:after="0" w:line="360" w:lineRule="auto"/>
      <w:outlineLvl w:val="3"/>
    </w:pPr>
  </w:style>
  <w:style w:type="paragraph" w:styleId="1167" w:customStyle="1">
    <w:name w:val="xl82"/>
    <w:basedOn w:val="842"/>
    <w:next w:val="1162"/>
    <w:pPr>
      <w:ind w:left="0" w:firstLine="5120"/>
      <w:spacing w:before="280" w:after="280" w:line="240" w:lineRule="auto"/>
    </w:pPr>
    <w:rPr>
      <w:rFonts w:ascii="Times New Roman" w:hAnsi="Times New Roman" w:cs="Times New Roman"/>
    </w:rPr>
  </w:style>
  <w:style w:type="paragraph" w:styleId="1168" w:customStyle="1">
    <w:name w:val="Char Char Char Char Char Char Char Char"/>
    <w:next w:val="1169"/>
    <w:pPr>
      <w:ind w:firstLine="14"/>
      <w:jc w:val="both"/>
      <w:shd w:val="clear" w:color="000000" w:fill="000080"/>
      <w:widowControl w:val="off"/>
    </w:pPr>
    <w:rPr>
      <w:rFonts w:ascii="Calibri" w:hAnsi="Calibri"/>
    </w:rPr>
  </w:style>
  <w:style w:type="paragraph" w:styleId="1169" w:customStyle="1">
    <w:name w:val="Char Char Char Char Char Char1 Char Char Char1 Char Char Char Char Char Char Char Char Char Char Char Char Char Char Char"/>
    <w:basedOn w:val="842"/>
    <w:next w:val="1170"/>
    <w:pPr>
      <w:ind w:left="0" w:firstLine="2560"/>
      <w:spacing w:before="0" w:after="0" w:line="240" w:lineRule="auto"/>
    </w:pPr>
    <w:rPr>
      <w:rFonts w:ascii="Times New Roman" w:hAnsi="Times New Roman" w:cs="Times New Roman"/>
    </w:rPr>
  </w:style>
  <w:style w:type="paragraph" w:styleId="1170" w:customStyle="1">
    <w:name w:val="样式1"/>
    <w:basedOn w:val="842"/>
    <w:next w:val="1171"/>
    <w:qFormat/>
    <w:pPr>
      <w:ind w:left="0" w:firstLine="1536"/>
      <w:spacing w:before="120" w:after="120" w:line="300" w:lineRule="auto"/>
    </w:pPr>
    <w:rPr>
      <w:rFonts w:ascii="Times New Roman" w:hAnsi="Times New Roman" w:cs="Times New Roman"/>
    </w:rPr>
  </w:style>
  <w:style w:type="paragraph" w:styleId="1171" w:customStyle="1">
    <w:name w:val="索引 41"/>
    <w:basedOn w:val="842"/>
    <w:next w:val="841"/>
    <w:pPr>
      <w:ind w:left="600" w:firstLine="2560"/>
      <w:jc w:val="center"/>
      <w:spacing w:before="0" w:after="0" w:line="360" w:lineRule="auto"/>
    </w:pPr>
    <w:rPr>
      <w:rFonts w:ascii="Times New Roman" w:hAnsi="Times New Roman" w:cs="Times New Roman"/>
    </w:rPr>
  </w:style>
  <w:style w:type="paragraph" w:styleId="1172" w:customStyle="1">
    <w:name w:val="自定义二"/>
    <w:basedOn w:val="842"/>
    <w:next w:val="841"/>
    <w:pPr>
      <w:ind w:left="0" w:firstLine="14"/>
      <w:spacing w:before="0" w:after="0" w:line="360" w:lineRule="auto"/>
      <w:outlineLvl w:val="1"/>
    </w:pPr>
    <w:rPr>
      <w:rFonts w:ascii="Times New Roman" w:hAnsi="Times New Roman" w:cs="Times New Roman"/>
    </w:rPr>
  </w:style>
  <w:style w:type="paragraph" w:styleId="1173" w:customStyle="1">
    <w:name w:val="Bullet"/>
    <w:next w:val="1111"/>
    <w:qFormat/>
    <w:pPr>
      <w:ind w:left="567" w:right="2835" w:firstLine="3584"/>
      <w:spacing w:after="60"/>
    </w:pPr>
    <w:rPr>
      <w:rFonts w:ascii="Calibri" w:hAnsi="Calibri"/>
    </w:rPr>
  </w:style>
  <w:style w:type="paragraph" w:styleId="1174" w:customStyle="1">
    <w:name w:val="Char Char Char Char Char Char1"/>
    <w:basedOn w:val="842"/>
    <w:next w:val="1175"/>
    <w:pPr>
      <w:ind w:left="0" w:firstLine="2560"/>
      <w:spacing w:before="0" w:after="0" w:line="240" w:lineRule="auto"/>
    </w:pPr>
    <w:rPr>
      <w:rFonts w:ascii="Times New Roman" w:hAnsi="Times New Roman" w:cs="Times New Roman"/>
    </w:rPr>
  </w:style>
  <w:style w:type="paragraph" w:styleId="1175" w:customStyle="1">
    <w:name w:val="正文缩进2"/>
    <w:basedOn w:val="842"/>
    <w:next w:val="1176"/>
    <w:pPr>
      <w:ind w:left="420" w:firstLine="1188"/>
      <w:spacing w:before="0" w:after="0" w:line="240" w:lineRule="auto"/>
    </w:pPr>
    <w:rPr>
      <w:rFonts w:ascii="Times New Roman" w:hAnsi="Times New Roman" w:cs="Times New Roman"/>
    </w:rPr>
  </w:style>
  <w:style w:type="paragraph" w:styleId="1176" w:customStyle="1">
    <w:name w:val="列出段落2"/>
    <w:basedOn w:val="842"/>
    <w:next w:val="1177"/>
    <w:qFormat/>
    <w:pPr>
      <w:ind w:left="420" w:firstLine="3748"/>
      <w:spacing w:before="0" w:after="0" w:line="240" w:lineRule="auto"/>
    </w:pPr>
    <w:rPr>
      <w:rFonts w:ascii="Times New Roman" w:hAnsi="Times New Roman" w:cs="Times New Roman"/>
    </w:rPr>
  </w:style>
  <w:style w:type="paragraph" w:styleId="1177" w:customStyle="1">
    <w:name w:val="正文文本缩进 31"/>
    <w:basedOn w:val="842"/>
    <w:next w:val="1178"/>
    <w:qFormat/>
    <w:pPr>
      <w:ind w:left="1200" w:firstLine="1248"/>
      <w:spacing w:before="120" w:after="0" w:line="22" w:lineRule="atLeast"/>
    </w:pPr>
    <w:rPr>
      <w:rFonts w:ascii="Times New Roman" w:hAnsi="Times New Roman" w:cs="Times New Roman"/>
    </w:rPr>
  </w:style>
  <w:style w:type="paragraph" w:styleId="1178" w:customStyle="1">
    <w:name w:val="样式 正文首行缩进 + 首行缩进:  2 字符5"/>
    <w:next w:val="1179"/>
    <w:qFormat/>
    <w:pPr>
      <w:ind w:left="200" w:firstLine="3784"/>
      <w:spacing w:line="300" w:lineRule="auto"/>
    </w:pPr>
    <w:rPr>
      <w:rFonts w:ascii="Calibri" w:hAnsi="Calibri"/>
    </w:rPr>
  </w:style>
  <w:style w:type="paragraph" w:styleId="1179" w:customStyle="1">
    <w:name w:val="Char2"/>
    <w:basedOn w:val="842"/>
    <w:next w:val="1173"/>
    <w:qFormat/>
    <w:pPr>
      <w:ind w:left="0" w:firstLine="3584"/>
      <w:spacing w:before="0" w:after="160" w:line="240" w:lineRule="exact"/>
    </w:pPr>
    <w:rPr>
      <w:rFonts w:ascii="Times New Roman" w:hAnsi="Times New Roman" w:cs="Times New Roman"/>
    </w:rPr>
  </w:style>
  <w:style w:type="paragraph" w:styleId="1180" w:customStyle="1">
    <w:name w:val="WPSOffice手动目录 1"/>
    <w:qFormat/>
  </w:style>
  <w:style w:type="paragraph" w:styleId="1181" w:customStyle="1">
    <w:name w:val="纯文本4"/>
    <w:basedOn w:val="841"/>
    <w:pPr>
      <w:ind w:left="0"/>
      <w:widowControl w:val="off"/>
    </w:pPr>
    <w:rPr>
      <w:rFonts w:ascii="宋体" w:hAnsi="Courier New" w:eastAsia="楷体_GB2312" w:cs="Times New Roman"/>
      <w:sz w:val="26"/>
    </w:rPr>
  </w:style>
  <w:style w:type="paragraph" w:styleId="1182" w:customStyle="1">
    <w:name w:val="Char Char Char Char Char Char Char Char Char Char Char Char Char Char Char Char"/>
    <w:basedOn w:val="842"/>
    <w:next w:val="1183"/>
    <w:pPr>
      <w:ind w:left="682" w:firstLine="1224"/>
      <w:spacing w:before="0" w:after="0" w:line="360" w:lineRule="auto"/>
    </w:pPr>
    <w:rPr>
      <w:rFonts w:ascii="Times New Roman" w:hAnsi="Times New Roman" w:cs="Times New Roman"/>
    </w:rPr>
  </w:style>
  <w:style w:type="paragraph" w:styleId="1183" w:customStyle="1">
    <w:name w:val="列表编号 51"/>
    <w:basedOn w:val="842"/>
    <w:next w:val="1184"/>
    <w:qFormat/>
    <w:pPr>
      <w:ind w:left="900" w:firstLine="2652"/>
      <w:spacing w:before="0" w:after="0" w:line="360" w:lineRule="auto"/>
    </w:pPr>
    <w:rPr>
      <w:rFonts w:ascii="Times New Roman" w:hAnsi="Times New Roman" w:cs="Times New Roman"/>
    </w:rPr>
  </w:style>
  <w:style w:type="paragraph" w:styleId="1184" w:customStyle="1">
    <w:name w:val="样式 标题 1 + 黑体 (符号) 宋体 三号 段前: 7.8 磅 段后: 7.8 磅 行距: 1.5 倍行距"/>
    <w:basedOn w:val="843"/>
    <w:next w:val="1185"/>
    <w:qFormat/>
    <w:pPr>
      <w:ind w:left="432" w:firstLine="18"/>
      <w:spacing w:before="40" w:after="40" w:line="360" w:lineRule="auto"/>
      <w:outlineLvl w:val="0"/>
    </w:pPr>
  </w:style>
  <w:style w:type="paragraph" w:styleId="1185" w:customStyle="1">
    <w:name w:val="表格用"/>
    <w:basedOn w:val="842"/>
    <w:next w:val="1142"/>
    <w:qFormat/>
    <w:pPr>
      <w:ind w:left="0" w:firstLine="1024"/>
      <w:spacing w:before="0" w:after="0" w:line="360" w:lineRule="auto"/>
    </w:pPr>
    <w:rPr>
      <w:rFonts w:ascii="Times New Roman" w:hAnsi="Times New Roman" w:cs="Times New Roman"/>
    </w:rPr>
  </w:style>
  <w:style w:type="paragraph" w:styleId="1186" w:customStyle="1">
    <w:name w:val="xl71"/>
    <w:basedOn w:val="842"/>
    <w:next w:val="1187"/>
    <w:pPr>
      <w:ind w:left="0" w:firstLine="1536"/>
      <w:spacing w:before="280" w:after="280" w:line="240" w:lineRule="auto"/>
    </w:pPr>
    <w:rPr>
      <w:rFonts w:ascii="Times New Roman" w:hAnsi="Times New Roman" w:cs="Times New Roman"/>
    </w:rPr>
  </w:style>
  <w:style w:type="paragraph" w:styleId="1187" w:customStyle="1">
    <w:name w:val="正文文本 31"/>
    <w:basedOn w:val="842"/>
    <w:next w:val="1188"/>
    <w:pPr>
      <w:ind w:left="0" w:firstLine="3584"/>
      <w:jc w:val="center"/>
      <w:spacing w:before="0" w:after="120" w:line="360" w:lineRule="auto"/>
    </w:pPr>
    <w:rPr>
      <w:rFonts w:ascii="Times New Roman" w:hAnsi="Times New Roman" w:cs="Times New Roman"/>
    </w:rPr>
  </w:style>
  <w:style w:type="paragraph" w:styleId="1188" w:customStyle="1">
    <w:name w:val="列出段落111"/>
    <w:basedOn w:val="842"/>
    <w:next w:val="1124"/>
    <w:qFormat/>
    <w:pPr>
      <w:ind w:left="420" w:firstLine="3748"/>
      <w:spacing w:before="0" w:after="0" w:line="240" w:lineRule="auto"/>
    </w:pPr>
    <w:rPr>
      <w:rFonts w:ascii="Times New Roman" w:hAnsi="Times New Roman" w:cs="Times New Roman"/>
    </w:rPr>
  </w:style>
  <w:style w:type="paragraph" w:styleId="1189" w:customStyle="1">
    <w:name w:val="修订1"/>
    <w:rPr>
      <w:rFonts w:ascii="Calibri" w:hAnsi="Calibri"/>
    </w:rPr>
  </w:style>
  <w:style w:type="paragraph" w:styleId="1190" w:customStyle="1">
    <w:name w:val="正文文本缩进 21"/>
    <w:basedOn w:val="842"/>
    <w:next w:val="1130"/>
    <w:qFormat/>
    <w:pPr>
      <w:ind w:left="480" w:firstLine="4832"/>
      <w:spacing w:before="0" w:after="0" w:line="240" w:lineRule="auto"/>
    </w:pPr>
    <w:rPr>
      <w:rFonts w:ascii="Times New Roman" w:hAnsi="Times New Roman" w:cs="Times New Roman"/>
    </w:rPr>
  </w:style>
  <w:style w:type="paragraph" w:styleId="1191" w:customStyle="1">
    <w:name w:val="Char Char4 Char Char"/>
    <w:basedOn w:val="842"/>
    <w:next w:val="1140"/>
    <w:qFormat/>
    <w:pPr>
      <w:ind w:left="0" w:firstLine="2560"/>
      <w:spacing w:before="0" w:after="0" w:line="240" w:lineRule="auto"/>
    </w:pPr>
    <w:rPr>
      <w:rFonts w:ascii="Times New Roman" w:hAnsi="Times New Roman" w:cs="Times New Roman"/>
    </w:rPr>
  </w:style>
  <w:style w:type="paragraph" w:styleId="1192" w:customStyle="1">
    <w:name w:val="样式"/>
    <w:next w:val="841"/>
    <w:qFormat/>
    <w:pPr>
      <w:ind w:firstLine="3584"/>
      <w:widowControl w:val="off"/>
    </w:pPr>
    <w:rPr>
      <w:rFonts w:ascii="Calibri" w:hAnsi="Calibri"/>
    </w:rPr>
  </w:style>
  <w:style w:type="paragraph" w:styleId="1193" w:customStyle="1">
    <w:name w:val="TOC 标题1"/>
    <w:basedOn w:val="843"/>
    <w:next w:val="841"/>
    <w:qFormat/>
    <w:pPr>
      <w:ind w:left="0" w:firstLine="6144"/>
      <w:spacing w:before="480" w:after="0" w:line="276" w:lineRule="auto"/>
    </w:pPr>
    <w:rPr>
      <w:b/>
      <w:sz w:val="30"/>
    </w:rPr>
  </w:style>
  <w:style w:type="paragraph" w:styleId="1194" w:customStyle="1">
    <w:name w:val="纯文本3"/>
    <w:basedOn w:val="841"/>
    <w:qFormat/>
    <w:rPr>
      <w:rFonts w:ascii="宋体" w:hAnsi="Courier New" w:cs="Times New Roman"/>
    </w:rPr>
  </w:style>
  <w:style w:type="paragraph" w:styleId="1195" w:customStyle="1">
    <w:name w:val="afont"/>
    <w:basedOn w:val="842"/>
    <w:next w:val="867"/>
    <w:qFormat/>
    <w:pPr>
      <w:ind w:left="0" w:firstLine="2048"/>
      <w:spacing w:before="100" w:after="100" w:line="285" w:lineRule="atLeast"/>
    </w:pPr>
    <w:rPr>
      <w:rFonts w:ascii="Times New Roman" w:hAnsi="Times New Roman" w:cs="Times New Roman"/>
    </w:rPr>
  </w:style>
  <w:style w:type="paragraph" w:styleId="1196" w:customStyle="1">
    <w:name w:val="xl85"/>
    <w:basedOn w:val="842"/>
    <w:next w:val="1197"/>
    <w:qFormat/>
    <w:pPr>
      <w:ind w:left="0" w:firstLine="2048"/>
      <w:jc w:val="center"/>
      <w:spacing w:before="280" w:after="280" w:line="240" w:lineRule="auto"/>
    </w:pPr>
    <w:rPr>
      <w:rFonts w:ascii="Times New Roman" w:hAnsi="Times New Roman" w:cs="Times New Roman"/>
    </w:rPr>
  </w:style>
  <w:style w:type="paragraph" w:styleId="1197" w:customStyle="1">
    <w:name w:val="文章总标题"/>
    <w:basedOn w:val="842"/>
    <w:next w:val="1198"/>
    <w:pPr>
      <w:ind w:left="0" w:firstLine="7168"/>
      <w:jc w:val="center"/>
      <w:spacing w:before="566" w:after="544" w:line="566" w:lineRule="atLeast"/>
    </w:pPr>
    <w:rPr>
      <w:rFonts w:ascii="Times New Roman" w:hAnsi="Times New Roman" w:cs="Times New Roman"/>
    </w:rPr>
  </w:style>
  <w:style w:type="paragraph" w:styleId="1198" w:customStyle="1">
    <w:name w:val="样式 首行缩进:  2 字符"/>
    <w:basedOn w:val="842"/>
    <w:next w:val="1161"/>
    <w:qFormat/>
    <w:pPr>
      <w:ind w:left="200" w:firstLine="1224"/>
      <w:spacing w:before="0" w:after="0" w:line="400" w:lineRule="exact"/>
    </w:pPr>
    <w:rPr>
      <w:rFonts w:ascii="Times New Roman" w:hAnsi="Times New Roman" w:cs="Times New Roman"/>
    </w:rPr>
  </w:style>
  <w:style w:type="paragraph" w:styleId="1199" w:customStyle="1">
    <w:name w:val="二级条标题"/>
    <w:basedOn w:val="842"/>
    <w:next w:val="841"/>
    <w:qFormat/>
    <w:pPr>
      <w:ind w:left="0" w:firstLine="8"/>
      <w:spacing w:before="0" w:after="0" w:line="240" w:lineRule="auto"/>
      <w:outlineLvl w:val="3"/>
    </w:pPr>
    <w:rPr>
      <w:rFonts w:ascii="Times New Roman" w:hAnsi="Times New Roman" w:cs="Times New Roman"/>
    </w:rPr>
  </w:style>
  <w:style w:type="paragraph" w:styleId="1200" w:customStyle="1">
    <w:name w:val="Plain Text*"/>
    <w:basedOn w:val="841"/>
    <w:pPr>
      <w:ind w:left="0"/>
      <w:jc w:val="left"/>
    </w:pPr>
    <w:rPr>
      <w:rFonts w:ascii="宋体" w:hAnsi="宋体" w:eastAsia="楷体_GB2312" w:cs="Courier New"/>
      <w:sz w:val="26"/>
      <w:lang w:val="zh-CN"/>
    </w:rPr>
  </w:style>
  <w:style w:type="paragraph" w:styleId="1201" w:customStyle="1">
    <w:name w:val="样式 加粗 居中2"/>
    <w:basedOn w:val="842"/>
    <w:next w:val="1053"/>
    <w:qFormat/>
    <w:pPr>
      <w:ind w:left="0" w:firstLine="2560"/>
      <w:jc w:val="center"/>
      <w:spacing w:before="0" w:after="0" w:line="360" w:lineRule="auto"/>
    </w:pPr>
    <w:rPr>
      <w:rFonts w:ascii="Times New Roman" w:hAnsi="Times New Roman" w:cs="Times New Roman"/>
    </w:rPr>
  </w:style>
  <w:style w:type="paragraph" w:styleId="1202" w:customStyle="1">
    <w:name w:val="标准文本"/>
    <w:basedOn w:val="842"/>
    <w:next w:val="1156"/>
    <w:qFormat/>
    <w:pPr>
      <w:ind w:left="480" w:firstLine="2784"/>
      <w:spacing w:before="0" w:after="0" w:line="360" w:lineRule="auto"/>
    </w:pPr>
    <w:rPr>
      <w:rFonts w:ascii="Times New Roman" w:hAnsi="Times New Roman" w:cs="Times New Roman"/>
    </w:rPr>
  </w:style>
  <w:style w:type="paragraph" w:styleId="1203" w:customStyle="1">
    <w:name w:val="font5"/>
    <w:basedOn w:val="842"/>
    <w:next w:val="1204"/>
    <w:qFormat/>
    <w:pPr>
      <w:ind w:left="0" w:firstLine="5120"/>
      <w:spacing w:before="280" w:after="280" w:line="240" w:lineRule="auto"/>
    </w:pPr>
    <w:rPr>
      <w:rFonts w:ascii="Times New Roman" w:hAnsi="Times New Roman" w:cs="Times New Roman"/>
    </w:rPr>
  </w:style>
  <w:style w:type="paragraph" w:styleId="1204" w:customStyle="1">
    <w:name w:val="索引标题1"/>
    <w:basedOn w:val="842"/>
    <w:next w:val="1083"/>
    <w:pPr>
      <w:ind w:left="0" w:firstLine="4608"/>
      <w:jc w:val="center"/>
      <w:spacing w:before="0" w:after="0" w:line="360" w:lineRule="auto"/>
    </w:pPr>
    <w:rPr>
      <w:rFonts w:ascii="Times New Roman" w:hAnsi="Times New Roman" w:cs="Times New Roman"/>
    </w:rPr>
  </w:style>
  <w:style w:type="paragraph" w:styleId="1205" w:customStyle="1">
    <w:name w:val="Char Char Char Char Char Char1 Char Char Char1 Char Char Char Char Char Char Char Char Char Char Char Char Char Char Char Char"/>
    <w:basedOn w:val="842"/>
    <w:next w:val="1206"/>
    <w:qFormat/>
    <w:pPr>
      <w:ind w:left="0" w:firstLine="2560"/>
      <w:spacing w:before="0" w:after="0" w:line="240" w:lineRule="auto"/>
    </w:pPr>
    <w:rPr>
      <w:rFonts w:ascii="Times New Roman" w:hAnsi="Times New Roman" w:cs="Times New Roman"/>
    </w:rPr>
  </w:style>
  <w:style w:type="paragraph" w:styleId="1206" w:customStyle="1">
    <w:name w:val="1正文"/>
    <w:basedOn w:val="842"/>
    <w:next w:val="1207"/>
    <w:pPr>
      <w:ind w:left="480" w:firstLine="2784"/>
      <w:spacing w:before="0" w:after="0" w:line="300" w:lineRule="auto"/>
    </w:pPr>
    <w:rPr>
      <w:rFonts w:ascii="Times New Roman" w:hAnsi="Times New Roman" w:cs="Times New Roman"/>
    </w:rPr>
  </w:style>
  <w:style w:type="paragraph" w:styleId="1207" w:customStyle="1">
    <w:name w:val="目录2"/>
    <w:basedOn w:val="842"/>
    <w:next w:val="841"/>
    <w:pPr>
      <w:ind w:left="209" w:firstLine="5329"/>
      <w:spacing w:before="0" w:after="0" w:line="317" w:lineRule="atLeast"/>
    </w:pPr>
    <w:rPr>
      <w:rFonts w:ascii="Times New Roman" w:hAnsi="Times New Roman" w:cs="Times New Roman"/>
    </w:rPr>
  </w:style>
  <w:style w:type="paragraph" w:styleId="1208" w:customStyle="1">
    <w:name w:val="图表目录1"/>
    <w:basedOn w:val="842"/>
    <w:next w:val="841"/>
    <w:qFormat/>
    <w:pPr>
      <w:ind w:left="200" w:firstLine="2616"/>
      <w:jc w:val="center"/>
      <w:spacing w:before="0" w:after="0" w:line="360" w:lineRule="auto"/>
    </w:pPr>
    <w:rPr>
      <w:rFonts w:ascii="Times New Roman" w:hAnsi="Times New Roman" w:cs="Times New Roman"/>
    </w:rPr>
  </w:style>
  <w:style w:type="paragraph" w:styleId="1209" w:customStyle="1">
    <w:name w:val="xl63"/>
    <w:basedOn w:val="842"/>
    <w:next w:val="1159"/>
    <w:qFormat/>
    <w:pPr>
      <w:ind w:left="0" w:firstLine="5120"/>
      <w:spacing w:before="280" w:after="280" w:line="240" w:lineRule="auto"/>
    </w:pPr>
    <w:rPr>
      <w:rFonts w:ascii="Times New Roman" w:hAnsi="Times New Roman" w:cs="Times New Roman"/>
    </w:rPr>
  </w:style>
  <w:style w:type="paragraph" w:styleId="1210">
    <w:name w:val="List Paragraph"/>
    <w:basedOn w:val="841"/>
    <w:next w:val="1117"/>
    <w:qFormat/>
    <w:pPr>
      <w:ind w:left="420" w:firstLine="3748"/>
    </w:pPr>
    <w:rPr>
      <w:rFonts w:ascii="Times New Roman" w:hAnsi="Times New Roman" w:cs="Times New Roman"/>
    </w:rPr>
  </w:style>
  <w:style w:type="paragraph" w:styleId="1211" w:customStyle="1">
    <w:name w:val="xl73"/>
    <w:basedOn w:val="842"/>
    <w:next w:val="1212"/>
    <w:pPr>
      <w:ind w:left="0" w:firstLine="3584"/>
      <w:spacing w:before="280" w:after="280" w:line="240" w:lineRule="auto"/>
    </w:pPr>
    <w:rPr>
      <w:rFonts w:ascii="Times New Roman" w:hAnsi="Times New Roman" w:cs="Times New Roman"/>
    </w:rPr>
  </w:style>
  <w:style w:type="paragraph" w:styleId="1212" w:customStyle="1">
    <w:name w:val="xl80"/>
    <w:basedOn w:val="842"/>
    <w:next w:val="1213"/>
    <w:qFormat/>
    <w:pPr>
      <w:ind w:left="0" w:firstLine="3584"/>
      <w:jc w:val="center"/>
      <w:spacing w:before="280" w:after="280" w:line="240" w:lineRule="auto"/>
    </w:pPr>
    <w:rPr>
      <w:rFonts w:ascii="Times New Roman" w:hAnsi="Times New Roman" w:cs="Times New Roman"/>
    </w:rPr>
  </w:style>
  <w:style w:type="paragraph" w:styleId="1213" w:customStyle="1">
    <w:name w:val="样式2"/>
    <w:basedOn w:val="847"/>
    <w:next w:val="1214"/>
    <w:qFormat/>
    <w:pPr>
      <w:ind w:left="1134" w:firstLine="18"/>
      <w:spacing w:before="0" w:after="0" w:line="360" w:lineRule="auto"/>
      <w:outlineLvl w:val="4"/>
    </w:pPr>
  </w:style>
  <w:style w:type="paragraph" w:styleId="1214" w:customStyle="1">
    <w:name w:val="日期1"/>
    <w:basedOn w:val="842"/>
    <w:next w:val="841"/>
    <w:pPr>
      <w:ind w:left="100" w:firstLine="6144"/>
      <w:spacing w:before="0" w:after="0" w:line="240" w:lineRule="auto"/>
    </w:pPr>
    <w:rPr>
      <w:rFonts w:ascii="Times New Roman" w:hAnsi="Times New Roman" w:cs="Times New Roman"/>
    </w:rPr>
  </w:style>
  <w:style w:type="paragraph" w:styleId="1215" w:customStyle="1">
    <w:name w:val="图1"/>
    <w:basedOn w:val="842"/>
    <w:next w:val="841"/>
    <w:qFormat/>
    <w:pPr>
      <w:ind w:left="1105" w:firstLine="2580"/>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w:basedOn w:val="842"/>
    <w:next w:val="1196"/>
    <w:pPr>
      <w:ind w:left="0" w:firstLine="2560"/>
      <w:spacing w:before="0" w:after="0" w:line="240" w:lineRule="auto"/>
    </w:pPr>
    <w:rPr>
      <w:rFonts w:ascii="Times New Roman" w:hAnsi="Times New Roman" w:cs="Times New Roman"/>
    </w:rPr>
  </w:style>
  <w:style w:type="paragraph" w:styleId="1217" w:customStyle="1">
    <w:name w:val="Char Char Char Char Char Char Char"/>
    <w:basedOn w:val="842"/>
    <w:next w:val="1102"/>
    <w:qFormat/>
    <w:pPr>
      <w:ind w:left="200" w:firstLine="4808"/>
      <w:spacing w:before="0" w:after="0" w:line="360" w:lineRule="auto"/>
    </w:pPr>
    <w:rPr>
      <w:rFonts w:ascii="Times New Roman" w:hAnsi="Times New Roman" w:cs="Times New Roman"/>
    </w:rPr>
  </w:style>
  <w:style w:type="paragraph" w:styleId="1218" w:customStyle="1">
    <w:name w:val="Char Char Char Char Char Char Char Char Char Char Char Char Char Char Char"/>
    <w:basedOn w:val="842"/>
    <w:next w:val="1193"/>
    <w:pPr>
      <w:ind w:left="0" w:firstLine="3584"/>
      <w:jc w:val="center"/>
      <w:spacing w:before="0" w:after="0" w:line="400" w:lineRule="exact"/>
    </w:pPr>
    <w:rPr>
      <w:rFonts w:ascii="Times New Roman" w:hAnsi="Times New Roman" w:cs="Times New Roman"/>
    </w:rPr>
  </w:style>
  <w:style w:type="paragraph" w:styleId="1219">
    <w:name w:val="Intense Quote"/>
    <w:next w:val="841"/>
    <w:qFormat/>
    <w:pPr>
      <w:ind w:left="3766" w:right="950"/>
      <w:jc w:val="center"/>
      <w:spacing w:before="360" w:after="360"/>
    </w:pPr>
    <w:rPr>
      <w:rFonts w:ascii="Calibri" w:hAnsi="Calibri"/>
      <w:i/>
    </w:rPr>
  </w:style>
  <w:style w:type="paragraph" w:styleId="1220" w:customStyle="1">
    <w:name w:val="索引 51"/>
    <w:basedOn w:val="842"/>
    <w:next w:val="841"/>
    <w:pPr>
      <w:ind w:left="800" w:firstLine="2560"/>
      <w:jc w:val="center"/>
      <w:spacing w:before="0" w:after="0" w:line="360" w:lineRule="auto"/>
    </w:pPr>
    <w:rPr>
      <w:rFonts w:ascii="Times New Roman" w:hAnsi="Times New Roman" w:cs="Times New Roman"/>
    </w:rPr>
  </w:style>
  <w:style w:type="paragraph" w:styleId="1221" w:customStyle="1">
    <w:name w:val="图表"/>
    <w:basedOn w:val="842"/>
    <w:next w:val="1222"/>
    <w:qFormat/>
    <w:pPr>
      <w:ind w:left="0" w:firstLine="2048"/>
      <w:jc w:val="center"/>
      <w:spacing w:before="0" w:after="0" w:line="240" w:lineRule="auto"/>
    </w:pPr>
    <w:rPr>
      <w:rFonts w:ascii="Times New Roman" w:hAnsi="Times New Roman" w:cs="Times New Roman"/>
    </w:rPr>
  </w:style>
  <w:style w:type="paragraph" w:styleId="1222" w:customStyle="1">
    <w:name w:val="reader-word-layer"/>
    <w:basedOn w:val="842"/>
    <w:next w:val="1223"/>
    <w:qFormat/>
    <w:pPr>
      <w:ind w:left="0" w:firstLine="1024"/>
      <w:spacing w:before="280" w:after="280" w:line="240" w:lineRule="auto"/>
    </w:pPr>
    <w:rPr>
      <w:rFonts w:ascii="Times New Roman" w:hAnsi="Times New Roman" w:cs="Times New Roman"/>
    </w:rPr>
  </w:style>
  <w:style w:type="paragraph" w:styleId="1223" w:customStyle="1">
    <w:name w:val="样式 加粗 居中1"/>
    <w:next w:val="1062"/>
    <w:pPr>
      <w:ind w:firstLine="2560"/>
      <w:jc w:val="center"/>
    </w:pPr>
    <w:rPr>
      <w:rFonts w:ascii="Calibri" w:hAnsi="Calibri"/>
    </w:rPr>
  </w:style>
  <w:style w:type="paragraph" w:styleId="1224" w:customStyle="1">
    <w:name w:val="修订2"/>
    <w:qFormat/>
    <w:rPr>
      <w:rFonts w:ascii="Calibri" w:hAnsi="Calibri"/>
    </w:rPr>
  </w:style>
  <w:style w:type="paragraph" w:styleId="1225" w:customStyle="1">
    <w:name w:val="Body"/>
    <w:next w:val="1157"/>
    <w:pPr>
      <w:ind w:left="567" w:right="2835" w:firstLine="3584"/>
      <w:spacing w:after="60"/>
    </w:pPr>
    <w:rPr>
      <w:rFonts w:ascii="Calibri" w:hAnsi="Calibri"/>
    </w:rPr>
  </w:style>
  <w:style w:type="paragraph" w:styleId="1226" w:customStyle="1">
    <w:name w:val="font6"/>
    <w:basedOn w:val="842"/>
    <w:next w:val="1227"/>
    <w:qFormat/>
    <w:pPr>
      <w:ind w:left="0" w:firstLine="5120"/>
      <w:spacing w:before="280" w:after="280" w:line="240" w:lineRule="auto"/>
    </w:pPr>
    <w:rPr>
      <w:rFonts w:ascii="Times New Roman" w:hAnsi="Times New Roman" w:cs="Times New Roman"/>
    </w:rPr>
  </w:style>
  <w:style w:type="paragraph" w:styleId="1227" w:customStyle="1">
    <w:name w:val="正文首行缩进 21"/>
    <w:basedOn w:val="854"/>
    <w:next w:val="1225"/>
    <w:qFormat/>
    <w:pPr>
      <w:ind w:left="200" w:firstLine="3784"/>
      <w:jc w:val="center"/>
      <w:spacing w:after="120" w:line="360" w:lineRule="auto"/>
    </w:pPr>
    <w:rPr>
      <w:rFonts w:ascii="Calibri" w:hAnsi="Calibri"/>
    </w:rPr>
  </w:style>
  <w:style w:type="paragraph" w:styleId="1228" w:customStyle="1">
    <w:name w:val="Char Char"/>
    <w:next w:val="1221"/>
    <w:qFormat/>
    <w:pPr>
      <w:ind w:firstLine="14"/>
      <w:spacing w:line="360" w:lineRule="auto"/>
      <w:shd w:val="clear" w:color="000000" w:fill="000080"/>
    </w:pPr>
    <w:rPr>
      <w:rFonts w:ascii="Calibri" w:hAnsi="Calibri"/>
    </w:rPr>
  </w:style>
  <w:style w:type="paragraph" w:styleId="1229" w:customStyle="1">
    <w:name w:val="正文_0_0"/>
    <w:next w:val="1061"/>
    <w:qFormat/>
    <w:pPr>
      <w:ind w:firstLine="3584"/>
      <w:jc w:val="both"/>
      <w:widowControl w:val="off"/>
    </w:pPr>
    <w:rPr>
      <w:rFonts w:ascii="Calibri" w:hAnsi="Calibri"/>
    </w:rPr>
  </w:style>
  <w:style w:type="paragraph" w:styleId="1230" w:customStyle="1">
    <w:name w:val="font7"/>
    <w:basedOn w:val="842"/>
    <w:next w:val="1231"/>
    <w:qFormat/>
    <w:pPr>
      <w:ind w:left="0" w:firstLine="3584"/>
      <w:spacing w:before="280" w:after="280" w:line="240" w:lineRule="auto"/>
    </w:pPr>
    <w:rPr>
      <w:rFonts w:ascii="Times New Roman" w:hAnsi="Times New Roman" w:cs="Times New Roman"/>
    </w:rPr>
  </w:style>
  <w:style w:type="paragraph" w:styleId="1231" w:customStyle="1">
    <w:name w:val="Char Char Char Char Char Char1 Char Char Char Char Char Char1 Char Char Char1"/>
    <w:basedOn w:val="842"/>
    <w:next w:val="1232"/>
    <w:qFormat/>
    <w:pPr>
      <w:ind w:left="0" w:firstLine="2560"/>
      <w:spacing w:before="0" w:after="0" w:line="240" w:lineRule="auto"/>
    </w:pPr>
    <w:rPr>
      <w:rFonts w:ascii="Times New Roman" w:hAnsi="Times New Roman" w:cs="Times New Roman"/>
    </w:rPr>
  </w:style>
  <w:style w:type="paragraph" w:styleId="1232" w:customStyle="1">
    <w:name w:val="xl64"/>
    <w:basedOn w:val="842"/>
    <w:next w:val="1199"/>
    <w:qFormat/>
    <w:pPr>
      <w:ind w:left="0" w:firstLine="3584"/>
      <w:spacing w:before="280" w:after="280" w:line="240" w:lineRule="auto"/>
    </w:pPr>
    <w:rPr>
      <w:rFonts w:ascii="Times New Roman" w:hAnsi="Times New Roman" w:cs="Times New Roman"/>
    </w:rPr>
  </w:style>
  <w:style w:type="paragraph" w:styleId="1233" w:customStyle="1">
    <w:name w:val="style16"/>
    <w:basedOn w:val="842"/>
    <w:next w:val="1226"/>
    <w:qFormat/>
    <w:pPr>
      <w:ind w:left="0" w:firstLine="2048"/>
      <w:spacing w:before="280" w:after="280" w:line="240" w:lineRule="auto"/>
    </w:pPr>
    <w:rPr>
      <w:rFonts w:ascii="Times New Roman" w:hAnsi="Times New Roman" w:cs="Times New Roman"/>
    </w:rPr>
  </w:style>
  <w:style w:type="paragraph" w:styleId="1234" w:customStyle="1">
    <w:name w:val="索引 11"/>
    <w:basedOn w:val="842"/>
    <w:next w:val="841"/>
    <w:qFormat/>
    <w:pPr>
      <w:ind w:left="0" w:firstLine="3584"/>
      <w:spacing w:before="0" w:after="0" w:line="240" w:lineRule="auto"/>
    </w:pPr>
    <w:rPr>
      <w:rFonts w:ascii="Times New Roman" w:hAnsi="Times New Roman" w:cs="Times New Roman"/>
    </w:rPr>
  </w:style>
  <w:style w:type="paragraph" w:styleId="1235" w:customStyle="1">
    <w:name w:val="H 3"/>
    <w:basedOn w:val="845"/>
    <w:next w:val="1236"/>
    <w:qFormat/>
    <w:pPr>
      <w:ind w:left="1429" w:firstLine="18"/>
      <w:spacing w:before="0" w:after="0" w:line="360" w:lineRule="auto"/>
      <w:outlineLvl w:val="2"/>
    </w:pPr>
  </w:style>
  <w:style w:type="paragraph" w:styleId="1236" w:customStyle="1">
    <w:name w:val="xl83"/>
    <w:basedOn w:val="842"/>
    <w:next w:val="1217"/>
    <w:qFormat/>
    <w:pPr>
      <w:ind w:left="0" w:firstLine="5120"/>
      <w:spacing w:before="280" w:after="280" w:line="240" w:lineRule="auto"/>
    </w:pPr>
    <w:rPr>
      <w:rFonts w:ascii="Times New Roman" w:hAnsi="Times New Roman" w:cs="Times New Roman"/>
    </w:rPr>
  </w:style>
  <w:style w:type="paragraph" w:styleId="1237" w:customStyle="1">
    <w:name w:val="表格文字（居中）"/>
    <w:basedOn w:val="842"/>
    <w:next w:val="1233"/>
    <w:qFormat/>
    <w:pPr>
      <w:ind w:left="0" w:firstLine="2560"/>
      <w:jc w:val="center"/>
      <w:spacing w:before="0" w:after="0" w:line="360" w:lineRule="auto"/>
    </w:pPr>
    <w:rPr>
      <w:rFonts w:ascii="Times New Roman" w:hAnsi="Times New Roman" w:cs="Times New Roman"/>
    </w:rPr>
  </w:style>
  <w:style w:type="paragraph" w:styleId="1238" w:customStyle="1">
    <w:name w:val="正文首行缩进两字符"/>
    <w:basedOn w:val="842"/>
    <w:next w:val="1220"/>
    <w:qFormat/>
    <w:pPr>
      <w:ind w:left="200" w:firstLine="3784"/>
      <w:spacing w:before="0" w:after="0" w:line="360" w:lineRule="auto"/>
    </w:pPr>
    <w:rPr>
      <w:rFonts w:ascii="Times New Roman" w:hAnsi="Times New Roman" w:cs="Times New Roman"/>
    </w:rPr>
  </w:style>
  <w:style w:type="paragraph" w:styleId="1239" w:customStyle="1">
    <w:name w:val="1"/>
    <w:basedOn w:val="842"/>
    <w:next w:val="875"/>
    <w:qFormat/>
    <w:pPr>
      <w:ind w:left="0" w:firstLine="2048"/>
      <w:spacing w:before="0" w:after="0" w:line="240" w:lineRule="auto"/>
    </w:pPr>
    <w:rPr>
      <w:rFonts w:ascii="Times New Roman" w:hAnsi="Times New Roman" w:cs="Times New Roman"/>
    </w:rPr>
  </w:style>
  <w:style w:type="paragraph" w:styleId="1240" w:customStyle="1">
    <w:name w:val="_Style 398"/>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1" w:customStyle="1">
    <w:name w:val="Table Paragraph"/>
    <w:basedOn w:val="841"/>
    <w:uiPriority w:val="1"/>
    <w:qFormat/>
    <w:rPr>
      <w:rFonts w:ascii="宋体" w:hAnsi="宋体"/>
      <w:lang w:val="zh-CN" w:bidi="zh-CN"/>
    </w:rPr>
  </w:style>
  <w:style w:type="paragraph" w:styleId="1242" w:customStyle="1">
    <w:name w:val="_Style 400"/>
    <w:qFormat/>
    <w:rPr>
      <w:rFonts w:ascii="Calibri" w:hAnsi="Calibri"/>
    </w:rPr>
  </w:style>
  <w:style w:type="paragraph" w:styleId="1243" w:customStyle="1">
    <w:name w:val="Style1"/>
    <w:basedOn w:val="841"/>
    <w:qFormat/>
    <w:pPr>
      <w:ind w:left="0"/>
      <w:tabs>
        <w:tab w:val="left" w:pos="-720" w:leader="none"/>
      </w:tabs>
    </w:pPr>
    <w:rPr>
      <w:rFonts w:ascii="Times New Roman" w:hAnsi="Times New Roman" w:cs="Times New Roman"/>
      <w:spacing w:val="-3"/>
      <w:sz w:val="24"/>
      <w:szCs w:val="24"/>
      <w:lang w:val="en-AU" w:eastAsia="en-US"/>
    </w:rPr>
  </w:style>
  <w:style w:type="paragraph" w:styleId="1244" w:customStyle="1">
    <w:name w:val="msolistparagraph"/>
    <w:basedOn w:val="842"/>
    <w:next w:val="1109"/>
    <w:qFormat/>
    <w:pPr>
      <w:ind w:left="420" w:firstLine="3748"/>
      <w:spacing w:before="0" w:after="0" w:line="240" w:lineRule="auto"/>
    </w:pPr>
    <w:rPr>
      <w:rFonts w:ascii="Times New Roman" w:hAnsi="Times New Roman" w:cs="Times New Roman"/>
    </w:rPr>
  </w:style>
  <w:style w:type="paragraph" w:styleId="1245" w:customStyle="1">
    <w:name w:val="Char1 Char Char Char"/>
    <w:basedOn w:val="842"/>
    <w:next w:val="1246"/>
    <w:qFormat/>
    <w:pPr>
      <w:ind w:left="0" w:firstLine="2560"/>
      <w:spacing w:before="0" w:after="0" w:line="240" w:lineRule="auto"/>
    </w:pPr>
    <w:rPr>
      <w:rFonts w:ascii="Times New Roman" w:hAnsi="Times New Roman" w:cs="Times New Roman"/>
    </w:rPr>
  </w:style>
  <w:style w:type="paragraph" w:styleId="1246" w:customStyle="1">
    <w:name w:val="xl24"/>
    <w:basedOn w:val="842"/>
    <w:next w:val="1191"/>
    <w:qFormat/>
    <w:pPr>
      <w:ind w:left="0" w:firstLine="20"/>
      <w:jc w:val="center"/>
      <w:spacing w:before="280" w:after="280" w:line="240" w:lineRule="auto"/>
      <w:shd w:val="clear" w:color="000000" w:fill="ffffff"/>
    </w:pPr>
    <w:rPr>
      <w:rFonts w:ascii="Times New Roman" w:hAnsi="Times New Roman" w:cs="Times New Roman"/>
    </w:rPr>
  </w:style>
  <w:style w:type="paragraph" w:styleId="1247" w:customStyle="1">
    <w:name w:val="表格文字"/>
    <w:next w:val="1205"/>
    <w:qFormat/>
    <w:pPr>
      <w:ind w:firstLine="3584"/>
    </w:pPr>
    <w:rPr>
      <w:rFonts w:ascii="Calibri" w:hAnsi="Calibri"/>
    </w:rPr>
  </w:style>
  <w:style w:type="paragraph" w:styleId="1248" w:customStyle="1">
    <w:name w:val="xl72"/>
    <w:basedOn w:val="842"/>
    <w:next w:val="1104"/>
    <w:qFormat/>
    <w:pPr>
      <w:ind w:left="0" w:firstLine="3584"/>
      <w:spacing w:before="280" w:after="280" w:line="240" w:lineRule="auto"/>
    </w:pPr>
    <w:rPr>
      <w:rFonts w:ascii="Times New Roman" w:hAnsi="Times New Roman" w:cs="Times New Roman"/>
    </w:rPr>
  </w:style>
  <w:style w:type="paragraph" w:styleId="1249" w:customStyle="1">
    <w:name w:val="插图"/>
    <w:next w:val="841"/>
    <w:qFormat/>
    <w:pPr>
      <w:ind w:firstLine="4608"/>
      <w:jc w:val="center"/>
    </w:pPr>
    <w:rPr>
      <w:rFonts w:ascii="Calibri" w:hAnsi="Calibri"/>
    </w:rPr>
  </w:style>
  <w:style w:type="paragraph" w:styleId="1250" w:customStyle="1">
    <w:name w:val="列出段落3"/>
    <w:basedOn w:val="842"/>
    <w:next w:val="1144"/>
    <w:qFormat/>
    <w:pPr>
      <w:ind w:left="420" w:firstLine="3748"/>
      <w:spacing w:before="0" w:after="0" w:line="240" w:lineRule="auto"/>
    </w:pPr>
    <w:rPr>
      <w:rFonts w:ascii="Times New Roman" w:hAnsi="Times New Roman" w:cs="Times New Roman"/>
    </w:rPr>
  </w:style>
  <w:style w:type="paragraph" w:styleId="1251" w:customStyle="1">
    <w:name w:val="目录标题"/>
    <w:basedOn w:val="842"/>
    <w:next w:val="841"/>
    <w:qFormat/>
    <w:pPr>
      <w:ind w:left="419" w:firstLine="7331"/>
      <w:jc w:val="center"/>
      <w:spacing w:before="566" w:after="544" w:line="566" w:lineRule="atLeast"/>
    </w:pPr>
    <w:rPr>
      <w:rFonts w:ascii="Times New Roman" w:hAnsi="Times New Roman" w:cs="Times New Roman"/>
    </w:rPr>
  </w:style>
  <w:style w:type="paragraph" w:styleId="1252" w:customStyle="1">
    <w:name w:val="默认段落字体 Para Char Char Char Char Char Char Char Char Char1 Char Char Char Char"/>
    <w:basedOn w:val="842"/>
    <w:next w:val="1147"/>
    <w:qFormat/>
    <w:pPr>
      <w:ind w:left="0" w:firstLine="2560"/>
      <w:spacing w:before="0" w:after="0" w:line="240" w:lineRule="auto"/>
    </w:pPr>
    <w:rPr>
      <w:rFonts w:ascii="Times New Roman" w:hAnsi="Times New Roman" w:cs="Times New Roman"/>
    </w:rPr>
  </w:style>
  <w:style w:type="paragraph" w:styleId="1253" w:customStyle="1">
    <w:name w:val="WPSOffice手动目录 2"/>
    <w:qFormat/>
    <w:pPr>
      <w:ind w:left="200"/>
    </w:pPr>
  </w:style>
  <w:style w:type="paragraph" w:styleId="1254" w:customStyle="1">
    <w:name w:val="表内文字"/>
    <w:basedOn w:val="842"/>
    <w:next w:val="883"/>
    <w:qFormat/>
    <w:pPr>
      <w:ind w:left="0" w:firstLine="7680"/>
      <w:jc w:val="center"/>
      <w:spacing w:before="50" w:after="50" w:line="240" w:lineRule="auto"/>
    </w:pPr>
    <w:rPr>
      <w:rFonts w:ascii="Times New Roman" w:hAnsi="Times New Roman" w:cs="Times New Roman"/>
    </w:rPr>
  </w:style>
  <w:style w:type="paragraph" w:styleId="1255" w:customStyle="1">
    <w:name w:val="xl66"/>
    <w:basedOn w:val="842"/>
    <w:next w:val="1237"/>
    <w:qFormat/>
    <w:pPr>
      <w:ind w:left="0" w:firstLine="3584"/>
      <w:spacing w:before="280" w:after="280" w:line="240" w:lineRule="auto"/>
    </w:pPr>
    <w:rPr>
      <w:rFonts w:ascii="Times New Roman" w:hAnsi="Times New Roman" w:cs="Times New Roman"/>
    </w:rPr>
  </w:style>
  <w:style w:type="paragraph" w:styleId="1256" w:customStyle="1">
    <w:name w:val="*正文"/>
    <w:basedOn w:val="841"/>
    <w:qFormat/>
    <w:pPr>
      <w:ind w:left="0" w:firstLine="200"/>
      <w:spacing w:line="360" w:lineRule="auto"/>
    </w:pPr>
    <w:rPr>
      <w:rFonts w:ascii="仿宋_GB2312" w:hAnsi="Times New Roman" w:eastAsia="仿宋_GB2312" w:cs="Times New Roman"/>
      <w:sz w:val="24"/>
      <w:szCs w:val="28"/>
    </w:rPr>
  </w:style>
  <w:style w:type="paragraph" w:styleId="1257" w:customStyle="1">
    <w:name w:val="0"/>
    <w:basedOn w:val="842"/>
    <w:next w:val="1150"/>
    <w:qFormat/>
    <w:pPr>
      <w:ind w:left="0" w:firstLine="2815"/>
      <w:spacing w:before="0" w:after="0" w:line="360" w:lineRule="auto"/>
    </w:pPr>
    <w:rPr>
      <w:rFonts w:ascii="Times New Roman" w:hAnsi="Times New Roman" w:cs="Times New Roman"/>
    </w:rPr>
  </w:style>
  <w:style w:type="table" w:styleId="1258" w:customStyle="1">
    <w:name w:val="网格型1"/>
    <w:basedOn w:val="85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C9076C6-C82B-47FD-826E-390E7E46DE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21</cp:revision>
  <dcterms:created xsi:type="dcterms:W3CDTF">2026-03-27T06:43:00Z</dcterms:created>
  <dcterms:modified xsi:type="dcterms:W3CDTF">2026-03-31T02:59:58Z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eyJoZGlkIjoiMWMwYWI2ZDkxZTRkZGYwNzM3YjlkNjZlZDA0MzlkY2EiLCJ1c2VySWQiOiIzNDkyMTg5MTQifQ==</vt:lpwstr>
  </property>
</Properties>
</file>