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center"/>
        <w:spacing w:line="360" w:lineRule="auto"/>
        <w:rPr>
          <w:rFonts w:cs="方正小标宋简体" w:asciiTheme="minorEastAsia" w:hAnsiTheme="minorEastAsia" w:eastAsiaTheme="minorEastAsia"/>
          <w:b/>
          <w:bCs/>
          <w:color w:val="auto"/>
          <w:sz w:val="44"/>
          <w:highlight w:val="none"/>
        </w:rPr>
      </w:pPr>
      <w:r>
        <w:rPr>
          <w:rFonts w:hint="eastAsia" w:ascii="宋体" w:hAnsi="宋体"/>
          <w:b/>
          <w:color w:val="auto"/>
          <w:sz w:val="52"/>
          <w:szCs w:val="20"/>
          <w:highlight w:val="none"/>
          <w:shd w:val="clear" w:color="auto" w:fill="ffffff"/>
        </w:rPr>
        <w:t xml:space="preserve">苏州</w:t>
      </w:r>
      <w:r>
        <w:rPr>
          <w:rFonts w:hint="eastAsia" w:ascii="宋体" w:hAnsi="宋体"/>
          <w:b/>
          <w:color w:val="auto"/>
          <w:sz w:val="52"/>
          <w:szCs w:val="20"/>
          <w:highlight w:val="none"/>
          <w:shd w:val="clear" w:color="auto" w:fill="ffffff"/>
          <w:lang w:eastAsia="zh-CN"/>
        </w:rPr>
        <w:t xml:space="preserve">市</w:t>
      </w:r>
      <w:r>
        <w:rPr>
          <w:rFonts w:hint="eastAsia" w:ascii="宋体" w:hAnsi="宋体"/>
          <w:b/>
          <w:color w:val="auto"/>
          <w:sz w:val="52"/>
          <w:szCs w:val="20"/>
          <w:highlight w:val="none"/>
          <w:shd w:val="clear" w:color="auto" w:fill="ffffff"/>
        </w:rPr>
        <w:t xml:space="preserve">政府采购项目</w:t>
      </w:r>
      <w:r/>
    </w:p>
    <w:p>
      <w:pPr>
        <w:jc w:val="center"/>
        <w:spacing w:line="360" w:lineRule="auto"/>
        <w:rPr>
          <w:rFonts w:ascii="黑体" w:hAnsi="黑体" w:eastAsia="黑体" w:cs="方正小标宋简体"/>
          <w:bCs/>
          <w:color w:val="auto"/>
          <w:sz w:val="96"/>
          <w:highlight w:val="none"/>
        </w:rPr>
      </w:pPr>
      <w:r>
        <w:rPr>
          <w:rFonts w:hint="eastAsia" w:ascii="宋体" w:hAnsi="宋体"/>
          <w:b/>
          <w:color w:val="auto"/>
          <w:sz w:val="72"/>
          <w:highlight w:val="none"/>
        </w:rPr>
        <w:t xml:space="preserve">采购文件</w:t>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采购编号：</w:t>
      </w:r>
      <w:r>
        <w:rPr>
          <w:rFonts w:hint="eastAsia" w:cs="仿宋_GB2312" w:asciiTheme="minorEastAsia" w:hAnsiTheme="minorEastAsia" w:eastAsiaTheme="minorEastAsia"/>
          <w:b/>
          <w:bCs/>
          <w:color w:val="auto"/>
          <w:sz w:val="30"/>
          <w:szCs w:val="30"/>
          <w:highlight w:val="none"/>
          <w:lang w:eastAsia="zh-CN"/>
        </w:rPr>
        <w:t xml:space="preserve">JSZC-320500-ZHSZ-C2026-0001</w:t>
      </w:r>
      <w:r>
        <w:rPr>
          <w:rFonts w:hint="eastAsia" w:cs="仿宋_GB2312" w:asciiTheme="minorEastAsia" w:hAnsiTheme="minorEastAsia" w:eastAsiaTheme="minorEastAsia"/>
          <w:b/>
          <w:bCs/>
          <w:color w:val="auto"/>
          <w:sz w:val="30"/>
          <w:szCs w:val="30"/>
          <w:highlight w:val="none"/>
        </w:rPr>
        <w:t xml:space="preserve">号</w:t>
      </w:r>
      <w:r/>
    </w:p>
    <w:p>
      <w:pPr>
        <w:ind w:left="2100"/>
        <w:jc w:val="left"/>
        <w:spacing w:line="360" w:lineRule="auto"/>
        <w:rPr>
          <w:rFonts w:hint="eastAsia" w:cs="仿宋_GB2312" w:asciiTheme="minorEastAsia" w:hAnsiTheme="minorEastAsia" w:eastAsiaTheme="minorEastAsia"/>
          <w:b/>
          <w:bCs/>
          <w:color w:val="auto"/>
          <w:sz w:val="30"/>
          <w:szCs w:val="30"/>
          <w:highlight w:val="none"/>
          <w:lang w:eastAsia="zh-CN"/>
        </w:rPr>
      </w:pPr>
      <w:r>
        <w:rPr>
          <w:rFonts w:hint="eastAsia" w:cs="仿宋_GB2312" w:asciiTheme="minorEastAsia" w:hAnsiTheme="minorEastAsia" w:eastAsiaTheme="minorEastAsia"/>
          <w:b/>
          <w:bCs/>
          <w:color w:val="auto"/>
          <w:sz w:val="30"/>
          <w:szCs w:val="30"/>
          <w:highlight w:val="none"/>
        </w:rPr>
        <w:t xml:space="preserve">项目名称：</w:t>
      </w:r>
      <w:r>
        <w:rPr>
          <w:rFonts w:hint="eastAsia" w:cs="仿宋_GB2312" w:asciiTheme="minorEastAsia" w:hAnsiTheme="minorEastAsia" w:eastAsiaTheme="minorEastAsia"/>
          <w:b/>
          <w:bCs/>
          <w:color w:val="auto"/>
          <w:sz w:val="30"/>
          <w:szCs w:val="30"/>
          <w:highlight w:val="none"/>
          <w:lang w:eastAsia="zh-CN"/>
        </w:rPr>
        <w:t xml:space="preserve">2026年“你点我检”食品安全抽检服务</w:t>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项目类别：服务类</w:t>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采购方式：</w:t>
      </w:r>
      <w:r>
        <w:rPr>
          <w:rFonts w:hint="eastAsia" w:cs="仿宋_GB2312" w:asciiTheme="minorEastAsia" w:hAnsiTheme="minorEastAsia" w:eastAsiaTheme="minorEastAsia"/>
          <w:b/>
          <w:bCs/>
          <w:color w:val="auto"/>
          <w:sz w:val="30"/>
          <w:szCs w:val="30"/>
          <w:highlight w:val="none"/>
          <w:u w:val="single"/>
        </w:rPr>
        <w:t xml:space="preserve">竞争性磋商</w:t>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ind w:left="1680"/>
        <w:jc w:val="left"/>
        <w:spacing w:line="360" w:lineRule="auto"/>
        <w:rPr>
          <w:rFonts w:hint="eastAsia" w:cs="仿宋_GB2312" w:asciiTheme="minorEastAsia" w:hAnsiTheme="minorEastAsia" w:eastAsiaTheme="minorEastAsia"/>
          <w:b/>
          <w:bCs/>
          <w:color w:val="auto"/>
          <w:sz w:val="28"/>
          <w:highlight w:val="none"/>
          <w:u w:val="single"/>
          <w:lang w:eastAsia="zh-CN"/>
        </w:rPr>
      </w:pPr>
      <w:r>
        <w:rPr>
          <w:rFonts w:hint="eastAsia" w:cs="仿宋_GB2312" w:asciiTheme="minorEastAsia" w:hAnsiTheme="minorEastAsia" w:eastAsiaTheme="minorEastAsia"/>
          <w:b/>
          <w:bCs/>
          <w:color w:val="auto"/>
          <w:sz w:val="28"/>
          <w:highlight w:val="none"/>
        </w:rPr>
        <w:t xml:space="preserve">采购人：（单位公章）</w:t>
      </w:r>
      <w:r>
        <w:rPr>
          <w:rFonts w:hint="eastAsia" w:cs="仿宋_GB2312" w:asciiTheme="minorEastAsia" w:hAnsiTheme="minorEastAsia" w:eastAsiaTheme="minorEastAsia"/>
          <w:b/>
          <w:bCs/>
          <w:color w:val="auto"/>
          <w:sz w:val="28"/>
          <w:highlight w:val="none"/>
          <w:u w:val="single"/>
          <w:lang w:eastAsia="zh-CN"/>
        </w:rPr>
        <w:t xml:space="preserve">苏州市市场监督管理局</w:t>
      </w:r>
      <w:r/>
    </w:p>
    <w:p>
      <w:pPr>
        <w:jc w:val="center"/>
        <w:spacing w:line="360" w:lineRule="auto"/>
        <w:rPr>
          <w:rFonts w:cs="仿宋_GB2312" w:asciiTheme="minorEastAsia" w:hAnsiTheme="minorEastAsia" w:eastAsiaTheme="minorEastAsia"/>
          <w:bCs/>
          <w:color w:val="auto"/>
          <w:sz w:val="28"/>
          <w:highlight w:val="none"/>
        </w:rPr>
      </w:pPr>
      <w:r>
        <w:rPr>
          <w:rFonts w:cs="仿宋_GB2312" w:asciiTheme="minorEastAsia" w:hAnsiTheme="minorEastAsia" w:eastAsiaTheme="minorEastAsia"/>
          <w:bCs/>
          <w:color w:val="auto"/>
          <w:sz w:val="28"/>
          <w:highlight w:val="none"/>
        </w:rPr>
      </w:r>
      <w:r/>
    </w:p>
    <w:p>
      <w:pPr>
        <w:ind w:left="1680"/>
        <w:jc w:val="left"/>
        <w:spacing w:line="360" w:lineRule="auto"/>
        <w:rPr>
          <w:rFonts w:hint="eastAsia" w:cs="仿宋_GB2312" w:asciiTheme="minorEastAsia" w:hAnsiTheme="minorEastAsia" w:eastAsiaTheme="minorEastAsia"/>
          <w:b/>
          <w:bCs/>
          <w:color w:val="auto"/>
          <w:sz w:val="28"/>
          <w:highlight w:val="none"/>
          <w:u w:val="single"/>
          <w:lang w:eastAsia="zh-CN"/>
        </w:rPr>
      </w:pPr>
      <w:r>
        <w:rPr>
          <w:rFonts w:hint="eastAsia" w:cs="仿宋_GB2312" w:asciiTheme="minorEastAsia" w:hAnsiTheme="minorEastAsia" w:eastAsiaTheme="minorEastAsia"/>
          <w:b/>
          <w:bCs/>
          <w:color w:val="auto"/>
          <w:sz w:val="28"/>
          <w:highlight w:val="none"/>
        </w:rPr>
        <w:t xml:space="preserve">代理人：（单位公章）</w:t>
      </w:r>
      <w:r>
        <w:rPr>
          <w:rFonts w:hint="eastAsia" w:cs="仿宋_GB2312" w:asciiTheme="minorEastAsia" w:hAnsiTheme="minorEastAsia" w:eastAsiaTheme="minorEastAsia"/>
          <w:b/>
          <w:bCs/>
          <w:color w:val="auto"/>
          <w:sz w:val="28"/>
          <w:highlight w:val="none"/>
          <w:u w:val="single"/>
          <w:lang w:eastAsia="zh-CN"/>
        </w:rPr>
        <w:t xml:space="preserve">中航招采科技(北京)有限公司</w:t>
      </w:r>
      <w:r/>
    </w:p>
    <w:p>
      <w:pPr>
        <w:jc w:val="center"/>
        <w:spacing w:line="360" w:lineRule="auto"/>
        <w:rPr>
          <w:rFonts w:cs="仿宋_GB2312" w:asciiTheme="minorEastAsia" w:hAnsiTheme="minorEastAsia" w:eastAsiaTheme="minorEastAsia"/>
          <w:bCs/>
          <w:color w:val="auto"/>
          <w:sz w:val="28"/>
          <w:highlight w:val="none"/>
        </w:rPr>
      </w:pPr>
      <w:r>
        <w:rPr>
          <w:rFonts w:cs="仿宋_GB2312" w:asciiTheme="minorEastAsia" w:hAnsiTheme="minorEastAsia" w:eastAsiaTheme="minorEastAsia"/>
          <w:bCs/>
          <w:color w:val="auto"/>
          <w:sz w:val="28"/>
          <w:highlight w:val="none"/>
        </w:rPr>
      </w:r>
      <w:r/>
    </w:p>
    <w:p>
      <w:pPr>
        <w:jc w:val="center"/>
        <w:spacing w:line="360" w:lineRule="auto"/>
        <w:rPr>
          <w:rFonts w:hint="eastAsia" w:cs="仿宋_GB2312" w:asciiTheme="minorEastAsia" w:hAnsiTheme="minorEastAsia" w:eastAsiaTheme="minorEastAsia"/>
          <w:b/>
          <w:bCs/>
          <w:color w:val="auto"/>
          <w:sz w:val="28"/>
          <w:highlight w:val="none"/>
        </w:rPr>
      </w:pPr>
      <w:r>
        <w:rPr>
          <w:rFonts w:hint="eastAsia" w:cs="仿宋_GB2312" w:asciiTheme="minorEastAsia" w:hAnsiTheme="minorEastAsia" w:eastAsiaTheme="minorEastAsia"/>
          <w:b/>
          <w:bCs/>
          <w:color w:val="auto"/>
          <w:sz w:val="28"/>
          <w:highlight w:val="none"/>
          <w:lang w:eastAsia="zh-CN"/>
        </w:rPr>
        <w:t xml:space="preserve">二○二六</w:t>
      </w:r>
      <w:r>
        <w:rPr>
          <w:rFonts w:hint="eastAsia" w:cs="仿宋_GB2312" w:asciiTheme="minorEastAsia" w:hAnsiTheme="minorEastAsia" w:eastAsiaTheme="minorEastAsia"/>
          <w:b/>
          <w:bCs/>
          <w:color w:val="auto"/>
          <w:sz w:val="28"/>
          <w:highlight w:val="none"/>
        </w:rPr>
        <w:t xml:space="preserve">年</w:t>
      </w:r>
      <w:r>
        <w:rPr>
          <w:rFonts w:hint="eastAsia" w:cs="仿宋_GB2312" w:asciiTheme="minorEastAsia" w:hAnsiTheme="minorEastAsia" w:eastAsiaTheme="minorEastAsia"/>
          <w:b/>
          <w:bCs/>
          <w:color w:val="auto"/>
          <w:sz w:val="28"/>
          <w:highlight w:val="none"/>
          <w:lang w:val="en-US" w:eastAsia="zh-CN"/>
        </w:rPr>
        <w:t xml:space="preserve">四</w:t>
      </w:r>
      <w:r>
        <w:rPr>
          <w:rFonts w:hint="eastAsia" w:cs="仿宋_GB2312" w:asciiTheme="minorEastAsia" w:hAnsiTheme="minorEastAsia" w:eastAsiaTheme="minorEastAsia"/>
          <w:b/>
          <w:bCs/>
          <w:color w:val="auto"/>
          <w:sz w:val="28"/>
          <w:highlight w:val="none"/>
        </w:rPr>
        <w:t xml:space="preserve">月</w:t>
      </w:r>
      <w:r/>
    </w:p>
    <w:p>
      <w:pPr>
        <w:rPr>
          <w:rFonts w:hint="eastAsia" w:cs="仿宋_GB2312" w:asciiTheme="minorEastAsia" w:hAnsiTheme="minorEastAsia" w:eastAsiaTheme="minorEastAsia"/>
          <w:b/>
          <w:bCs/>
          <w:color w:val="auto"/>
          <w:sz w:val="28"/>
          <w:highlight w:val="none"/>
        </w:rPr>
      </w:pPr>
      <w:r>
        <w:rPr>
          <w:rFonts w:hint="eastAsia" w:cs="仿宋_GB2312" w:asciiTheme="minorEastAsia" w:hAnsiTheme="minorEastAsia" w:eastAsiaTheme="minorEastAsia"/>
          <w:b/>
          <w:bCs/>
          <w:color w:val="auto"/>
          <w:sz w:val="28"/>
          <w:highlight w:val="none"/>
        </w:rPr>
        <w:br w:type="page" w:clear="all"/>
      </w:r>
      <w:r/>
    </w:p>
    <w:p>
      <w:pPr>
        <w:jc w:val="left"/>
        <w:widowControl/>
        <w:rPr>
          <w:rFonts w:cs="仿宋_GB2312" w:asciiTheme="minorEastAsia" w:hAnsiTheme="minorEastAsia" w:eastAsiaTheme="minorEastAsia"/>
          <w:b/>
          <w:bCs/>
          <w:color w:val="auto"/>
          <w:sz w:val="32"/>
          <w:highlight w:val="none"/>
        </w:rPr>
      </w:pPr>
      <w:r>
        <w:rPr>
          <w:rFonts w:cs="仿宋_GB2312" w:asciiTheme="minorEastAsia" w:hAnsiTheme="minorEastAsia" w:eastAsiaTheme="minorEastAsia"/>
          <w:b/>
          <w:bCs/>
          <w:color w:val="auto"/>
          <w:sz w:val="32"/>
          <w:highlight w:val="none"/>
        </w:rPr>
      </w:r>
      <w:r/>
    </w:p>
    <w:p>
      <w:pPr>
        <w:jc w:val="center"/>
        <w:spacing w:line="360" w:lineRule="auto"/>
        <w:rPr>
          <w:rFonts w:cs="仿宋_GB2312" w:asciiTheme="minorEastAsia" w:hAnsiTheme="minorEastAsia" w:eastAsiaTheme="minorEastAsia"/>
          <w:b/>
          <w:bCs/>
          <w:color w:val="auto"/>
          <w:sz w:val="32"/>
          <w:highlight w:val="none"/>
        </w:rPr>
      </w:pPr>
      <w:r>
        <w:rPr>
          <w:rFonts w:hint="eastAsia" w:cs="仿宋_GB2312" w:asciiTheme="minorEastAsia" w:hAnsiTheme="minorEastAsia" w:eastAsiaTheme="minorEastAsia"/>
          <w:b/>
          <w:bCs/>
          <w:color w:val="auto"/>
          <w:sz w:val="32"/>
          <w:highlight w:val="none"/>
        </w:rPr>
        <w:t xml:space="preserve">目录</w:t>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 w:val="0"/>
          <w:bCs w:val="0"/>
          <w:caps w:val="0"/>
          <w:color w:val="auto"/>
          <w:sz w:val="21"/>
          <w:szCs w:val="21"/>
          <w:highlight w:val="none"/>
        </w:rPr>
        <w:fldChar w:fldCharType="begin"/>
      </w:r>
      <w:r>
        <w:rPr>
          <w:rFonts w:hint="eastAsia" w:ascii="宋体" w:hAnsi="宋体" w:eastAsia="宋体" w:cs="宋体"/>
          <w:b w:val="0"/>
          <w:bCs w:val="0"/>
          <w:caps w:val="0"/>
          <w:color w:val="auto"/>
          <w:sz w:val="21"/>
          <w:szCs w:val="21"/>
          <w:highlight w:val="none"/>
        </w:rPr>
        <w:instrText xml:space="preserve"> TOC \o "1-3" \h \z \u </w:instrText>
      </w:r>
      <w:r>
        <w:rPr>
          <w:rFonts w:hint="eastAsia" w:ascii="宋体" w:hAnsi="宋体" w:eastAsia="宋体" w:cs="宋体"/>
          <w:b w:val="0"/>
          <w:bCs w:val="0"/>
          <w:caps w:val="0"/>
          <w:color w:val="auto"/>
          <w:sz w:val="21"/>
          <w:szCs w:val="21"/>
          <w:highlight w:val="none"/>
        </w:rPr>
        <w:fldChar w:fldCharType="separate"/>
      </w:r>
      <w:r>
        <w:rPr>
          <w:rFonts w:hint="eastAsia" w:ascii="宋体" w:hAnsi="宋体" w:eastAsia="宋体" w:cs="宋体"/>
          <w:bCs w:val="0"/>
          <w:caps w:val="0"/>
          <w:color w:val="auto"/>
          <w:szCs w:val="21"/>
          <w:highlight w:val="none"/>
        </w:rPr>
        <w:fldChar w:fldCharType="begin"/>
      </w:r>
      <w:r>
        <w:rPr>
          <w:rFonts w:hint="eastAsia" w:ascii="宋体" w:hAnsi="宋体" w:eastAsia="宋体" w:cs="宋体"/>
          <w:bCs w:val="0"/>
          <w:caps w:val="0"/>
          <w:szCs w:val="21"/>
          <w:highlight w:val="none"/>
        </w:rPr>
        <w:instrText xml:space="preserve"> HYPERLINK \l _Toc23577 </w:instrText>
      </w:r>
      <w:r>
        <w:rPr>
          <w:rFonts w:hint="eastAsia" w:ascii="宋体" w:hAnsi="宋体" w:eastAsia="宋体" w:cs="宋体"/>
          <w:bCs w:val="0"/>
          <w:caps w:val="0"/>
          <w:szCs w:val="21"/>
          <w:highlight w:val="none"/>
        </w:rPr>
        <w:fldChar w:fldCharType="separate"/>
      </w:r>
      <w:r>
        <w:rPr>
          <w:rFonts w:hint="eastAsia" w:ascii="宋体" w:hAnsi="宋体" w:eastAsia="宋体" w:cs="宋体"/>
          <w:highlight w:val="none"/>
        </w:rPr>
        <w:t xml:space="preserve">第一章 采购公告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_Toc23577 \h </w:instrText>
      </w:r>
      <w:r>
        <w:rPr>
          <w:rFonts w:hint="eastAsia" w:ascii="宋体" w:hAnsi="宋体" w:eastAsia="宋体" w:cs="宋体"/>
        </w:rPr>
        <w:fldChar w:fldCharType="separate"/>
      </w:r>
      <w:r>
        <w:rPr>
          <w:rFonts w:hint="eastAsia" w:ascii="宋体" w:hAnsi="宋体" w:eastAsia="宋体" w:cs="宋体"/>
        </w:rPr>
        <w:t xml:space="preserve">- 1 -</w:t>
      </w:r>
      <w:r>
        <w:rPr>
          <w:rFonts w:hint="eastAsia" w:ascii="宋体" w:hAnsi="宋体" w:eastAsia="宋体" w:cs="宋体"/>
        </w:rPr>
        <w:fldChar w:fldCharType="end"/>
      </w:r>
      <w:r>
        <w:rPr>
          <w:rFonts w:hint="eastAsia" w:ascii="宋体" w:hAnsi="宋体" w:eastAsia="宋体" w:cs="宋体"/>
          <w:bCs w:val="0"/>
          <w:caps w:val="0"/>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_Toc12079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_Toc12079 \h </w:instrText>
      </w:r>
      <w:r>
        <w:rPr>
          <w:rFonts w:hint="eastAsia" w:ascii="宋体" w:hAnsi="宋体" w:eastAsia="宋体" w:cs="宋体"/>
        </w:rPr>
        <w:fldChar w:fldCharType="separate"/>
      </w:r>
      <w:r>
        <w:rPr>
          <w:rFonts w:hint="eastAsia" w:ascii="宋体" w:hAnsi="宋体" w:eastAsia="宋体" w:cs="宋体"/>
        </w:rPr>
        <w:t xml:space="preserve">- 1 -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_Toc3945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_Toc3945 \h </w:instrText>
      </w:r>
      <w:r>
        <w:rPr>
          <w:rFonts w:hint="eastAsia" w:ascii="宋体" w:hAnsi="宋体" w:eastAsia="宋体" w:cs="宋体"/>
        </w:rPr>
        <w:fldChar w:fldCharType="separate"/>
      </w:r>
      <w:r>
        <w:rPr>
          <w:rFonts w:hint="eastAsia" w:ascii="宋体" w:hAnsi="宋体" w:eastAsia="宋体" w:cs="宋体"/>
        </w:rPr>
        <w:t xml:space="preserve">- 1 -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_Toc11003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二、采购申请人的资格要求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_Toc11003 \h </w:instrText>
      </w:r>
      <w:r>
        <w:rPr>
          <w:rFonts w:hint="eastAsia" w:ascii="宋体" w:hAnsi="宋体" w:eastAsia="宋体" w:cs="宋体"/>
        </w:rPr>
        <w:fldChar w:fldCharType="separate"/>
      </w:r>
      <w:r>
        <w:rPr>
          <w:rFonts w:hint="eastAsia" w:ascii="宋体" w:hAnsi="宋体" w:eastAsia="宋体" w:cs="宋体"/>
        </w:rPr>
        <w:t xml:space="preserve">- 1 -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_Toc2419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三、获取采购文件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_Toc2419 \h </w:instrText>
      </w:r>
      <w:r>
        <w:rPr>
          <w:rFonts w:hint="eastAsia" w:ascii="宋体" w:hAnsi="宋体" w:eastAsia="宋体" w:cs="宋体"/>
        </w:rPr>
        <w:fldChar w:fldCharType="separate"/>
      </w:r>
      <w:r>
        <w:rPr>
          <w:rFonts w:hint="eastAsia" w:ascii="宋体" w:hAnsi="宋体" w:eastAsia="宋体" w:cs="宋体"/>
        </w:rPr>
        <w:t xml:space="preserve">- 1 -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_Toc26802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四、响应文件提交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_Toc26802 \h </w:instrText>
      </w:r>
      <w:r>
        <w:rPr>
          <w:rFonts w:hint="eastAsia" w:ascii="宋体" w:hAnsi="宋体" w:eastAsia="宋体" w:cs="宋体"/>
        </w:rPr>
        <w:fldChar w:fldCharType="separate"/>
      </w:r>
      <w:r>
        <w:rPr>
          <w:rFonts w:hint="eastAsia" w:ascii="宋体" w:hAnsi="宋体" w:eastAsia="宋体" w:cs="宋体"/>
        </w:rPr>
        <w:t xml:space="preserve">- 2 -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_Toc28785 </w:instrText>
      </w:r>
      <w:r>
        <w:rPr>
          <w:rFonts w:hint="eastAsia" w:ascii="宋体" w:hAnsi="宋体" w:eastAsia="宋体" w:cs="宋体"/>
          <w:bCs/>
          <w:caps/>
          <w:szCs w:val="21"/>
          <w:highlight w:val="none"/>
        </w:rPr>
        <w:fldChar w:fldCharType="separate"/>
      </w:r>
      <w:r>
        <w:rPr>
          <w:rFonts w:hint="eastAsia" w:ascii="宋体" w:hAnsi="宋体" w:eastAsia="宋体" w:cs="宋体"/>
          <w:bCs w:val="0"/>
          <w:highlight w:val="none"/>
        </w:rPr>
        <w:t xml:space="preserve">五、开启</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_Toc28785 \h </w:instrText>
      </w:r>
      <w:r>
        <w:rPr>
          <w:rFonts w:hint="eastAsia" w:ascii="宋体" w:hAnsi="宋体" w:eastAsia="宋体" w:cs="宋体"/>
        </w:rPr>
        <w:fldChar w:fldCharType="separate"/>
      </w:r>
      <w:r>
        <w:rPr>
          <w:rFonts w:hint="eastAsia" w:ascii="宋体" w:hAnsi="宋体" w:eastAsia="宋体" w:cs="宋体"/>
        </w:rPr>
        <w:t xml:space="preserve">- 2 -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_Toc26735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六、采购公告发布与期限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_Toc26735 \h </w:instrText>
      </w:r>
      <w:r>
        <w:rPr>
          <w:rFonts w:hint="eastAsia" w:ascii="宋体" w:hAnsi="宋体" w:eastAsia="宋体" w:cs="宋体"/>
        </w:rPr>
        <w:fldChar w:fldCharType="separate"/>
      </w:r>
      <w:r>
        <w:rPr>
          <w:rFonts w:hint="eastAsia" w:ascii="宋体" w:hAnsi="宋体" w:eastAsia="宋体" w:cs="宋体"/>
        </w:rPr>
        <w:t xml:space="preserve">- 2 -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_Toc5043 </w:instrText>
      </w:r>
      <w:r>
        <w:rPr>
          <w:rFonts w:hint="eastAsia" w:ascii="宋体" w:hAnsi="宋体" w:eastAsia="宋体" w:cs="宋体"/>
          <w:bCs/>
          <w:caps/>
          <w:szCs w:val="21"/>
          <w:highlight w:val="none"/>
        </w:rPr>
        <w:fldChar w:fldCharType="separate"/>
      </w:r>
      <w:r>
        <w:rPr>
          <w:rFonts w:hint="eastAsia" w:ascii="宋体" w:hAnsi="宋体" w:eastAsia="宋体" w:cs="宋体"/>
          <w:bCs w:val="0"/>
          <w:highlight w:val="none"/>
        </w:rPr>
        <w:t xml:space="preserve">六、其他补充事宜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_Toc5043 \h </w:instrText>
      </w:r>
      <w:r>
        <w:rPr>
          <w:rFonts w:hint="eastAsia" w:ascii="宋体" w:hAnsi="宋体" w:eastAsia="宋体" w:cs="宋体"/>
        </w:rPr>
        <w:fldChar w:fldCharType="separate"/>
      </w:r>
      <w:r>
        <w:rPr>
          <w:rFonts w:hint="eastAsia" w:ascii="宋体" w:hAnsi="宋体" w:eastAsia="宋体" w:cs="宋体"/>
        </w:rPr>
        <w:t xml:space="preserve">- 2 -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_Toc21854 </w:instrText>
      </w:r>
      <w:r>
        <w:rPr>
          <w:rFonts w:hint="eastAsia" w:ascii="宋体" w:hAnsi="宋体" w:eastAsia="宋体" w:cs="宋体"/>
          <w:bCs/>
          <w:caps/>
          <w:szCs w:val="21"/>
          <w:highlight w:val="none"/>
        </w:rPr>
        <w:fldChar w:fldCharType="separate"/>
      </w:r>
      <w:r>
        <w:rPr>
          <w:rFonts w:hint="eastAsia" w:ascii="宋体" w:hAnsi="宋体" w:eastAsia="宋体" w:cs="宋体"/>
          <w:bCs w:val="0"/>
          <w:highlight w:val="none"/>
        </w:rPr>
        <w:t xml:space="preserve">七、对本次采购提出询问，请按以下方式联系</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_Toc21854 \h </w:instrText>
      </w:r>
      <w:r>
        <w:rPr>
          <w:rFonts w:hint="eastAsia" w:ascii="宋体" w:hAnsi="宋体" w:eastAsia="宋体" w:cs="宋体"/>
        </w:rPr>
        <w:fldChar w:fldCharType="separate"/>
      </w:r>
      <w:r>
        <w:rPr>
          <w:rFonts w:hint="eastAsia" w:ascii="宋体" w:hAnsi="宋体" w:eastAsia="宋体" w:cs="宋体"/>
        </w:rPr>
        <w:t xml:space="preserve">- 2 -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_Toc3689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_Toc3689 \h </w:instrText>
      </w:r>
      <w:r>
        <w:rPr>
          <w:rFonts w:hint="eastAsia" w:ascii="宋体" w:hAnsi="宋体" w:eastAsia="宋体" w:cs="宋体"/>
        </w:rPr>
        <w:fldChar w:fldCharType="separate"/>
      </w:r>
      <w:r>
        <w:rPr>
          <w:rFonts w:hint="eastAsia" w:ascii="宋体" w:hAnsi="宋体" w:eastAsia="宋体" w:cs="宋体"/>
        </w:rPr>
        <w:t xml:space="preserve">- 3 -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_Toc20441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一、供应商须知前附表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_Toc20441 \h </w:instrText>
      </w:r>
      <w:r>
        <w:rPr>
          <w:rFonts w:hint="eastAsia" w:ascii="宋体" w:hAnsi="宋体" w:eastAsia="宋体" w:cs="宋体"/>
        </w:rPr>
        <w:fldChar w:fldCharType="separate"/>
      </w:r>
      <w:r>
        <w:rPr>
          <w:rFonts w:hint="eastAsia" w:ascii="宋体" w:hAnsi="宋体" w:eastAsia="宋体" w:cs="宋体"/>
        </w:rPr>
        <w:t xml:space="preserve">- 3 -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_Toc20928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二、供应商须知正文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_Toc20928 \h </w:instrText>
      </w:r>
      <w:r>
        <w:rPr>
          <w:rFonts w:hint="eastAsia" w:ascii="宋体" w:hAnsi="宋体" w:eastAsia="宋体" w:cs="宋体"/>
        </w:rPr>
        <w:fldChar w:fldCharType="separate"/>
      </w:r>
      <w:r>
        <w:rPr>
          <w:rFonts w:hint="eastAsia" w:ascii="宋体" w:hAnsi="宋体" w:eastAsia="宋体" w:cs="宋体"/>
        </w:rPr>
        <w:t xml:space="preserve">- 5 -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_Toc5520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_Toc5520 \h </w:instrText>
      </w:r>
      <w:r>
        <w:rPr>
          <w:rFonts w:hint="eastAsia" w:ascii="宋体" w:hAnsi="宋体" w:eastAsia="宋体" w:cs="宋体"/>
        </w:rPr>
        <w:fldChar w:fldCharType="separate"/>
      </w:r>
      <w:r>
        <w:rPr>
          <w:rFonts w:hint="eastAsia" w:ascii="宋体" w:hAnsi="宋体" w:eastAsia="宋体" w:cs="宋体"/>
        </w:rPr>
        <w:t xml:space="preserve">- 5 -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_Toc22790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_Toc22790 \h </w:instrText>
      </w:r>
      <w:r>
        <w:rPr>
          <w:rFonts w:hint="eastAsia" w:ascii="宋体" w:hAnsi="宋体" w:eastAsia="宋体" w:cs="宋体"/>
        </w:rPr>
        <w:fldChar w:fldCharType="separate"/>
      </w:r>
      <w:r>
        <w:rPr>
          <w:rFonts w:hint="eastAsia" w:ascii="宋体" w:hAnsi="宋体" w:eastAsia="宋体" w:cs="宋体"/>
        </w:rPr>
        <w:t xml:space="preserve">- 6 -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_Toc24488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（三）响应文件的编制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_Toc24488 \h </w:instrText>
      </w:r>
      <w:r>
        <w:rPr>
          <w:rFonts w:hint="eastAsia" w:ascii="宋体" w:hAnsi="宋体" w:eastAsia="宋体" w:cs="宋体"/>
        </w:rPr>
        <w:fldChar w:fldCharType="separate"/>
      </w:r>
      <w:r>
        <w:rPr>
          <w:rFonts w:hint="eastAsia" w:ascii="宋体" w:hAnsi="宋体" w:eastAsia="宋体" w:cs="宋体"/>
        </w:rPr>
        <w:t xml:space="preserve">- 7 -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_Toc8098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（四）响应文件的递交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_Toc8098 \h </w:instrText>
      </w:r>
      <w:r>
        <w:rPr>
          <w:rFonts w:hint="eastAsia" w:ascii="宋体" w:hAnsi="宋体" w:eastAsia="宋体" w:cs="宋体"/>
        </w:rPr>
        <w:fldChar w:fldCharType="separate"/>
      </w:r>
      <w:r>
        <w:rPr>
          <w:rFonts w:hint="eastAsia" w:ascii="宋体" w:hAnsi="宋体" w:eastAsia="宋体" w:cs="宋体"/>
        </w:rPr>
        <w:t xml:space="preserve">- 9 -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_Toc20290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（五）磋商评审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_Toc20290 \h </w:instrText>
      </w:r>
      <w:r>
        <w:rPr>
          <w:rFonts w:hint="eastAsia" w:ascii="宋体" w:hAnsi="宋体" w:eastAsia="宋体" w:cs="宋体"/>
        </w:rPr>
        <w:fldChar w:fldCharType="separate"/>
      </w:r>
      <w:r>
        <w:rPr>
          <w:rFonts w:hint="eastAsia" w:ascii="宋体" w:hAnsi="宋体" w:eastAsia="宋体" w:cs="宋体"/>
        </w:rPr>
        <w:t xml:space="preserve">- 10 -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_Toc28714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（六）确定成交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_Toc28714 \h </w:instrText>
      </w:r>
      <w:r>
        <w:rPr>
          <w:rFonts w:hint="eastAsia" w:ascii="宋体" w:hAnsi="宋体" w:eastAsia="宋体" w:cs="宋体"/>
        </w:rPr>
        <w:fldChar w:fldCharType="separate"/>
      </w:r>
      <w:r>
        <w:rPr>
          <w:rFonts w:hint="eastAsia" w:ascii="宋体" w:hAnsi="宋体" w:eastAsia="宋体" w:cs="宋体"/>
        </w:rPr>
        <w:t xml:space="preserve">- 12 -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_Toc17095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（七）合同及履约验收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_Toc17095 \h </w:instrText>
      </w:r>
      <w:r>
        <w:rPr>
          <w:rFonts w:hint="eastAsia" w:ascii="宋体" w:hAnsi="宋体" w:eastAsia="宋体" w:cs="宋体"/>
        </w:rPr>
        <w:fldChar w:fldCharType="separate"/>
      </w:r>
      <w:r>
        <w:rPr>
          <w:rFonts w:hint="eastAsia" w:ascii="宋体" w:hAnsi="宋体" w:eastAsia="宋体" w:cs="宋体"/>
        </w:rPr>
        <w:t xml:space="preserve">- 12 -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_Toc7396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（八）质疑和投诉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_Toc7396 \h </w:instrText>
      </w:r>
      <w:r>
        <w:rPr>
          <w:rFonts w:hint="eastAsia" w:ascii="宋体" w:hAnsi="宋体" w:eastAsia="宋体" w:cs="宋体"/>
        </w:rPr>
        <w:fldChar w:fldCharType="separate"/>
      </w:r>
      <w:r>
        <w:rPr>
          <w:rFonts w:hint="eastAsia" w:ascii="宋体" w:hAnsi="宋体" w:eastAsia="宋体" w:cs="宋体"/>
        </w:rPr>
        <w:t xml:space="preserve">- 14 -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_Toc736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第三章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_Toc736 \h </w:instrText>
      </w:r>
      <w:r>
        <w:rPr>
          <w:rFonts w:hint="eastAsia" w:ascii="宋体" w:hAnsi="宋体" w:eastAsia="宋体" w:cs="宋体"/>
        </w:rPr>
        <w:fldChar w:fldCharType="separate"/>
      </w:r>
      <w:r>
        <w:rPr>
          <w:rFonts w:hint="eastAsia" w:ascii="宋体" w:hAnsi="宋体" w:eastAsia="宋体" w:cs="宋体"/>
        </w:rPr>
        <w:t xml:space="preserve">- 15 -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_Toc30053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一、响应函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_Toc30053 \h </w:instrText>
      </w:r>
      <w:r>
        <w:rPr>
          <w:rFonts w:hint="eastAsia" w:ascii="宋体" w:hAnsi="宋体" w:eastAsia="宋体" w:cs="宋体"/>
        </w:rPr>
        <w:fldChar w:fldCharType="separate"/>
      </w:r>
      <w:r>
        <w:rPr>
          <w:rFonts w:hint="eastAsia" w:ascii="宋体" w:hAnsi="宋体" w:eastAsia="宋体" w:cs="宋体"/>
        </w:rPr>
        <w:t xml:space="preserve">- 17 -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_Toc27668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二、响应报价一览表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_Toc27668 \h </w:instrText>
      </w:r>
      <w:r>
        <w:rPr>
          <w:rFonts w:hint="eastAsia" w:ascii="宋体" w:hAnsi="宋体" w:eastAsia="宋体" w:cs="宋体"/>
        </w:rPr>
        <w:fldChar w:fldCharType="separate"/>
      </w:r>
      <w:r>
        <w:rPr>
          <w:rFonts w:hint="eastAsia" w:ascii="宋体" w:hAnsi="宋体" w:eastAsia="宋体" w:cs="宋体"/>
        </w:rPr>
        <w:t xml:space="preserve">- 18 -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_Toc10812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三</w:t>
      </w:r>
      <w:r>
        <w:rPr>
          <w:rFonts w:hint="eastAsia" w:ascii="宋体" w:hAnsi="宋体" w:eastAsia="宋体" w:cs="宋体"/>
          <w:highlight w:val="none"/>
        </w:rPr>
        <w:t xml:space="preserve">、采购需求商务技术偏离表（可根据实际情况修改）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_Toc10812 \h </w:instrText>
      </w:r>
      <w:r>
        <w:rPr>
          <w:rFonts w:hint="eastAsia" w:ascii="宋体" w:hAnsi="宋体" w:eastAsia="宋体" w:cs="宋体"/>
        </w:rPr>
        <w:fldChar w:fldCharType="separate"/>
      </w:r>
      <w:r>
        <w:rPr>
          <w:rFonts w:hint="eastAsia" w:ascii="宋体" w:hAnsi="宋体" w:eastAsia="宋体" w:cs="宋体"/>
        </w:rPr>
        <w:t xml:space="preserve">- 19 -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_Toc8792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拟投入本项目</w:t>
      </w:r>
      <w:r>
        <w:rPr>
          <w:rFonts w:hint="eastAsia" w:ascii="宋体" w:hAnsi="宋体" w:eastAsia="宋体" w:cs="宋体"/>
          <w:highlight w:val="none"/>
        </w:rPr>
        <w:t xml:space="preserve">人员</w:t>
      </w:r>
      <w:r>
        <w:rPr>
          <w:rFonts w:hint="eastAsia" w:ascii="宋体" w:hAnsi="宋体" w:eastAsia="宋体" w:cs="宋体"/>
          <w:highlight w:val="none"/>
          <w:lang w:eastAsia="zh-CN"/>
        </w:rPr>
        <w:t xml:space="preserve">配备</w:t>
      </w:r>
      <w:r>
        <w:rPr>
          <w:rFonts w:hint="eastAsia" w:ascii="宋体" w:hAnsi="宋体" w:eastAsia="宋体" w:cs="宋体"/>
          <w:highlight w:val="none"/>
        </w:rPr>
        <w:t xml:space="preserve">情况表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_Toc8792 \h </w:instrText>
      </w:r>
      <w:r>
        <w:rPr>
          <w:rFonts w:hint="eastAsia" w:ascii="宋体" w:hAnsi="宋体" w:eastAsia="宋体" w:cs="宋体"/>
        </w:rPr>
        <w:fldChar w:fldCharType="separate"/>
      </w:r>
      <w:r>
        <w:rPr>
          <w:rFonts w:hint="eastAsia" w:ascii="宋体" w:hAnsi="宋体" w:eastAsia="宋体" w:cs="宋体"/>
        </w:rPr>
        <w:t xml:space="preserve">- 20 -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_Toc5821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val="en-US" w:eastAsia="zh-CN"/>
        </w:rPr>
        <w:t xml:space="preserve">五、类似业绩一览表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_Toc5821 \h </w:instrText>
      </w:r>
      <w:r>
        <w:rPr>
          <w:rFonts w:hint="eastAsia" w:ascii="宋体" w:hAnsi="宋体" w:eastAsia="宋体" w:cs="宋体"/>
        </w:rPr>
        <w:fldChar w:fldCharType="separate"/>
      </w:r>
      <w:r>
        <w:rPr>
          <w:rFonts w:hint="eastAsia" w:ascii="宋体" w:hAnsi="宋体" w:eastAsia="宋体" w:cs="宋体"/>
        </w:rPr>
        <w:t xml:space="preserve">- 21 -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_Toc1556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六、</w:t>
      </w:r>
      <w:r>
        <w:rPr>
          <w:rFonts w:hint="eastAsia" w:ascii="宋体" w:hAnsi="宋体" w:eastAsia="宋体" w:cs="宋体"/>
          <w:highlight w:val="none"/>
        </w:rPr>
        <w:t xml:space="preserve">采购需求及相关要求响应详情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_Toc1556 \h </w:instrText>
      </w:r>
      <w:r>
        <w:rPr>
          <w:rFonts w:hint="eastAsia" w:ascii="宋体" w:hAnsi="宋体" w:eastAsia="宋体" w:cs="宋体"/>
        </w:rPr>
        <w:fldChar w:fldCharType="separate"/>
      </w:r>
      <w:r>
        <w:rPr>
          <w:rFonts w:hint="eastAsia" w:ascii="宋体" w:hAnsi="宋体" w:eastAsia="宋体" w:cs="宋体"/>
        </w:rPr>
        <w:t xml:space="preserve">- 22 -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_Toc27246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七</w:t>
      </w:r>
      <w:r>
        <w:rPr>
          <w:rFonts w:hint="eastAsia" w:ascii="宋体" w:hAnsi="宋体" w:eastAsia="宋体" w:cs="宋体"/>
          <w:highlight w:val="none"/>
        </w:rPr>
        <w:t xml:space="preserve">、资格证明文件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_Toc27246 \h </w:instrText>
      </w:r>
      <w:r>
        <w:rPr>
          <w:rFonts w:hint="eastAsia" w:ascii="宋体" w:hAnsi="宋体" w:eastAsia="宋体" w:cs="宋体"/>
        </w:rPr>
        <w:fldChar w:fldCharType="separate"/>
      </w:r>
      <w:r>
        <w:rPr>
          <w:rFonts w:hint="eastAsia" w:ascii="宋体" w:hAnsi="宋体" w:eastAsia="宋体" w:cs="宋体"/>
        </w:rPr>
        <w:t xml:space="preserve">- 23 -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_Toc7793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（一）法人或者非法人组织的营业执照等证明文件或自然人的身份证明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_Toc7793 \h </w:instrText>
      </w:r>
      <w:r>
        <w:rPr>
          <w:rFonts w:hint="eastAsia" w:ascii="宋体" w:hAnsi="宋体" w:eastAsia="宋体" w:cs="宋体"/>
        </w:rPr>
        <w:fldChar w:fldCharType="separate"/>
      </w:r>
      <w:r>
        <w:rPr>
          <w:rFonts w:hint="eastAsia" w:ascii="宋体" w:hAnsi="宋体" w:eastAsia="宋体" w:cs="宋体"/>
        </w:rPr>
        <w:t xml:space="preserve">- 23 -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_Toc13994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（二）法定代表人授权委托书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_Toc13994 \h </w:instrText>
      </w:r>
      <w:r>
        <w:rPr>
          <w:rFonts w:hint="eastAsia" w:ascii="宋体" w:hAnsi="宋体" w:eastAsia="宋体" w:cs="宋体"/>
        </w:rPr>
        <w:fldChar w:fldCharType="separate"/>
      </w:r>
      <w:r>
        <w:rPr>
          <w:rFonts w:hint="eastAsia" w:ascii="宋体" w:hAnsi="宋体" w:eastAsia="宋体" w:cs="宋体"/>
        </w:rPr>
        <w:t xml:space="preserve">- 24 -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_Toc2789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（三）具有良好的商业信誉和健全的财务会计制度承诺书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_Toc2789 \h </w:instrText>
      </w:r>
      <w:r>
        <w:rPr>
          <w:rFonts w:hint="eastAsia" w:ascii="宋体" w:hAnsi="宋体" w:eastAsia="宋体" w:cs="宋体"/>
        </w:rPr>
        <w:fldChar w:fldCharType="separate"/>
      </w:r>
      <w:r>
        <w:rPr>
          <w:rFonts w:hint="eastAsia" w:ascii="宋体" w:hAnsi="宋体" w:eastAsia="宋体" w:cs="宋体"/>
        </w:rPr>
        <w:t xml:space="preserve">- 25 -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_Toc19053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（四）</w:t>
      </w:r>
      <w:r>
        <w:rPr>
          <w:rFonts w:hint="eastAsia" w:ascii="宋体" w:hAnsi="宋体" w:eastAsia="宋体" w:cs="宋体"/>
          <w:highlight w:val="none"/>
        </w:rPr>
        <w:t xml:space="preserve">具备履行合同所必需设备和专业技术能力证明材料声明函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_Toc19053 \h </w:instrText>
      </w:r>
      <w:r>
        <w:rPr>
          <w:rFonts w:hint="eastAsia" w:ascii="宋体" w:hAnsi="宋体" w:eastAsia="宋体" w:cs="宋体"/>
        </w:rPr>
        <w:fldChar w:fldCharType="separate"/>
      </w:r>
      <w:r>
        <w:rPr>
          <w:rFonts w:hint="eastAsia" w:ascii="宋体" w:hAnsi="宋体" w:eastAsia="宋体" w:cs="宋体"/>
        </w:rPr>
        <w:t xml:space="preserve">- 26 -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_Toc24157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五</w:t>
      </w:r>
      <w:r>
        <w:rPr>
          <w:rFonts w:hint="eastAsia" w:ascii="宋体" w:hAnsi="宋体" w:eastAsia="宋体" w:cs="宋体"/>
          <w:highlight w:val="none"/>
        </w:rPr>
        <w:t xml:space="preserve">）依法缴纳社会保障资金的缴纳记录和税收的</w:t>
      </w:r>
      <w:r>
        <w:rPr>
          <w:rFonts w:hint="eastAsia" w:ascii="宋体" w:hAnsi="宋体" w:eastAsia="宋体" w:cs="宋体"/>
          <w:highlight w:val="none"/>
          <w:lang w:eastAsia="zh-CN"/>
        </w:rPr>
        <w:t xml:space="preserve">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_Toc24157 \h </w:instrText>
      </w:r>
      <w:r>
        <w:rPr>
          <w:rFonts w:hint="eastAsia" w:ascii="宋体" w:hAnsi="宋体" w:eastAsia="宋体" w:cs="宋体"/>
        </w:rPr>
        <w:fldChar w:fldCharType="separate"/>
      </w:r>
      <w:r>
        <w:rPr>
          <w:rFonts w:hint="eastAsia" w:ascii="宋体" w:hAnsi="宋体" w:eastAsia="宋体" w:cs="宋体"/>
        </w:rPr>
        <w:t xml:space="preserve">- 27 -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_Toc21861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六</w:t>
      </w:r>
      <w:r>
        <w:rPr>
          <w:rFonts w:hint="eastAsia" w:ascii="宋体" w:hAnsi="宋体" w:eastAsia="宋体" w:cs="宋体"/>
          <w:highlight w:val="none"/>
        </w:rPr>
        <w:t xml:space="preserve">）参加政府采购活动前3年内在经营活动中没有重大违法记录的承诺书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_Toc21861 \h </w:instrText>
      </w:r>
      <w:r>
        <w:rPr>
          <w:rFonts w:hint="eastAsia" w:ascii="宋体" w:hAnsi="宋体" w:eastAsia="宋体" w:cs="宋体"/>
        </w:rPr>
        <w:fldChar w:fldCharType="separate"/>
      </w:r>
      <w:r>
        <w:rPr>
          <w:rFonts w:hint="eastAsia" w:ascii="宋体" w:hAnsi="宋体" w:eastAsia="宋体" w:cs="宋体"/>
        </w:rPr>
        <w:t xml:space="preserve">- 29 -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_Toc6260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七</w:t>
      </w:r>
      <w:r>
        <w:rPr>
          <w:rFonts w:hint="eastAsia" w:ascii="宋体" w:hAnsi="宋体" w:eastAsia="宋体" w:cs="宋体"/>
          <w:highlight w:val="none"/>
        </w:rPr>
        <w:t xml:space="preserve">）本项目的特定资格要求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_Toc6260 \h </w:instrText>
      </w:r>
      <w:r>
        <w:rPr>
          <w:rFonts w:hint="eastAsia" w:ascii="宋体" w:hAnsi="宋体" w:eastAsia="宋体" w:cs="宋体"/>
        </w:rPr>
        <w:fldChar w:fldCharType="separate"/>
      </w:r>
      <w:r>
        <w:rPr>
          <w:rFonts w:hint="eastAsia" w:ascii="宋体" w:hAnsi="宋体" w:eastAsia="宋体" w:cs="宋体"/>
        </w:rPr>
        <w:t xml:space="preserve">- 30 -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_Toc21699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（八）</w:t>
      </w:r>
      <w:r>
        <w:rPr>
          <w:rFonts w:hint="eastAsia" w:ascii="宋体" w:hAnsi="宋体" w:eastAsia="宋体" w:cs="宋体"/>
          <w:highlight w:val="none"/>
        </w:rPr>
        <w:t xml:space="preserve">落实政府采购政策要求的资格证明文件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_Toc21699 \h </w:instrText>
      </w:r>
      <w:r>
        <w:rPr>
          <w:rFonts w:hint="eastAsia" w:ascii="宋体" w:hAnsi="宋体" w:eastAsia="宋体" w:cs="宋体"/>
        </w:rPr>
        <w:fldChar w:fldCharType="separate"/>
      </w:r>
      <w:r>
        <w:rPr>
          <w:rFonts w:hint="eastAsia" w:ascii="宋体" w:hAnsi="宋体" w:eastAsia="宋体" w:cs="宋体"/>
        </w:rPr>
        <w:t xml:space="preserve">- 31 -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_Toc21905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_Toc21905 \h </w:instrText>
      </w:r>
      <w:r>
        <w:rPr>
          <w:rFonts w:hint="eastAsia" w:ascii="宋体" w:hAnsi="宋体" w:eastAsia="宋体" w:cs="宋体"/>
        </w:rPr>
        <w:fldChar w:fldCharType="separate"/>
      </w:r>
      <w:r>
        <w:rPr>
          <w:rFonts w:hint="eastAsia" w:ascii="宋体" w:hAnsi="宋体" w:eastAsia="宋体" w:cs="宋体"/>
        </w:rPr>
        <w:t xml:space="preserve">- 35 -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_Toc8034 </w:instrText>
      </w:r>
      <w:r>
        <w:rPr>
          <w:rFonts w:hint="eastAsia" w:ascii="宋体" w:hAnsi="宋体" w:eastAsia="宋体" w:cs="宋体"/>
          <w:bCs/>
          <w:caps/>
          <w:szCs w:val="21"/>
          <w:highlight w:val="none"/>
        </w:rPr>
        <w:fldChar w:fldCharType="separate"/>
      </w:r>
      <w:r>
        <w:rPr>
          <w:rFonts w:hint="eastAsia" w:ascii="宋体" w:hAnsi="宋体" w:eastAsia="宋体" w:cs="宋体"/>
          <w:szCs w:val="21"/>
          <w:highlight w:val="none"/>
        </w:rPr>
        <w:t xml:space="preserve">一、项目说明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_Toc8034 \h </w:instrText>
      </w:r>
      <w:r>
        <w:rPr>
          <w:rFonts w:hint="eastAsia" w:ascii="宋体" w:hAnsi="宋体" w:eastAsia="宋体" w:cs="宋体"/>
        </w:rPr>
        <w:fldChar w:fldCharType="separate"/>
      </w:r>
      <w:r>
        <w:rPr>
          <w:rFonts w:hint="eastAsia" w:ascii="宋体" w:hAnsi="宋体" w:eastAsia="宋体" w:cs="宋体"/>
        </w:rPr>
        <w:t xml:space="preserve">- 35 -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_Toc21744 </w:instrText>
      </w:r>
      <w:r>
        <w:rPr>
          <w:rFonts w:hint="eastAsia" w:ascii="宋体" w:hAnsi="宋体" w:eastAsia="宋体" w:cs="宋体"/>
          <w:bCs/>
          <w:caps/>
          <w:szCs w:val="21"/>
          <w:highlight w:val="none"/>
        </w:rPr>
        <w:fldChar w:fldCharType="separate"/>
      </w:r>
      <w:r>
        <w:rPr>
          <w:rFonts w:hint="eastAsia" w:ascii="宋体" w:hAnsi="宋体" w:eastAsia="宋体" w:cs="宋体"/>
          <w:bCs/>
          <w:szCs w:val="21"/>
          <w:highlight w:val="none"/>
          <w:lang w:eastAsia="zh-CN"/>
        </w:rPr>
        <w:t xml:space="preserve">二</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eastAsia="zh-CN"/>
        </w:rPr>
        <w:t xml:space="preserve">其他要求</w:t>
      </w:r>
      <w:r>
        <w:rPr>
          <w:rFonts w:hint="eastAsia" w:ascii="宋体" w:hAnsi="宋体" w:eastAsia="宋体" w:cs="宋体"/>
          <w:bCs/>
          <w:szCs w:val="21"/>
          <w:highlight w:val="none"/>
        </w:rPr>
        <w:t xml:space="preserve">：</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_Toc21744 \h </w:instrText>
      </w:r>
      <w:r>
        <w:rPr>
          <w:rFonts w:hint="eastAsia" w:ascii="宋体" w:hAnsi="宋体" w:eastAsia="宋体" w:cs="宋体"/>
        </w:rPr>
        <w:fldChar w:fldCharType="separate"/>
      </w:r>
      <w:r>
        <w:rPr>
          <w:rFonts w:hint="eastAsia" w:ascii="宋体" w:hAnsi="宋体" w:eastAsia="宋体" w:cs="宋体"/>
        </w:rPr>
        <w:t xml:space="preserve">- 42 -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_Toc21556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三</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综合说明：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_Toc21556 \h </w:instrText>
      </w:r>
      <w:r>
        <w:rPr>
          <w:rFonts w:hint="eastAsia" w:ascii="宋体" w:hAnsi="宋体" w:eastAsia="宋体" w:cs="宋体"/>
        </w:rPr>
        <w:fldChar w:fldCharType="separate"/>
      </w:r>
      <w:r>
        <w:rPr>
          <w:rFonts w:hint="eastAsia" w:ascii="宋体" w:hAnsi="宋体" w:eastAsia="宋体" w:cs="宋体"/>
        </w:rPr>
        <w:t xml:space="preserve">- 42 -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_Toc11220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第五章 政府采购合同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_Toc11220 \h </w:instrText>
      </w:r>
      <w:r>
        <w:rPr>
          <w:rFonts w:hint="eastAsia" w:ascii="宋体" w:hAnsi="宋体" w:eastAsia="宋体" w:cs="宋体"/>
        </w:rPr>
        <w:fldChar w:fldCharType="separate"/>
      </w:r>
      <w:r>
        <w:rPr>
          <w:rFonts w:hint="eastAsia" w:ascii="宋体" w:hAnsi="宋体" w:eastAsia="宋体" w:cs="宋体"/>
        </w:rPr>
        <w:t xml:space="preserve">- 44 -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_Toc17691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lang w:eastAsia="zh-CN"/>
        </w:rPr>
        <w:t xml:space="preserve">合同主要条款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_Toc17691 \h </w:instrText>
      </w:r>
      <w:r>
        <w:rPr>
          <w:rFonts w:hint="eastAsia" w:ascii="宋体" w:hAnsi="宋体" w:eastAsia="宋体" w:cs="宋体"/>
        </w:rPr>
        <w:fldChar w:fldCharType="separate"/>
      </w:r>
      <w:r>
        <w:rPr>
          <w:rFonts w:hint="eastAsia" w:ascii="宋体" w:hAnsi="宋体" w:eastAsia="宋体" w:cs="宋体"/>
        </w:rPr>
        <w:t xml:space="preserve">- 44 -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_Toc937 </w:instrText>
      </w:r>
      <w:r>
        <w:rPr>
          <w:rFonts w:hint="eastAsia" w:ascii="宋体" w:hAnsi="宋体" w:eastAsia="宋体" w:cs="宋体"/>
          <w:bCs/>
          <w:caps/>
          <w:szCs w:val="21"/>
          <w:highlight w:val="none"/>
        </w:rPr>
        <w:fldChar w:fldCharType="separate"/>
      </w:r>
      <w:r>
        <w:rPr>
          <w:rFonts w:hint="eastAsia" w:ascii="宋体" w:hAnsi="宋体" w:eastAsia="宋体" w:cs="宋体"/>
          <w:bCs/>
          <w:highlight w:val="none"/>
        </w:rPr>
        <w:t xml:space="preserve">第六章 评审办法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_Toc937 \h </w:instrText>
      </w:r>
      <w:r>
        <w:rPr>
          <w:rFonts w:hint="eastAsia" w:ascii="宋体" w:hAnsi="宋体" w:eastAsia="宋体" w:cs="宋体"/>
        </w:rPr>
        <w:fldChar w:fldCharType="separate"/>
      </w:r>
      <w:r>
        <w:rPr>
          <w:rFonts w:hint="eastAsia" w:ascii="宋体" w:hAnsi="宋体" w:eastAsia="宋体" w:cs="宋体"/>
        </w:rPr>
        <w:t xml:space="preserve">- 48 -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_Toc10045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一、评审办法前附表（磋商）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_Toc10045 \h </w:instrText>
      </w:r>
      <w:r>
        <w:rPr>
          <w:rFonts w:hint="eastAsia" w:ascii="宋体" w:hAnsi="宋体" w:eastAsia="宋体" w:cs="宋体"/>
        </w:rPr>
        <w:fldChar w:fldCharType="separate"/>
      </w:r>
      <w:r>
        <w:rPr>
          <w:rFonts w:hint="eastAsia" w:ascii="宋体" w:hAnsi="宋体" w:eastAsia="宋体" w:cs="宋体"/>
        </w:rPr>
        <w:t xml:space="preserve">- 48 -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6"/>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_Toc14564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二、评审办法正文</w:t>
      </w:r>
      <w:r>
        <w:rPr>
          <w:rFonts w:hint="eastAsia" w:ascii="宋体" w:hAnsi="宋体" w:eastAsia="宋体" w:cs="宋体"/>
          <w:szCs w:val="28"/>
          <w:highlight w:val="none"/>
        </w:rPr>
        <w:t xml:space="preserve">（磋商）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_Toc14564 \h </w:instrText>
      </w:r>
      <w:r>
        <w:rPr>
          <w:rFonts w:hint="eastAsia" w:ascii="宋体" w:hAnsi="宋体" w:eastAsia="宋体" w:cs="宋体"/>
        </w:rPr>
        <w:fldChar w:fldCharType="separate"/>
      </w:r>
      <w:r>
        <w:rPr>
          <w:rFonts w:hint="eastAsia" w:ascii="宋体" w:hAnsi="宋体" w:eastAsia="宋体" w:cs="宋体"/>
        </w:rPr>
        <w:t xml:space="preserve">- 53 -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_Toc24567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1、评审办法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_Toc24567 \h </w:instrText>
      </w:r>
      <w:r>
        <w:rPr>
          <w:rFonts w:hint="eastAsia" w:ascii="宋体" w:hAnsi="宋体" w:eastAsia="宋体" w:cs="宋体"/>
        </w:rPr>
        <w:fldChar w:fldCharType="separate"/>
      </w:r>
      <w:r>
        <w:rPr>
          <w:rFonts w:hint="eastAsia" w:ascii="宋体" w:hAnsi="宋体" w:eastAsia="宋体" w:cs="宋体"/>
        </w:rPr>
        <w:t xml:space="preserve">- 53 -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_Toc8982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2、磋商标准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_Toc8982 \h </w:instrText>
      </w:r>
      <w:r>
        <w:rPr>
          <w:rFonts w:hint="eastAsia" w:ascii="宋体" w:hAnsi="宋体" w:eastAsia="宋体" w:cs="宋体"/>
        </w:rPr>
        <w:fldChar w:fldCharType="separate"/>
      </w:r>
      <w:r>
        <w:rPr>
          <w:rFonts w:hint="eastAsia" w:ascii="宋体" w:hAnsi="宋体" w:eastAsia="宋体" w:cs="宋体"/>
        </w:rPr>
        <w:t xml:space="preserve">- 54 -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38"/>
        <w:spacing w:line="360" w:lineRule="auto"/>
        <w:tabs>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_Toc2915 </w:instrText>
      </w:r>
      <w:r>
        <w:rPr>
          <w:rFonts w:hint="eastAsia" w:ascii="宋体" w:hAnsi="宋体" w:eastAsia="宋体" w:cs="宋体"/>
          <w:bCs/>
          <w:caps/>
          <w:szCs w:val="21"/>
          <w:highlight w:val="none"/>
        </w:rPr>
        <w:fldChar w:fldCharType="separate"/>
      </w:r>
      <w:r>
        <w:rPr>
          <w:rFonts w:hint="eastAsia" w:ascii="宋体" w:hAnsi="宋体" w:eastAsia="宋体" w:cs="宋体"/>
          <w:highlight w:val="none"/>
        </w:rPr>
        <w:t xml:space="preserve">3、磋商程序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_Toc2915 \h </w:instrText>
      </w:r>
      <w:r>
        <w:rPr>
          <w:rFonts w:hint="eastAsia" w:ascii="宋体" w:hAnsi="宋体" w:eastAsia="宋体" w:cs="宋体"/>
        </w:rPr>
        <w:fldChar w:fldCharType="separate"/>
      </w:r>
      <w:r>
        <w:rPr>
          <w:rFonts w:hint="eastAsia" w:ascii="宋体" w:hAnsi="宋体" w:eastAsia="宋体" w:cs="宋体"/>
        </w:rPr>
        <w:t xml:space="preserve">- 54 -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pStyle w:val="943"/>
        <w:spacing w:line="360" w:lineRule="auto"/>
        <w:tabs>
          <w:tab w:val="clear" w:pos="9628" w:leader="none"/>
          <w:tab w:val="right" w:pos="9638" w:leader="dot"/>
        </w:tabs>
        <w:rPr>
          <w:rFonts w:hint="eastAsia" w:ascii="宋体" w:hAnsi="宋体" w:eastAsia="宋体" w:cs="宋体"/>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szCs w:val="21"/>
          <w:highlight w:val="none"/>
        </w:rPr>
        <w:instrText xml:space="preserve"> HYPERLINK \l _Toc28012 </w:instrText>
      </w:r>
      <w:r>
        <w:rPr>
          <w:rFonts w:hint="eastAsia" w:ascii="宋体" w:hAnsi="宋体" w:eastAsia="宋体" w:cs="宋体"/>
          <w:bCs/>
          <w:caps/>
          <w:szCs w:val="21"/>
          <w:highlight w:val="none"/>
        </w:rPr>
        <w:fldChar w:fldCharType="separate"/>
      </w:r>
      <w:r>
        <w:rPr>
          <w:rFonts w:hint="eastAsia" w:ascii="宋体" w:hAnsi="宋体" w:eastAsia="宋体" w:cs="宋体"/>
          <w:bCs/>
          <w:lang w:val="en-US" w:eastAsia="zh-CN"/>
        </w:rPr>
        <w:t xml:space="preserve">第七章 </w:t>
      </w:r>
      <w:r>
        <w:rPr>
          <w:rFonts w:hint="eastAsia" w:ascii="宋体" w:hAnsi="宋体" w:eastAsia="宋体" w:cs="宋体"/>
          <w:bCs/>
          <w:highlight w:val="none"/>
          <w:lang w:val="en-US" w:eastAsia="zh-CN"/>
        </w:rPr>
        <w:t xml:space="preserve">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_Toc28012 \h </w:instrText>
      </w:r>
      <w:r>
        <w:rPr>
          <w:rFonts w:hint="eastAsia" w:ascii="宋体" w:hAnsi="宋体" w:eastAsia="宋体" w:cs="宋体"/>
        </w:rPr>
        <w:fldChar w:fldCharType="separate"/>
      </w:r>
      <w:r>
        <w:rPr>
          <w:rFonts w:hint="eastAsia" w:ascii="宋体" w:hAnsi="宋体" w:eastAsia="宋体" w:cs="宋体"/>
        </w:rPr>
        <w:t xml:space="preserve">- 56 -</w:t>
      </w:r>
      <w:r>
        <w:rPr>
          <w:rFonts w:hint="eastAsia" w:ascii="宋体" w:hAnsi="宋体" w:eastAsia="宋体" w:cs="宋体"/>
        </w:rPr>
        <w:fldChar w:fldCharType="end"/>
      </w:r>
      <w:r>
        <w:rPr>
          <w:rFonts w:hint="eastAsia" w:ascii="宋体" w:hAnsi="宋体" w:eastAsia="宋体" w:cs="宋体"/>
          <w:bCs/>
          <w:caps/>
          <w:color w:val="auto"/>
          <w:szCs w:val="21"/>
          <w:highlight w:val="none"/>
        </w:rPr>
        <w:fldChar w:fldCharType="end"/>
      </w:r>
      <w:r/>
    </w:p>
    <w:p>
      <w:pPr>
        <w:jc w:val="left"/>
        <w:spacing w:line="360" w:lineRule="auto"/>
        <w:rPr>
          <w:rFonts w:cs="仿宋_GB2312" w:asciiTheme="minorEastAsia" w:hAnsiTheme="minorEastAsia" w:eastAsiaTheme="minorEastAsia"/>
          <w:color w:val="auto"/>
          <w:sz w:val="24"/>
          <w:highlight w:val="none"/>
        </w:rPr>
      </w:pPr>
      <w:r>
        <w:rPr>
          <w:rFonts w:hint="eastAsia" w:ascii="宋体" w:hAnsi="宋体" w:eastAsia="宋体" w:cs="宋体"/>
          <w:bCs/>
          <w:caps/>
          <w:color w:val="auto"/>
          <w:szCs w:val="21"/>
          <w:highlight w:val="none"/>
        </w:rPr>
        <w:fldChar w:fldCharType="end"/>
      </w:r>
      <w:r>
        <w:rPr>
          <w:rFonts w:cs="仿宋_GB2312" w:asciiTheme="minorEastAsia" w:hAnsiTheme="minorEastAsia" w:eastAsiaTheme="minorEastAsia"/>
          <w:color w:val="auto"/>
          <w:sz w:val="24"/>
          <w:highlight w:val="none"/>
        </w:rPr>
        <w:t xml:space="preserve"> </w:t>
      </w:r>
      <w:r/>
    </w:p>
    <w:p>
      <w:pPr>
        <w:pStyle w:val="925"/>
        <w:rPr>
          <w:rFonts w:hint="eastAsia"/>
          <w:color w:val="auto"/>
          <w:highlight w:val="none"/>
        </w:rPr>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titlePg/>
        </w:sectPr>
      </w:pPr>
      <w:r>
        <w:rPr>
          <w:rFonts w:hint="eastAsia"/>
          <w:color w:val="auto"/>
          <w:highlight w:val="none"/>
        </w:rPr>
      </w:r>
      <w:r/>
    </w:p>
    <w:p>
      <w:pPr>
        <w:pStyle w:val="925"/>
        <w:rPr>
          <w:color w:val="auto"/>
          <w:highlight w:val="none"/>
        </w:rPr>
      </w:pPr>
      <w:r/>
      <w:bookmarkStart w:id="0" w:name="_Toc23577"/>
      <w:r>
        <w:rPr>
          <w:rFonts w:hint="eastAsia"/>
          <w:color w:val="auto"/>
          <w:highlight w:val="none"/>
        </w:rPr>
        <w:t xml:space="preserve">第一章 采购公告</w:t>
      </w:r>
      <w:bookmarkEnd w:id="0"/>
      <w:r/>
      <w:r/>
    </w:p>
    <w:p>
      <w:pPr>
        <w:jc w:val="center"/>
        <w:spacing w:line="360" w:lineRule="auto"/>
        <w:rPr>
          <w:rFonts w:cs="仿宋_GB2312" w:asciiTheme="minorEastAsia" w:hAnsiTheme="minorEastAsia" w:eastAsiaTheme="minorEastAsia"/>
          <w:b/>
          <w:bCs/>
          <w:color w:val="auto"/>
          <w:sz w:val="32"/>
          <w:highlight w:val="none"/>
        </w:rPr>
      </w:pPr>
      <w:r>
        <w:rPr>
          <w:rFonts w:hint="eastAsia" w:cs="仿宋_GB2312" w:asciiTheme="minorEastAsia" w:hAnsiTheme="minorEastAsia" w:eastAsiaTheme="minorEastAsia"/>
          <w:b/>
          <w:bCs/>
          <w:color w:val="auto"/>
          <w:sz w:val="32"/>
          <w:highlight w:val="none"/>
          <w:lang w:eastAsia="zh-CN"/>
        </w:rPr>
        <w:t xml:space="preserve">2026年“你点我检”食品安全抽检服务</w:t>
      </w:r>
      <w:r>
        <w:rPr>
          <w:rFonts w:hint="eastAsia" w:cs="仿宋_GB2312" w:asciiTheme="minorEastAsia" w:hAnsiTheme="minorEastAsia" w:eastAsiaTheme="minorEastAsia"/>
          <w:b/>
          <w:bCs/>
          <w:color w:val="auto"/>
          <w:sz w:val="32"/>
          <w:highlight w:val="none"/>
        </w:rPr>
        <w:t xml:space="preserve">竞争性磋商公告</w:t>
      </w:r>
      <w:r/>
    </w:p>
    <w:p>
      <w:pPr>
        <w:pStyle w:val="927"/>
        <w:rPr>
          <w:color w:val="auto"/>
          <w:highlight w:val="none"/>
        </w:rPr>
      </w:pPr>
      <w:r/>
      <w:bookmarkStart w:id="1" w:name="_Toc12079"/>
      <w:r>
        <w:rPr>
          <w:rFonts w:hint="eastAsia"/>
          <w:color w:val="auto"/>
          <w:highlight w:val="none"/>
        </w:rPr>
        <w:t xml:space="preserve">项目概况</w:t>
      </w:r>
      <w:bookmarkEnd w:id="1"/>
      <w:r/>
      <w:r/>
    </w:p>
    <w:p>
      <w:pPr>
        <w:ind w:firstLine="420"/>
        <w:spacing w:line="360" w:lineRule="auto"/>
        <w:rPr>
          <w:rFonts w:ascii="宋体" w:hAnsi="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single"/>
          <w:lang w:eastAsia="zh-CN"/>
        </w:rPr>
        <w:t xml:space="preserve">2026年“你点我检”食品安全抽检服务</w:t>
      </w:r>
      <w:r>
        <w:rPr>
          <w:rFonts w:hint="eastAsia" w:ascii="宋体" w:hAnsi="宋体"/>
          <w:color w:val="auto"/>
          <w:szCs w:val="21"/>
          <w:highlight w:val="none"/>
        </w:rPr>
        <w:t xml:space="preserve">的潜在供应商应在“苏采云”政府采购交易系统（以下简称“苏采云系统”）获取采购文件，并于</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color w:val="auto"/>
          <w:szCs w:val="21"/>
          <w:highlight w:val="none"/>
          <w:u w:val="single"/>
        </w:rPr>
        <w:t xml:space="preserve">年4月28日13点30分</w:t>
      </w:r>
      <w:r>
        <w:rPr>
          <w:rFonts w:hint="eastAsia" w:ascii="宋体" w:hAnsi="宋体"/>
          <w:color w:val="auto"/>
          <w:szCs w:val="21"/>
          <w:highlight w:val="none"/>
        </w:rPr>
        <w:t xml:space="preserve">（北京时间）前递交响应文件。</w:t>
      </w:r>
      <w:r/>
    </w:p>
    <w:p>
      <w:pPr>
        <w:pStyle w:val="927"/>
        <w:rPr>
          <w:color w:val="auto"/>
          <w:highlight w:val="none"/>
        </w:rPr>
      </w:pPr>
      <w:r/>
      <w:bookmarkStart w:id="2" w:name="_Toc3945"/>
      <w:r>
        <w:rPr>
          <w:rFonts w:hint="eastAsia"/>
          <w:color w:val="auto"/>
          <w:highlight w:val="none"/>
        </w:rPr>
        <w:t xml:space="preserve">一、项目基本情况</w:t>
      </w:r>
      <w:bookmarkEnd w:id="2"/>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lang w:eastAsia="zh-CN"/>
        </w:rPr>
      </w:pPr>
      <w:r>
        <w:rPr>
          <w:rStyle w:val="949"/>
          <w:rFonts w:hint="eastAsia" w:cs="仿宋_GB2312" w:asciiTheme="minorEastAsia" w:hAnsiTheme="minorEastAsia" w:eastAsiaTheme="minorEastAsia"/>
          <w:b w:val="0"/>
          <w:bCs/>
          <w:color w:val="auto"/>
          <w:szCs w:val="21"/>
          <w:highlight w:val="none"/>
        </w:rPr>
        <w:t xml:space="preserve">项目编号：</w:t>
      </w:r>
      <w:r>
        <w:rPr>
          <w:rStyle w:val="949"/>
          <w:rFonts w:hint="eastAsia" w:cs="仿宋_GB2312" w:asciiTheme="minorEastAsia" w:hAnsiTheme="minorEastAsia" w:eastAsiaTheme="minorEastAsia"/>
          <w:b w:val="0"/>
          <w:bCs/>
          <w:color w:val="auto"/>
          <w:szCs w:val="21"/>
          <w:highlight w:val="none"/>
          <w:lang w:eastAsia="zh-CN"/>
        </w:rPr>
        <w:t xml:space="preserve">JSZC-320500-ZHSZ-C2026-0001</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lang w:eastAsia="zh-CN"/>
        </w:rPr>
      </w:pPr>
      <w:r>
        <w:rPr>
          <w:rStyle w:val="949"/>
          <w:rFonts w:hint="eastAsia" w:cs="仿宋_GB2312" w:asciiTheme="minorEastAsia" w:hAnsiTheme="minorEastAsia" w:eastAsiaTheme="minorEastAsia"/>
          <w:b w:val="0"/>
          <w:bCs/>
          <w:color w:val="auto"/>
          <w:szCs w:val="21"/>
          <w:highlight w:val="none"/>
        </w:rPr>
        <w:t xml:space="preserve">项目名称：</w:t>
      </w:r>
      <w:r>
        <w:rPr>
          <w:rStyle w:val="949"/>
          <w:rFonts w:hint="eastAsia" w:cs="仿宋_GB2312" w:asciiTheme="minorEastAsia" w:hAnsiTheme="minorEastAsia" w:eastAsiaTheme="minorEastAsia"/>
          <w:b w:val="0"/>
          <w:bCs/>
          <w:color w:val="auto"/>
          <w:szCs w:val="21"/>
          <w:highlight w:val="none"/>
          <w:lang w:eastAsia="zh-CN"/>
        </w:rPr>
        <w:t xml:space="preserve">2026年“你点我检”食品安全抽检服务</w:t>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采购方式：</w:t>
      </w:r>
      <w:r>
        <w:rPr>
          <w:rStyle w:val="949"/>
          <w:rFonts w:hint="eastAsia" w:cs="仿宋_GB2312" w:asciiTheme="minorEastAsia" w:hAnsiTheme="minorEastAsia" w:eastAsiaTheme="minorEastAsia"/>
          <w:b w:val="0"/>
          <w:bCs/>
          <w:color w:val="auto"/>
          <w:szCs w:val="21"/>
          <w:highlight w:val="none"/>
          <w:u w:val="single"/>
        </w:rPr>
        <w:t xml:space="preserve">竞争性磋商</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lang w:eastAsia="zh-CN"/>
        </w:rPr>
      </w:pPr>
      <w:r>
        <w:rPr>
          <w:rStyle w:val="949"/>
          <w:rFonts w:hint="eastAsia" w:cs="仿宋_GB2312" w:asciiTheme="minorEastAsia" w:hAnsiTheme="minorEastAsia" w:eastAsiaTheme="minorEastAsia"/>
          <w:b w:val="0"/>
          <w:bCs/>
          <w:color w:val="auto"/>
          <w:szCs w:val="21"/>
          <w:highlight w:val="none"/>
        </w:rPr>
        <w:t xml:space="preserve">预算金额：</w:t>
      </w:r>
      <w:r>
        <w:rPr>
          <w:rStyle w:val="949"/>
          <w:rFonts w:hint="eastAsia" w:cs="仿宋_GB2312" w:asciiTheme="minorEastAsia" w:hAnsiTheme="minorEastAsia" w:eastAsiaTheme="minorEastAsia"/>
          <w:b w:val="0"/>
          <w:bCs/>
          <w:color w:val="auto"/>
          <w:szCs w:val="21"/>
          <w:highlight w:val="none"/>
          <w:lang w:val="en-US" w:eastAsia="zh-CN"/>
        </w:rPr>
        <w:t xml:space="preserve">2100000</w:t>
      </w:r>
      <w:r>
        <w:rPr>
          <w:rStyle w:val="949"/>
          <w:rFonts w:hint="eastAsia" w:cs="仿宋_GB2312" w:asciiTheme="minorEastAsia" w:hAnsiTheme="minorEastAsia" w:eastAsiaTheme="minorEastAsia"/>
          <w:b w:val="0"/>
          <w:bCs/>
          <w:color w:val="auto"/>
          <w:szCs w:val="21"/>
          <w:highlight w:val="none"/>
        </w:rPr>
        <w:t xml:space="preserve">.00元（人民币</w:t>
      </w:r>
      <w:r>
        <w:rPr>
          <w:rStyle w:val="949"/>
          <w:rFonts w:hint="eastAsia" w:cs="仿宋_GB2312" w:asciiTheme="minorEastAsia" w:hAnsiTheme="minorEastAsia" w:eastAsiaTheme="minorEastAsia"/>
          <w:b w:val="0"/>
          <w:bCs/>
          <w:color w:val="auto"/>
          <w:szCs w:val="21"/>
          <w:highlight w:val="none"/>
          <w:u w:val="single"/>
          <w:lang w:eastAsia="zh-CN"/>
        </w:rPr>
        <w:t xml:space="preserve">贰佰壹拾万</w:t>
      </w:r>
      <w:r>
        <w:rPr>
          <w:rStyle w:val="949"/>
          <w:rFonts w:hint="eastAsia" w:cs="仿宋_GB2312" w:asciiTheme="minorEastAsia" w:hAnsiTheme="minorEastAsia" w:eastAsiaTheme="minorEastAsia"/>
          <w:b w:val="0"/>
          <w:bCs/>
          <w:color w:val="auto"/>
          <w:szCs w:val="21"/>
          <w:highlight w:val="none"/>
        </w:rPr>
        <w:t xml:space="preserve">元整）</w:t>
      </w:r>
      <w:r>
        <w:rPr>
          <w:rStyle w:val="949"/>
          <w:rFonts w:hint="eastAsia" w:cs="仿宋_GB2312" w:asciiTheme="minorEastAsia" w:hAnsiTheme="minorEastAsia" w:eastAsiaTheme="minorEastAsia"/>
          <w:b w:val="0"/>
          <w:bCs/>
          <w:color w:val="auto"/>
          <w:szCs w:val="21"/>
          <w:highlight w:val="none"/>
          <w:lang w:eastAsia="zh-CN"/>
        </w:rPr>
        <w:t xml:space="preserve">，其中：</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lang w:eastAsia="zh-CN"/>
        </w:rPr>
      </w:pPr>
      <w:r>
        <w:rPr>
          <w:rStyle w:val="949"/>
          <w:rFonts w:hint="eastAsia" w:cs="仿宋_GB2312" w:asciiTheme="minorEastAsia" w:hAnsiTheme="minorEastAsia" w:eastAsiaTheme="minorEastAsia"/>
          <w:b w:val="0"/>
          <w:bCs/>
          <w:color w:val="auto"/>
          <w:szCs w:val="21"/>
          <w:highlight w:val="none"/>
          <w:lang w:eastAsia="zh-CN"/>
        </w:rPr>
        <w:t xml:space="preserve">一标段：</w:t>
      </w:r>
      <w:r>
        <w:rPr>
          <w:rStyle w:val="949"/>
          <w:rFonts w:hint="eastAsia" w:cs="仿宋_GB2312" w:asciiTheme="minorEastAsia" w:hAnsiTheme="minorEastAsia" w:eastAsiaTheme="minorEastAsia"/>
          <w:b w:val="0"/>
          <w:bCs/>
          <w:color w:val="auto"/>
          <w:szCs w:val="21"/>
          <w:highlight w:val="none"/>
          <w:lang w:val="en-US" w:eastAsia="zh-CN"/>
        </w:rPr>
        <w:t xml:space="preserve">1365000.00</w:t>
      </w:r>
      <w:r>
        <w:rPr>
          <w:rStyle w:val="949"/>
          <w:rFonts w:hint="eastAsia" w:cs="仿宋_GB2312" w:asciiTheme="minorEastAsia" w:hAnsiTheme="minorEastAsia" w:eastAsiaTheme="minorEastAsia"/>
          <w:b w:val="0"/>
          <w:bCs/>
          <w:color w:val="auto"/>
          <w:szCs w:val="21"/>
          <w:highlight w:val="none"/>
          <w:lang w:eastAsia="zh-CN"/>
        </w:rPr>
        <w:t xml:space="preserve">元（人民币壹佰叁拾陆万伍仟元整）</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lang w:eastAsia="zh-CN"/>
        </w:rPr>
      </w:pPr>
      <w:r>
        <w:rPr>
          <w:rStyle w:val="949"/>
          <w:rFonts w:hint="eastAsia" w:cs="仿宋_GB2312" w:asciiTheme="minorEastAsia" w:hAnsiTheme="minorEastAsia" w:eastAsiaTheme="minorEastAsia"/>
          <w:b w:val="0"/>
          <w:bCs/>
          <w:color w:val="auto"/>
          <w:szCs w:val="21"/>
          <w:highlight w:val="none"/>
          <w:lang w:eastAsia="zh-CN"/>
        </w:rPr>
        <w:t xml:space="preserve">二标段：</w:t>
      </w:r>
      <w:r>
        <w:rPr>
          <w:rStyle w:val="949"/>
          <w:rFonts w:hint="eastAsia" w:cs="仿宋_GB2312" w:asciiTheme="minorEastAsia" w:hAnsiTheme="minorEastAsia" w:eastAsiaTheme="minorEastAsia"/>
          <w:b w:val="0"/>
          <w:bCs/>
          <w:color w:val="auto"/>
          <w:szCs w:val="21"/>
          <w:highlight w:val="none"/>
          <w:lang w:val="en-US" w:eastAsia="zh-CN"/>
        </w:rPr>
        <w:t xml:space="preserve">735000.00</w:t>
      </w:r>
      <w:r>
        <w:rPr>
          <w:rStyle w:val="949"/>
          <w:rFonts w:hint="eastAsia" w:cs="仿宋_GB2312" w:asciiTheme="minorEastAsia" w:hAnsiTheme="minorEastAsia" w:eastAsiaTheme="minorEastAsia"/>
          <w:b w:val="0"/>
          <w:bCs/>
          <w:color w:val="auto"/>
          <w:szCs w:val="21"/>
          <w:highlight w:val="none"/>
          <w:lang w:eastAsia="zh-CN"/>
        </w:rPr>
        <w:t xml:space="preserve">元（人民币柒拾叁万伍仟元整）</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u w:val="none"/>
          <w:lang w:eastAsia="zh-CN"/>
        </w:rPr>
      </w:pPr>
      <w:r>
        <w:rPr>
          <w:rStyle w:val="949"/>
          <w:rFonts w:hint="eastAsia" w:cs="仿宋_GB2312" w:asciiTheme="minorEastAsia" w:hAnsiTheme="minorEastAsia" w:eastAsiaTheme="minorEastAsia"/>
          <w:b w:val="0"/>
          <w:bCs/>
          <w:color w:val="auto"/>
          <w:szCs w:val="21"/>
          <w:highlight w:val="none"/>
        </w:rPr>
        <w:t xml:space="preserve">采购需求：</w:t>
      </w:r>
      <w:r>
        <w:rPr>
          <w:rStyle w:val="949"/>
          <w:rFonts w:hint="eastAsia" w:cs="仿宋_GB2312" w:asciiTheme="minorEastAsia" w:hAnsiTheme="minorEastAsia" w:eastAsiaTheme="minorEastAsia"/>
          <w:b w:val="0"/>
          <w:bCs/>
          <w:color w:val="auto"/>
          <w:szCs w:val="21"/>
          <w:highlight w:val="none"/>
          <w:lang w:eastAsia="zh-CN"/>
        </w:rPr>
        <w:t xml:space="preserve">完成</w:t>
      </w:r>
      <w:r>
        <w:rPr>
          <w:rStyle w:val="949"/>
          <w:rFonts w:hint="eastAsia" w:cs="仿宋_GB2312" w:asciiTheme="minorEastAsia" w:hAnsiTheme="minorEastAsia" w:eastAsiaTheme="minorEastAsia"/>
          <w:b w:val="0"/>
          <w:bCs/>
          <w:color w:val="auto"/>
          <w:szCs w:val="21"/>
          <w:highlight w:val="none"/>
          <w:u w:val="none"/>
        </w:rPr>
        <w:t xml:space="preserve">2026年“你点我检”食品安全监督抽检2000批次，</w:t>
      </w:r>
      <w:r>
        <w:rPr>
          <w:rStyle w:val="949"/>
          <w:rFonts w:hint="eastAsia" w:cs="仿宋_GB2312" w:asciiTheme="minorEastAsia" w:hAnsiTheme="minorEastAsia" w:eastAsiaTheme="minorEastAsia"/>
          <w:b w:val="0"/>
          <w:bCs/>
          <w:color w:val="auto"/>
          <w:szCs w:val="21"/>
          <w:highlight w:val="none"/>
          <w:u w:val="none"/>
          <w:lang w:eastAsia="zh-CN"/>
        </w:rPr>
        <w:t xml:space="preserve">各标段服务内容</w:t>
      </w:r>
      <w:r>
        <w:rPr>
          <w:rStyle w:val="949"/>
          <w:rFonts w:hint="eastAsia" w:cs="仿宋_GB2312" w:asciiTheme="minorEastAsia" w:hAnsiTheme="minorEastAsia" w:eastAsiaTheme="minorEastAsia"/>
          <w:b w:val="0"/>
          <w:bCs/>
          <w:color w:val="auto"/>
          <w:szCs w:val="21"/>
          <w:highlight w:val="none"/>
          <w:u w:val="none"/>
        </w:rPr>
        <w:t xml:space="preserve">划分如下</w:t>
      </w:r>
      <w:r>
        <w:rPr>
          <w:rStyle w:val="949"/>
          <w:rFonts w:hint="eastAsia" w:cs="仿宋_GB2312" w:asciiTheme="minorEastAsia" w:hAnsiTheme="minorEastAsia" w:eastAsiaTheme="minorEastAsia"/>
          <w:b w:val="0"/>
          <w:bCs/>
          <w:color w:val="auto"/>
          <w:szCs w:val="21"/>
          <w:highlight w:val="none"/>
          <w:u w:val="none"/>
          <w:lang w:eastAsia="zh-CN"/>
        </w:rPr>
        <w:t xml:space="preserve">：</w:t>
      </w:r>
      <w:r/>
    </w:p>
    <w:tbl>
      <w:tblPr>
        <w:tblStyle w:val="930"/>
        <w:tblW w:w="9850" w:type="dxa"/>
        <w:jc w:val="center"/>
        <w:tblLayout w:type="autofit"/>
        <w:tblCellMar>
          <w:left w:w="108" w:type="dxa"/>
          <w:top w:w="0" w:type="dxa"/>
          <w:right w:w="108" w:type="dxa"/>
          <w:bottom w:w="0" w:type="dxa"/>
        </w:tblCellMar>
        <w:tblLook w:val="04A0" w:firstRow="1" w:lastRow="0" w:firstColumn="1" w:lastColumn="0" w:noHBand="0" w:noVBand="1"/>
      </w:tblPr>
      <w:tblGrid>
        <w:gridCol w:w="3291"/>
        <w:gridCol w:w="6559"/>
      </w:tblGrid>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b/>
                <w:bCs/>
                <w:color w:val="auto"/>
                <w:highlight w:val="none"/>
              </w:rPr>
            </w:pPr>
            <w:r>
              <w:rPr>
                <w:rFonts w:hint="eastAsia"/>
                <w:b/>
                <w:bCs/>
                <w:color w:val="auto"/>
                <w:highlight w:val="none"/>
              </w:rPr>
              <w:t xml:space="preserve">标段号</w:t>
            </w:r>
            <w:r/>
          </w:p>
        </w:tc>
        <w:tc>
          <w:tcPr>
            <w:shd w:val="clear" w:color="auto" w:fill="ffffff"/>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ind w:left="0" w:right="0" w:firstLine="0"/>
              <w:jc w:val="center"/>
              <w:rPr>
                <w:rFonts w:hint="eastAsia"/>
                <w:b/>
                <w:bCs/>
                <w:color w:val="auto"/>
                <w:highlight w:val="none"/>
                <w:lang w:val="en-US" w:eastAsia="zh-CN"/>
              </w:rPr>
            </w:pPr>
            <w:r>
              <w:rPr>
                <w:rFonts w:hint="eastAsia"/>
                <w:b/>
                <w:bCs/>
                <w:color w:val="auto"/>
                <w:highlight w:val="none"/>
              </w:rPr>
              <w:t xml:space="preserve">各标段抽检批次</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color w:val="auto"/>
                <w:highlight w:val="none"/>
                <w:lang w:eastAsia="zh-CN"/>
              </w:rPr>
            </w:pPr>
            <w:r>
              <w:rPr>
                <w:rFonts w:hint="eastAsia"/>
                <w:color w:val="auto"/>
                <w:highlight w:val="none"/>
              </w:rPr>
              <w:t xml:space="preserve">标段</w:t>
            </w:r>
            <w:r>
              <w:rPr>
                <w:rFonts w:hint="eastAsia"/>
                <w:color w:val="auto"/>
                <w:highlight w:val="none"/>
                <w:lang w:val="en-US" w:eastAsia="zh-CN"/>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ind w:left="0" w:right="0" w:firstLine="0"/>
              <w:jc w:val="center"/>
              <w:rPr>
                <w:rFonts w:hint="default"/>
                <w:color w:val="auto"/>
                <w:highlight w:val="none"/>
                <w:lang w:val="en-US" w:eastAsia="zh-CN"/>
              </w:rPr>
            </w:pPr>
            <w:r>
              <w:rPr>
                <w:rFonts w:hint="eastAsia"/>
                <w:color w:val="auto"/>
                <w:highlight w:val="none"/>
                <w:lang w:val="en-US" w:eastAsia="zh-CN"/>
              </w:rPr>
              <w:t xml:space="preserve">1300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ind w:left="0" w:right="0" w:firstLine="0"/>
              <w:jc w:val="center"/>
              <w:rPr>
                <w:rFonts w:hint="eastAsia"/>
                <w:color w:val="auto"/>
                <w:highlight w:val="none"/>
                <w:lang w:eastAsia="zh-CN"/>
              </w:rPr>
            </w:pPr>
            <w:r>
              <w:rPr>
                <w:rFonts w:hint="eastAsia"/>
                <w:color w:val="auto"/>
                <w:highlight w:val="none"/>
              </w:rPr>
              <w:t xml:space="preserve">标段</w:t>
            </w:r>
            <w:r>
              <w:rPr>
                <w:rFonts w:hint="eastAsia"/>
                <w:color w:val="auto"/>
                <w:highlight w:val="none"/>
                <w:lang w:val="en-US" w:eastAsia="zh-CN"/>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ind w:left="0" w:right="0" w:firstLine="0"/>
              <w:jc w:val="center"/>
              <w:rPr>
                <w:rFonts w:hint="default"/>
                <w:color w:val="auto"/>
                <w:highlight w:val="none"/>
                <w:lang w:val="en-US" w:eastAsia="zh-CN"/>
              </w:rPr>
            </w:pPr>
            <w:r>
              <w:rPr>
                <w:rFonts w:hint="eastAsia"/>
                <w:color w:val="auto"/>
                <w:highlight w:val="none"/>
                <w:lang w:val="en-US" w:eastAsia="zh-CN"/>
              </w:rPr>
              <w:t xml:space="preserve">700</w:t>
            </w:r>
            <w:r/>
          </w:p>
        </w:tc>
      </w:tr>
    </w:tbl>
    <w:p>
      <w:pPr>
        <w:ind w:firstLine="420"/>
        <w:jc w:val="left"/>
        <w:spacing w:line="360" w:lineRule="auto"/>
        <w:rPr>
          <w:rStyle w:val="949"/>
          <w:rFonts w:hint="eastAsia"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注：1.本项目共分为二个标段，各供应商可以根据情况选择其中一个或全部标段进行投标。</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2.每家供应商累计</w:t>
      </w:r>
      <w:r>
        <w:rPr>
          <w:rStyle w:val="949"/>
          <w:rFonts w:hint="eastAsia" w:cs="仿宋_GB2312" w:asciiTheme="minorEastAsia" w:hAnsiTheme="minorEastAsia" w:eastAsiaTheme="minorEastAsia"/>
          <w:b w:val="0"/>
          <w:bCs/>
          <w:color w:val="auto"/>
          <w:szCs w:val="21"/>
          <w:highlight w:val="none"/>
          <w:lang w:eastAsia="zh-CN"/>
        </w:rPr>
        <w:t xml:space="preserve">成交</w:t>
      </w:r>
      <w:r>
        <w:rPr>
          <w:rStyle w:val="949"/>
          <w:rFonts w:hint="eastAsia" w:cs="仿宋_GB2312" w:asciiTheme="minorEastAsia" w:hAnsiTheme="minorEastAsia" w:eastAsiaTheme="minorEastAsia"/>
          <w:b w:val="0"/>
          <w:bCs/>
          <w:color w:val="auto"/>
          <w:szCs w:val="21"/>
          <w:highlight w:val="none"/>
        </w:rPr>
        <w:t xml:space="preserve">标段不得超过一个。按照先开先中的原则，确定该供应商的</w:t>
      </w:r>
      <w:r>
        <w:rPr>
          <w:rStyle w:val="949"/>
          <w:rFonts w:hint="eastAsia" w:cs="仿宋_GB2312" w:asciiTheme="minorEastAsia" w:hAnsiTheme="minorEastAsia" w:eastAsiaTheme="minorEastAsia"/>
          <w:b w:val="0"/>
          <w:bCs/>
          <w:color w:val="auto"/>
          <w:szCs w:val="21"/>
          <w:highlight w:val="none"/>
          <w:lang w:eastAsia="zh-CN"/>
        </w:rPr>
        <w:t xml:space="preserve">成交</w:t>
      </w:r>
      <w:r>
        <w:rPr>
          <w:rStyle w:val="949"/>
          <w:rFonts w:hint="eastAsia" w:cs="仿宋_GB2312" w:asciiTheme="minorEastAsia" w:hAnsiTheme="minorEastAsia" w:eastAsiaTheme="minorEastAsia"/>
          <w:b w:val="0"/>
          <w:bCs/>
          <w:color w:val="auto"/>
          <w:szCs w:val="21"/>
          <w:highlight w:val="none"/>
        </w:rPr>
        <w:t xml:space="preserve">标段，则不再具有其它标段的</w:t>
      </w:r>
      <w:r>
        <w:rPr>
          <w:rStyle w:val="949"/>
          <w:rFonts w:hint="eastAsia" w:cs="仿宋_GB2312" w:asciiTheme="minorEastAsia" w:hAnsiTheme="minorEastAsia" w:eastAsiaTheme="minorEastAsia"/>
          <w:b w:val="0"/>
          <w:bCs/>
          <w:color w:val="auto"/>
          <w:szCs w:val="21"/>
          <w:highlight w:val="none"/>
          <w:lang w:eastAsia="zh-CN"/>
        </w:rPr>
        <w:t xml:space="preserve">成交</w:t>
      </w:r>
      <w:r>
        <w:rPr>
          <w:rStyle w:val="949"/>
          <w:rFonts w:hint="eastAsia" w:cs="仿宋_GB2312" w:asciiTheme="minorEastAsia" w:hAnsiTheme="minorEastAsia" w:eastAsiaTheme="minorEastAsia"/>
          <w:b w:val="0"/>
          <w:bCs/>
          <w:color w:val="auto"/>
          <w:szCs w:val="21"/>
          <w:highlight w:val="none"/>
        </w:rPr>
        <w:t xml:space="preserve">资格。开标顺序为按标段顺序依次开启。</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3.在合同签订之前，若某标段因质疑、投诉等事项导致</w:t>
      </w:r>
      <w:r>
        <w:rPr>
          <w:rStyle w:val="949"/>
          <w:rFonts w:hint="eastAsia" w:cs="仿宋_GB2312" w:asciiTheme="minorEastAsia" w:hAnsiTheme="minorEastAsia" w:eastAsiaTheme="minorEastAsia"/>
          <w:b w:val="0"/>
          <w:bCs/>
          <w:color w:val="auto"/>
          <w:szCs w:val="21"/>
          <w:highlight w:val="none"/>
          <w:lang w:eastAsia="zh-CN"/>
        </w:rPr>
        <w:t xml:space="preserve">成交</w:t>
      </w:r>
      <w:r>
        <w:rPr>
          <w:rStyle w:val="949"/>
          <w:rFonts w:hint="eastAsia" w:cs="仿宋_GB2312" w:asciiTheme="minorEastAsia" w:hAnsiTheme="minorEastAsia" w:eastAsiaTheme="minorEastAsia"/>
          <w:b w:val="0"/>
          <w:bCs/>
          <w:color w:val="auto"/>
          <w:szCs w:val="21"/>
          <w:highlight w:val="none"/>
        </w:rPr>
        <w:t xml:space="preserve">结果改变的，则不影响其它标段的</w:t>
      </w:r>
      <w:r>
        <w:rPr>
          <w:rStyle w:val="949"/>
          <w:rFonts w:hint="eastAsia" w:cs="仿宋_GB2312" w:asciiTheme="minorEastAsia" w:hAnsiTheme="minorEastAsia" w:eastAsiaTheme="minorEastAsia"/>
          <w:b w:val="0"/>
          <w:bCs/>
          <w:color w:val="auto"/>
          <w:szCs w:val="21"/>
          <w:highlight w:val="none"/>
          <w:lang w:eastAsia="zh-CN"/>
        </w:rPr>
        <w:t xml:space="preserve">成交</w:t>
      </w:r>
      <w:r>
        <w:rPr>
          <w:rStyle w:val="949"/>
          <w:rFonts w:hint="eastAsia" w:cs="仿宋_GB2312" w:asciiTheme="minorEastAsia" w:hAnsiTheme="minorEastAsia" w:eastAsiaTheme="minorEastAsia"/>
          <w:b w:val="0"/>
          <w:bCs/>
          <w:color w:val="auto"/>
          <w:szCs w:val="21"/>
          <w:highlight w:val="none"/>
        </w:rPr>
        <w:t xml:space="preserve">结果。</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u w:val="single"/>
          <w:lang w:eastAsia="zh-CN"/>
        </w:rPr>
      </w:pPr>
      <w:r>
        <w:rPr>
          <w:rStyle w:val="949"/>
          <w:rFonts w:hint="eastAsia" w:cs="仿宋_GB2312" w:asciiTheme="minorEastAsia" w:hAnsiTheme="minorEastAsia" w:eastAsiaTheme="minorEastAsia"/>
          <w:b w:val="0"/>
          <w:bCs/>
          <w:color w:val="auto"/>
          <w:szCs w:val="21"/>
          <w:highlight w:val="none"/>
        </w:rPr>
        <w:t xml:space="preserve">合同履行期限：</w:t>
      </w:r>
      <w:r>
        <w:rPr>
          <w:rStyle w:val="949"/>
          <w:rFonts w:hint="eastAsia" w:cs="仿宋_GB2312" w:asciiTheme="minorEastAsia" w:hAnsiTheme="minorEastAsia" w:eastAsiaTheme="minorEastAsia"/>
          <w:b w:val="0"/>
          <w:bCs/>
          <w:color w:val="auto"/>
          <w:szCs w:val="21"/>
          <w:highlight w:val="none"/>
          <w:u w:val="single"/>
        </w:rPr>
        <w:t xml:space="preserve"> </w:t>
      </w:r>
      <w:r>
        <w:rPr>
          <w:rStyle w:val="949"/>
          <w:rFonts w:hint="eastAsia" w:cs="仿宋_GB2312" w:asciiTheme="minorEastAsia" w:hAnsiTheme="minorEastAsia" w:eastAsiaTheme="minorEastAsia"/>
          <w:b w:val="0"/>
          <w:bCs/>
          <w:color w:val="auto"/>
          <w:szCs w:val="21"/>
          <w:highlight w:val="none"/>
          <w:u w:val="single"/>
          <w:lang w:eastAsia="zh-CN"/>
        </w:rPr>
        <w:t xml:space="preserve">自合同签订之日起至2026年12月31日前完成</w:t>
      </w:r>
      <w:r/>
    </w:p>
    <w:p>
      <w:pPr>
        <w:ind w:firstLine="420"/>
        <w:jc w:val="left"/>
        <w:spacing w:line="360" w:lineRule="auto"/>
        <w:rPr>
          <w:rStyle w:val="949"/>
          <w:rFonts w:hint="eastAsia"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本项目</w:t>
      </w:r>
      <w:r>
        <w:rPr>
          <w:rStyle w:val="949"/>
          <w:rFonts w:hint="eastAsia" w:cs="仿宋_GB2312" w:asciiTheme="minorEastAsia" w:hAnsiTheme="minorEastAsia" w:eastAsiaTheme="minorEastAsia"/>
          <w:b w:val="0"/>
          <w:bCs/>
          <w:color w:val="auto"/>
          <w:szCs w:val="21"/>
          <w:highlight w:val="none"/>
          <w:lang w:eastAsia="zh-CN"/>
        </w:rPr>
        <w:t xml:space="preserve">不</w:t>
      </w:r>
      <w:r>
        <w:rPr>
          <w:rStyle w:val="949"/>
          <w:rFonts w:hint="eastAsia" w:cs="仿宋_GB2312" w:asciiTheme="minorEastAsia" w:hAnsiTheme="minorEastAsia" w:eastAsiaTheme="minorEastAsia"/>
          <w:b w:val="0"/>
          <w:bCs/>
          <w:color w:val="auto"/>
          <w:szCs w:val="21"/>
          <w:highlight w:val="none"/>
        </w:rPr>
        <w:t xml:space="preserve">接受联合体。</w:t>
      </w:r>
      <w:r/>
    </w:p>
    <w:p>
      <w:pPr>
        <w:pStyle w:val="927"/>
        <w:rPr>
          <w:color w:val="auto"/>
          <w:highlight w:val="none"/>
        </w:rPr>
      </w:pPr>
      <w:r/>
      <w:bookmarkStart w:id="3" w:name="_Toc11003"/>
      <w:r>
        <w:rPr>
          <w:rFonts w:hint="eastAsia"/>
          <w:color w:val="auto"/>
          <w:highlight w:val="none"/>
        </w:rPr>
        <w:t xml:space="preserve">二、采购申请人的资格要求</w:t>
      </w:r>
      <w:bookmarkEnd w:id="3"/>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1.满足《中华人民共和国政府采购法》第二十二条规定。</w:t>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2.落实政府采购政策需满足的资格要求：</w:t>
      </w:r>
      <w:r/>
    </w:p>
    <w:p>
      <w:pPr>
        <w:pStyle w:val="948"/>
        <w:ind w:left="0"/>
        <w:spacing w:after="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本项目为专门面向中小企业（含：监狱企业、残疾人福利性单位性质，下同）的采购项目。</w:t>
      </w:r>
      <w:r/>
    </w:p>
    <w:p>
      <w:pPr>
        <w:pStyle w:val="948"/>
        <w:ind w:left="0"/>
        <w:spacing w:after="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本项目为非专门面向中小企业的采购项目。符合政府采购扶持中小企业政策的，可享受相应的价格扣除优惠。</w:t>
      </w:r>
      <w:r/>
    </w:p>
    <w:p>
      <w:pPr>
        <w:pStyle w:val="948"/>
        <w:ind w:left="0"/>
        <w:spacing w:after="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本项目所属行业：</w:t>
      </w:r>
      <w:r>
        <w:rPr>
          <w:rFonts w:hint="eastAsia" w:asciiTheme="minorEastAsia" w:hAnsiTheme="minorEastAsia" w:eastAsiaTheme="minorEastAsia"/>
          <w:color w:val="auto"/>
          <w:szCs w:val="21"/>
          <w:highlight w:val="none"/>
          <w:u w:val="single"/>
        </w:rPr>
        <w:t xml:space="preserve">其他未列明行业</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asciiTheme="minorEastAsia" w:hAnsiTheme="minorEastAsia" w:eastAsiaTheme="minorEastAsia"/>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3.本项目的特定资格要求：</w:t>
      </w:r>
      <w:r/>
    </w:p>
    <w:p>
      <w:pPr>
        <w:pStyle w:val="948"/>
        <w:ind w:left="0"/>
        <w:spacing w:after="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本项目供应商应具备：</w:t>
      </w:r>
      <w:r>
        <w:rPr>
          <w:rFonts w:hint="eastAsia" w:asciiTheme="minorEastAsia" w:hAnsiTheme="minorEastAsia" w:eastAsiaTheme="minorEastAsia"/>
          <w:color w:val="auto"/>
          <w:szCs w:val="21"/>
          <w:highlight w:val="none"/>
          <w:u w:val="single"/>
          <w:lang w:eastAsia="zh-CN"/>
        </w:rPr>
        <w:t xml:space="preserve">具有省、直辖市或国家行政主管部门颁发的食品检验机构资质认定证书</w:t>
      </w:r>
      <w:r>
        <w:rPr>
          <w:rFonts w:hint="eastAsia" w:asciiTheme="minorEastAsia" w:hAnsiTheme="minorEastAsia" w:eastAsiaTheme="minorEastAsia"/>
          <w:color w:val="auto"/>
          <w:szCs w:val="21"/>
          <w:highlight w:val="none"/>
        </w:rPr>
        <w:t xml:space="preserve">；</w:t>
      </w:r>
      <w:r/>
    </w:p>
    <w:p>
      <w:pPr>
        <w:pStyle w:val="927"/>
        <w:rPr>
          <w:color w:val="auto"/>
          <w:highlight w:val="none"/>
        </w:rPr>
      </w:pPr>
      <w:r/>
      <w:bookmarkStart w:id="4" w:name="_Toc2419"/>
      <w:r>
        <w:rPr>
          <w:rFonts w:hint="eastAsia"/>
          <w:color w:val="auto"/>
          <w:highlight w:val="none"/>
        </w:rPr>
        <w:t xml:space="preserve">三、获取采购文件</w:t>
      </w:r>
      <w:bookmarkEnd w:id="4"/>
      <w:r>
        <w:rPr>
          <w:rFonts w:hint="eastAsia"/>
          <w:color w:val="auto"/>
          <w:highlight w:val="none"/>
        </w:rPr>
        <w:t xml:space="preserve"> </w:t>
      </w:r>
      <w:r/>
    </w:p>
    <w:p>
      <w:pPr>
        <w:ind w:firstLine="422"/>
        <w:jc w:val="left"/>
        <w:spacing w:line="360" w:lineRule="auto"/>
        <w:rPr>
          <w:rFonts w:ascii="楷体" w:hAnsi="楷体" w:eastAsia="楷体"/>
          <w:color w:val="auto"/>
          <w:sz w:val="15"/>
          <w:szCs w:val="15"/>
          <w:highlight w:val="none"/>
        </w:rPr>
      </w:pPr>
      <w:r>
        <w:rPr>
          <w:rStyle w:val="949"/>
          <w:rFonts w:hint="eastAsia" w:cs="仿宋_GB2312" w:asciiTheme="minorEastAsia" w:hAnsiTheme="minorEastAsia" w:eastAsiaTheme="minorEastAsia"/>
          <w:color w:val="auto"/>
          <w:szCs w:val="21"/>
          <w:highlight w:val="none"/>
        </w:rPr>
        <w:t xml:space="preserve">时间（</w:t>
      </w:r>
      <w:r>
        <w:rPr>
          <w:rFonts w:hint="eastAsia" w:cs="仿宋_GB2312" w:asciiTheme="minorEastAsia" w:hAnsiTheme="minorEastAsia" w:eastAsiaTheme="minorEastAsia"/>
          <w:color w:val="auto"/>
          <w:szCs w:val="21"/>
          <w:highlight w:val="none"/>
        </w:rPr>
        <w:t xml:space="preserve">北京时间</w:t>
      </w:r>
      <w:r>
        <w:rPr>
          <w:rStyle w:val="949"/>
          <w:rFonts w:hint="eastAsia" w:cs="仿宋_GB2312" w:asciiTheme="minorEastAsia" w:hAnsiTheme="minorEastAsia" w:eastAsiaTheme="minorEastAsia"/>
          <w:color w:val="auto"/>
          <w:szCs w:val="21"/>
          <w:highlight w:val="none"/>
        </w:rPr>
        <w:t xml:space="preserve">）</w:t>
      </w:r>
      <w:r>
        <w:rPr>
          <w:rFonts w:hint="eastAsia" w:cs="仿宋_GB2312" w:asciiTheme="minorEastAsia" w:hAnsiTheme="minorEastAsia" w:eastAsiaTheme="minorEastAsia"/>
          <w:color w:val="auto"/>
          <w:szCs w:val="21"/>
          <w:highlight w:val="none"/>
        </w:rPr>
        <w:t xml:space="preserve">：</w:t>
      </w:r>
      <w:r>
        <w:rPr>
          <w:rFonts w:hint="eastAsia" w:cs="仿宋_GB2312" w:asciiTheme="minorEastAsia" w:hAnsiTheme="minorEastAsia" w:eastAsiaTheme="minorEastAsia"/>
          <w:color w:val="auto"/>
          <w:szCs w:val="21"/>
          <w:highlight w:val="none"/>
          <w:u w:val="single"/>
        </w:rPr>
        <w:t xml:space="preserve">自磋商文件公告发布之日起5个工作日</w:t>
      </w:r>
      <w:r>
        <w:rPr>
          <w:rFonts w:hint="eastAsia" w:cs="仿宋_GB2312" w:asciiTheme="minorEastAsia" w:hAnsiTheme="minorEastAsia" w:eastAsiaTheme="minorEastAsia"/>
          <w:color w:val="auto"/>
          <w:szCs w:val="21"/>
          <w:highlight w:val="none"/>
        </w:rPr>
        <w:t xml:space="preserve">。</w:t>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地点：“苏采云”系统（网址：http://jszfcg.jsczt.cn/）</w:t>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方式：登录系统下载</w:t>
      </w:r>
      <w:r/>
    </w:p>
    <w:p>
      <w:pPr>
        <w:ind w:firstLine="420"/>
        <w:jc w:val="left"/>
        <w:spacing w:line="360" w:lineRule="auto"/>
        <w:rPr>
          <w:rStyle w:val="949"/>
          <w:rFonts w:cs="仿宋_GB2312" w:asciiTheme="minorEastAsia" w:hAnsiTheme="minorEastAsia" w:eastAsiaTheme="minorEastAsia"/>
          <w:b w:val="0"/>
          <w:bCs/>
          <w:color w:val="auto"/>
          <w:szCs w:val="21"/>
          <w:highlight w:val="none"/>
        </w:rPr>
      </w:pPr>
      <w:r>
        <w:rPr>
          <w:rStyle w:val="949"/>
          <w:rFonts w:hint="eastAsia" w:cs="仿宋_GB2312" w:asciiTheme="minorEastAsia" w:hAnsiTheme="minorEastAsia" w:eastAsiaTheme="minorEastAsia"/>
          <w:b w:val="0"/>
          <w:bCs/>
          <w:color w:val="auto"/>
          <w:szCs w:val="21"/>
          <w:highlight w:val="none"/>
        </w:rPr>
        <w:t xml:space="preserve">售价：免费</w:t>
      </w:r>
      <w:r/>
    </w:p>
    <w:p>
      <w:pPr>
        <w:pStyle w:val="927"/>
        <w:rPr>
          <w:color w:val="auto"/>
          <w:highlight w:val="none"/>
        </w:rPr>
      </w:pPr>
      <w:r/>
      <w:bookmarkStart w:id="5" w:name="_Toc26802"/>
      <w:r>
        <w:rPr>
          <w:rStyle w:val="949"/>
          <w:rFonts w:hint="eastAsia"/>
          <w:b/>
          <w:color w:val="auto"/>
          <w:highlight w:val="none"/>
        </w:rPr>
        <w:t xml:space="preserve">四、响应文件提交</w:t>
      </w:r>
      <w:bookmarkEnd w:id="5"/>
      <w:r>
        <w:rPr>
          <w:rFonts w:hint="eastAsia"/>
          <w:color w:val="auto"/>
          <w:highlight w:val="none"/>
        </w:rPr>
        <w:t xml:space="preserve">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截止时间：2026</w:t>
      </w:r>
      <w:r>
        <w:rPr>
          <w:rFonts w:hint="eastAsia" w:ascii="宋体" w:hAnsi="宋体"/>
          <w:color w:val="auto"/>
          <w:highlight w:val="none"/>
        </w:rPr>
        <w:t xml:space="preserve">年</w:t>
      </w:r>
      <w:r>
        <w:rPr>
          <w:rFonts w:hint="eastAsia" w:ascii="宋体" w:hAnsi="宋体"/>
          <w:color w:val="auto"/>
          <w:highlight w:val="none"/>
          <w:u w:val="single"/>
        </w:rPr>
        <w:t xml:space="preserve"> 4 </w:t>
      </w:r>
      <w:r>
        <w:rPr>
          <w:rFonts w:hint="eastAsia" w:ascii="宋体" w:hAnsi="宋体"/>
          <w:color w:val="auto"/>
          <w:highlight w:val="none"/>
        </w:rPr>
        <w:t xml:space="preserve">月</w:t>
      </w:r>
      <w:r>
        <w:rPr>
          <w:rFonts w:hint="eastAsia" w:ascii="宋体" w:hAnsi="宋体"/>
          <w:color w:val="auto"/>
          <w:highlight w:val="none"/>
          <w:u w:val="single"/>
        </w:rPr>
        <w:t xml:space="preserve"> 28 </w:t>
      </w:r>
      <w:r>
        <w:rPr>
          <w:rFonts w:hint="eastAsia" w:ascii="宋体" w:hAnsi="宋体"/>
          <w:color w:val="auto"/>
          <w:highlight w:val="none"/>
        </w:rPr>
        <w:t xml:space="preserve">日</w:t>
      </w:r>
      <w:r>
        <w:rPr>
          <w:rFonts w:hint="eastAsia" w:ascii="宋体" w:hAnsi="宋体"/>
          <w:color w:val="auto"/>
          <w:highlight w:val="none"/>
          <w:u w:val="single"/>
        </w:rPr>
        <w:t xml:space="preserve"> 13 </w:t>
      </w:r>
      <w:r>
        <w:rPr>
          <w:rFonts w:hint="eastAsia" w:ascii="宋体" w:hAnsi="宋体"/>
          <w:color w:val="auto"/>
          <w:highlight w:val="none"/>
        </w:rPr>
        <w:t xml:space="preserve">点</w:t>
      </w:r>
      <w:r>
        <w:rPr>
          <w:rFonts w:hint="eastAsia" w:ascii="宋体" w:hAnsi="宋体"/>
          <w:color w:val="auto"/>
          <w:highlight w:val="none"/>
          <w:u w:val="single"/>
        </w:rPr>
        <w:t xml:space="preserve"> 30 </w:t>
      </w:r>
      <w:r>
        <w:rPr>
          <w:rFonts w:hint="eastAsia" w:ascii="宋体" w:hAnsi="宋体"/>
          <w:color w:val="auto"/>
          <w:highlight w:val="none"/>
        </w:rPr>
        <w:t xml:space="preserve">分（北京时间）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地点：“苏采云”系统（网址：http://jszfcg.jsczt.cn/）</w:t>
      </w:r>
      <w:r/>
    </w:p>
    <w:p>
      <w:pPr>
        <w:pStyle w:val="927"/>
        <w:rPr>
          <w:rStyle w:val="949"/>
          <w:b/>
          <w:bCs w:val="0"/>
          <w:color w:val="auto"/>
          <w:highlight w:val="none"/>
        </w:rPr>
      </w:pPr>
      <w:r/>
      <w:bookmarkStart w:id="6" w:name="_Toc28785"/>
      <w:r>
        <w:rPr>
          <w:rStyle w:val="949"/>
          <w:rFonts w:hint="eastAsia"/>
          <w:b/>
          <w:bCs w:val="0"/>
          <w:color w:val="auto"/>
          <w:highlight w:val="none"/>
        </w:rPr>
        <w:t xml:space="preserve">五、开启</w:t>
      </w:r>
      <w:bookmarkEnd w:id="6"/>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olor w:val="auto"/>
          <w:szCs w:val="21"/>
          <w:highlight w:val="none"/>
          <w:u w:val="single"/>
        </w:rPr>
        <w:t xml:space="preserve"> 2026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4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28 </w:t>
      </w:r>
      <w:r>
        <w:rPr>
          <w:rFonts w:hint="eastAsia" w:ascii="宋体" w:hAnsi="宋体"/>
          <w:color w:val="auto"/>
          <w:szCs w:val="21"/>
          <w:highlight w:val="none"/>
        </w:rPr>
        <w:t xml:space="preserve">日</w:t>
      </w:r>
      <w:r>
        <w:rPr>
          <w:rFonts w:hint="eastAsia" w:ascii="宋体" w:hAnsi="宋体"/>
          <w:color w:val="auto"/>
          <w:szCs w:val="21"/>
          <w:highlight w:val="none"/>
          <w:u w:val="single"/>
        </w:rPr>
        <w:t xml:space="preserve"> 13 </w:t>
      </w:r>
      <w:r>
        <w:rPr>
          <w:rFonts w:hint="eastAsia" w:ascii="宋体" w:hAnsi="宋体"/>
          <w:color w:val="auto"/>
          <w:szCs w:val="21"/>
          <w:highlight w:val="none"/>
        </w:rPr>
        <w:t xml:space="preserve">点</w:t>
      </w:r>
      <w:r>
        <w:rPr>
          <w:rFonts w:hint="eastAsia" w:ascii="宋体" w:hAnsi="宋体"/>
          <w:color w:val="auto"/>
          <w:szCs w:val="21"/>
          <w:highlight w:val="none"/>
          <w:u w:val="single"/>
        </w:rPr>
        <w:t xml:space="preserve">  30 </w:t>
      </w:r>
      <w:r>
        <w:rPr>
          <w:rFonts w:hint="eastAsia" w:ascii="宋体" w:hAnsi="宋体"/>
          <w:color w:val="auto"/>
          <w:szCs w:val="21"/>
          <w:highlight w:val="none"/>
        </w:rPr>
        <w:t xml:space="preserve">分（北京时间）</w:t>
      </w:r>
      <w:r/>
    </w:p>
    <w:p>
      <w:pPr>
        <w:ind w:firstLine="420"/>
        <w:jc w:val="left"/>
        <w:spacing w:line="360" w:lineRule="auto"/>
        <w:rPr>
          <w:rFonts w:ascii="楷体" w:hAnsi="楷体" w:eastAsia="楷体"/>
          <w:color w:val="auto"/>
          <w:sz w:val="15"/>
          <w:szCs w:val="15"/>
          <w:highlight w:val="none"/>
        </w:rPr>
      </w:pPr>
      <w:r>
        <w:rPr>
          <w:rFonts w:hint="eastAsia" w:ascii="宋体" w:hAnsi="宋体"/>
          <w:color w:val="auto"/>
          <w:szCs w:val="21"/>
          <w:highlight w:val="none"/>
        </w:rPr>
        <w:t xml:space="preserve">地点：“苏采云”系统线上开启。</w:t>
      </w:r>
      <w:r/>
    </w:p>
    <w:p>
      <w:pPr>
        <w:pStyle w:val="927"/>
        <w:rPr>
          <w:rStyle w:val="949"/>
          <w:b/>
          <w:color w:val="auto"/>
          <w:highlight w:val="none"/>
        </w:rPr>
      </w:pPr>
      <w:r/>
      <w:bookmarkStart w:id="7" w:name="_Toc26735"/>
      <w:r>
        <w:rPr>
          <w:rStyle w:val="949"/>
          <w:rFonts w:hint="eastAsia"/>
          <w:b/>
          <w:color w:val="auto"/>
          <w:highlight w:val="none"/>
        </w:rPr>
        <w:t xml:space="preserve">六、采购公告发布与期限</w:t>
      </w:r>
      <w:bookmarkEnd w:id="7"/>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发布媒体：本项目采购公告</w:t>
      </w:r>
      <w:r>
        <w:rPr>
          <w:rFonts w:hint="eastAsia"/>
          <w:color w:val="auto"/>
          <w:highlight w:val="none"/>
        </w:rPr>
        <w:t xml:space="preserve">同时在苏州市政府采购网、江苏省政府采购网、中国政府采购网上发布。</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发布期限：自本公告发布之日起5个工作日。</w:t>
      </w:r>
      <w:r/>
    </w:p>
    <w:p>
      <w:pPr>
        <w:pStyle w:val="927"/>
        <w:rPr>
          <w:rStyle w:val="949"/>
          <w:b/>
          <w:bCs w:val="0"/>
          <w:color w:val="auto"/>
          <w:highlight w:val="none"/>
        </w:rPr>
      </w:pPr>
      <w:r/>
      <w:bookmarkStart w:id="8" w:name="_Toc5043"/>
      <w:r>
        <w:rPr>
          <w:rStyle w:val="949"/>
          <w:rFonts w:hint="eastAsia"/>
          <w:b/>
          <w:bCs w:val="0"/>
          <w:color w:val="auto"/>
          <w:highlight w:val="none"/>
        </w:rPr>
        <w:t xml:space="preserve">六、其他补充事宜</w:t>
      </w:r>
      <w:bookmarkEnd w:id="8"/>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1、本项目支持政府采购合同信用融资。</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2、本项目采用电子网上采购响应，并实行不见面形式评审。</w:t>
      </w:r>
      <w:r/>
    </w:p>
    <w:p>
      <w:pPr>
        <w:ind w:firstLine="420"/>
        <w:jc w:val="left"/>
        <w:spacing w:line="36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3、苏州市政府采购监督电话：0512-68616651</w:t>
      </w:r>
      <w:r/>
    </w:p>
    <w:p>
      <w:pPr>
        <w:pStyle w:val="927"/>
        <w:rPr>
          <w:rStyle w:val="949"/>
          <w:b/>
          <w:bCs w:val="0"/>
          <w:color w:val="auto"/>
          <w:highlight w:val="none"/>
        </w:rPr>
      </w:pPr>
      <w:r/>
      <w:bookmarkStart w:id="9" w:name="_Toc21854"/>
      <w:r>
        <w:rPr>
          <w:rStyle w:val="949"/>
          <w:rFonts w:hint="eastAsia"/>
          <w:b/>
          <w:bCs w:val="0"/>
          <w:color w:val="auto"/>
          <w:highlight w:val="none"/>
        </w:rPr>
        <w:t xml:space="preserve">七、对本次采购提出询问，请按以下方式联系</w:t>
      </w:r>
      <w:bookmarkEnd w:id="9"/>
      <w:r>
        <w:rPr>
          <w:rStyle w:val="949"/>
          <w:rFonts w:hint="eastAsia"/>
          <w:b/>
          <w:bCs w:val="0"/>
          <w:color w:val="auto"/>
          <w:highlight w:val="none"/>
        </w:rPr>
        <w:t xml:space="preserve">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1、采购人信息</w:t>
      </w:r>
      <w:r/>
    </w:p>
    <w:p>
      <w:pPr>
        <w:ind w:firstLine="420"/>
        <w:jc w:val="left"/>
        <w:spacing w:line="360" w:lineRule="auto"/>
        <w:rPr>
          <w:rFonts w:hint="eastAsia" w:ascii="宋体" w:hAnsi="宋体" w:eastAsia="宋体"/>
          <w:color w:val="auto"/>
          <w:highlight w:val="none"/>
          <w:lang w:eastAsia="zh-CN"/>
        </w:rPr>
      </w:pPr>
      <w:r>
        <w:rPr>
          <w:rFonts w:ascii="宋体" w:hAnsi="宋体"/>
          <w:color w:val="auto"/>
          <w:highlight w:val="none"/>
        </w:rPr>
        <w:t xml:space="preserve">名    称：</w:t>
      </w:r>
      <w:r>
        <w:rPr>
          <w:rFonts w:hint="eastAsia" w:ascii="宋体" w:hAnsi="宋体"/>
          <w:color w:val="auto"/>
          <w:highlight w:val="none"/>
          <w:lang w:eastAsia="zh-CN"/>
        </w:rPr>
        <w:t xml:space="preserve">苏州市市场监督管理局</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地    址：苏州市姑苏区平泷路188号</w:t>
      </w:r>
      <w:r/>
    </w:p>
    <w:p>
      <w:pPr>
        <w:ind w:firstLine="420"/>
        <w:jc w:val="left"/>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联</w:t>
      </w:r>
      <w:r>
        <w:rPr>
          <w:rFonts w:hint="eastAsia" w:ascii="宋体" w:hAnsi="宋体"/>
          <w:color w:val="auto"/>
          <w:highlight w:val="none"/>
          <w:lang w:val="en-US" w:eastAsia="zh-CN"/>
        </w:rPr>
        <w:t xml:space="preserve"> </w:t>
      </w:r>
      <w:r>
        <w:rPr>
          <w:rFonts w:hint="eastAsia" w:ascii="宋体" w:hAnsi="宋体"/>
          <w:color w:val="auto"/>
          <w:highlight w:val="none"/>
          <w:lang w:eastAsia="zh-CN"/>
        </w:rPr>
        <w:t xml:space="preserve">系</w:t>
      </w:r>
      <w:r>
        <w:rPr>
          <w:rFonts w:hint="eastAsia" w:ascii="宋体" w:hAnsi="宋体"/>
          <w:color w:val="auto"/>
          <w:highlight w:val="none"/>
          <w:lang w:val="en-US" w:eastAsia="zh-CN"/>
        </w:rPr>
        <w:t xml:space="preserve"> </w:t>
      </w:r>
      <w:r>
        <w:rPr>
          <w:rFonts w:hint="eastAsia" w:ascii="宋体" w:hAnsi="宋体"/>
          <w:color w:val="auto"/>
          <w:highlight w:val="none"/>
          <w:lang w:eastAsia="zh-CN"/>
        </w:rPr>
        <w:t xml:space="preserve">人：欧陈委</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电    话：0512-6982</w:t>
      </w:r>
      <w:r>
        <w:rPr>
          <w:rFonts w:hint="eastAsia" w:ascii="宋体" w:hAnsi="宋体"/>
          <w:color w:val="auto"/>
          <w:highlight w:val="none"/>
          <w:lang w:val="en-US" w:eastAsia="zh-CN"/>
        </w:rPr>
        <w:t xml:space="preserve">1101</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2、采购代理机构信息</w:t>
      </w:r>
      <w:r/>
    </w:p>
    <w:p>
      <w:pPr>
        <w:ind w:firstLine="420"/>
        <w:jc w:val="left"/>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中航招采科技(北京)有限公司</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地    址：</w:t>
      </w:r>
      <w:r>
        <w:rPr>
          <w:rFonts w:hint="eastAsia" w:ascii="宋体" w:hAnsi="宋体"/>
          <w:color w:val="auto"/>
          <w:highlight w:val="none"/>
          <w:lang w:eastAsia="zh-CN"/>
        </w:rPr>
        <w:t xml:space="preserve">苏州市姑苏区吴门桥街道福运路常润大厦</w:t>
      </w:r>
      <w:r>
        <w:rPr>
          <w:rFonts w:hint="eastAsia" w:ascii="宋体" w:hAnsi="宋体"/>
          <w:color w:val="auto"/>
          <w:highlight w:val="none"/>
          <w:lang w:val="en-US" w:eastAsia="zh-CN"/>
        </w:rPr>
        <w:t xml:space="preserve">10楼1008室</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联系</w:t>
      </w:r>
      <w:r>
        <w:rPr>
          <w:rFonts w:ascii="宋体" w:hAnsi="宋体"/>
          <w:color w:val="auto"/>
          <w:highlight w:val="none"/>
        </w:rPr>
        <w:t xml:space="preserve">方式：</w:t>
      </w:r>
      <w:r>
        <w:rPr>
          <w:rFonts w:hint="eastAsia" w:ascii="宋体" w:hAnsi="宋体"/>
          <w:color w:val="auto"/>
          <w:highlight w:val="none"/>
          <w:lang w:val="en-US" w:eastAsia="zh-CN"/>
        </w:rPr>
        <w:t xml:space="preserve">0512-69290321</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3、项目联系方式</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项目</w:t>
      </w:r>
      <w:r>
        <w:rPr>
          <w:rFonts w:ascii="宋体" w:hAnsi="宋体"/>
          <w:color w:val="auto"/>
          <w:highlight w:val="none"/>
        </w:rPr>
        <w:t xml:space="preserve">联系人：</w:t>
      </w:r>
      <w:r>
        <w:rPr>
          <w:rFonts w:hint="eastAsia" w:ascii="宋体" w:hAnsi="宋体"/>
          <w:color w:val="auto"/>
          <w:highlight w:val="none"/>
          <w:lang w:eastAsia="zh-CN"/>
        </w:rPr>
        <w:t xml:space="preserve">孙鹏、蒲苗苗、徐亮、吴欣欣</w:t>
      </w:r>
      <w:r/>
    </w:p>
    <w:p>
      <w:pPr>
        <w:ind w:firstLine="420"/>
        <w:jc w:val="left"/>
        <w:spacing w:line="360" w:lineRule="auto"/>
        <w:rPr>
          <w:rFonts w:ascii="宋体" w:hAnsi="宋体"/>
          <w:color w:val="auto"/>
          <w:highlight w:val="none"/>
        </w:rPr>
      </w:pPr>
      <w:r>
        <w:rPr>
          <w:rFonts w:ascii="宋体" w:hAnsi="宋体"/>
          <w:color w:val="auto"/>
          <w:highlight w:val="none"/>
        </w:rPr>
        <w:t xml:space="preserve">电 </w:t>
      </w:r>
      <w:r>
        <w:rPr>
          <w:rFonts w:hint="eastAsia" w:ascii="宋体" w:hAnsi="宋体"/>
          <w:color w:val="auto"/>
          <w:highlight w:val="none"/>
        </w:rPr>
        <w:t xml:space="preserve">     </w:t>
      </w:r>
      <w:r>
        <w:rPr>
          <w:rFonts w:ascii="宋体" w:hAnsi="宋体"/>
          <w:color w:val="auto"/>
          <w:highlight w:val="none"/>
        </w:rPr>
        <w:t xml:space="preserve">话：</w:t>
      </w:r>
      <w:r>
        <w:rPr>
          <w:rFonts w:hint="eastAsia" w:ascii="宋体" w:hAnsi="宋体"/>
          <w:color w:val="auto"/>
          <w:highlight w:val="none"/>
        </w:rPr>
        <w:t xml:space="preserve">0512-69290321</w:t>
      </w:r>
      <w:r/>
    </w:p>
    <w:p>
      <w:pPr>
        <w:ind w:firstLine="420"/>
        <w:jc w:val="left"/>
        <w:spacing w:line="360" w:lineRule="auto"/>
        <w:rPr>
          <w:rFonts w:ascii="宋体" w:hAnsi="宋体"/>
          <w:color w:val="auto"/>
          <w:highlight w:val="none"/>
        </w:rPr>
      </w:pPr>
      <w:r>
        <w:rPr>
          <w:rFonts w:ascii="宋体" w:hAnsi="宋体"/>
          <w:color w:val="auto"/>
          <w:highlight w:val="none"/>
        </w:rPr>
      </w:r>
      <w:r/>
    </w:p>
    <w:p>
      <w:pPr>
        <w:ind w:firstLine="420"/>
        <w:jc w:val="left"/>
        <w:spacing w:line="360" w:lineRule="auto"/>
        <w:rPr>
          <w:rFonts w:ascii="宋体" w:hAnsi="宋体"/>
          <w:color w:val="auto"/>
          <w:highlight w:val="none"/>
        </w:rPr>
      </w:pPr>
      <w:r>
        <w:rPr>
          <w:rFonts w:ascii="宋体" w:hAnsi="宋体"/>
          <w:color w:val="auto"/>
          <w:highlight w:val="none"/>
        </w:rPr>
      </w:r>
      <w:r/>
    </w:p>
    <w:p>
      <w:pPr>
        <w:pStyle w:val="925"/>
        <w:rPr>
          <w:color w:val="auto"/>
          <w:highlight w:val="none"/>
        </w:rPr>
      </w:pPr>
      <w:r/>
      <w:bookmarkStart w:id="10" w:name="_Toc3689"/>
      <w:r>
        <w:rPr>
          <w:rFonts w:hint="eastAsia"/>
          <w:color w:val="auto"/>
          <w:highlight w:val="none"/>
        </w:rPr>
        <w:t xml:space="preserve">第二章 供应商须知</w:t>
      </w:r>
      <w:bookmarkEnd w:id="10"/>
      <w:r/>
      <w:r/>
    </w:p>
    <w:p>
      <w:pPr>
        <w:pStyle w:val="926"/>
        <w:rPr>
          <w:color w:val="auto"/>
          <w:highlight w:val="none"/>
        </w:rPr>
      </w:pPr>
      <w:r/>
      <w:bookmarkStart w:id="11" w:name="_Toc20441"/>
      <w:r>
        <w:rPr>
          <w:rFonts w:hint="eastAsia"/>
          <w:color w:val="auto"/>
          <w:highlight w:val="none"/>
        </w:rPr>
        <w:t xml:space="preserve">一、供应商须知前附表</w:t>
      </w:r>
      <w:bookmarkEnd w:id="11"/>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本表是本采购项目的具体资料，是对供应商须知的具体补充和修改，如有矛盾，应以本表为准。</w:t>
      </w:r>
      <w:r/>
    </w:p>
    <w:tbl>
      <w:tblPr>
        <w:tblStyle w:val="930"/>
        <w:tblW w:w="9606" w:type="dxa"/>
        <w:jc w:val="center"/>
        <w:tblLayout w:type="fixed"/>
        <w:tblCellMar>
          <w:left w:w="108" w:type="dxa"/>
          <w:top w:w="0" w:type="dxa"/>
          <w:right w:w="108" w:type="dxa"/>
          <w:bottom w:w="0" w:type="dxa"/>
        </w:tblCellMar>
        <w:tblLook w:val="04A0" w:firstRow="1" w:lastRow="0" w:firstColumn="1" w:lastColumn="0" w:noHBand="0" w:noVBand="1"/>
      </w:tblPr>
      <w:tblGrid>
        <w:gridCol w:w="959"/>
        <w:gridCol w:w="2427"/>
        <w:gridCol w:w="6220"/>
      </w:tblGrid>
      <w:tr>
        <w:trPr>
          <w:jc w:val="center"/>
          <w:trHeight w:val="482"/>
          <w:tblHead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center"/>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条 款 要 素</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center"/>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编  列  内  容</w:t>
            </w:r>
            <w:r/>
          </w:p>
        </w:tc>
      </w:tr>
      <w:tr>
        <w:trPr>
          <w:jc w:val="center"/>
          <w:trHeight w:val="128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名  称：</w:t>
            </w:r>
            <w:r>
              <w:rPr>
                <w:rFonts w:hint="eastAsia" w:cs="宋体" w:asciiTheme="minorEastAsia" w:hAnsiTheme="minorEastAsia" w:eastAsiaTheme="minorEastAsia"/>
                <w:color w:val="auto"/>
                <w:szCs w:val="21"/>
                <w:highlight w:val="none"/>
                <w:u w:val="single"/>
                <w:lang w:eastAsia="zh-CN"/>
              </w:rPr>
              <w:t xml:space="preserve">苏州市市场监督管理局</w:t>
            </w:r>
            <w:r/>
          </w:p>
          <w:p>
            <w:pPr>
              <w:jc w:val="left"/>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苏州市姑苏区平泷路188号</w:t>
            </w:r>
            <w:r/>
          </w:p>
          <w:p>
            <w:pPr>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ascii="宋体" w:hAnsi="宋体"/>
                <w:color w:val="auto"/>
                <w:highlight w:val="none"/>
                <w:u w:val="single"/>
                <w:lang w:eastAsia="zh-CN"/>
              </w:rPr>
              <w:t xml:space="preserve">欧陈委</w:t>
            </w:r>
            <w:r/>
          </w:p>
          <w:p>
            <w:pPr>
              <w:jc w:val="left"/>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shd w:val="clear" w:color="ffffff" w:fill="d9d9d9"/>
              </w:rPr>
              <w:t xml:space="preserve">0512-698211</w:t>
            </w:r>
            <w:r>
              <w:rPr>
                <w:rFonts w:hint="eastAsia" w:cs="宋体" w:asciiTheme="minorEastAsia" w:hAnsiTheme="minorEastAsia" w:eastAsiaTheme="minorEastAsia"/>
                <w:color w:val="auto"/>
                <w:szCs w:val="21"/>
                <w:highlight w:val="none"/>
                <w:u w:val="single"/>
                <w:shd w:val="clear" w:color="ffffff" w:fill="d9d9d9"/>
                <w:lang w:val="en-US" w:eastAsia="zh-CN"/>
              </w:rPr>
              <w:t xml:space="preserve">01</w:t>
            </w:r>
            <w:r/>
          </w:p>
        </w:tc>
      </w:tr>
      <w:tr>
        <w:trPr>
          <w:jc w:val="center"/>
          <w:trHeight w:val="1244"/>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采购项目</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采 购 项  目:</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lang w:eastAsia="zh-CN"/>
              </w:rPr>
              <w:t xml:space="preserve">2026年“你点我检”食品安全抽检服务</w:t>
            </w:r>
            <w:r/>
          </w:p>
          <w:p>
            <w:pPr>
              <w:jc w:val="left"/>
              <w:rPr>
                <w:rFonts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采 购 内  容：</w:t>
            </w:r>
            <w:r>
              <w:rPr>
                <w:rFonts w:hint="eastAsia" w:cs="宋体" w:asciiTheme="minorEastAsia" w:hAnsiTheme="minorEastAsia" w:eastAsiaTheme="minorEastAsia"/>
                <w:color w:val="auto"/>
                <w:szCs w:val="21"/>
                <w:highlight w:val="none"/>
                <w:u w:val="single"/>
              </w:rPr>
              <w:t xml:space="preserve">完成2026年“你点我检”食品安全监督抽检2000批次。</w:t>
            </w:r>
            <w:r/>
          </w:p>
          <w:p>
            <w:pPr>
              <w:jc w:val="left"/>
              <w:rPr>
                <w:rFonts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分        包：</w:t>
            </w:r>
            <w:r>
              <w:rPr>
                <w:rFonts w:hint="eastAsia" w:cs="宋体" w:asciiTheme="minorEastAsia" w:hAnsiTheme="minorEastAsia" w:eastAsiaTheme="minorEastAsia"/>
                <w:color w:val="auto"/>
                <w:szCs w:val="21"/>
                <w:highlight w:val="none"/>
                <w:u w:val="single"/>
              </w:rPr>
              <w:t xml:space="preserve">不允许</w:t>
            </w:r>
            <w:r/>
          </w:p>
          <w:p>
            <w:pPr>
              <w:rPr>
                <w:color w:val="auto"/>
                <w:highlight w:val="none"/>
              </w:rPr>
            </w:pPr>
            <w:r>
              <w:rPr>
                <w:rFonts w:hint="eastAsia"/>
                <w:color w:val="auto"/>
                <w:highlight w:val="none"/>
              </w:rPr>
              <w:t xml:space="preserve">联合体供应商：</w:t>
            </w:r>
            <w:r>
              <w:rPr>
                <w:rFonts w:hint="eastAsia"/>
                <w:color w:val="auto"/>
                <w:highlight w:val="none"/>
                <w:u w:val="single"/>
              </w:rPr>
              <w:t xml:space="preserve">不接受。</w:t>
            </w:r>
            <w:r/>
          </w:p>
        </w:tc>
      </w:tr>
      <w:tr>
        <w:trPr>
          <w:jc w:val="center"/>
          <w:trHeight w:val="155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  称：</w:t>
            </w:r>
            <w:r>
              <w:rPr>
                <w:rFonts w:hint="eastAsia" w:cs="宋体" w:asciiTheme="minorEastAsia" w:hAnsiTheme="minorEastAsia" w:eastAsiaTheme="minorEastAsia"/>
                <w:color w:val="auto"/>
                <w:szCs w:val="21"/>
                <w:highlight w:val="none"/>
                <w:u w:val="single"/>
                <w:lang w:eastAsia="zh-CN"/>
              </w:rPr>
              <w:t xml:space="preserve">中航招采科技(北京)有限公司</w:t>
            </w:r>
            <w:r>
              <w:rPr>
                <w:rFonts w:hint="eastAsia" w:cs="宋体" w:asciiTheme="minorEastAsia" w:hAnsiTheme="minorEastAsia" w:eastAsiaTheme="minorEastAsia"/>
                <w:color w:val="auto"/>
                <w:szCs w:val="21"/>
                <w:highlight w:val="none"/>
                <w:u w:val="single"/>
              </w:rPr>
              <w:t xml:space="preserve"> </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苏州市姑苏区吴门桥街道福运路常润大厦10楼1008室</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cs="宋体" w:asciiTheme="minorEastAsia" w:hAnsiTheme="minorEastAsia" w:eastAsiaTheme="minorEastAsia"/>
                <w:color w:val="auto"/>
                <w:szCs w:val="21"/>
                <w:highlight w:val="none"/>
                <w:u w:val="single"/>
              </w:rPr>
              <w:t xml:space="preserve">孙鹏、蒲苗苗、徐亮、吴欣欣 </w:t>
            </w:r>
            <w:r>
              <w:rPr>
                <w:rFonts w:hint="eastAsia" w:cs="宋体" w:asciiTheme="minorEastAsia" w:hAnsiTheme="minorEastAsia" w:eastAsiaTheme="minorEastAsia"/>
                <w:color w:val="auto"/>
                <w:szCs w:val="21"/>
                <w:highlight w:val="none"/>
              </w:rPr>
              <w:t xml:space="preserve">  </w:t>
            </w:r>
            <w:r/>
          </w:p>
          <w:p>
            <w:pPr>
              <w:jc w:val="left"/>
              <w:rPr>
                <w:color w:val="auto"/>
                <w:highlight w:val="none"/>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rPr>
              <w:t xml:space="preserve">0512-69290321   </w:t>
            </w:r>
            <w:r/>
          </w:p>
        </w:tc>
      </w:tr>
      <w:tr>
        <w:trPr>
          <w:jc w:val="center"/>
          <w:trHeight w:val="974"/>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供应商资质要求</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本项目供应商应具备：</w:t>
            </w:r>
            <w:r>
              <w:rPr>
                <w:rFonts w:hint="eastAsia" w:cs="宋体" w:asciiTheme="minorEastAsia" w:hAnsiTheme="minorEastAsia" w:eastAsiaTheme="minorEastAsia"/>
                <w:color w:val="auto"/>
                <w:szCs w:val="21"/>
                <w:highlight w:val="none"/>
                <w:u w:val="single"/>
                <w:lang w:eastAsia="zh-CN"/>
              </w:rPr>
              <w:t xml:space="preserve">具有省、直辖市或国家行政主管部门颁发的食品检验机构资质认定证书</w:t>
            </w:r>
            <w:r>
              <w:rPr>
                <w:rFonts w:hint="eastAsia" w:cs="宋体" w:asciiTheme="minorEastAsia" w:hAnsiTheme="minorEastAsia" w:eastAsiaTheme="minorEastAsia"/>
                <w:color w:val="auto"/>
                <w:szCs w:val="21"/>
                <w:highlight w:val="none"/>
              </w:rPr>
              <w:t xml:space="preserve">；</w:t>
            </w:r>
            <w:r/>
          </w:p>
        </w:tc>
      </w:tr>
      <w:tr>
        <w:trPr>
          <w:jc w:val="center"/>
          <w:trHeight w:val="35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1.4.4.2</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是否为专门面向中小企</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是：大型企业不得参与投标。</w:t>
            </w:r>
            <w:r/>
          </w:p>
          <w:p>
            <w:pPr>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 xml:space="preserve">☑否</w:t>
            </w:r>
            <w:r>
              <w:rPr>
                <w:rFonts w:hint="eastAsia" w:cs="宋体" w:asciiTheme="minorEastAsia" w:hAnsiTheme="minorEastAsia" w:eastAsiaTheme="minorEastAsia"/>
                <w:color w:val="auto"/>
                <w:szCs w:val="21"/>
                <w:highlight w:val="none"/>
              </w:rPr>
              <w:t xml:space="preserve">：按照下款执行</w:t>
            </w:r>
            <w:r>
              <w:rPr>
                <w:rFonts w:hint="eastAsia" w:cs="宋体" w:asciiTheme="minorEastAsia" w:hAnsiTheme="minorEastAsia" w:eastAsiaTheme="minorEastAsia"/>
                <w:color w:val="auto"/>
                <w:szCs w:val="21"/>
                <w:highlight w:val="none"/>
                <w:lang w:eastAsia="zh-CN"/>
              </w:rPr>
              <w:t xml:space="preserve">。</w:t>
            </w:r>
            <w:r/>
          </w:p>
        </w:tc>
      </w:tr>
      <w:tr>
        <w:trPr>
          <w:jc w:val="center"/>
          <w:trHeight w:val="359"/>
        </w:trPr>
        <w:tc>
          <w:tcPr>
            <w:shd w:val="clear" w:color="auto" w:fill="auto"/>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cs="宋体" w:asciiTheme="minorEastAsia" w:hAnsiTheme="minorEastAsia" w:eastAsiaTheme="minorEastAsia"/>
                <w:color w:val="auto"/>
                <w:sz w:val="21"/>
                <w:szCs w:val="21"/>
                <w:highlight w:val="none"/>
                <w:lang w:val="en-US" w:eastAsia="zh-CN" w:bidi="ar-SA"/>
              </w:rPr>
            </w:pPr>
            <w:r>
              <w:rPr>
                <w:rFonts w:hint="eastAsia" w:cs="宋体" w:asciiTheme="minorEastAsia" w:hAnsiTheme="minorEastAsia" w:eastAsiaTheme="minorEastAsia"/>
                <w:color w:val="auto"/>
                <w:szCs w:val="21"/>
                <w:highlight w:val="none"/>
              </w:rPr>
              <w:t xml:space="preserve">1.4.4.3</w:t>
            </w:r>
            <w:r/>
          </w:p>
        </w:tc>
        <w:tc>
          <w:tcPr>
            <w:shd w:val="clear" w:color="auto" w:fill="auto"/>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hint="eastAsia" w:cs="宋体" w:asciiTheme="minorEastAsia" w:hAnsiTheme="minorEastAsia" w:eastAsiaTheme="minorEastAsia"/>
                <w:color w:val="auto"/>
                <w:sz w:val="21"/>
                <w:szCs w:val="21"/>
                <w:highlight w:val="none"/>
                <w:lang w:val="en-US" w:eastAsia="zh-CN" w:bidi="ar-SA"/>
              </w:rPr>
            </w:pPr>
            <w:r>
              <w:rPr>
                <w:rFonts w:hint="eastAsia" w:cs="宋体" w:asciiTheme="minorEastAsia" w:hAnsiTheme="minorEastAsia" w:eastAsiaTheme="minorEastAsia"/>
                <w:color w:val="auto"/>
                <w:szCs w:val="21"/>
                <w:highlight w:val="none"/>
              </w:rPr>
              <w:t xml:space="preserve">非专门面向中小企业采购项目时</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小微企业服务供应商的最终响应报价扣除率</w:t>
            </w:r>
            <w:r>
              <w:rPr>
                <w:rFonts w:hint="eastAsia" w:cs="宋体" w:asciiTheme="minorEastAsia" w:hAnsiTheme="minorEastAsia" w:eastAsiaTheme="minorEastAsia"/>
                <w:color w:val="auto"/>
                <w:szCs w:val="21"/>
                <w:highlight w:val="none"/>
                <w:lang w:val="en-US" w:eastAsia="zh-CN"/>
              </w:rPr>
              <w:t xml:space="preserve">20</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eastAsia="zh-CN"/>
              </w:rPr>
              <w:t xml:space="preserve">。</w:t>
            </w:r>
            <w:r/>
          </w:p>
        </w:tc>
      </w:tr>
      <w:tr>
        <w:trPr>
          <w:jc w:val="center"/>
          <w:trHeight w:val="41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ind w:left="210" w:hanging="21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财政预算资金。</w:t>
            </w:r>
            <w:r/>
          </w:p>
        </w:tc>
      </w:tr>
      <w:tr>
        <w:trPr>
          <w:jc w:val="center"/>
          <w:trHeight w:val="41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采购响应费用</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供应商自行承担。</w:t>
            </w:r>
            <w:r/>
          </w:p>
        </w:tc>
      </w:tr>
      <w:tr>
        <w:trPr>
          <w:jc w:val="center"/>
          <w:trHeight w:val="43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采购文件获得</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仿宋_GB2312" w:asciiTheme="minorEastAsia" w:hAnsiTheme="minorEastAsia" w:eastAsiaTheme="minorEastAsia"/>
                <w:bCs/>
                <w:color w:val="auto"/>
                <w:szCs w:val="21"/>
                <w:highlight w:val="none"/>
              </w:rPr>
              <w:t xml:space="preserve">“苏采云”系统自行免费下载。</w:t>
            </w:r>
            <w:r/>
          </w:p>
        </w:tc>
      </w:tr>
      <w:tr>
        <w:trPr>
          <w:jc w:val="center"/>
          <w:trHeight w:val="69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仿宋_GB2312" w:asciiTheme="minorEastAsia" w:hAnsiTheme="minorEastAsia" w:eastAsiaTheme="minorEastAsia"/>
                <w:bCs/>
                <w:color w:val="auto"/>
                <w:szCs w:val="21"/>
                <w:highlight w:val="none"/>
              </w:rPr>
              <w:t xml:space="preserve">采购文件澄清与修改时间</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响应文件递交截止日之前</w:t>
            </w:r>
            <w:r>
              <w:rPr>
                <w:rFonts w:hint="eastAsia" w:cs="宋体" w:asciiTheme="minorEastAsia" w:hAnsiTheme="minorEastAsia" w:eastAsiaTheme="minorEastAsia"/>
                <w:color w:val="auto"/>
                <w:szCs w:val="21"/>
                <w:highlight w:val="none"/>
                <w:u w:val="none"/>
              </w:rPr>
              <w:t xml:space="preserve">5</w:t>
            </w:r>
            <w:r>
              <w:rPr>
                <w:rFonts w:hint="eastAsia" w:cs="宋体" w:asciiTheme="minorEastAsia" w:hAnsiTheme="minorEastAsia" w:eastAsiaTheme="minorEastAsia"/>
                <w:color w:val="auto"/>
                <w:szCs w:val="21"/>
                <w:highlight w:val="none"/>
              </w:rPr>
              <w:t xml:space="preserve">日。</w:t>
            </w:r>
            <w:r/>
          </w:p>
        </w:tc>
      </w:tr>
      <w:tr>
        <w:trPr>
          <w:jc w:val="center"/>
          <w:trHeight w:val="70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语言文字</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供应商引用国外技术资料，应将全部内容翻译为中文，并对译本承担全部责任。</w:t>
            </w:r>
            <w:r/>
          </w:p>
        </w:tc>
      </w:tr>
      <w:tr>
        <w:trPr>
          <w:jc w:val="center"/>
          <w:trHeight w:val="595"/>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报价要求</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cs="MS Mincho" w:asciiTheme="minorEastAsia" w:hAnsiTheme="minorEastAsia" w:eastAsiaTheme="minorEastAsia"/>
                <w:color w:val="auto"/>
                <w:szCs w:val="21"/>
                <w:highlight w:val="none"/>
              </w:rPr>
              <w:t xml:space="preserve">采购人不接受超过采购公告规定的：</w:t>
            </w:r>
            <w:r>
              <w:rPr>
                <w:rFonts w:hint="eastAsia" w:cs="MS Mincho" w:asciiTheme="minorEastAsia" w:hAnsiTheme="minorEastAsia" w:eastAsiaTheme="minorEastAsia"/>
                <w:color w:val="auto"/>
                <w:szCs w:val="21"/>
                <w:highlight w:val="none"/>
                <w:u w:val="single"/>
              </w:rPr>
              <w:t xml:space="preserve">采购预算价</w:t>
            </w:r>
            <w:r>
              <w:rPr>
                <w:rFonts w:hint="eastAsia" w:cs="MS Mincho" w:asciiTheme="minorEastAsia" w:hAnsiTheme="minorEastAsia" w:eastAsiaTheme="minorEastAsia"/>
                <w:color w:val="auto"/>
                <w:szCs w:val="21"/>
                <w:highlight w:val="none"/>
                <w:u w:val="single"/>
                <w:lang w:eastAsia="zh-CN"/>
              </w:rPr>
              <w:t xml:space="preserve">的</w:t>
            </w:r>
            <w:r>
              <w:rPr>
                <w:rFonts w:hint="eastAsia" w:cs="MS Mincho" w:asciiTheme="minorEastAsia" w:hAnsiTheme="minorEastAsia" w:eastAsiaTheme="minorEastAsia"/>
                <w:color w:val="auto"/>
                <w:szCs w:val="21"/>
                <w:highlight w:val="none"/>
              </w:rPr>
              <w:t xml:space="preserve">报价。</w:t>
            </w:r>
            <w:r/>
          </w:p>
        </w:tc>
      </w:tr>
      <w:tr>
        <w:trPr>
          <w:jc w:val="center"/>
          <w:trHeight w:val="655"/>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响应保证金</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asciiTheme="minorEastAsia" w:hAnsiTheme="minorEastAsia" w:eastAsiaTheme="minorEastAsia"/>
                <w:color w:val="auto"/>
                <w:spacing w:val="10"/>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不要求提交；</w:t>
            </w:r>
            <w:r/>
          </w:p>
        </w:tc>
      </w:tr>
      <w:tr>
        <w:trPr>
          <w:jc w:val="center"/>
          <w:trHeight w:val="377"/>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响应有效期</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cs="MS Mincho" w:asciiTheme="minorEastAsia" w:hAnsiTheme="minorEastAsia" w:eastAsiaTheme="minorEastAsia"/>
                <w:color w:val="auto"/>
                <w:szCs w:val="21"/>
                <w:highlight w:val="none"/>
              </w:rPr>
              <w:t xml:space="preserve">自响应文件递交截止日</w:t>
            </w:r>
            <w:r>
              <w:rPr>
                <w:rFonts w:hint="eastAsia" w:cs="MS Mincho" w:asciiTheme="minorEastAsia" w:hAnsiTheme="minorEastAsia" w:eastAsiaTheme="minorEastAsia"/>
                <w:color w:val="auto"/>
                <w:szCs w:val="21"/>
                <w:highlight w:val="none"/>
                <w:u w:val="single"/>
                <w:lang w:val="en-US" w:eastAsia="zh-CN"/>
              </w:rPr>
              <w:t xml:space="preserve">90</w:t>
            </w:r>
            <w:r>
              <w:rPr>
                <w:rFonts w:hint="eastAsia" w:cs="MS Mincho" w:asciiTheme="minorEastAsia" w:hAnsiTheme="minorEastAsia" w:eastAsiaTheme="minorEastAsia"/>
                <w:color w:val="auto"/>
                <w:szCs w:val="21"/>
                <w:highlight w:val="none"/>
              </w:rPr>
              <w:t xml:space="preserve">天。</w:t>
            </w:r>
            <w:r/>
          </w:p>
        </w:tc>
      </w:tr>
      <w:tr>
        <w:trPr>
          <w:jc w:val="center"/>
          <w:trHeight w:val="64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电子响应文件制作</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cs="仿宋_GB2312" w:asciiTheme="minorEastAsia" w:hAnsiTheme="minorEastAsia" w:eastAsiaTheme="minorEastAsia"/>
                <w:bCs/>
                <w:color w:val="auto"/>
                <w:szCs w:val="21"/>
                <w:highlight w:val="none"/>
              </w:rPr>
              <w:t xml:space="preserve">本项目采用电子网上采购与响应，具体要求见《苏采云系统供应商操作手册》</w:t>
            </w:r>
            <w:r/>
          </w:p>
        </w:tc>
      </w:tr>
      <w:tr>
        <w:trPr>
          <w:jc w:val="center"/>
          <w:trHeight w:val="38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响应文件的密封与递交</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ascii="宋体" w:hAnsi="宋体"/>
                <w:color w:val="auto"/>
                <w:szCs w:val="21"/>
                <w:highlight w:val="none"/>
                <w:shd w:val="clear" w:color="auto" w:fill="ffffff"/>
              </w:rPr>
              <w:t xml:space="preserve">采用网上提交电子响应文件，不接收纸质响应文件。成交后</w:t>
            </w:r>
            <w:r>
              <w:rPr>
                <w:rFonts w:hint="eastAsia" w:ascii="宋体" w:hAnsi="宋体"/>
                <w:color w:val="auto"/>
                <w:szCs w:val="21"/>
                <w:highlight w:val="none"/>
                <w:u w:val="single"/>
                <w:shd w:val="clear" w:color="auto" w:fill="ffffff"/>
              </w:rPr>
              <w:t xml:space="preserve">  </w:t>
            </w:r>
            <w:r>
              <w:rPr>
                <w:rFonts w:hint="eastAsia" w:ascii="宋体" w:hAnsi="宋体"/>
                <w:color w:val="auto"/>
                <w:szCs w:val="21"/>
                <w:highlight w:val="none"/>
                <w:u w:val="single"/>
                <w:shd w:val="clear" w:color="auto" w:fill="ffffff"/>
                <w:lang w:val="en-US" w:eastAsia="zh-CN"/>
              </w:rPr>
              <w:t xml:space="preserve">3</w:t>
            </w:r>
            <w:r>
              <w:rPr>
                <w:rFonts w:hint="eastAsia" w:ascii="宋体" w:hAnsi="宋体"/>
                <w:color w:val="auto"/>
                <w:szCs w:val="21"/>
                <w:highlight w:val="none"/>
                <w:u w:val="single"/>
                <w:shd w:val="clear" w:color="auto" w:fill="ffffff"/>
              </w:rPr>
              <w:t xml:space="preserve"> </w:t>
            </w:r>
            <w:r>
              <w:rPr>
                <w:rFonts w:hint="eastAsia" w:ascii="宋体" w:hAnsi="宋体"/>
                <w:color w:val="auto"/>
                <w:szCs w:val="21"/>
                <w:highlight w:val="none"/>
                <w:shd w:val="clear" w:color="auto" w:fill="ffffff"/>
              </w:rPr>
              <w:t xml:space="preserve">天内，成交供应商应向采购人提交</w:t>
            </w:r>
            <w:r>
              <w:rPr>
                <w:rFonts w:hint="eastAsia" w:ascii="宋体" w:hAnsi="宋体"/>
                <w:color w:val="auto"/>
                <w:szCs w:val="21"/>
                <w:highlight w:val="none"/>
                <w:u w:val="single"/>
                <w:shd w:val="clear" w:color="auto" w:fill="ffffff"/>
              </w:rPr>
              <w:t xml:space="preserve"> </w:t>
            </w:r>
            <w:r>
              <w:rPr>
                <w:rFonts w:hint="eastAsia" w:ascii="宋体" w:hAnsi="宋体"/>
                <w:color w:val="auto"/>
                <w:szCs w:val="21"/>
                <w:highlight w:val="none"/>
                <w:u w:val="single"/>
                <w:shd w:val="clear" w:color="auto" w:fill="ffffff"/>
                <w:lang w:val="en-US" w:eastAsia="zh-CN"/>
              </w:rPr>
              <w:t xml:space="preserve">2</w:t>
            </w:r>
            <w:r>
              <w:rPr>
                <w:rFonts w:hint="eastAsia" w:ascii="宋体" w:hAnsi="宋体"/>
                <w:color w:val="auto"/>
                <w:szCs w:val="21"/>
                <w:highlight w:val="none"/>
                <w:u w:val="single"/>
                <w:shd w:val="clear" w:color="auto" w:fill="ffffff"/>
              </w:rPr>
              <w:t xml:space="preserve"> </w:t>
            </w:r>
            <w:r>
              <w:rPr>
                <w:rFonts w:hint="eastAsia" w:ascii="宋体" w:hAnsi="宋体"/>
                <w:color w:val="auto"/>
                <w:szCs w:val="21"/>
                <w:highlight w:val="none"/>
                <w:shd w:val="clear" w:color="auto" w:fill="ffffff"/>
              </w:rPr>
              <w:t xml:space="preserve">份完整的纸质响应文件。</w:t>
            </w:r>
            <w:r/>
          </w:p>
        </w:tc>
      </w:tr>
      <w:tr>
        <w:trPr>
          <w:jc w:val="center"/>
          <w:trHeight w:val="37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响应截止时间</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见采购公告或澄清公告</w:t>
            </w:r>
            <w:r/>
          </w:p>
        </w:tc>
      </w:tr>
      <w:tr>
        <w:trPr>
          <w:jc w:val="center"/>
          <w:trHeight w:val="1078"/>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磋商小组的组成</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cs="MS Mincho" w:asciiTheme="minorEastAsia" w:hAnsiTheme="minorEastAsia" w:eastAsiaTheme="minorEastAsia"/>
                <w:color w:val="auto"/>
                <w:szCs w:val="21"/>
                <w:highlight w:val="none"/>
              </w:rPr>
              <w:t xml:space="preserve">本项目磋商小组为</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u w:val="single"/>
                <w:lang w:val="en-US" w:eastAsia="zh-CN"/>
              </w:rPr>
              <w:t xml:space="preserve">3</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rPr>
              <w:t xml:space="preserve">人组成：</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磋商小组由</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lang w:val="en-US" w:eastAsia="zh-CN"/>
              </w:rPr>
              <w:t xml:space="preserve">1</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名采购代表及</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lang w:val="en-US" w:eastAsia="zh-CN"/>
              </w:rPr>
              <w:t xml:space="preserve">2</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none"/>
                <w:lang w:eastAsia="zh-CN"/>
              </w:rPr>
              <w:t xml:space="preserve">名</w:t>
            </w:r>
            <w:r>
              <w:rPr>
                <w:rFonts w:hint="eastAsia" w:cs="宋体" w:asciiTheme="minorEastAsia" w:hAnsiTheme="minorEastAsia" w:eastAsiaTheme="minorEastAsia"/>
                <w:color w:val="auto"/>
                <w:szCs w:val="21"/>
                <w:highlight w:val="none"/>
              </w:rPr>
              <w:t xml:space="preserve">政府采购磋商专家组成。</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□磋商小组全部由政府采购磋商专家担任。</w:t>
            </w:r>
            <w:r/>
          </w:p>
          <w:p>
            <w:pPr>
              <w:jc w:val="left"/>
              <w:rPr>
                <w:color w:val="auto"/>
                <w:highlight w:val="none"/>
              </w:rPr>
            </w:pPr>
            <w:r>
              <w:rPr>
                <w:rFonts w:hint="eastAsia" w:cs="宋体" w:asciiTheme="minorEastAsia" w:hAnsiTheme="minorEastAsia" w:eastAsiaTheme="minorEastAsia"/>
                <w:color w:val="auto"/>
                <w:szCs w:val="21"/>
                <w:highlight w:val="none"/>
              </w:rPr>
              <w:t xml:space="preserve">注：政府采购磋商专家由江苏省财政专家库中随机抽取。</w:t>
            </w:r>
            <w:r/>
          </w:p>
        </w:tc>
      </w:tr>
      <w:tr>
        <w:trPr>
          <w:jc w:val="center"/>
          <w:trHeight w:val="44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18.2</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资格审查</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由磋商小组进行审查。</w:t>
            </w:r>
            <w:r/>
          </w:p>
        </w:tc>
      </w:tr>
      <w:tr>
        <w:trPr>
          <w:jc w:val="center"/>
          <w:trHeight w:val="527"/>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信用查询</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响应文件开启后。</w:t>
            </w:r>
            <w:r/>
          </w:p>
        </w:tc>
      </w:tr>
      <w:tr>
        <w:trPr>
          <w:jc w:val="center"/>
          <w:trHeight w:val="2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19.5</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响应备用方案</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□允许；</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不允许</w:t>
            </w:r>
            <w:r/>
          </w:p>
        </w:tc>
      </w:tr>
      <w:tr>
        <w:trPr>
          <w:jc w:val="center"/>
          <w:trHeight w:val="74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其他政府采购政策落实</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hint="eastAsia" w:cs="宋体" w:asciiTheme="minorEastAsia" w:hAnsiTheme="minorEastAsia" w:eastAsiaTheme="minorEastAsia"/>
                <w:color w:val="auto"/>
                <w:szCs w:val="21"/>
                <w:highlight w:val="none"/>
                <w:u w:val="single"/>
                <w:lang w:eastAsia="zh-CN"/>
              </w:rPr>
            </w:pPr>
            <w:r>
              <w:rPr>
                <w:rFonts w:hint="eastAsia" w:cs="宋体" w:asciiTheme="minorEastAsia" w:hAnsiTheme="minorEastAsia" w:eastAsiaTheme="minorEastAsia"/>
                <w:color w:val="auto"/>
                <w:szCs w:val="21"/>
                <w:highlight w:val="none"/>
              </w:rPr>
              <w:t xml:space="preserve">具体要求：</w:t>
            </w:r>
            <w:r>
              <w:rPr>
                <w:rFonts w:hint="eastAsia" w:cs="宋体" w:asciiTheme="minorEastAsia" w:hAnsiTheme="minorEastAsia" w:eastAsiaTheme="minorEastAsia"/>
                <w:color w:val="auto"/>
                <w:szCs w:val="21"/>
                <w:highlight w:val="none"/>
                <w:u w:val="single"/>
                <w:lang w:eastAsia="zh-CN"/>
              </w:rPr>
              <w:t xml:space="preserve">无</w:t>
            </w:r>
            <w:r/>
          </w:p>
        </w:tc>
      </w:tr>
      <w:tr>
        <w:trPr>
          <w:jc w:val="center"/>
          <w:trHeight w:val="74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是否委托磋商小组确定成交供应商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是；</w:t>
            </w:r>
            <w:r/>
          </w:p>
          <w:p>
            <w:pPr>
              <w:jc w:val="left"/>
              <w:rPr>
                <w:rFonts w:cs="MS Mincho"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□不是；</w:t>
            </w:r>
            <w:r/>
          </w:p>
        </w:tc>
      </w:tr>
      <w:tr>
        <w:trPr>
          <w:jc w:val="center"/>
          <w:trHeight w:val="694"/>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磋商小组推荐成交候选人数量</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MS Mincho" w:asciiTheme="minorEastAsia" w:hAnsiTheme="minorEastAsia" w:eastAsiaTheme="minorEastAsia"/>
                <w:color w:val="auto"/>
                <w:szCs w:val="21"/>
                <w:highlight w:val="none"/>
              </w:rPr>
            </w:pPr>
            <w:r>
              <w:rPr>
                <w:rFonts w:hint="eastAsia" w:cs="MS Mincho" w:asciiTheme="minorEastAsia" w:hAnsiTheme="minorEastAsia" w:eastAsiaTheme="minorEastAsia"/>
                <w:color w:val="auto"/>
                <w:szCs w:val="21"/>
                <w:highlight w:val="none"/>
              </w:rPr>
              <w:t xml:space="preserve">本项目磋商小组推荐</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u w:val="single"/>
                <w:lang w:val="en-US" w:eastAsia="zh-CN"/>
              </w:rPr>
              <w:t xml:space="preserve">3 </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rPr>
              <w:t xml:space="preserve">名成交候选人。</w:t>
            </w:r>
            <w:r/>
          </w:p>
        </w:tc>
      </w:tr>
      <w:tr>
        <w:trPr>
          <w:jc w:val="center"/>
          <w:trHeight w:val="362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不需要提交；</w:t>
            </w:r>
            <w:r/>
          </w:p>
          <w:p>
            <w:pPr>
              <w:ind w:left="210" w:hanging="21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提交合同额（成交金额）</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lang w:val="en-US" w:eastAsia="zh-CN"/>
              </w:rPr>
              <w:t xml:space="preserve">/</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%的履约保证金：</w:t>
            </w:r>
            <w:r/>
          </w:p>
          <w:p>
            <w:pPr>
              <w:ind w:left="210" w:hanging="226"/>
              <w:jc w:val="left"/>
              <w:rPr>
                <w:rFonts w:asciiTheme="minorEastAsia" w:hAnsiTheme="minorEastAsia" w:eastAsiaTheme="minorEastAsia"/>
                <w:color w:val="auto"/>
                <w:spacing w:val="8"/>
                <w:szCs w:val="21"/>
                <w:highlight w:val="none"/>
              </w:rPr>
            </w:pPr>
            <w:r>
              <w:rPr>
                <w:rFonts w:ascii="Wingdings 2" w:hAnsi="Wingdings 2" w:eastAsia="Wingdings 2" w:cs="Wingdings 2"/>
                <w:color w:val="auto"/>
                <w:spacing w:val="8"/>
                <w:szCs w:val="21"/>
                <w:highlight w:val="none"/>
              </w:rPr>
              <w:t xml:space="preserve">£</w:t>
            </w:r>
            <w:r>
              <w:rPr>
                <w:rFonts w:asciiTheme="minorEastAsia" w:hAnsiTheme="minorEastAsia" w:eastAsiaTheme="minorEastAsia"/>
                <w:color w:val="auto"/>
                <w:spacing w:val="8"/>
                <w:szCs w:val="21"/>
                <w:highlight w:val="none"/>
              </w:rPr>
              <w:t xml:space="preserve">保证金的形式：</w:t>
            </w:r>
            <w:r/>
          </w:p>
          <w:p>
            <w:pPr>
              <w:ind w:left="226" w:hanging="226"/>
              <w:jc w:val="lef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pacing w:val="8"/>
                <w:szCs w:val="21"/>
                <w:highlight w:val="none"/>
              </w:rPr>
              <w:t xml:space="preserve">1．</w:t>
            </w:r>
            <w:r>
              <w:rPr>
                <w:rFonts w:asciiTheme="minorEastAsia" w:hAnsiTheme="minorEastAsia" w:eastAsiaTheme="minorEastAsia"/>
                <w:color w:val="auto"/>
                <w:spacing w:val="8"/>
                <w:szCs w:val="21"/>
                <w:highlight w:val="none"/>
              </w:rPr>
              <w:t xml:space="preserve">银行转账</w:t>
            </w:r>
            <w:r>
              <w:rPr>
                <w:rFonts w:hint="eastAsia" w:asciiTheme="minorEastAsia" w:hAnsiTheme="minorEastAsia" w:eastAsiaTheme="minorEastAsia"/>
                <w:color w:val="auto"/>
                <w:spacing w:val="8"/>
                <w:szCs w:val="21"/>
                <w:highlight w:val="none"/>
              </w:rPr>
              <w:t xml:space="preserve">：（由成交供应商基本账户转账）</w:t>
            </w:r>
            <w:r/>
          </w:p>
          <w:p>
            <w:pPr>
              <w:ind w:left="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保证金账户：</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w:t>
            </w:r>
            <w:r/>
          </w:p>
          <w:p>
            <w:pPr>
              <w:ind w:left="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开  户  行：</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w:t>
            </w:r>
            <w:r/>
          </w:p>
          <w:p>
            <w:pPr>
              <w:ind w:left="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      号：</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w:t>
            </w:r>
            <w:r/>
          </w:p>
          <w:p>
            <w:pPr>
              <w:jc w:val="left"/>
              <w:rPr>
                <w:rFonts w:asciiTheme="minorEastAsia" w:hAnsiTheme="minorEastAsia" w:eastAsiaTheme="minorEastAsia"/>
                <w:color w:val="auto"/>
                <w:spacing w:val="10"/>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pacing w:val="8"/>
                <w:szCs w:val="21"/>
                <w:highlight w:val="none"/>
              </w:rPr>
              <w:t xml:space="preserve">电子银行保函、电子保险保单（保函）、</w:t>
            </w:r>
            <w:r>
              <w:rPr>
                <w:rFonts w:asciiTheme="minorEastAsia" w:hAnsiTheme="minorEastAsia" w:eastAsiaTheme="minorEastAsia"/>
                <w:color w:val="auto"/>
                <w:spacing w:val="10"/>
                <w:szCs w:val="21"/>
                <w:highlight w:val="none"/>
              </w:rPr>
              <w:t xml:space="preserve">电子担保保函</w:t>
            </w:r>
            <w:r>
              <w:rPr>
                <w:rFonts w:hint="eastAsia" w:asciiTheme="minorEastAsia" w:hAnsiTheme="minorEastAsia" w:eastAsiaTheme="minorEastAsia"/>
                <w:color w:val="auto"/>
                <w:spacing w:val="10"/>
                <w:szCs w:val="21"/>
                <w:highlight w:val="none"/>
              </w:rPr>
              <w:t xml:space="preserve">应提供下载打印件并加盖公章；</w:t>
            </w:r>
            <w:r>
              <w:rPr>
                <w:rFonts w:asciiTheme="minorEastAsia" w:hAnsiTheme="minorEastAsia" w:eastAsiaTheme="minorEastAsia"/>
                <w:color w:val="auto"/>
                <w:spacing w:val="10"/>
                <w:szCs w:val="21"/>
                <w:highlight w:val="none"/>
              </w:rPr>
              <w:t xml:space="preserve">纸质版保函（保单）</w:t>
            </w:r>
            <w:r>
              <w:rPr>
                <w:rFonts w:hint="eastAsia" w:asciiTheme="minorEastAsia" w:hAnsiTheme="minorEastAsia" w:eastAsiaTheme="minorEastAsia"/>
                <w:color w:val="auto"/>
                <w:spacing w:val="10"/>
                <w:szCs w:val="21"/>
                <w:highlight w:val="none"/>
              </w:rPr>
              <w:t xml:space="preserve">应提交原件；</w:t>
            </w:r>
            <w:r/>
          </w:p>
          <w:p>
            <w:pPr>
              <w:jc w:val="left"/>
              <w:rPr>
                <w:rFonts w:asciiTheme="minorEastAsia" w:hAnsiTheme="minorEastAsia" w:eastAsiaTheme="minorEastAsia"/>
                <w:color w:val="auto"/>
                <w:spacing w:val="10"/>
                <w:szCs w:val="21"/>
                <w:highlight w:val="none"/>
              </w:rPr>
            </w:pPr>
            <w:r>
              <w:rPr>
                <w:rFonts w:hint="eastAsia" w:asciiTheme="minorEastAsia" w:hAnsiTheme="minorEastAsia" w:eastAsiaTheme="minorEastAsia"/>
                <w:color w:val="auto"/>
                <w:spacing w:val="10"/>
                <w:szCs w:val="21"/>
                <w:highlight w:val="none"/>
              </w:rPr>
              <w:t xml:space="preserve">3.缴纳时间：签订合同后</w:t>
            </w:r>
            <w:r>
              <w:rPr>
                <w:rFonts w:hint="eastAsia" w:asciiTheme="minorEastAsia" w:hAnsiTheme="minorEastAsia" w:eastAsiaTheme="minorEastAsia"/>
                <w:color w:val="auto"/>
                <w:spacing w:val="10"/>
                <w:szCs w:val="21"/>
                <w:highlight w:val="none"/>
                <w:u w:val="single"/>
              </w:rPr>
              <w:t xml:space="preserve"> </w:t>
            </w:r>
            <w:r>
              <w:rPr>
                <w:rFonts w:hint="eastAsia" w:asciiTheme="minorEastAsia" w:hAnsiTheme="minorEastAsia" w:eastAsiaTheme="minorEastAsia"/>
                <w:color w:val="auto"/>
                <w:spacing w:val="10"/>
                <w:szCs w:val="21"/>
                <w:highlight w:val="none"/>
                <w:u w:val="single"/>
                <w:lang w:val="en-US" w:eastAsia="zh-CN"/>
              </w:rPr>
              <w:t xml:space="preserve">/</w:t>
            </w:r>
            <w:r>
              <w:rPr>
                <w:rFonts w:hint="eastAsia" w:asciiTheme="minorEastAsia" w:hAnsiTheme="minorEastAsia" w:eastAsiaTheme="minorEastAsia"/>
                <w:color w:val="auto"/>
                <w:spacing w:val="10"/>
                <w:szCs w:val="21"/>
                <w:highlight w:val="none"/>
                <w:u w:val="single"/>
              </w:rPr>
              <w:t xml:space="preserve">  </w:t>
            </w:r>
            <w:r>
              <w:rPr>
                <w:rFonts w:hint="eastAsia" w:asciiTheme="minorEastAsia" w:hAnsiTheme="minorEastAsia" w:eastAsiaTheme="minorEastAsia"/>
                <w:color w:val="auto"/>
                <w:spacing w:val="10"/>
                <w:szCs w:val="21"/>
                <w:highlight w:val="none"/>
              </w:rPr>
              <w:t xml:space="preserve">个工作日；</w:t>
            </w:r>
            <w:r/>
          </w:p>
          <w:p>
            <w:pPr>
              <w:jc w:val="lef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pacing w:val="10"/>
                <w:szCs w:val="21"/>
                <w:highlight w:val="none"/>
              </w:rPr>
              <w:t xml:space="preserve">4.履约保证金于采购项目验收合格后</w:t>
            </w:r>
            <w:r>
              <w:rPr>
                <w:rFonts w:hint="eastAsia" w:asciiTheme="minorEastAsia" w:hAnsiTheme="minorEastAsia" w:eastAsiaTheme="minorEastAsia"/>
                <w:color w:val="auto"/>
                <w:spacing w:val="10"/>
                <w:szCs w:val="21"/>
                <w:highlight w:val="none"/>
                <w:u w:val="single"/>
              </w:rPr>
              <w:t xml:space="preserve">  </w:t>
            </w:r>
            <w:r>
              <w:rPr>
                <w:rFonts w:hint="eastAsia" w:asciiTheme="minorEastAsia" w:hAnsiTheme="minorEastAsia" w:eastAsiaTheme="minorEastAsia"/>
                <w:color w:val="auto"/>
                <w:spacing w:val="10"/>
                <w:szCs w:val="21"/>
                <w:highlight w:val="none"/>
                <w:u w:val="single"/>
                <w:lang w:val="en-US" w:eastAsia="zh-CN"/>
              </w:rPr>
              <w:t xml:space="preserve">/</w:t>
            </w:r>
            <w:r>
              <w:rPr>
                <w:rFonts w:hint="eastAsia" w:asciiTheme="minorEastAsia" w:hAnsiTheme="minorEastAsia" w:eastAsiaTheme="minorEastAsia"/>
                <w:color w:val="auto"/>
                <w:spacing w:val="10"/>
                <w:szCs w:val="21"/>
                <w:highlight w:val="none"/>
                <w:u w:val="single"/>
              </w:rPr>
              <w:t xml:space="preserve">  </w:t>
            </w:r>
            <w:r>
              <w:rPr>
                <w:rFonts w:hint="eastAsia" w:asciiTheme="minorEastAsia" w:hAnsiTheme="minorEastAsia" w:eastAsiaTheme="minorEastAsia"/>
                <w:color w:val="auto"/>
                <w:spacing w:val="10"/>
                <w:szCs w:val="21"/>
                <w:highlight w:val="none"/>
              </w:rPr>
              <w:t xml:space="preserve">个工作日一次性退还至成交供应商原缴纳账户。</w:t>
            </w:r>
            <w:r/>
          </w:p>
        </w:tc>
      </w:tr>
      <w:tr>
        <w:trPr>
          <w:jc w:val="center"/>
          <w:trHeight w:val="461"/>
        </w:trPr>
        <w:tc>
          <w:tcPr>
            <w:tcBorders>
              <w:top w:val="single" w:color="auto" w:sz="4" w:space="0"/>
              <w:left w:val="single" w:color="auto" w:sz="4" w:space="0"/>
              <w:right w:val="single" w:color="auto" w:sz="4" w:space="0"/>
            </w:tcBorders>
            <w:tcW w:w="959" w:type="dxa"/>
            <w:vAlign w:val="center"/>
            <w:vMerge w:val="restart"/>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27.1</w:t>
            </w:r>
            <w:r/>
          </w:p>
        </w:tc>
        <w:tc>
          <w:tcPr>
            <w:tcBorders>
              <w:top w:val="single" w:color="auto" w:sz="4" w:space="0"/>
              <w:left w:val="single" w:color="auto" w:sz="4" w:space="0"/>
              <w:right w:val="single" w:color="auto" w:sz="4" w:space="0"/>
            </w:tcBorders>
            <w:tcW w:w="2427" w:type="dxa"/>
            <w:vAlign w:val="center"/>
            <w:vMerge w:val="restart"/>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服务期限</w:t>
            </w:r>
            <w:r>
              <w:rPr>
                <w:rFonts w:hint="eastAsia" w:cs="宋体" w:asciiTheme="minorEastAsia" w:hAnsiTheme="minorEastAsia" w:eastAsiaTheme="minorEastAsia"/>
                <w:color w:val="auto"/>
                <w:szCs w:val="21"/>
                <w:highlight w:val="none"/>
              </w:rPr>
              <w:t xml:space="preserve">、地点与要求</w:t>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Style w:val="949"/>
                <w:rFonts w:hint="eastAsia" w:cs="仿宋_GB2312" w:asciiTheme="minorEastAsia" w:hAnsiTheme="minorEastAsia" w:eastAsiaTheme="minorEastAsia"/>
                <w:b w:val="0"/>
                <w:bCs/>
                <w:color w:val="auto"/>
                <w:szCs w:val="21"/>
                <w:highlight w:val="none"/>
                <w:u w:val="none"/>
                <w:lang w:eastAsia="zh-CN"/>
              </w:rPr>
              <w:t xml:space="preserve">服务期限：</w:t>
            </w:r>
            <w:r>
              <w:rPr>
                <w:rStyle w:val="949"/>
                <w:rFonts w:hint="eastAsia" w:cs="仿宋_GB2312" w:asciiTheme="minorEastAsia" w:hAnsiTheme="minorEastAsia" w:eastAsiaTheme="minorEastAsia"/>
                <w:b w:val="0"/>
                <w:bCs/>
                <w:color w:val="auto"/>
                <w:szCs w:val="21"/>
                <w:highlight w:val="none"/>
                <w:u w:val="single"/>
                <w:lang w:eastAsia="zh-CN"/>
              </w:rPr>
              <w:t xml:space="preserve">自合同签订之日起至2026年12月31日前完成。</w:t>
            </w:r>
            <w:r/>
          </w:p>
        </w:tc>
      </w:tr>
      <w:tr>
        <w:trPr>
          <w:jc w:val="center"/>
          <w:trHeight w:val="418"/>
        </w:trPr>
        <w:tc>
          <w:tcPr>
            <w:tcBorders>
              <w:left w:val="single" w:color="auto" w:sz="4" w:space="0"/>
              <w:bottom w:val="single" w:color="auto" w:sz="4" w:space="0"/>
              <w:right w:val="single" w:color="auto" w:sz="4" w:space="0"/>
            </w:tcBorders>
            <w:tcW w:w="959" w:type="dxa"/>
            <w:vAlign w:val="center"/>
            <w:vMerge w:val="continue"/>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left w:val="single" w:color="auto" w:sz="4" w:space="0"/>
              <w:bottom w:val="single" w:color="auto" w:sz="4" w:space="0"/>
              <w:right w:val="single" w:color="auto" w:sz="4" w:space="0"/>
            </w:tcBorders>
            <w:tcW w:w="2427" w:type="dxa"/>
            <w:vAlign w:val="center"/>
            <w:vMerge w:val="continue"/>
            <w:textDirection w:val="lrTb"/>
            <w:noWrap w:val="false"/>
          </w:tcPr>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服务</w:t>
            </w:r>
            <w:r>
              <w:rPr>
                <w:rFonts w:hint="eastAsia" w:cs="宋体" w:asciiTheme="minorEastAsia" w:hAnsiTheme="minorEastAsia" w:eastAsiaTheme="minorEastAsia"/>
                <w:color w:val="auto"/>
                <w:szCs w:val="21"/>
                <w:highlight w:val="none"/>
              </w:rPr>
              <w:t xml:space="preserve">地点：</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lang w:eastAsia="zh-CN"/>
              </w:rPr>
              <w:t xml:space="preserve">采购人指定地点</w:t>
            </w:r>
            <w:r>
              <w:rPr>
                <w:rFonts w:hint="eastAsia" w:cs="宋体" w:asciiTheme="minorEastAsia" w:hAnsiTheme="minorEastAsia" w:eastAsiaTheme="minorEastAsia"/>
                <w:color w:val="auto"/>
                <w:szCs w:val="21"/>
                <w:highlight w:val="none"/>
              </w:rPr>
              <w:t xml:space="preserve">。</w:t>
            </w:r>
            <w:r/>
          </w:p>
        </w:tc>
      </w:tr>
      <w:tr>
        <w:trPr>
          <w:jc w:val="center"/>
          <w:trHeight w:val="55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采购人组织验收</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MS Mincho" w:asciiTheme="minorEastAsia" w:hAnsiTheme="minorEastAsia" w:eastAsiaTheme="minorEastAsia"/>
                <w:color w:val="auto"/>
                <w:szCs w:val="21"/>
                <w:highlight w:val="none"/>
              </w:rPr>
              <w:t xml:space="preserve">收到成交供应商验收申请后</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u w:val="single"/>
                <w:lang w:val="en-US" w:eastAsia="zh-CN"/>
              </w:rPr>
              <w:t xml:space="preserve">15</w:t>
            </w:r>
            <w:r>
              <w:rPr>
                <w:rFonts w:hint="eastAsia" w:cs="MS Mincho" w:asciiTheme="minorEastAsia" w:hAnsiTheme="minorEastAsia" w:eastAsiaTheme="minorEastAsia"/>
                <w:color w:val="auto"/>
                <w:szCs w:val="21"/>
                <w:highlight w:val="none"/>
                <w:u w:val="single"/>
              </w:rPr>
              <w:t xml:space="preserve">  </w:t>
            </w:r>
            <w:r>
              <w:rPr>
                <w:rFonts w:hint="eastAsia" w:cs="MS Mincho" w:asciiTheme="minorEastAsia" w:hAnsiTheme="minorEastAsia" w:eastAsiaTheme="minorEastAsia"/>
                <w:color w:val="auto"/>
                <w:szCs w:val="21"/>
                <w:highlight w:val="none"/>
              </w:rPr>
              <w:t xml:space="preserve">个工作日。</w:t>
            </w:r>
            <w:r/>
          </w:p>
        </w:tc>
      </w:tr>
      <w:tr>
        <w:trPr>
          <w:jc w:val="center"/>
          <w:trHeight w:val="3164"/>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rPr>
                <w:color w:val="auto"/>
                <w:highlight w:val="none"/>
              </w:rPr>
            </w:pPr>
            <w:r>
              <w:rPr>
                <w:rFonts w:hint="eastAsia" w:cs="宋体" w:asciiTheme="minorEastAsia" w:hAnsiTheme="minorEastAsia" w:eastAsiaTheme="minorEastAsia"/>
                <w:color w:val="auto"/>
                <w:szCs w:val="21"/>
                <w:highlight w:val="none"/>
              </w:rPr>
              <w:t xml:space="preserve">□由采购人按照委托合同约定支付；</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由成交供应商领取成交通知书时，按以下标准支付：</w:t>
            </w:r>
            <w:r/>
          </w:p>
          <w:p>
            <w:pPr>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1.费率： 按</w:t>
            </w:r>
            <w:r>
              <w:rPr>
                <w:rFonts w:hint="eastAsia" w:cs="宋体" w:asciiTheme="minorEastAsia" w:hAnsiTheme="minorEastAsia" w:eastAsiaTheme="minorEastAsia"/>
                <w:color w:val="auto"/>
                <w:szCs w:val="21"/>
                <w:highlight w:val="none"/>
                <w:lang w:eastAsia="zh-CN"/>
              </w:rPr>
              <w:t xml:space="preserve">各标段</w:t>
            </w:r>
            <w:r>
              <w:rPr>
                <w:rFonts w:hint="eastAsia" w:cs="宋体" w:asciiTheme="minorEastAsia" w:hAnsiTheme="minorEastAsia" w:eastAsiaTheme="minorEastAsia"/>
                <w:color w:val="auto"/>
                <w:szCs w:val="21"/>
                <w:highlight w:val="none"/>
              </w:rPr>
              <w:t xml:space="preserve">预算金额100万元以内1.5%、100～500万元以内1.1%、500～1000万元以内0.80%差额定率累进法计算并支付中标服务费，该费用应在领取中标通知书时一次性付清；</w:t>
            </w:r>
            <w:r/>
          </w:p>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2.计费基数：</w:t>
            </w:r>
            <w:r>
              <w:rPr>
                <w:rFonts w:hint="eastAsia" w:cs="宋体" w:asciiTheme="minorEastAsia" w:hAnsiTheme="minorEastAsia" w:eastAsiaTheme="minorEastAsia"/>
                <w:color w:val="auto"/>
                <w:szCs w:val="21"/>
                <w:highlight w:val="none"/>
              </w:rPr>
              <w:t xml:space="preserve">成交合同金额；</w:t>
            </w:r>
            <w:r/>
          </w:p>
          <w:p>
            <w:pPr>
              <w:spacing w:line="276" w:lineRule="auto"/>
              <w:rPr>
                <w:rFonts w:hint="eastAsia" w:ascii="宋体" w:hAnsi="宋体"/>
                <w:color w:val="auto"/>
                <w:szCs w:val="21"/>
                <w:highlight w:val="none"/>
              </w:rPr>
            </w:pPr>
            <w:r>
              <w:rPr>
                <w:rFonts w:hint="eastAsia" w:ascii="宋体" w:hAnsi="宋体"/>
                <w:color w:val="auto"/>
                <w:szCs w:val="21"/>
                <w:highlight w:val="none"/>
              </w:rPr>
              <w:t xml:space="preserve">收款人名称：</w:t>
            </w:r>
            <w:r>
              <w:rPr>
                <w:rFonts w:hint="eastAsia" w:ascii="宋体" w:hAnsi="宋体"/>
                <w:color w:val="auto"/>
                <w:szCs w:val="21"/>
                <w:highlight w:val="none"/>
                <w:lang w:eastAsia="zh-CN"/>
              </w:rPr>
              <w:t xml:space="preserve">中航招采科技(北京)有限公司</w:t>
            </w:r>
            <w:r>
              <w:rPr>
                <w:rFonts w:hint="eastAsia" w:ascii="宋体" w:hAnsi="宋体"/>
                <w:color w:val="auto"/>
                <w:szCs w:val="21"/>
                <w:highlight w:val="none"/>
              </w:rPr>
              <w:t xml:space="preserve">江苏分公司</w:t>
            </w:r>
            <w:r/>
          </w:p>
          <w:p>
            <w:pPr>
              <w:spacing w:line="360" w:lineRule="exact"/>
              <w:shd w:val="clear" w:color="auto" w:fill="ffff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开户行名称：中国银行苏州分行营业部  </w:t>
            </w:r>
            <w:r/>
          </w:p>
          <w:p>
            <w:pPr>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银 行 </w:t>
            </w:r>
            <w:r>
              <w:rPr>
                <w:rFonts w:hint="eastAsia" w:ascii="宋体" w:hAnsi="宋体"/>
                <w:color w:val="auto"/>
                <w:sz w:val="21"/>
                <w:szCs w:val="21"/>
                <w:highlight w:val="none"/>
                <w:lang w:eastAsia="zh-CN"/>
              </w:rPr>
              <w:t xml:space="preserve">账号</w:t>
            </w:r>
            <w:r>
              <w:rPr>
                <w:rFonts w:hint="eastAsia" w:ascii="宋体" w:hAnsi="宋体" w:eastAsia="宋体"/>
                <w:color w:val="auto"/>
                <w:sz w:val="21"/>
                <w:szCs w:val="21"/>
                <w:highlight w:val="none"/>
              </w:rPr>
              <w:t xml:space="preserve">：462458644313</w:t>
            </w:r>
            <w:r/>
          </w:p>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3.按上述方法计算的金额低于人民币3000元时，按人民币3000元计收。</w:t>
            </w:r>
            <w:r/>
          </w:p>
        </w:tc>
      </w:tr>
    </w:tbl>
    <w:p>
      <w:pPr>
        <w:rPr>
          <w:color w:val="auto"/>
          <w:highlight w:val="none"/>
        </w:rPr>
      </w:pPr>
      <w:r>
        <w:rPr>
          <w:rFonts w:hint="eastAsia"/>
          <w:color w:val="auto"/>
          <w:highlight w:val="none"/>
        </w:rPr>
        <w:br w:type="page" w:clear="all"/>
      </w:r>
      <w:r/>
    </w:p>
    <w:p>
      <w:pPr>
        <w:pStyle w:val="926"/>
        <w:rPr>
          <w:color w:val="auto"/>
          <w:highlight w:val="none"/>
        </w:rPr>
      </w:pPr>
      <w:r/>
      <w:bookmarkStart w:id="12" w:name="_Toc20928"/>
      <w:r>
        <w:rPr>
          <w:rFonts w:hint="eastAsia"/>
          <w:color w:val="auto"/>
          <w:highlight w:val="none"/>
        </w:rPr>
        <w:t xml:space="preserve">二、供应商须知正文</w:t>
      </w:r>
      <w:bookmarkEnd w:id="12"/>
      <w:r/>
      <w:r/>
    </w:p>
    <w:p>
      <w:pPr>
        <w:pStyle w:val="927"/>
        <w:rPr>
          <w:color w:val="auto"/>
          <w:highlight w:val="none"/>
        </w:rPr>
      </w:pPr>
      <w:r/>
      <w:bookmarkStart w:id="13" w:name="_Toc5520"/>
      <w:r/>
      <w:bookmarkStart w:id="14" w:name="_Toc21015"/>
      <w:r/>
      <w:bookmarkStart w:id="15" w:name="_Toc2582263"/>
      <w:r/>
      <w:bookmarkStart w:id="16" w:name="_Toc532473449"/>
      <w:r/>
      <w:bookmarkStart w:id="17" w:name="_Toc21215"/>
      <w:r>
        <w:rPr>
          <w:rFonts w:hint="eastAsia"/>
          <w:color w:val="auto"/>
          <w:highlight w:val="none"/>
        </w:rPr>
        <w:t xml:space="preserve">（一）总则</w:t>
      </w:r>
      <w:bookmarkEnd w:id="13"/>
      <w:r/>
      <w:bookmarkEnd w:id="14"/>
      <w:r/>
      <w:bookmarkEnd w:id="15"/>
      <w:r/>
      <w:bookmarkEnd w:id="16"/>
      <w:r/>
      <w:bookmarkEnd w:id="17"/>
      <w:r/>
      <w:r/>
    </w:p>
    <w:p>
      <w:pPr>
        <w:pStyle w:val="928"/>
        <w:rPr>
          <w:color w:val="auto"/>
          <w:highlight w:val="none"/>
        </w:rPr>
      </w:pPr>
      <w:r/>
      <w:bookmarkStart w:id="18" w:name="_Toc32189"/>
      <w:r/>
      <w:bookmarkStart w:id="19" w:name="_Toc520356144"/>
      <w:r/>
      <w:bookmarkStart w:id="20" w:name="_Toc32623"/>
      <w:r/>
      <w:bookmarkStart w:id="21" w:name="_Toc532473450"/>
      <w:r/>
      <w:bookmarkStart w:id="22" w:name="_Toc2582264"/>
      <w:r/>
      <w:bookmarkStart w:id="23" w:name="_Toc515647758"/>
      <w:r>
        <w:rPr>
          <w:rFonts w:hint="eastAsia"/>
          <w:color w:val="auto"/>
          <w:highlight w:val="none"/>
        </w:rPr>
        <w:t xml:space="preserve">1.</w:t>
      </w:r>
      <w:bookmarkEnd w:id="18"/>
      <w:r/>
      <w:bookmarkEnd w:id="19"/>
      <w:r/>
      <w:bookmarkEnd w:id="20"/>
      <w:r/>
      <w:bookmarkEnd w:id="21"/>
      <w:r/>
      <w:bookmarkEnd w:id="22"/>
      <w:r/>
      <w:bookmarkEnd w:id="23"/>
      <w:r>
        <w:rPr>
          <w:rFonts w:hint="eastAsia"/>
          <w:color w:val="auto"/>
          <w:highlight w:val="none"/>
        </w:rPr>
        <w:t xml:space="preserve"> 采购人、采购代理机构及供应商</w:t>
      </w:r>
      <w:r/>
    </w:p>
    <w:p>
      <w:pPr>
        <w:ind w:firstLine="420"/>
        <w:jc w:val="left"/>
        <w:spacing w:line="360" w:lineRule="auto"/>
        <w:tabs>
          <w:tab w:val="left" w:pos="0" w:leader="none"/>
        </w:tabs>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1.1 采购人：是指依法进行政府采购的国家机关、事业单位、团体组织。本项目采购人见供应商须知前附表。</w:t>
      </w:r>
      <w:r/>
    </w:p>
    <w:p>
      <w:pPr>
        <w:ind w:firstLine="420"/>
        <w:jc w:val="left"/>
        <w:spacing w:line="360" w:lineRule="auto"/>
        <w:tabs>
          <w:tab w:val="left" w:pos="0" w:leader="none"/>
        </w:tabs>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1.2 采购项目：见供应商须知前附表。采购要求见本采购文件第四章与第七章相关内容。</w:t>
      </w:r>
      <w:r/>
    </w:p>
    <w:p>
      <w:pPr>
        <w:ind w:firstLine="420"/>
        <w:jc w:val="left"/>
        <w:spacing w:line="360" w:lineRule="auto"/>
        <w:tabs>
          <w:tab w:val="left" w:pos="142" w:leader="none"/>
        </w:tabs>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1.3 采购代理机构：是指集中采购机构或从事采购代理业务的社会中介机构。本项目采购代理机构见供应商须知前附表。</w:t>
      </w:r>
      <w:r/>
    </w:p>
    <w:p>
      <w:pPr>
        <w:ind w:firstLine="420"/>
        <w:jc w:val="left"/>
        <w:spacing w:line="360" w:lineRule="auto"/>
        <w:tabs>
          <w:tab w:val="left" w:pos="142" w:leader="none"/>
        </w:tabs>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1.4供应商是指响应采购文件的法人、非法人组织或者自然人。潜在供应商是指以采购文件规定的方式获取本项目采购文件的法人、非法人组织或者自然人。供应商及其响应的服务须满足以下条件：</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1.4.1 具备《中华人民共和国政府采购法》第二十二条关于供应商条件的规定。</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1.4.2 以采购文件规定的方式获得了本项目的采购文件。</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1.4.3 符合本项目合格供应商的其他资格要求。</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1.4.4 中小企业政府采购政策：</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1.4.4.1本文所称中小企业供应商包含：按照《</w:t>
      </w:r>
      <w:bookmarkStart w:id="24" w:name="_Toc176172903"/>
      <w:r>
        <w:rPr>
          <w:rFonts w:hint="eastAsia" w:eastAsiaTheme="minorEastAsia"/>
          <w:color w:val="auto"/>
          <w:szCs w:val="21"/>
          <w:highlight w:val="none"/>
        </w:rPr>
        <w:t xml:space="preserve">政府采购促进中小企业发展管理办法</w:t>
      </w:r>
      <w:bookmarkEnd w:id="24"/>
      <w:r>
        <w:rPr>
          <w:rFonts w:hint="eastAsia" w:cs="仿宋_GB2312" w:asciiTheme="minorEastAsia" w:hAnsiTheme="minorEastAsia" w:eastAsiaTheme="minorEastAsia"/>
          <w:color w:val="auto"/>
          <w:szCs w:val="21"/>
          <w:highlight w:val="none"/>
        </w:rPr>
        <w:t xml:space="preserve">》</w:t>
      </w:r>
      <w:r>
        <w:rPr>
          <w:rFonts w:hint="eastAsia" w:eastAsiaTheme="minorEastAsia"/>
          <w:color w:val="auto"/>
          <w:highlight w:val="none"/>
        </w:rPr>
        <w:t xml:space="preserve">（财库〔2020〕46号）、《</w:t>
      </w:r>
      <w:bookmarkStart w:id="25" w:name="_Toc176172907"/>
      <w:r>
        <w:rPr>
          <w:color w:val="auto"/>
          <w:highlight w:val="none"/>
        </w:rPr>
        <w:t xml:space="preserve">关于政府采购支持监狱企业发展有关问题的通知</w:t>
      </w:r>
      <w:bookmarkEnd w:id="25"/>
      <w:r>
        <w:rPr>
          <w:rFonts w:hint="eastAsia" w:eastAsiaTheme="minorEastAsia"/>
          <w:color w:val="auto"/>
          <w:highlight w:val="none"/>
        </w:rPr>
        <w:t xml:space="preserve">》</w:t>
      </w:r>
      <w:bookmarkStart w:id="26" w:name="OLE_LINK6"/>
      <w:r>
        <w:rPr>
          <w:rFonts w:hint="eastAsia"/>
          <w:color w:val="auto"/>
          <w:szCs w:val="21"/>
          <w:highlight w:val="none"/>
        </w:rPr>
        <w:t xml:space="preserve">（</w:t>
      </w:r>
      <w:r>
        <w:rPr>
          <w:color w:val="auto"/>
          <w:szCs w:val="21"/>
          <w:highlight w:val="none"/>
        </w:rPr>
        <w:t xml:space="preserve">财库</w:t>
      </w:r>
      <w:r>
        <w:rPr>
          <w:rFonts w:cs="仿宋_GB2312" w:asciiTheme="minorEastAsia" w:hAnsiTheme="minorEastAsia" w:eastAsiaTheme="minorEastAsia"/>
          <w:color w:val="auto"/>
          <w:szCs w:val="21"/>
          <w:highlight w:val="none"/>
        </w:rPr>
        <w:t xml:space="preserve">[2014]68号</w:t>
      </w:r>
      <w:r>
        <w:rPr>
          <w:rFonts w:hint="eastAsia"/>
          <w:color w:val="auto"/>
          <w:szCs w:val="21"/>
          <w:highlight w:val="none"/>
        </w:rPr>
        <w:t xml:space="preserve">文）</w:t>
      </w:r>
      <w:bookmarkEnd w:id="26"/>
      <w:r>
        <w:rPr>
          <w:rFonts w:hint="eastAsia"/>
          <w:color w:val="auto"/>
          <w:szCs w:val="21"/>
          <w:highlight w:val="none"/>
        </w:rPr>
        <w:t xml:space="preserve">、《</w:t>
      </w:r>
      <w:bookmarkStart w:id="27" w:name="_Toc176172908"/>
      <w:r>
        <w:rPr>
          <w:color w:val="auto"/>
          <w:highlight w:val="none"/>
        </w:rPr>
        <w:t xml:space="preserve">关于促进残疾人就业政府采购政策的通知</w:t>
      </w:r>
      <w:bookmarkEnd w:id="27"/>
      <w:r>
        <w:rPr>
          <w:rFonts w:hint="eastAsia"/>
          <w:color w:val="auto"/>
          <w:szCs w:val="21"/>
          <w:highlight w:val="none"/>
        </w:rPr>
        <w:t xml:space="preserve">》（</w:t>
      </w:r>
      <w:r>
        <w:rPr>
          <w:rFonts w:asciiTheme="minorEastAsia" w:hAnsiTheme="minorEastAsia" w:eastAsiaTheme="minorEastAsia"/>
          <w:color w:val="auto"/>
          <w:szCs w:val="21"/>
          <w:highlight w:val="none"/>
        </w:rPr>
        <w:t xml:space="preserve">财库〔</w:t>
      </w:r>
      <w:r>
        <w:rPr>
          <w:rFonts w:asciiTheme="minorEastAsia" w:hAnsiTheme="minorEastAsia" w:eastAsiaTheme="minorEastAsia"/>
          <w:color w:val="auto"/>
          <w:highlight w:val="none"/>
        </w:rPr>
        <w:t xml:space="preserve">2017〕141号</w:t>
      </w:r>
      <w:r>
        <w:rPr>
          <w:rFonts w:hint="eastAsia"/>
          <w:color w:val="auto"/>
          <w:highlight w:val="none"/>
        </w:rPr>
        <w:t xml:space="preserve">）</w:t>
      </w:r>
      <w:r>
        <w:rPr>
          <w:rFonts w:hint="eastAsia"/>
          <w:color w:val="auto"/>
          <w:szCs w:val="21"/>
          <w:highlight w:val="none"/>
        </w:rPr>
        <w:t xml:space="preserve">、</w:t>
      </w:r>
      <w:r>
        <w:rPr>
          <w:rFonts w:hint="eastAsia" w:eastAsiaTheme="minorEastAsia"/>
          <w:color w:val="auto"/>
          <w:highlight w:val="none"/>
        </w:rPr>
        <w:t xml:space="preserve">《</w:t>
      </w:r>
      <w:bookmarkStart w:id="28" w:name="_Toc176172905"/>
      <w:r>
        <w:rPr>
          <w:rFonts w:hint="eastAsia" w:eastAsiaTheme="minorEastAsia"/>
          <w:color w:val="auto"/>
          <w:szCs w:val="21"/>
          <w:highlight w:val="none"/>
        </w:rPr>
        <w:t xml:space="preserve">中小企业划型标准规定</w:t>
      </w:r>
      <w:bookmarkEnd w:id="28"/>
      <w:r>
        <w:rPr>
          <w:rFonts w:hint="eastAsia" w:eastAsiaTheme="minorEastAsia"/>
          <w:color w:val="auto"/>
          <w:highlight w:val="none"/>
        </w:rPr>
        <w:t xml:space="preserve">》</w:t>
      </w:r>
      <w:r>
        <w:rPr>
          <w:rFonts w:hint="eastAsia" w:asciiTheme="minorEastAsia" w:hAnsiTheme="minorEastAsia" w:eastAsiaTheme="minorEastAsia"/>
          <w:color w:val="auto"/>
          <w:highlight w:val="none"/>
        </w:rPr>
        <w:t xml:space="preserve">（工信部联企业〔2011〕300号）规定，</w:t>
      </w:r>
      <w:r>
        <w:rPr>
          <w:rFonts w:hint="eastAsia" w:cs="仿宋_GB2312" w:asciiTheme="minorEastAsia" w:hAnsiTheme="minorEastAsia" w:eastAsiaTheme="minorEastAsia"/>
          <w:color w:val="auto"/>
          <w:szCs w:val="21"/>
          <w:highlight w:val="none"/>
        </w:rPr>
        <w:t xml:space="preserve">符合本采购项目所属行业要求，并按照第五章要求提供相关证明材料的供应商。监狱企业或残疾人福利单位等同于小微企业。</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1.4.4.2若本项目专门面向中小企业采购的，供应商及其提供的本文第四章规定的服务需全部由中小企业提供，否则其投标将被认定为无效；</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1.4.4.3若本项目为非专门面向中小企业采购的。供应商为大型企业的，不享受中小企业扶持政策。</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（1）供应商在其出具的《中小企业声明函（工程、服务）》中明确符合小微企业标准，用扣除后的价格[</w:t>
      </w:r>
      <w:r>
        <w:rPr>
          <w:rFonts w:hint="eastAsia" w:cs="宋体" w:asciiTheme="minorEastAsia" w:hAnsiTheme="minorEastAsia" w:eastAsiaTheme="minorEastAsia"/>
          <w:color w:val="auto"/>
          <w:szCs w:val="21"/>
          <w:highlight w:val="none"/>
        </w:rPr>
        <w:t xml:space="preserve">最终响应报价</w:t>
      </w:r>
      <w:r>
        <w:rPr>
          <w:rFonts w:hint="eastAsia" w:cs="仿宋_GB2312"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扣除率</w:t>
      </w:r>
      <w:r>
        <w:rPr>
          <w:rFonts w:hint="eastAsia" w:cs="仿宋_GB2312" w:asciiTheme="minorEastAsia" w:hAnsiTheme="minorEastAsia" w:eastAsiaTheme="minorEastAsia"/>
          <w:color w:val="auto"/>
          <w:szCs w:val="21"/>
          <w:highlight w:val="none"/>
        </w:rPr>
        <w:t xml:space="preserve">）]参加评审。</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2）由中型企业与小微企业按照供应商须知前附表规定组成联合体或者允许中型企业向一家或者多家小微企业按照供应商须知前附规定分包的，出具的《中小企业声明函（工程、服务）》中明确由联合协议或者分包意向协议约定小微企业提供服务部分的报价份额占到合同总金额</w:t>
      </w:r>
      <w:r>
        <w:rPr>
          <w:rFonts w:cs="仿宋_GB2312" w:asciiTheme="minorEastAsia" w:hAnsiTheme="minorEastAsia" w:eastAsiaTheme="minorEastAsia"/>
          <w:color w:val="auto"/>
          <w:szCs w:val="21"/>
          <w:highlight w:val="none"/>
        </w:rPr>
        <w:t xml:space="preserve">30%</w:t>
      </w:r>
      <w:r>
        <w:rPr>
          <w:rFonts w:hint="eastAsia" w:cs="仿宋_GB2312" w:asciiTheme="minorEastAsia" w:hAnsiTheme="minorEastAsia" w:eastAsiaTheme="minorEastAsia"/>
          <w:color w:val="auto"/>
          <w:szCs w:val="21"/>
          <w:highlight w:val="none"/>
        </w:rPr>
        <w:t xml:space="preserve">及以上的，用扣除后的价格[</w:t>
      </w:r>
      <w:r>
        <w:rPr>
          <w:rFonts w:hint="eastAsia" w:cs="宋体" w:asciiTheme="minorEastAsia" w:hAnsiTheme="minorEastAsia" w:eastAsiaTheme="minorEastAsia"/>
          <w:color w:val="auto"/>
          <w:szCs w:val="21"/>
          <w:highlight w:val="none"/>
        </w:rPr>
        <w:t xml:space="preserve">最终响应报价</w:t>
      </w:r>
      <w:r>
        <w:rPr>
          <w:rFonts w:hint="eastAsia" w:cs="仿宋_GB2312" w:asciiTheme="minorEastAsia" w:hAnsiTheme="minorEastAsia" w:eastAsiaTheme="minorEastAsia"/>
          <w:color w:val="auto"/>
          <w:szCs w:val="21"/>
          <w:highlight w:val="none"/>
        </w:rPr>
        <w:t xml:space="preserve">*（1-扣除率）]参加评审。</w:t>
      </w:r>
      <w:r/>
    </w:p>
    <w:p>
      <w:pPr>
        <w:ind w:firstLine="422"/>
        <w:jc w:val="left"/>
        <w:spacing w:line="360" w:lineRule="auto"/>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b/>
          <w:color w:val="auto"/>
          <w:szCs w:val="21"/>
          <w:highlight w:val="none"/>
          <w:u w:val="single"/>
        </w:rPr>
        <w:t xml:space="preserve">特别强调：</w:t>
      </w:r>
      <w:r>
        <w:rPr>
          <w:rFonts w:hint="eastAsia" w:cs="仿宋_GB2312" w:asciiTheme="minorEastAsia" w:hAnsiTheme="minorEastAsia" w:eastAsiaTheme="minorEastAsia"/>
          <w:color w:val="auto"/>
          <w:szCs w:val="21"/>
          <w:highlight w:val="none"/>
        </w:rPr>
        <w:t xml:space="preserve">组成联合体或者接受分包的小微企业与联合体内其他企业、分包企业之间存在直接控股、管理关系的，不享受价格扣除优惠政策。</w:t>
      </w:r>
      <w:r/>
    </w:p>
    <w:p>
      <w:pPr>
        <w:ind w:firstLine="420"/>
        <w:jc w:val="left"/>
        <w:spacing w:line="360" w:lineRule="auto"/>
        <w:rPr>
          <w:rFonts w:hint="eastAsia" w:cs="仿宋_GB2312" w:asciiTheme="minorEastAsia" w:hAnsiTheme="minorEastAsia" w:eastAsiaTheme="minorEastAsia"/>
          <w:color w:val="auto"/>
          <w:szCs w:val="21"/>
          <w:highlight w:val="none"/>
          <w:lang w:eastAsia="zh-CN"/>
        </w:rPr>
      </w:pPr>
      <w:r>
        <w:rPr>
          <w:rFonts w:hint="eastAsia" w:cs="仿宋_GB2312" w:asciiTheme="minorEastAsia" w:hAnsiTheme="minorEastAsia" w:eastAsiaTheme="minorEastAsia"/>
          <w:color w:val="auto"/>
          <w:szCs w:val="21"/>
          <w:highlight w:val="none"/>
        </w:rPr>
        <w:t xml:space="preserve">1.5</w:t>
      </w:r>
      <w:r>
        <w:rPr>
          <w:rFonts w:hint="eastAsia" w:cs="仿宋_GB2312" w:asciiTheme="minorEastAsia" w:hAnsiTheme="minorEastAsia" w:eastAsiaTheme="minorEastAsia"/>
          <w:color w:val="auto"/>
          <w:szCs w:val="21"/>
          <w:highlight w:val="none"/>
          <w:lang w:eastAsia="zh-CN"/>
        </w:rPr>
        <w:t xml:space="preserve">联合体响应</w:t>
      </w:r>
      <w:r>
        <w:rPr>
          <w:rFonts w:hint="eastAsia" w:cs="仿宋_GB2312" w:asciiTheme="minorEastAsia" w:hAnsiTheme="minorEastAsia" w:eastAsiaTheme="minorEastAsia"/>
          <w:color w:val="auto"/>
          <w:szCs w:val="21"/>
          <w:highlight w:val="none"/>
        </w:rPr>
        <w:t xml:space="preserve">规定如下：</w:t>
      </w:r>
      <w:r>
        <w:rPr>
          <w:rFonts w:hint="eastAsia" w:cs="仿宋_GB2312" w:asciiTheme="minorEastAsia" w:hAnsiTheme="minorEastAsia" w:eastAsiaTheme="minorEastAsia"/>
          <w:b/>
          <w:bCs/>
          <w:color w:val="auto"/>
          <w:szCs w:val="21"/>
          <w:highlight w:val="none"/>
          <w:lang w:eastAsia="zh-CN"/>
        </w:rPr>
        <w:t xml:space="preserve">（本项目不适用）</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1.5.1 两个及以上供应商可以组成一个响应联合体，以一个供应商的身份采购响应。</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1.5.2 联合体及其成员均应符合本须知1.4.1的规定。</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1.5.3 采购人根据采购项目对供应商的特殊要求，联合体中至少应当有一方符合相关规定。</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1.5.4 联合体各方应签订共同响应协议，明确约定联合体各方承担的工作和相应的责任，并将共同响应协议作为响应文件的内容提交。</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1.5.5 大中型企业、其他自然人、法人或者非法人组织与小型、微型企业组成联合体共同参加的，共同响应协议中应写明小型、微型企业的协议合同金额占到共同响应协议采购响应总金额的比例。</w:t>
      </w:r>
      <w:r/>
    </w:p>
    <w:p>
      <w:pPr>
        <w:ind w:firstLine="420"/>
        <w:jc w:val="left"/>
        <w:spacing w:line="360" w:lineRule="auto"/>
        <w:rPr>
          <w:rFonts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color w:val="auto"/>
          <w:szCs w:val="21"/>
          <w:highlight w:val="none"/>
        </w:rPr>
        <w:t xml:space="preserve">1.5.6 以联合体形式参加政府采购活动的，联合体各方不得再单独参加或者与其他供应商另外组成联合体参加本项目同一合同项下的响应，否则相关响应将被认定为响应</w:t>
      </w:r>
      <w:r>
        <w:rPr>
          <w:rFonts w:hint="eastAsia" w:cs="仿宋_GB2312" w:asciiTheme="minorEastAsia" w:hAnsiTheme="minorEastAsia" w:eastAsiaTheme="minorEastAsia"/>
          <w:b/>
          <w:color w:val="auto"/>
          <w:szCs w:val="21"/>
          <w:highlight w:val="none"/>
        </w:rPr>
        <w:t xml:space="preserve">无效。</w:t>
      </w:r>
      <w:r/>
    </w:p>
    <w:p>
      <w:pPr>
        <w:ind w:firstLine="420"/>
        <w:jc w:val="left"/>
        <w:spacing w:line="360" w:lineRule="auto"/>
        <w:rPr>
          <w:color w:val="auto"/>
          <w:highlight w:val="none"/>
        </w:rPr>
      </w:pPr>
      <w:r>
        <w:rPr>
          <w:rFonts w:hint="eastAsia" w:asciiTheme="minorEastAsia" w:hAnsiTheme="minorEastAsia" w:eastAsiaTheme="minorEastAsia"/>
          <w:color w:val="auto"/>
          <w:highlight w:val="none"/>
        </w:rPr>
        <w:t xml:space="preserve">1.5.7供应商须知前附表1.2规定接受联合体响应或分包的，联合体/分包各方均为中小企业的，视同中小企业。其中，联合体/分包各方均为小微企业的，联合体视同小微企业。</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1.6单位负责人为同一人或者存在直接控股、管理关系的不同供应商参与本项目同一合同项下的响应的，其相关响应将被认定为响应</w:t>
      </w:r>
      <w:r>
        <w:rPr>
          <w:rFonts w:hint="eastAsia" w:cs="仿宋_GB2312" w:asciiTheme="minorEastAsia" w:hAnsiTheme="minorEastAsia" w:eastAsiaTheme="minorEastAsia"/>
          <w:b/>
          <w:color w:val="auto"/>
          <w:szCs w:val="21"/>
          <w:highlight w:val="none"/>
        </w:rPr>
        <w:t xml:space="preserve">无效</w:t>
      </w:r>
      <w:r>
        <w:rPr>
          <w:rFonts w:hint="eastAsia" w:cs="仿宋_GB2312" w:asciiTheme="minorEastAsia" w:hAnsiTheme="minorEastAsia" w:eastAsiaTheme="minorEastAsia"/>
          <w:color w:val="auto"/>
          <w:szCs w:val="21"/>
          <w:highlight w:val="none"/>
        </w:rPr>
        <w:t xml:space="preserve">。</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1.7 为本项目提供过整体设计、规范编制或者项目管理、监理、检测等服务的供应商，不得再参加本项目上述服务以外的其他采购活动。否则其响应将被认定为</w:t>
      </w:r>
      <w:r>
        <w:rPr>
          <w:rFonts w:hint="eastAsia" w:cs="仿宋_GB2312" w:asciiTheme="minorEastAsia" w:hAnsiTheme="minorEastAsia" w:eastAsiaTheme="minorEastAsia"/>
          <w:b/>
          <w:color w:val="auto"/>
          <w:szCs w:val="21"/>
          <w:highlight w:val="none"/>
        </w:rPr>
        <w:t xml:space="preserve">响应</w:t>
      </w:r>
      <w:r>
        <w:rPr>
          <w:rFonts w:hint="eastAsia" w:cs="仿宋_GB2312" w:asciiTheme="minorEastAsia" w:hAnsiTheme="minorEastAsia" w:eastAsiaTheme="minorEastAsia"/>
          <w:b/>
          <w:bCs/>
          <w:color w:val="auto"/>
          <w:szCs w:val="21"/>
          <w:highlight w:val="none"/>
        </w:rPr>
        <w:t xml:space="preserve">无效</w:t>
      </w:r>
      <w:r>
        <w:rPr>
          <w:rFonts w:hint="eastAsia" w:cs="仿宋_GB2312" w:asciiTheme="minorEastAsia" w:hAnsiTheme="minorEastAsia" w:eastAsiaTheme="minorEastAsia"/>
          <w:color w:val="auto"/>
          <w:szCs w:val="21"/>
          <w:highlight w:val="none"/>
        </w:rPr>
        <w:t xml:space="preserve">。</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1.8 </w:t>
      </w:r>
      <w:r>
        <w:rPr>
          <w:rFonts w:hint="eastAsia" w:cs="仿宋_GB2312" w:asciiTheme="minorEastAsia" w:hAnsiTheme="minorEastAsia" w:eastAsiaTheme="minorEastAsia"/>
          <w:bCs/>
          <w:color w:val="auto"/>
          <w:szCs w:val="21"/>
          <w:highlight w:val="none"/>
        </w:rPr>
        <w:t xml:space="preserve">在政府采购活动中，采购人员及相关人员与供应商有下列利害关系之一的，应当回避：</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1.8.1 参加采购活动前3年内与供应商存在劳动关系。</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1.8.2 参加采购活动前3年内担任供应商的董事、监事。</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1.8.3 参加采购活动前3年内是供应商的控股股东或者实际控制人。</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1.8.4 与供应商的法定代表人或者负责人有夫妻、直系血亲、三代以内旁系血亲或者近姻亲关系。</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1.8.5 与供应商有其他可能影响政府采购活动公平、公正进行的关系。</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bCs/>
          <w:color w:val="auto"/>
          <w:szCs w:val="21"/>
          <w:highlight w:val="none"/>
        </w:rPr>
        <w:t xml:space="preserve">1.8.6 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r/>
    </w:p>
    <w:p>
      <w:pPr>
        <w:pStyle w:val="928"/>
        <w:rPr>
          <w:color w:val="auto"/>
          <w:highlight w:val="none"/>
        </w:rPr>
      </w:pPr>
      <w:r/>
      <w:bookmarkStart w:id="29" w:name="_Toc2582265"/>
      <w:r/>
      <w:bookmarkStart w:id="30" w:name="_Toc5286"/>
      <w:r/>
      <w:bookmarkStart w:id="31" w:name="_Toc515647759"/>
      <w:r/>
      <w:bookmarkStart w:id="32" w:name="_Toc12139"/>
      <w:r/>
      <w:bookmarkStart w:id="33" w:name="_Toc532473451"/>
      <w:r>
        <w:rPr>
          <w:rFonts w:hint="eastAsia"/>
          <w:color w:val="auto"/>
          <w:highlight w:val="none"/>
        </w:rPr>
        <w:t xml:space="preserve">2.资金来源</w:t>
      </w:r>
      <w:bookmarkEnd w:id="29"/>
      <w:r/>
      <w:bookmarkEnd w:id="30"/>
      <w:r/>
      <w:bookmarkEnd w:id="31"/>
      <w:r/>
      <w:bookmarkEnd w:id="32"/>
      <w:r/>
      <w:bookmarkEnd w:id="3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本项目的采购人已获得足以支付本次磋商后所签订的合同项下的资金。</w:t>
      </w:r>
      <w:r/>
    </w:p>
    <w:p>
      <w:pPr>
        <w:pStyle w:val="928"/>
        <w:rPr>
          <w:color w:val="auto"/>
          <w:highlight w:val="none"/>
        </w:rPr>
      </w:pPr>
      <w:r/>
      <w:bookmarkStart w:id="34" w:name="_Toc20526"/>
      <w:r/>
      <w:bookmarkStart w:id="35" w:name="_Toc532473452"/>
      <w:r/>
      <w:bookmarkStart w:id="36" w:name="_Toc515647760"/>
      <w:r/>
      <w:bookmarkStart w:id="37" w:name="_Toc2582266"/>
      <w:r/>
      <w:bookmarkStart w:id="38" w:name="_Toc520356145"/>
      <w:r/>
      <w:bookmarkStart w:id="39" w:name="_Toc15936"/>
      <w:r>
        <w:rPr>
          <w:rFonts w:hint="eastAsia"/>
          <w:color w:val="auto"/>
          <w:highlight w:val="none"/>
        </w:rPr>
        <w:t xml:space="preserve">3.采购响应费用</w:t>
      </w:r>
      <w:bookmarkEnd w:id="34"/>
      <w:r/>
      <w:bookmarkEnd w:id="35"/>
      <w:r/>
      <w:bookmarkEnd w:id="36"/>
      <w:r/>
      <w:bookmarkEnd w:id="37"/>
      <w:r/>
      <w:bookmarkEnd w:id="38"/>
      <w:r/>
      <w:bookmarkEnd w:id="39"/>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不论结果如何，供应商应承担所有与采购有关的费用。</w:t>
      </w:r>
      <w:r/>
    </w:p>
    <w:p>
      <w:pPr>
        <w:pStyle w:val="927"/>
        <w:rPr>
          <w:color w:val="auto"/>
          <w:highlight w:val="none"/>
        </w:rPr>
      </w:pPr>
      <w:r/>
      <w:bookmarkStart w:id="40" w:name="_Toc216582806"/>
      <w:r/>
      <w:bookmarkStart w:id="41" w:name="_Toc515647762"/>
      <w:r/>
      <w:bookmarkStart w:id="42" w:name="_Toc4365"/>
      <w:r/>
      <w:bookmarkStart w:id="43" w:name="_Toc22790"/>
      <w:r/>
      <w:bookmarkStart w:id="44" w:name="_Toc532473454"/>
      <w:r/>
      <w:bookmarkStart w:id="45" w:name="_Toc520356146"/>
      <w:r/>
      <w:bookmarkStart w:id="46" w:name="_Toc21566"/>
      <w:r/>
      <w:bookmarkStart w:id="47" w:name="_Toc2582268"/>
      <w:r>
        <w:rPr>
          <w:rFonts w:hint="eastAsia"/>
          <w:color w:val="auto"/>
          <w:highlight w:val="none"/>
        </w:rPr>
        <w:t xml:space="preserve">（二）采购文件</w:t>
      </w:r>
      <w:bookmarkEnd w:id="40"/>
      <w:r/>
      <w:bookmarkEnd w:id="41"/>
      <w:r/>
      <w:bookmarkEnd w:id="42"/>
      <w:r/>
      <w:bookmarkEnd w:id="43"/>
      <w:r/>
      <w:bookmarkEnd w:id="44"/>
      <w:r/>
      <w:bookmarkEnd w:id="45"/>
      <w:r/>
      <w:bookmarkEnd w:id="46"/>
      <w:r/>
      <w:bookmarkEnd w:id="47"/>
      <w:r/>
      <w:r/>
    </w:p>
    <w:p>
      <w:pPr>
        <w:pStyle w:val="928"/>
        <w:rPr>
          <w:color w:val="auto"/>
          <w:highlight w:val="none"/>
        </w:rPr>
      </w:pPr>
      <w:r/>
      <w:bookmarkStart w:id="48" w:name="_Toc532473455"/>
      <w:r/>
      <w:bookmarkStart w:id="49" w:name="_Toc2582269"/>
      <w:r/>
      <w:bookmarkStart w:id="50" w:name="_Toc520356147"/>
      <w:r/>
      <w:bookmarkStart w:id="51" w:name="_Toc515647763"/>
      <w:r/>
      <w:bookmarkStart w:id="52" w:name="_Toc14084"/>
      <w:r/>
      <w:bookmarkStart w:id="53" w:name="_Toc25743"/>
      <w:r>
        <w:rPr>
          <w:rFonts w:hint="eastAsia"/>
          <w:color w:val="auto"/>
          <w:highlight w:val="none"/>
        </w:rPr>
        <w:t xml:space="preserve">4.采购文件的获得与构成</w:t>
      </w:r>
      <w:bookmarkEnd w:id="48"/>
      <w:r/>
      <w:bookmarkEnd w:id="49"/>
      <w:r/>
      <w:bookmarkEnd w:id="50"/>
      <w:r/>
      <w:bookmarkEnd w:id="51"/>
      <w:r/>
      <w:bookmarkEnd w:id="52"/>
      <w:r/>
      <w:bookmarkEnd w:id="5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4.1 采购文件由江苏省政府采购一体化平台“苏采云”系统自行免费下载。</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4.1.1供应商在联网的电脑端，插入CA证书登陆江苏省政府采购一体化平台“苏采云”系统（网址：http://jszfcg.jsczt.cn/）后选择具体项目，点击“我要参与”并签章提交《投标供应商确认函》，确认参与后自行免费下载采购文件，提交《投标供应商确认函》日期视同为依法获取采购文件日期。</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供应商须打印、保留《投标供应商确认函》，质疑时《投标供应商确认函》与质疑函一并提交。未依照采购公告要求获取采购文件的供应商，视为未参加该项政府采购活动，不具备对该政府采购项目提出质疑的法定权利。</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4.1.2供应商在“苏采云”系统中操作成功参与项目后，必须在“已参与项目”界面中下载电子采购文件（后缀名为“</w:t>
      </w:r>
      <w:r>
        <w:rPr>
          <w:rFonts w:cs="仿宋_GB2312" w:asciiTheme="minorEastAsia" w:hAnsiTheme="minorEastAsia" w:eastAsiaTheme="minorEastAsia"/>
          <w:bCs/>
          <w:color w:val="auto"/>
          <w:szCs w:val="21"/>
          <w:highlight w:val="none"/>
        </w:rPr>
        <w:t xml:space="preserve">.kedt</w:t>
      </w:r>
      <w:r>
        <w:rPr>
          <w:rFonts w:hint="eastAsia" w:cs="仿宋_GB2312" w:asciiTheme="minorEastAsia" w:hAnsiTheme="minorEastAsia" w:eastAsiaTheme="minorEastAsia"/>
          <w:bCs/>
          <w:color w:val="auto"/>
          <w:szCs w:val="21"/>
          <w:highlight w:val="none"/>
        </w:rPr>
        <w:t xml:space="preserve">”）并导入政府采购客户端工具后方可进行响应文件制作和提交。</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请于网址</w:t>
      </w:r>
      <w:r>
        <w:rPr>
          <w:rFonts w:cs="仿宋_GB2312" w:asciiTheme="minorEastAsia" w:hAnsiTheme="minorEastAsia" w:eastAsiaTheme="minorEastAsia"/>
          <w:bCs/>
          <w:color w:val="auto"/>
          <w:szCs w:val="21"/>
          <w:highlight w:val="none"/>
        </w:rPr>
        <w:t xml:space="preserve">https://czju.suzhou.gov.cn/zfcg/html/content/20231220161910031.shtml）</w:t>
      </w:r>
      <w:r>
        <w:rPr>
          <w:rFonts w:hint="eastAsia" w:cs="仿宋_GB2312" w:asciiTheme="minorEastAsia" w:hAnsiTheme="minorEastAsia" w:eastAsiaTheme="minorEastAsia"/>
          <w:bCs/>
          <w:color w:val="auto"/>
          <w:szCs w:val="21"/>
          <w:highlight w:val="none"/>
        </w:rPr>
        <w:t xml:space="preserve">，按照《苏采云系统供应商操作手册》的要求具体操作。</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4.2 采购文件的构成</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第一章 采购公告</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第二章 供应商须知</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第三章 响应文件格式</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第四章 采购需求</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第四章 政府采购合同</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第六章 评审办法</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第七章 附件</w:t>
      </w:r>
      <w:r/>
    </w:p>
    <w:p>
      <w:pPr>
        <w:pStyle w:val="928"/>
        <w:rPr>
          <w:color w:val="auto"/>
          <w:highlight w:val="none"/>
        </w:rPr>
      </w:pPr>
      <w:r/>
      <w:bookmarkStart w:id="54" w:name="_Toc520356148"/>
      <w:r/>
      <w:bookmarkStart w:id="55" w:name="_Toc515904805"/>
      <w:r/>
      <w:bookmarkStart w:id="56" w:name="_Toc2582270"/>
      <w:r/>
      <w:bookmarkStart w:id="57" w:name="_Toc532473456"/>
      <w:r/>
      <w:bookmarkStart w:id="58" w:name="_Toc26044"/>
      <w:r/>
      <w:bookmarkStart w:id="59" w:name="_Toc9232"/>
      <w:r>
        <w:rPr>
          <w:rFonts w:hint="eastAsia"/>
          <w:color w:val="auto"/>
          <w:highlight w:val="none"/>
        </w:rPr>
        <w:t xml:space="preserve">5.采购文件的澄清</w:t>
      </w:r>
      <w:bookmarkEnd w:id="54"/>
      <w:r/>
      <w:bookmarkEnd w:id="55"/>
      <w:r>
        <w:rPr>
          <w:rFonts w:hint="eastAsia"/>
          <w:color w:val="auto"/>
          <w:highlight w:val="none"/>
        </w:rPr>
        <w:t xml:space="preserve">与修改</w:t>
      </w:r>
      <w:bookmarkEnd w:id="56"/>
      <w:r/>
      <w:bookmarkEnd w:id="57"/>
      <w:r/>
      <w:bookmarkEnd w:id="58"/>
      <w:r/>
      <w:bookmarkEnd w:id="59"/>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5.1 采购人、采购代理机构可以对已发出的采购文件等进行必要的澄清或者修改。澄清或者修改的内容为采购文件的组成部分。澄清或者修改应当在原公告发布媒体上发布澄清公告。</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5.2 采购文件中有不一致的，有澄清的部分以最终的澄清更正内容为准；未澄清的，以供应商须知前附表为准；供应商须知前附表不涉及的内容，以本文其他内容编排在后的最后描述为准。</w:t>
      </w:r>
      <w:r/>
    </w:p>
    <w:p>
      <w:pPr>
        <w:pStyle w:val="928"/>
        <w:rPr>
          <w:color w:val="auto"/>
          <w:highlight w:val="none"/>
        </w:rPr>
      </w:pPr>
      <w:r/>
      <w:bookmarkStart w:id="60" w:name="_Toc2582271"/>
      <w:r/>
      <w:bookmarkStart w:id="61" w:name="_Toc25635"/>
      <w:r/>
      <w:bookmarkStart w:id="62" w:name="_Toc532473457"/>
      <w:r/>
      <w:bookmarkStart w:id="63" w:name="_Toc14569"/>
      <w:r>
        <w:rPr>
          <w:rFonts w:hint="eastAsia"/>
          <w:color w:val="auto"/>
          <w:highlight w:val="none"/>
        </w:rPr>
        <w:t xml:space="preserve">6.响应截止时间的顺延</w:t>
      </w:r>
      <w:bookmarkEnd w:id="60"/>
      <w:r/>
      <w:bookmarkEnd w:id="61"/>
      <w:r/>
      <w:bookmarkEnd w:id="62"/>
      <w:r/>
      <w:bookmarkEnd w:id="6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6.1 为使供应商有足够的时间对采购文件的澄清或者修改部分进行研究而准备或因其他原因，采购人将依法决定是否顺延响应截止时间。顺延变更公告应当在原公告发布媒体上发布。</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6.2 供应商应及时关注本项目原公告发布媒体上发布的变更公告并自行下载，采购人、采购代理机构不再另行通知。</w:t>
      </w:r>
      <w:r/>
    </w:p>
    <w:p>
      <w:pPr>
        <w:pStyle w:val="928"/>
        <w:rPr>
          <w:color w:val="auto"/>
          <w:highlight w:val="none"/>
        </w:rPr>
      </w:pPr>
      <w:r>
        <w:rPr>
          <w:rFonts w:hint="eastAsia"/>
          <w:color w:val="auto"/>
          <w:highlight w:val="none"/>
        </w:rPr>
        <w:t xml:space="preserve">7.响应要求</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7.1 供应商应认真阅读采购文件所有的事项、格式、条款和技术规范等。如供应商没有按照采购文件要求提交全部资料，或者响应文件没有对采购文件的实质性要求做出响应，其响应将被认定为响应无效。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7.2 原则上采购人、采购代理机构不要求供应商提供样品。除仅凭书面方式不能准确描述采购需求，或者需要对样品进行主观判断以确认是否满足采购需求等特殊情况除外。如需提供样品，对样品相关要求见供应商须知前附表。</w:t>
      </w:r>
      <w:r/>
    </w:p>
    <w:p>
      <w:pPr>
        <w:pStyle w:val="927"/>
        <w:rPr>
          <w:color w:val="auto"/>
          <w:highlight w:val="none"/>
        </w:rPr>
      </w:pPr>
      <w:r/>
      <w:bookmarkStart w:id="64" w:name="_Toc516367020"/>
      <w:r/>
      <w:bookmarkStart w:id="65" w:name="_Toc24488"/>
      <w:r/>
      <w:bookmarkStart w:id="66" w:name="_Toc515647766"/>
      <w:r/>
      <w:bookmarkStart w:id="67" w:name="_Toc216582807"/>
      <w:r/>
      <w:bookmarkStart w:id="68" w:name="_Toc2582272"/>
      <w:r/>
      <w:bookmarkStart w:id="69" w:name="_Toc520356150"/>
      <w:r/>
      <w:bookmarkStart w:id="70" w:name="_Toc7636"/>
      <w:r/>
      <w:bookmarkStart w:id="71" w:name="_Toc30808"/>
      <w:r/>
      <w:bookmarkStart w:id="72" w:name="_Toc532473458"/>
      <w:r>
        <w:rPr>
          <w:rFonts w:hint="eastAsia"/>
          <w:color w:val="auto"/>
          <w:highlight w:val="none"/>
        </w:rPr>
        <w:t xml:space="preserve">（三）响应文件</w:t>
      </w:r>
      <w:bookmarkEnd w:id="64"/>
      <w:r>
        <w:rPr>
          <w:rFonts w:hint="eastAsia"/>
          <w:color w:val="auto"/>
          <w:highlight w:val="none"/>
        </w:rPr>
        <w:t xml:space="preserve">的编制</w:t>
      </w:r>
      <w:bookmarkEnd w:id="65"/>
      <w:r/>
      <w:bookmarkEnd w:id="66"/>
      <w:r/>
      <w:bookmarkEnd w:id="67"/>
      <w:r/>
      <w:bookmarkEnd w:id="68"/>
      <w:r/>
      <w:bookmarkEnd w:id="69"/>
      <w:r/>
      <w:bookmarkEnd w:id="70"/>
      <w:r/>
      <w:bookmarkEnd w:id="71"/>
      <w:r/>
      <w:bookmarkEnd w:id="72"/>
      <w:r/>
      <w:r/>
    </w:p>
    <w:p>
      <w:pPr>
        <w:pStyle w:val="928"/>
        <w:rPr>
          <w:color w:val="auto"/>
          <w:highlight w:val="none"/>
        </w:rPr>
      </w:pPr>
      <w:r/>
      <w:bookmarkStart w:id="73" w:name="_Toc3553"/>
      <w:r/>
      <w:bookmarkStart w:id="74" w:name="_Toc532473459"/>
      <w:r/>
      <w:bookmarkStart w:id="75" w:name="_Toc515647767"/>
      <w:r/>
      <w:bookmarkStart w:id="76" w:name="_Toc7786"/>
      <w:r/>
      <w:bookmarkStart w:id="77" w:name="_Toc516367021"/>
      <w:r/>
      <w:bookmarkStart w:id="78" w:name="_Toc520356151"/>
      <w:r/>
      <w:bookmarkStart w:id="79" w:name="_Toc2582273"/>
      <w:r>
        <w:rPr>
          <w:rFonts w:hint="eastAsia"/>
          <w:color w:val="auto"/>
          <w:highlight w:val="none"/>
        </w:rPr>
        <w:t xml:space="preserve">8.</w:t>
      </w:r>
      <w:bookmarkEnd w:id="73"/>
      <w:r/>
      <w:bookmarkEnd w:id="74"/>
      <w:r/>
      <w:bookmarkEnd w:id="75"/>
      <w:r/>
      <w:bookmarkEnd w:id="76"/>
      <w:r/>
      <w:bookmarkEnd w:id="77"/>
      <w:r/>
      <w:bookmarkEnd w:id="78"/>
      <w:r/>
      <w:bookmarkEnd w:id="79"/>
      <w:r>
        <w:rPr>
          <w:rFonts w:hint="eastAsia"/>
          <w:color w:val="auto"/>
          <w:highlight w:val="none"/>
        </w:rPr>
        <w:t xml:space="preserve">响应范围及文字、计量单位要求</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8.1 供应商应当对采购文件中所列的所有内容进行采购响应，如仅响应部分内容，其响应将被认定为响应无效。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8.2 无论采购文件中是否要求，供应商所投服务及伴随的货物和工程均应符合国家强制性标准。</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8.3 响应文件应使用规范汉字书写(专有名词须加注中文解释)，并采用通用的图形符号，不得出现与常规书写格式不符的内容。</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8.4 除采购文件中有特殊要求外，响应文件中所使用的计量单位，应采用中华人民共和国法定计量单位。</w:t>
      </w:r>
      <w:r/>
    </w:p>
    <w:p>
      <w:pPr>
        <w:pStyle w:val="928"/>
        <w:rPr>
          <w:color w:val="auto"/>
          <w:highlight w:val="none"/>
        </w:rPr>
      </w:pPr>
      <w:r/>
      <w:bookmarkStart w:id="80" w:name="_Ref467306676"/>
      <w:r/>
      <w:bookmarkStart w:id="81" w:name="_Toc516367022"/>
      <w:r/>
      <w:bookmarkStart w:id="82" w:name="_Ref467306195"/>
      <w:r/>
      <w:bookmarkStart w:id="83" w:name="_Toc2582274"/>
      <w:r/>
      <w:bookmarkStart w:id="84" w:name="_Toc520356152"/>
      <w:r/>
      <w:bookmarkStart w:id="85" w:name="_Toc28307"/>
      <w:r/>
      <w:bookmarkStart w:id="86" w:name="_Toc515647768"/>
      <w:r/>
      <w:bookmarkStart w:id="87" w:name="_Toc532473460"/>
      <w:r/>
      <w:bookmarkStart w:id="88" w:name="_Toc10364"/>
      <w:r>
        <w:rPr>
          <w:rFonts w:hint="eastAsia"/>
          <w:color w:val="auto"/>
          <w:highlight w:val="none"/>
        </w:rPr>
        <w:t xml:space="preserve">9.响应文件</w:t>
      </w:r>
      <w:bookmarkEnd w:id="80"/>
      <w:r/>
      <w:bookmarkEnd w:id="81"/>
      <w:r/>
      <w:bookmarkEnd w:id="82"/>
      <w:r>
        <w:rPr>
          <w:rFonts w:hint="eastAsia"/>
          <w:color w:val="auto"/>
          <w:highlight w:val="none"/>
        </w:rPr>
        <w:t xml:space="preserve">的组成</w:t>
      </w:r>
      <w:bookmarkEnd w:id="83"/>
      <w:r/>
      <w:bookmarkEnd w:id="84"/>
      <w:r/>
      <w:bookmarkEnd w:id="85"/>
      <w:r/>
      <w:bookmarkEnd w:id="86"/>
      <w:r/>
      <w:bookmarkEnd w:id="87"/>
      <w:r/>
      <w:bookmarkEnd w:id="88"/>
      <w:r/>
      <w:r/>
    </w:p>
    <w:p>
      <w:pPr>
        <w:ind w:firstLine="420"/>
        <w:jc w:val="left"/>
        <w:spacing w:line="360" w:lineRule="auto"/>
        <w:rPr>
          <w:rFonts w:cs="仿宋_GB2312" w:asciiTheme="minorEastAsia" w:hAnsiTheme="minorEastAsia" w:eastAsiaTheme="minorEastAsia"/>
          <w:bCs/>
          <w:color w:val="auto"/>
          <w:szCs w:val="21"/>
          <w:highlight w:val="none"/>
        </w:rPr>
      </w:pPr>
      <w:r/>
      <w:bookmarkStart w:id="89" w:name="_Ref467052588"/>
      <w:r>
        <w:rPr>
          <w:rFonts w:hint="eastAsia" w:cs="仿宋_GB2312" w:asciiTheme="minorEastAsia" w:hAnsiTheme="minorEastAsia" w:eastAsiaTheme="minorEastAsia"/>
          <w:bCs/>
          <w:color w:val="auto"/>
          <w:szCs w:val="21"/>
          <w:highlight w:val="none"/>
        </w:rPr>
        <w:t xml:space="preserve">供应商应完整地按照采购文件提供的响应文件格式及要求编写响应文件，对其响应文件的真实性与准确性负责，成交后，其响应文件将作为合同的组成部分。</w:t>
      </w:r>
      <w:bookmarkEnd w:id="89"/>
      <w:r/>
      <w:r/>
    </w:p>
    <w:p>
      <w:pPr>
        <w:pStyle w:val="928"/>
        <w:rPr>
          <w:color w:val="auto"/>
          <w:highlight w:val="none"/>
        </w:rPr>
      </w:pPr>
      <w:r/>
      <w:bookmarkStart w:id="90" w:name="_Toc520356153"/>
      <w:r/>
      <w:bookmarkStart w:id="91" w:name="_Toc515647769"/>
      <w:r/>
      <w:bookmarkStart w:id="92" w:name="_Toc532473461"/>
      <w:r/>
      <w:bookmarkStart w:id="93" w:name="_Toc4601"/>
      <w:r/>
      <w:bookmarkStart w:id="94" w:name="_Toc516367023"/>
      <w:r/>
      <w:bookmarkStart w:id="95" w:name="_Toc10379"/>
      <w:r/>
      <w:bookmarkStart w:id="96" w:name="_Toc2582275"/>
      <w:r>
        <w:rPr>
          <w:rFonts w:hint="eastAsia"/>
          <w:color w:val="auto"/>
          <w:highlight w:val="none"/>
        </w:rPr>
        <w:t xml:space="preserve">10.证明响应合格性和符合采购文件规定的技术文件</w:t>
      </w:r>
      <w:bookmarkEnd w:id="90"/>
      <w:r/>
      <w:bookmarkEnd w:id="91"/>
      <w:r/>
      <w:bookmarkEnd w:id="92"/>
      <w:r/>
      <w:bookmarkEnd w:id="93"/>
      <w:r/>
      <w:bookmarkEnd w:id="94"/>
      <w:r/>
      <w:bookmarkEnd w:id="95"/>
      <w:r/>
      <w:bookmarkEnd w:id="96"/>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10.1供应商应提交证明文件，证明其响应标的符合采购文件规定。该证明文件是响应文件的技术文件。</w:t>
      </w:r>
      <w:r/>
    </w:p>
    <w:p>
      <w:pPr>
        <w:ind w:firstLine="420"/>
        <w:jc w:val="left"/>
        <w:spacing w:line="360" w:lineRule="auto"/>
        <w:rPr>
          <w:rFonts w:cs="仿宋_GB2312" w:asciiTheme="minorEastAsia" w:hAnsiTheme="minorEastAsia" w:eastAsiaTheme="minorEastAsia"/>
          <w:bCs/>
          <w:color w:val="auto"/>
          <w:szCs w:val="21"/>
          <w:highlight w:val="none"/>
        </w:rPr>
      </w:pPr>
      <w:r/>
      <w:bookmarkStart w:id="97" w:name="_Ref467306244"/>
      <w:r>
        <w:rPr>
          <w:rFonts w:hint="eastAsia" w:cs="仿宋_GB2312" w:asciiTheme="minorEastAsia" w:hAnsiTheme="minorEastAsia" w:eastAsiaTheme="minorEastAsia"/>
          <w:bCs/>
          <w:color w:val="auto"/>
          <w:szCs w:val="21"/>
          <w:highlight w:val="none"/>
        </w:rPr>
        <w:t xml:space="preserve">10.2上款所述的证明文件，可以是文字资料、图纸和数据，</w:t>
      </w:r>
      <w:bookmarkEnd w:id="97"/>
      <w:r>
        <w:rPr>
          <w:rFonts w:hint="eastAsia" w:cs="仿宋_GB2312" w:asciiTheme="minorEastAsia" w:hAnsiTheme="minorEastAsia" w:eastAsiaTheme="minorEastAsia"/>
          <w:bCs/>
          <w:color w:val="auto"/>
          <w:szCs w:val="21"/>
          <w:highlight w:val="none"/>
        </w:rPr>
        <w:t xml:space="preserve">包括：</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10.2.1 服务主要技术指标和性能的详细说明及实现的功能或者目标；</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10.2.2服务从开始提供至采购文件规定的保质期内正常、连续地使用所必须的备件和专用工具清单，包括备件和专用工具的货源及现行价格；</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10.2.3对照采购文件技术规格，逐条说明所提供服务及伴随的货物及工程</w:t>
      </w:r>
      <w:r>
        <w:rPr>
          <w:rFonts w:hint="eastAsia" w:cs="仿宋_GB2312" w:asciiTheme="minorEastAsia" w:hAnsiTheme="minorEastAsia" w:eastAsiaTheme="minorEastAsia"/>
          <w:bCs/>
          <w:color w:val="auto"/>
          <w:szCs w:val="21"/>
          <w:highlight w:val="none"/>
          <w:lang w:eastAsia="zh-CN"/>
        </w:rPr>
        <w:t xml:space="preserve">业</w:t>
      </w:r>
      <w:r>
        <w:rPr>
          <w:rFonts w:hint="eastAsia" w:cs="仿宋_GB2312" w:asciiTheme="minorEastAsia" w:hAnsiTheme="minorEastAsia" w:eastAsiaTheme="minorEastAsia"/>
          <w:bCs/>
          <w:color w:val="auto"/>
          <w:szCs w:val="21"/>
          <w:highlight w:val="none"/>
        </w:rPr>
        <w:t xml:space="preserve">务已对采购文件的技术规格做出了实质性的响应，或申明与技术规格条文的偏差和例外。</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10.3 供应商应注意采购人在技术规格中指出的工艺、材料和设备的参照品牌型号仅起说明作用，并没有任何倾向性或限制性。采购人、采购代理机构承诺不以上述参照品牌型号作为磋商时判定其响应是否有效的标准。任何品牌的供应商均可依法参加本项目的采购活动。</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10.</w:t>
      </w:r>
      <w:r>
        <w:rPr>
          <w:rFonts w:hint="eastAsia" w:cs="仿宋_GB2312" w:asciiTheme="minorEastAsia" w:hAnsiTheme="minorEastAsia" w:eastAsiaTheme="minorEastAsia"/>
          <w:bCs/>
          <w:color w:val="auto"/>
          <w:szCs w:val="21"/>
          <w:highlight w:val="none"/>
          <w:lang w:val="en-US" w:eastAsia="zh-CN"/>
        </w:rPr>
        <w:t xml:space="preserve">4</w:t>
      </w:r>
      <w:r>
        <w:rPr>
          <w:rFonts w:hint="eastAsia" w:cs="仿宋_GB2312" w:asciiTheme="minorEastAsia" w:hAnsiTheme="minorEastAsia" w:eastAsiaTheme="minorEastAsia"/>
          <w:bCs/>
          <w:color w:val="auto"/>
          <w:szCs w:val="21"/>
          <w:highlight w:val="none"/>
        </w:rPr>
        <w:t xml:space="preserve"> 本条所指证明文件不包括对采购文件相关部分的文字、图标的复制。</w:t>
      </w:r>
      <w:r/>
    </w:p>
    <w:p>
      <w:pPr>
        <w:pStyle w:val="928"/>
        <w:rPr>
          <w:color w:val="auto"/>
          <w:highlight w:val="none"/>
        </w:rPr>
      </w:pPr>
      <w:r/>
      <w:bookmarkStart w:id="98" w:name="_Toc2248"/>
      <w:r/>
      <w:bookmarkStart w:id="99" w:name="_Toc2582276"/>
      <w:r/>
      <w:bookmarkStart w:id="100" w:name="_Toc515647770"/>
      <w:r/>
      <w:bookmarkStart w:id="101" w:name="_Toc532473462"/>
      <w:r/>
      <w:bookmarkStart w:id="102" w:name="_Toc23231"/>
      <w:r/>
      <w:bookmarkStart w:id="103" w:name="_Toc520356155"/>
      <w:r>
        <w:rPr>
          <w:rFonts w:hint="eastAsia"/>
          <w:color w:val="auto"/>
          <w:highlight w:val="none"/>
        </w:rPr>
        <w:t xml:space="preserve">11.采购响应报价</w:t>
      </w:r>
      <w:bookmarkEnd w:id="98"/>
      <w:r/>
      <w:bookmarkEnd w:id="99"/>
      <w:r/>
      <w:bookmarkEnd w:id="100"/>
      <w:r/>
      <w:bookmarkEnd w:id="101"/>
      <w:r/>
      <w:bookmarkEnd w:id="102"/>
      <w:r/>
      <w:bookmarkEnd w:id="10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11.1供应商的报价应当包括满足本次磋商全部采购需求所应提供的服务，以及伴随的货物和工程。所有响应均应以人民币报价。</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11.2供应商应在价格明细表上标明响应服务及相关货物的单价（如适用）和总价，并由法定代表人或其授权代表签署。</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11.3价格明细表上的价格应包括：</w:t>
      </w:r>
      <w:r>
        <w:rPr>
          <w:rFonts w:hint="eastAsia" w:cs="仿宋_GB2312" w:asciiTheme="minorEastAsia" w:hAnsiTheme="minorEastAsia" w:eastAsiaTheme="minorEastAsia"/>
          <w:bCs/>
          <w:color w:val="auto"/>
          <w:szCs w:val="21"/>
          <w:highlight w:val="none"/>
          <w:lang w:eastAsia="zh-CN"/>
        </w:rPr>
        <w:t xml:space="preserve">包括采样费、检测费、实验室及检测设备使用费用、耗材、各种税费、人工、保险、劳保、利润、税金、代理服务费及合同包含的所有风险、责任等各项应有的所有费用</w:t>
      </w:r>
      <w:r>
        <w:rPr>
          <w:rFonts w:hint="eastAsia" w:cs="仿宋_GB2312" w:asciiTheme="minorEastAsia" w:hAnsiTheme="minorEastAsia" w:eastAsiaTheme="minorEastAsia"/>
          <w:bCs/>
          <w:color w:val="auto"/>
          <w:szCs w:val="21"/>
          <w:highlight w:val="none"/>
        </w:rPr>
        <w:t xml:space="preserve">。</w:t>
      </w:r>
      <w:r/>
    </w:p>
    <w:p>
      <w:pPr>
        <w:pStyle w:val="928"/>
        <w:rPr>
          <w:color w:val="auto"/>
          <w:highlight w:val="none"/>
        </w:rPr>
      </w:pPr>
      <w:r/>
      <w:bookmarkStart w:id="104" w:name="_Toc520356156"/>
      <w:r/>
      <w:bookmarkStart w:id="105" w:name="_Toc2582277"/>
      <w:r/>
      <w:bookmarkStart w:id="106" w:name="_Toc515647771"/>
      <w:r/>
      <w:bookmarkStart w:id="107" w:name="_Toc17788"/>
      <w:r/>
      <w:bookmarkStart w:id="108" w:name="_Toc11514"/>
      <w:r/>
      <w:bookmarkStart w:id="109" w:name="_Toc532473463"/>
      <w:r/>
      <w:bookmarkStart w:id="110" w:name="_Ref467306513"/>
      <w:r>
        <w:rPr>
          <w:rFonts w:hint="eastAsia"/>
          <w:color w:val="auto"/>
          <w:highlight w:val="none"/>
        </w:rPr>
        <w:t xml:space="preserve">12.响应保证金</w:t>
      </w:r>
      <w:bookmarkEnd w:id="104"/>
      <w:r/>
      <w:bookmarkEnd w:id="105"/>
      <w:r/>
      <w:bookmarkEnd w:id="106"/>
      <w:r/>
      <w:bookmarkEnd w:id="107"/>
      <w:r/>
      <w:bookmarkEnd w:id="108"/>
      <w:r/>
      <w:bookmarkEnd w:id="109"/>
      <w:r/>
      <w:bookmarkEnd w:id="110"/>
      <w:r/>
      <w:r/>
    </w:p>
    <w:p>
      <w:pPr>
        <w:ind w:firstLine="420"/>
        <w:jc w:val="left"/>
        <w:spacing w:line="360" w:lineRule="auto"/>
        <w:rPr>
          <w:rFonts w:cs="仿宋_GB2312" w:asciiTheme="minorEastAsia" w:hAnsiTheme="minorEastAsia" w:eastAsiaTheme="minorEastAsia"/>
          <w:bCs/>
          <w:color w:val="auto"/>
          <w:szCs w:val="21"/>
          <w:highlight w:val="none"/>
        </w:rPr>
      </w:pPr>
      <w:r/>
      <w:bookmarkStart w:id="111" w:name="_Ref467306302"/>
      <w:r>
        <w:rPr>
          <w:rFonts w:hint="eastAsia" w:cs="仿宋_GB2312" w:asciiTheme="minorEastAsia" w:hAnsiTheme="minorEastAsia" w:eastAsiaTheme="minorEastAsia"/>
          <w:bCs/>
          <w:color w:val="auto"/>
          <w:szCs w:val="21"/>
          <w:highlight w:val="none"/>
        </w:rPr>
        <w:t xml:space="preserve">12.1保证金是采购文件的组成部分。本项目要求供应商提交响应保证金的，应当在采购文件中明确保证金的数额及缴纳形式。</w:t>
      </w:r>
      <w:r>
        <w:rPr>
          <w:rFonts w:hint="eastAsia"/>
          <w:b/>
          <w:color w:val="auto"/>
          <w:highlight w:val="none"/>
        </w:rPr>
        <w:t xml:space="preserve">采用银行转账形式的响应保证金未从供应商基本账户转出，所产生的一切后果由供应商自负。</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12.2 供应商未在规定时间内缴纳保证金或保证金数额不足以及未按采购文件规定交纳保证金的，其响应将被认定为响应无效。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12.3 采购人或者采购代理机构应当自成交通知书发出之日起5个工作日内退还未成交供应商的响应保证金；自采购合同签订之日起5个工作日内退还成交供应商的响应保证金。</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12.4供应商有下列情形之一的，保证金不予退还：</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12.4.1供应商在提交响应文件截止时间后撤回响应文件的；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12.4.2供应商在响应文件中提供虚假材料的；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12.4.3除因不可抗力或采购文件认可的情形之外，成交供应商不与采购人签订合同的；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12.4.4供应商与采购人、其他供应商或者采购代理机构恶意串通的；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12.4.5采购文件规定的其他情形。</w:t>
      </w:r>
      <w:bookmarkEnd w:id="111"/>
      <w:r/>
      <w:r/>
    </w:p>
    <w:p>
      <w:pPr>
        <w:pStyle w:val="928"/>
        <w:rPr>
          <w:color w:val="auto"/>
          <w:highlight w:val="none"/>
        </w:rPr>
      </w:pPr>
      <w:r/>
      <w:bookmarkStart w:id="112" w:name="_Toc532473464"/>
      <w:r/>
      <w:bookmarkStart w:id="113" w:name="_Toc515647772"/>
      <w:r/>
      <w:bookmarkStart w:id="114" w:name="_Toc2582278"/>
      <w:r/>
      <w:bookmarkStart w:id="115" w:name="_Toc32569"/>
      <w:r/>
      <w:bookmarkStart w:id="116" w:name="_Toc23590"/>
      <w:r/>
      <w:bookmarkStart w:id="117" w:name="_Toc520356157"/>
      <w:r>
        <w:rPr>
          <w:rFonts w:hint="eastAsia"/>
          <w:color w:val="auto"/>
          <w:highlight w:val="none"/>
        </w:rPr>
        <w:t xml:space="preserve">13.响应有效期</w:t>
      </w:r>
      <w:bookmarkEnd w:id="112"/>
      <w:r/>
      <w:bookmarkEnd w:id="113"/>
      <w:r/>
      <w:bookmarkEnd w:id="114"/>
      <w:r/>
      <w:bookmarkEnd w:id="115"/>
      <w:r/>
      <w:bookmarkEnd w:id="116"/>
      <w:r/>
      <w:bookmarkEnd w:id="117"/>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13.1 响应文件应在供应商须知前附表中规定时间内保持有效。响应有效期不满足要求的将被认定为响应无效。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13.2 因特殊原因，采购人或采购代理机构可在原响应有效期截止之前，要求供应商延长响应文件的有效期。供应商也可以拒绝延长响应有效期的要求，且不承担任何责任。</w:t>
      </w:r>
      <w:r/>
    </w:p>
    <w:p>
      <w:pPr>
        <w:pStyle w:val="928"/>
        <w:rPr>
          <w:color w:val="auto"/>
          <w:highlight w:val="none"/>
        </w:rPr>
      </w:pPr>
      <w:r/>
      <w:bookmarkStart w:id="118" w:name="_Toc515647773"/>
      <w:r/>
      <w:bookmarkStart w:id="119" w:name="_Toc520356158"/>
      <w:r/>
      <w:bookmarkStart w:id="120" w:name="_Toc17074"/>
      <w:r/>
      <w:bookmarkStart w:id="121" w:name="_Toc493"/>
      <w:r/>
      <w:bookmarkStart w:id="122" w:name="_Toc532473465"/>
      <w:r/>
      <w:bookmarkStart w:id="123" w:name="_Toc2582279"/>
      <w:r>
        <w:rPr>
          <w:rFonts w:hint="eastAsia"/>
          <w:color w:val="auto"/>
          <w:highlight w:val="none"/>
        </w:rPr>
        <w:t xml:space="preserve">14.响应文件的</w:t>
      </w:r>
      <w:bookmarkEnd w:id="118"/>
      <w:r/>
      <w:bookmarkEnd w:id="119"/>
      <w:r/>
      <w:bookmarkEnd w:id="120"/>
      <w:r/>
      <w:bookmarkEnd w:id="121"/>
      <w:r/>
      <w:bookmarkEnd w:id="122"/>
      <w:r>
        <w:rPr>
          <w:rFonts w:hint="eastAsia"/>
          <w:color w:val="auto"/>
          <w:highlight w:val="none"/>
        </w:rPr>
        <w:t xml:space="preserve">制作</w:t>
      </w:r>
      <w:bookmarkEnd w:id="12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14.1供应商应按供应商须知前附表中的规定，准备和制作响应文件。电子响应文件需符合以下要求：请供应商插入CA证书</w:t>
      </w:r>
      <w:r>
        <w:rPr>
          <w:rFonts w:hint="eastAsia" w:cs="仿宋_GB2312" w:asciiTheme="minorEastAsia" w:hAnsiTheme="minorEastAsia" w:eastAsiaTheme="minorEastAsia"/>
          <w:bCs/>
          <w:color w:val="auto"/>
          <w:szCs w:val="21"/>
          <w:highlight w:val="none"/>
          <w:lang w:eastAsia="zh-CN"/>
        </w:rPr>
        <w:t xml:space="preserve">登录</w:t>
      </w:r>
      <w:r>
        <w:rPr>
          <w:rFonts w:hint="eastAsia" w:cs="仿宋_GB2312" w:asciiTheme="minorEastAsia" w:hAnsiTheme="minorEastAsia" w:eastAsiaTheme="minorEastAsia"/>
          <w:bCs/>
          <w:color w:val="auto"/>
          <w:szCs w:val="21"/>
          <w:highlight w:val="none"/>
        </w:rPr>
        <w:t xml:space="preserve">“苏采云”系统下载客户端（在拟参与项目的页面可下载客户端及客户端使用说明），在客户端编制电子响应文件并进行CA加密，操作步骤详见“苏采云”系统页面提示。</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14.2响应文件需由供应商的法定代表人或经其正式委托代理人按采购文件规定在响应文件上签字并加盖公章。委托代理人须持有书面的“法定代表人授权委托书”，并将其附在响应文件中。</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14.3未按采购文件要求签署和盖章的响应文件，其响应将被认定为响应无效。</w:t>
      </w:r>
      <w:r/>
    </w:p>
    <w:p>
      <w:pPr>
        <w:pStyle w:val="927"/>
        <w:rPr>
          <w:color w:val="auto"/>
          <w:highlight w:val="none"/>
        </w:rPr>
      </w:pPr>
      <w:r/>
      <w:bookmarkStart w:id="124" w:name="_Toc16865"/>
      <w:r/>
      <w:bookmarkStart w:id="125" w:name="_Toc515647774"/>
      <w:r/>
      <w:bookmarkStart w:id="126" w:name="_Toc2582280"/>
      <w:r/>
      <w:bookmarkStart w:id="127" w:name="_Toc216582808"/>
      <w:r/>
      <w:bookmarkStart w:id="128" w:name="_Toc532473466"/>
      <w:r/>
      <w:bookmarkStart w:id="129" w:name="_Toc520356159"/>
      <w:r/>
      <w:bookmarkStart w:id="130" w:name="_Toc11179"/>
      <w:r/>
      <w:bookmarkStart w:id="131" w:name="_Toc8098"/>
      <w:r>
        <w:rPr>
          <w:rFonts w:hint="eastAsia"/>
          <w:color w:val="auto"/>
          <w:highlight w:val="none"/>
        </w:rPr>
        <w:t xml:space="preserve">（四）响应文件的递交</w:t>
      </w:r>
      <w:bookmarkEnd w:id="124"/>
      <w:r/>
      <w:bookmarkEnd w:id="125"/>
      <w:r/>
      <w:bookmarkEnd w:id="126"/>
      <w:r/>
      <w:bookmarkEnd w:id="127"/>
      <w:r/>
      <w:bookmarkEnd w:id="128"/>
      <w:r/>
      <w:bookmarkEnd w:id="129"/>
      <w:r/>
      <w:bookmarkEnd w:id="130"/>
      <w:r/>
      <w:bookmarkEnd w:id="131"/>
      <w:r/>
      <w:r/>
    </w:p>
    <w:p>
      <w:pPr>
        <w:pStyle w:val="928"/>
        <w:rPr>
          <w:color w:val="auto"/>
          <w:highlight w:val="none"/>
        </w:rPr>
      </w:pPr>
      <w:r/>
      <w:bookmarkStart w:id="132" w:name="_Toc515647775"/>
      <w:r/>
      <w:bookmarkStart w:id="133" w:name="_Toc2582281"/>
      <w:r/>
      <w:bookmarkStart w:id="134" w:name="_Toc532473467"/>
      <w:r/>
      <w:bookmarkStart w:id="135" w:name="_Toc21645"/>
      <w:r/>
      <w:bookmarkStart w:id="136" w:name="_Toc520356160"/>
      <w:r/>
      <w:bookmarkStart w:id="137" w:name="_Toc32337"/>
      <w:r>
        <w:rPr>
          <w:rFonts w:hint="eastAsia"/>
          <w:color w:val="auto"/>
          <w:highlight w:val="none"/>
        </w:rPr>
        <w:t xml:space="preserve">15.响应文件的密封和标记</w:t>
      </w:r>
      <w:bookmarkEnd w:id="132"/>
      <w:r/>
      <w:bookmarkEnd w:id="133"/>
      <w:r/>
      <w:bookmarkEnd w:id="134"/>
      <w:r/>
      <w:bookmarkEnd w:id="135"/>
      <w:r/>
      <w:bookmarkEnd w:id="136"/>
      <w:r/>
      <w:bookmarkEnd w:id="137"/>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15.1 响应文件的制作应按照采购文件的要求进行制作并递交。响应文件应当用不能被他人知悉或更换响应文件内容的方式密封。</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15.2纸质响应文件密封和递交要求：（采购人或者采购代理机构不得因响应文件装订、纸张、文件排序等非实质性的格式、形式问题限制和影响供应商参与政府采购活动）。</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15.3 电子响应文件密封和递交要求：</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15.3.1按照《苏采云系统供应商操作手册》（以下简称《操作手册》）（链接：http://www.ccgp-jiangsu.gov.cn/jiangsu/zlxz/ee/ee3a4bc5a3454aa2b0d9312230633ce9.html）的要求，在电子响应文件制作完成后，于响应截止时间前成功上传，</w:t>
      </w:r>
      <w:r>
        <w:rPr>
          <w:rFonts w:hint="eastAsia" w:ascii="宋体" w:hAnsi="宋体" w:cs="宋体"/>
          <w:color w:val="auto"/>
          <w:highlight w:val="none"/>
          <w:lang w:val="zh-CN"/>
        </w:rPr>
        <w:t xml:space="preserve">无需提供纸质响应文件。</w:t>
      </w:r>
      <w:r>
        <w:rPr>
          <w:rFonts w:hint="eastAsia" w:cs="仿宋_GB2312" w:asciiTheme="minorEastAsia" w:hAnsiTheme="minorEastAsia" w:eastAsiaTheme="minorEastAsia"/>
          <w:bCs/>
          <w:color w:val="auto"/>
          <w:szCs w:val="21"/>
          <w:highlight w:val="none"/>
        </w:rPr>
        <w:t xml:space="preserve">未按要求线上递交电子响应文件视为未递交响应文件。</w:t>
      </w:r>
      <w:r/>
    </w:p>
    <w:p>
      <w:pPr>
        <w:ind w:firstLine="420"/>
        <w:jc w:val="left"/>
        <w:spacing w:line="360" w:lineRule="auto"/>
        <w:rPr>
          <w:color w:val="auto"/>
          <w:highlight w:val="none"/>
        </w:rPr>
      </w:pPr>
      <w:r>
        <w:rPr>
          <w:rFonts w:hint="eastAsia" w:cs="仿宋_GB2312" w:asciiTheme="minorEastAsia" w:hAnsiTheme="minorEastAsia" w:eastAsiaTheme="minorEastAsia"/>
          <w:bCs/>
          <w:color w:val="auto"/>
          <w:szCs w:val="21"/>
          <w:highlight w:val="none"/>
        </w:rPr>
        <w:t xml:space="preserve">15.3.2供应商应充分考虑到网络环境、网络带宽等风险因素，如因供应商自身原因造成的电子响应文件上传不成功的由供应商自行承担相应责任。</w:t>
      </w:r>
      <w:r/>
    </w:p>
    <w:p>
      <w:pPr>
        <w:pStyle w:val="931"/>
        <w:ind w:firstLine="402"/>
        <w:spacing w:line="360" w:lineRule="auto"/>
        <w:tabs>
          <w:tab w:val="left" w:pos="0" w:leader="none"/>
        </w:tabs>
        <w:rPr>
          <w:rFonts w:ascii="宋体" w:hAnsi="宋体" w:cs="宋体"/>
          <w:b/>
          <w:bCs/>
          <w:color w:val="auto"/>
          <w:highlight w:val="none"/>
          <w:lang w:val="zh-CN"/>
        </w:rPr>
      </w:pPr>
      <w:r>
        <w:rPr>
          <w:rFonts w:hint="eastAsia" w:ascii="宋体" w:hAnsi="宋体" w:cs="宋体"/>
          <w:b/>
          <w:bCs/>
          <w:color w:val="auto"/>
          <w:highlight w:val="none"/>
        </w:rPr>
        <w:t xml:space="preserve">15.3.3</w:t>
      </w:r>
      <w:r>
        <w:rPr>
          <w:rFonts w:hint="eastAsia" w:ascii="宋体" w:hAnsi="宋体" w:cs="宋体"/>
          <w:b/>
          <w:bCs/>
          <w:color w:val="auto"/>
          <w:highlight w:val="none"/>
          <w:lang w:val="zh-CN"/>
        </w:rPr>
        <w:t xml:space="preserve">电子</w:t>
      </w:r>
      <w:r>
        <w:rPr>
          <w:rFonts w:hint="eastAsia" w:ascii="宋体" w:hAnsi="宋体" w:cs="宋体"/>
          <w:b/>
          <w:bCs/>
          <w:color w:val="auto"/>
          <w:highlight w:val="none"/>
        </w:rPr>
        <w:t xml:space="preserve">响应文件</w:t>
      </w:r>
      <w:r>
        <w:rPr>
          <w:rFonts w:hint="eastAsia" w:ascii="宋体" w:hAnsi="宋体" w:cs="宋体"/>
          <w:b/>
          <w:bCs/>
          <w:color w:val="auto"/>
          <w:highlight w:val="none"/>
          <w:lang w:val="zh-CN"/>
        </w:rPr>
        <w:t xml:space="preserve">材料中要求加盖公章的必须加盖</w:t>
      </w:r>
      <w:r>
        <w:rPr>
          <w:rFonts w:hint="eastAsia" w:ascii="宋体" w:hAnsi="宋体" w:cs="宋体"/>
          <w:b/>
          <w:bCs/>
          <w:color w:val="auto"/>
          <w:highlight w:val="none"/>
        </w:rPr>
        <w:t xml:space="preserve">供应商</w:t>
      </w:r>
      <w:r>
        <w:rPr>
          <w:rFonts w:hint="eastAsia" w:ascii="宋体" w:hAnsi="宋体" w:cs="宋体"/>
          <w:b/>
          <w:bCs/>
          <w:color w:val="auto"/>
          <w:highlight w:val="none"/>
          <w:lang w:val="zh-CN"/>
        </w:rPr>
        <w:t xml:space="preserve">电子公章，</w:t>
      </w:r>
      <w:r>
        <w:rPr>
          <w:rFonts w:hint="eastAsia" w:ascii="宋体" w:hAnsi="宋体" w:cs="宋体"/>
          <w:b/>
          <w:bCs/>
          <w:color w:val="auto"/>
          <w:highlight w:val="none"/>
        </w:rPr>
        <w:t xml:space="preserve">否则视为无效响应</w:t>
      </w:r>
      <w:r>
        <w:rPr>
          <w:rFonts w:hint="eastAsia" w:ascii="宋体" w:hAnsi="宋体" w:cs="宋体"/>
          <w:b/>
          <w:bCs/>
          <w:color w:val="auto"/>
          <w:highlight w:val="none"/>
          <w:lang w:val="zh-CN"/>
        </w:rPr>
        <w:t xml:space="preserve">。</w:t>
      </w:r>
      <w:r/>
    </w:p>
    <w:p>
      <w:pPr>
        <w:pStyle w:val="928"/>
        <w:rPr>
          <w:color w:val="auto"/>
          <w:highlight w:val="none"/>
        </w:rPr>
      </w:pPr>
      <w:r/>
      <w:bookmarkStart w:id="138" w:name="_Toc9840"/>
      <w:r/>
      <w:bookmarkStart w:id="139" w:name="_Toc520356161"/>
      <w:r/>
      <w:bookmarkStart w:id="140" w:name="_Toc12751"/>
      <w:r/>
      <w:bookmarkStart w:id="141" w:name="_Toc515647776"/>
      <w:r/>
      <w:bookmarkStart w:id="142" w:name="_Toc2582282"/>
      <w:r/>
      <w:bookmarkStart w:id="143" w:name="_Toc532473468"/>
      <w:r>
        <w:rPr>
          <w:rFonts w:hint="eastAsia"/>
          <w:color w:val="auto"/>
          <w:highlight w:val="none"/>
        </w:rPr>
        <w:t xml:space="preserve">16.响应截止</w:t>
      </w:r>
      <w:bookmarkEnd w:id="138"/>
      <w:r/>
      <w:bookmarkEnd w:id="139"/>
      <w:r/>
      <w:bookmarkEnd w:id="140"/>
      <w:r/>
      <w:bookmarkEnd w:id="141"/>
      <w:r/>
      <w:bookmarkEnd w:id="142"/>
      <w:r/>
      <w:bookmarkEnd w:id="14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16.1供应商应在供应商须知前附表中规定的截止时间前，将响应文件递交或上传到采购公告中规定的地点或网址。</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16.2采购人和采购代理机构将拒绝接收在响应截止时间后送达响应文件。</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16.3本项目为不见面评审项目，响应开启时供应商在【供应商解密】环节必须使用CA证书解密电子响应文件。在“苏采云”系统规定的时间内，因供应商原因未能成功解密的视为放弃参与本项目响应。</w:t>
      </w:r>
      <w:r/>
    </w:p>
    <w:p>
      <w:pPr>
        <w:pStyle w:val="928"/>
        <w:rPr>
          <w:color w:val="auto"/>
          <w:highlight w:val="none"/>
        </w:rPr>
      </w:pPr>
      <w:r/>
      <w:bookmarkStart w:id="144" w:name="_Toc2582283"/>
      <w:r/>
      <w:bookmarkStart w:id="145" w:name="_Toc24275"/>
      <w:r/>
      <w:bookmarkStart w:id="146" w:name="_Toc18537"/>
      <w:r/>
      <w:bookmarkStart w:id="147" w:name="_Toc520356162"/>
      <w:r/>
      <w:bookmarkStart w:id="148" w:name="_Toc532473469"/>
      <w:r/>
      <w:bookmarkStart w:id="149" w:name="_Toc515647777"/>
      <w:r>
        <w:rPr>
          <w:rFonts w:hint="eastAsia"/>
          <w:color w:val="auto"/>
          <w:highlight w:val="none"/>
        </w:rPr>
        <w:t xml:space="preserve">17.响应文件的接收、修改与撤回</w:t>
      </w:r>
      <w:bookmarkEnd w:id="144"/>
      <w:r/>
      <w:bookmarkEnd w:id="145"/>
      <w:r/>
      <w:bookmarkEnd w:id="146"/>
      <w:r/>
      <w:bookmarkEnd w:id="147"/>
      <w:r/>
      <w:bookmarkEnd w:id="148"/>
      <w:r/>
      <w:bookmarkEnd w:id="149"/>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17.1 采购人和采购代理机构将按采购文件规定的时间和地点接收响应文件。</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17.2递交响应文件以后，如果供应商要进行修改，须在响应截止时间前提出申请，供应商对响应文件的修改申请应按本须知规定编制、签署、密封。采购人和采购代理机构将予以接收，并视为响应文件的组成部分。</w:t>
      </w:r>
      <w:r/>
    </w:p>
    <w:p>
      <w:pPr>
        <w:ind w:firstLine="420"/>
        <w:jc w:val="left"/>
        <w:spacing w:line="360" w:lineRule="auto"/>
        <w:rPr>
          <w:rFonts w:ascii="宋体" w:hAnsi="宋体" w:cs="宋体"/>
          <w:color w:val="auto"/>
          <w:highlight w:val="none"/>
          <w:lang w:val="zh-CN"/>
        </w:rPr>
      </w:pPr>
      <w:r>
        <w:rPr>
          <w:rFonts w:hint="eastAsia" w:cs="仿宋_GB2312" w:asciiTheme="minorEastAsia" w:hAnsiTheme="minorEastAsia" w:eastAsiaTheme="minorEastAsia"/>
          <w:bCs/>
          <w:color w:val="auto"/>
          <w:szCs w:val="21"/>
          <w:highlight w:val="none"/>
        </w:rPr>
        <w:t xml:space="preserve">17.3递交响应文件以后，如果供应商要进行撤回的，须在响应截止时间前提出申请，采购人和采购代理机构将予以接受。电子响应文件在递交截止时间前的撤回</w:t>
      </w:r>
      <w:r>
        <w:rPr>
          <w:rFonts w:hint="eastAsia" w:ascii="宋体" w:hAnsi="宋体" w:cs="宋体"/>
          <w:color w:val="auto"/>
          <w:highlight w:val="none"/>
          <w:lang w:val="zh-CN"/>
        </w:rPr>
        <w:t xml:space="preserve">按照《苏采云系统供应商操作手册》操作。</w:t>
      </w:r>
      <w:r/>
    </w:p>
    <w:p>
      <w:pPr>
        <w:ind w:firstLine="420"/>
        <w:jc w:val="left"/>
        <w:spacing w:line="360" w:lineRule="auto"/>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在响应截止时间之后，供应商不得对其响应文件做任何修改。</w:t>
      </w:r>
      <w:r/>
    </w:p>
    <w:p>
      <w:pPr>
        <w:ind w:firstLine="420"/>
        <w:jc w:val="left"/>
        <w:spacing w:line="360" w:lineRule="auto"/>
        <w:rPr>
          <w:color w:val="auto"/>
          <w:highlight w:val="none"/>
        </w:rPr>
      </w:pPr>
      <w:r>
        <w:rPr>
          <w:rFonts w:hint="eastAsia" w:cs="仿宋_GB2312" w:asciiTheme="minorEastAsia" w:hAnsiTheme="minorEastAsia" w:eastAsiaTheme="minorEastAsia"/>
          <w:color w:val="auto"/>
          <w:szCs w:val="21"/>
          <w:highlight w:val="none"/>
        </w:rPr>
        <w:t xml:space="preserve">17.4 除供应商不足3家未开启外，采购人和采购代理机构对所接收响应文件概不退回。</w:t>
      </w:r>
      <w:r/>
    </w:p>
    <w:p>
      <w:pPr>
        <w:pStyle w:val="927"/>
        <w:rPr>
          <w:color w:val="auto"/>
          <w:highlight w:val="none"/>
        </w:rPr>
      </w:pPr>
      <w:r/>
      <w:bookmarkStart w:id="150" w:name="_Toc2582284"/>
      <w:r/>
      <w:bookmarkStart w:id="151" w:name="_Toc28398"/>
      <w:r/>
      <w:bookmarkStart w:id="152" w:name="_Toc12436"/>
      <w:r/>
      <w:bookmarkStart w:id="153" w:name="_Toc216582809"/>
      <w:r/>
      <w:bookmarkStart w:id="154" w:name="_Toc532473470"/>
      <w:r/>
      <w:bookmarkStart w:id="155" w:name="_Toc520356163"/>
      <w:r/>
      <w:bookmarkStart w:id="156" w:name="_Toc515647778"/>
      <w:r/>
      <w:bookmarkStart w:id="157" w:name="_Toc20290"/>
      <w:r>
        <w:rPr>
          <w:rFonts w:hint="eastAsia"/>
          <w:color w:val="auto"/>
          <w:highlight w:val="none"/>
        </w:rPr>
        <w:t xml:space="preserve">（五）</w:t>
      </w:r>
      <w:bookmarkEnd w:id="150"/>
      <w:r/>
      <w:bookmarkEnd w:id="151"/>
      <w:r/>
      <w:bookmarkEnd w:id="152"/>
      <w:r/>
      <w:bookmarkEnd w:id="153"/>
      <w:r/>
      <w:bookmarkEnd w:id="154"/>
      <w:r/>
      <w:bookmarkEnd w:id="155"/>
      <w:r/>
      <w:bookmarkEnd w:id="156"/>
      <w:r>
        <w:rPr>
          <w:rFonts w:hint="eastAsia"/>
          <w:color w:val="auto"/>
          <w:highlight w:val="none"/>
        </w:rPr>
        <w:t xml:space="preserve">磋商评审</w:t>
      </w:r>
      <w:bookmarkEnd w:id="157"/>
      <w:r/>
      <w:r/>
    </w:p>
    <w:p>
      <w:pPr>
        <w:pStyle w:val="928"/>
        <w:rPr>
          <w:color w:val="auto"/>
          <w:highlight w:val="none"/>
        </w:rPr>
      </w:pPr>
      <w:r/>
      <w:bookmarkStart w:id="158" w:name="_Toc520356164"/>
      <w:r/>
      <w:bookmarkStart w:id="159" w:name="_Toc7186"/>
      <w:r/>
      <w:bookmarkStart w:id="160" w:name="_Toc515647779"/>
      <w:r/>
      <w:bookmarkStart w:id="161" w:name="_Toc25345"/>
      <w:r/>
      <w:bookmarkStart w:id="162" w:name="_Toc2582285"/>
      <w:r/>
      <w:bookmarkStart w:id="163" w:name="_Toc532473471"/>
      <w:r>
        <w:rPr>
          <w:rFonts w:hint="eastAsia"/>
          <w:color w:val="auto"/>
          <w:highlight w:val="none"/>
        </w:rPr>
        <w:t xml:space="preserve">18.</w:t>
      </w:r>
      <w:bookmarkEnd w:id="158"/>
      <w:r/>
      <w:bookmarkEnd w:id="159"/>
      <w:r/>
      <w:bookmarkEnd w:id="160"/>
      <w:r/>
      <w:bookmarkEnd w:id="161"/>
      <w:r/>
      <w:bookmarkEnd w:id="162"/>
      <w:r/>
      <w:bookmarkEnd w:id="163"/>
      <w:r>
        <w:rPr>
          <w:rFonts w:hint="eastAsia"/>
          <w:color w:val="auto"/>
          <w:highlight w:val="none"/>
        </w:rPr>
        <w:t xml:space="preserve">成立磋商小组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18.1 磋商小组由采购人代表和评审专家共3人以上的单数组成，其中评审专家人数不得少于磋商小组成员总数的三分之二。评审专家由江苏省政府采购专家库中，于采购响应开启前随机抽取。</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18.2 磋商小组根据采购文件规定的程序和标准对供应商递交的响应文件进行资格性审查，确定供应商是否具有参加谈判的资格。</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18.3 采购人或采购代理机构将按供应商须知前附表中规定的时间查询供应商的信用记录。</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lang w:val="en-US" w:eastAsia="zh-CN"/>
        </w:rPr>
        <w:t xml:space="preserve">18.3.1</w:t>
      </w:r>
      <w:r>
        <w:rPr>
          <w:rFonts w:hint="eastAsia" w:cs="仿宋_GB2312" w:asciiTheme="minorEastAsia" w:hAnsiTheme="minorEastAsia" w:eastAsiaTheme="minorEastAsia"/>
          <w:bCs/>
          <w:color w:val="auto"/>
          <w:szCs w:val="21"/>
          <w:highlight w:val="none"/>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（1）查询时间：投标文件提交截止时间。</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查询渠道：统一登录苏州政府采购交易执行平台的“供应商信用查询”系统查询供应商的信用记录。苏州政府采购交易执行平台“供应商信用查询”系统实时提供来自中国政府采购网、信用中国、信用江苏、诚信苏州网站的相关主体信用记录。 </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（一）政府采购严重违法记录，即供应商被全国各级财政部门列入“政府采购严重违法失信行为记录名单”，且在处罚有效期内的。 </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（二）财政部门与法院、工商、税务等部门联合惩戒的失信信息，包括： </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（1）被列入失信被执行人名单；</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（2）被列入重大税收违法案件当事人名单；</w:t>
      </w:r>
      <w:r/>
    </w:p>
    <w:p>
      <w:pPr>
        <w:ind w:firstLine="420"/>
        <w:jc w:val="left"/>
        <w:spacing w:line="360" w:lineRule="auto"/>
        <w:rPr>
          <w:rFonts w:hint="eastAsia"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lang w:val="en-US" w:eastAsia="zh-CN"/>
        </w:rPr>
        <w:t xml:space="preserve">18.3.2</w:t>
      </w:r>
      <w:r>
        <w:rPr>
          <w:rFonts w:hint="eastAsia" w:cs="仿宋_GB2312" w:asciiTheme="minorEastAsia" w:hAnsiTheme="minorEastAsia" w:eastAsiaTheme="minorEastAsia"/>
          <w:bCs/>
          <w:color w:val="auto"/>
          <w:szCs w:val="21"/>
          <w:highlight w:val="none"/>
        </w:rPr>
        <w:t xml:space="preserve">经采购人或者采购代理机构审查供应商存在上述失信行为的，投标无效。以联合体形式参加采购响应的，联合体任何成员存在以上不良信用记录的，联合体响应将被认定为响应无效。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18.3.3 采购人或采购代理机构经办人将查询网页存档备查。供应商不良信用记录以采购人或采购代理机构查询结果为准。供应商自行提供的与网站信息不一致的其他证明材料亦不作为资格审查依据。</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18.3.4 在本采购文件规定的查询时间之外，网站信息发生的任何变更均不作为资格审查依据。</w:t>
      </w:r>
      <w:r/>
    </w:p>
    <w:p>
      <w:pPr>
        <w:pStyle w:val="928"/>
        <w:rPr>
          <w:color w:val="auto"/>
          <w:highlight w:val="none"/>
        </w:rPr>
      </w:pPr>
      <w:r>
        <w:rPr>
          <w:rFonts w:hint="eastAsia"/>
          <w:color w:val="auto"/>
          <w:highlight w:val="none"/>
        </w:rPr>
        <w:t xml:space="preserve">19.磋商</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19.1  磋商小组应当按照客观、公正、审慎的原则，根据采购文件规定的评审程序、评审方法和评审标准进行独立评审。磋商小组应当集中与单一供应商分别进行磋商，并了解其报价组成情况。磋商中，磋商的任何一方不得透露与磋商有关的其他供应商的技术资料、价格和其他信息。未实质性响应采购文件的响应文件按无效响应处理，磋商小组应当告知提交响应文件的供应商。</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19.2  在磋商过程中，采购文件内容违反国家有关强制性规定的，磋商小组应当停止评审并向采购人或者采购代理机构说明情况。</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19.3  磋商小组在对响应文件的有效性、完整性和响应程度进行审查时，可以要求供应商对响应文件中含义不明确、同类问题表述不一致或者</w:t>
      </w:r>
      <w:r>
        <w:rPr>
          <w:rFonts w:hint="eastAsia" w:cs="仿宋_GB2312" w:asciiTheme="minorEastAsia" w:hAnsiTheme="minorEastAsia" w:eastAsiaTheme="minorEastAsia"/>
          <w:bCs/>
          <w:color w:val="auto"/>
          <w:szCs w:val="21"/>
          <w:highlight w:val="none"/>
          <w:lang w:eastAsia="zh-CN"/>
        </w:rPr>
        <w:t xml:space="preserve">有</w:t>
      </w:r>
      <w:r>
        <w:rPr>
          <w:rFonts w:hint="eastAsia" w:cs="仿宋_GB2312" w:asciiTheme="minorEastAsia" w:hAnsiTheme="minorEastAsia" w:eastAsiaTheme="minorEastAsia"/>
          <w:bCs/>
          <w:color w:val="auto"/>
          <w:szCs w:val="21"/>
          <w:highlight w:val="none"/>
        </w:rPr>
        <w:t xml:space="preserve">明显文字和计算错误的内容等作出必要的澄清、说明或者更正。</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19.4 供应商的澄清、说明或者更正不得超出响应文件的范围或者改变响应文件的实质性内容，应当由法定代表人或其授权代表签字或者加盖公章。</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19.5在磋商过程中,磋商小组可以根据采购文件和磋商情况实质性变动采购需求中的技术、服务要求以及合同草案条款，但不得变动采购文件中的其他内容。实质性变动的内容，须经采购人代表确认。</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19.6对采购文件作出的实质性变动是采购文件的有效组成部分,应通知所有参加磋商的供应商,并给所有供应商提供较充分的修正时间。供应商应当按照采购文件的变动情况和磋商小组的要求重新提交响应文件，并由其法定代表人或授权代表签字或者加盖公章。</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19.7 采购文件能够详细列明采购标的的技术、服务要求的，磋商结束后，磋商小组应当要求所有实质性响应的供应商在规定时间内提交最后报价，提交最后报价的供应商不得少于3家。</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采购文件不能详细列明采购标的的技术、服务要求的，需经磋商由供应商提供最终设计方案或解决方案的，磋商结束后，磋商小组应当按照少数服从多数的原则投票推荐3家以上供应商的设计方案或者解决方案，并要求其在规定时间内提交最后报价。</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最后报价是供应商响应文件的有效组成文件。</w:t>
      </w:r>
      <w:r>
        <w:rPr>
          <w:rFonts w:hint="eastAsia" w:ascii="宋体" w:hAnsi="宋体"/>
          <w:color w:val="auto"/>
          <w:highlight w:val="none"/>
        </w:rPr>
        <w:t xml:space="preserve">除</w:t>
      </w:r>
      <w:r>
        <w:rPr>
          <w:rFonts w:hint="eastAsia" w:cs="Helvetica"/>
          <w:color w:val="auto"/>
          <w:highlight w:val="none"/>
        </w:rPr>
        <w:t xml:space="preserve">市场竞争不充分的科研项目，以及需要扶持的科技成果转化项目，提交最后报价的供应商可以为2家外，其他类型项目</w:t>
      </w:r>
      <w:r>
        <w:rPr>
          <w:rFonts w:hint="eastAsia" w:ascii="宋体" w:hAnsi="宋体"/>
          <w:color w:val="auto"/>
          <w:highlight w:val="none"/>
        </w:rPr>
        <w:t xml:space="preserve">提交最后报价的供应商少于3家时，磋商终止。</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19.8 已提交响应文件的供应商，在提交最后报价之前，可以根据磋商情况退出磋商。采购人、采购代理机构应当退还退出磋商的供应商的保证金。</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19.9  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综合评分法是指响应文件满足采购文件全部实质性要求且按评审因素的量化指标评审得分最高的供应商为成交候选人的评审方法。</w:t>
      </w:r>
      <w:r/>
    </w:p>
    <w:p>
      <w:pPr>
        <w:ind w:firstLine="420"/>
        <w:jc w:val="left"/>
        <w:spacing w:line="360" w:lineRule="auto"/>
        <w:rPr>
          <w:rFonts w:eastAsiaTheme="minorEastAsia"/>
          <w:b/>
          <w:color w:val="auto"/>
          <w:szCs w:val="21"/>
          <w:highlight w:val="none"/>
        </w:rPr>
      </w:pPr>
      <w:r>
        <w:rPr>
          <w:rFonts w:hint="eastAsia" w:cs="仿宋_GB2312" w:asciiTheme="minorEastAsia" w:hAnsiTheme="minorEastAsia" w:eastAsiaTheme="minorEastAsia"/>
          <w:bCs/>
          <w:color w:val="auto"/>
          <w:szCs w:val="21"/>
          <w:highlight w:val="none"/>
        </w:rPr>
        <w:t xml:space="preserve">19.10可享受《政府采购促进中小企业发展管理办法》（财库[2020]46号）规定的价格扣除优惠的，并符合1.4.5条件的，以扣除后的价格参加评审。价格优惠按照《</w:t>
      </w:r>
      <w:bookmarkStart w:id="164" w:name="_Toc176172904"/>
      <w:r>
        <w:rPr>
          <w:rFonts w:hint="eastAsia" w:eastAsiaTheme="minorEastAsia"/>
          <w:color w:val="auto"/>
          <w:szCs w:val="21"/>
          <w:highlight w:val="none"/>
        </w:rPr>
        <w:t xml:space="preserve">关于进一步加大政府采购支持中小企业力度的通知</w:t>
      </w:r>
      <w:bookmarkEnd w:id="164"/>
      <w:r>
        <w:rPr>
          <w:rFonts w:hint="eastAsia" w:cs="仿宋_GB2312" w:asciiTheme="minorEastAsia" w:hAnsiTheme="minorEastAsia" w:eastAsiaTheme="minorEastAsia"/>
          <w:bCs/>
          <w:color w:val="auto"/>
          <w:szCs w:val="21"/>
          <w:highlight w:val="none"/>
        </w:rPr>
        <w:t xml:space="preserve">》</w:t>
      </w:r>
      <w:r>
        <w:rPr>
          <w:rFonts w:hint="eastAsia" w:eastAsiaTheme="minorEastAsia"/>
          <w:b/>
          <w:color w:val="auto"/>
          <w:szCs w:val="21"/>
          <w:highlight w:val="none"/>
        </w:rPr>
        <w:t xml:space="preserve">（财库〔2022〕19号）规定执行。</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19.11落实其他政府采购政策条款，具体详见供应商须知前附表。</w:t>
      </w:r>
      <w:r/>
    </w:p>
    <w:p>
      <w:pPr>
        <w:pStyle w:val="928"/>
        <w:rPr>
          <w:color w:val="auto"/>
          <w:highlight w:val="none"/>
        </w:rPr>
      </w:pPr>
      <w:r/>
      <w:bookmarkStart w:id="165" w:name="_Toc515647783"/>
      <w:r/>
      <w:bookmarkStart w:id="166" w:name="_Toc6092"/>
      <w:r/>
      <w:bookmarkStart w:id="167" w:name="_Toc2582289"/>
      <w:r/>
      <w:bookmarkStart w:id="168" w:name="_Toc532473475"/>
      <w:r/>
      <w:bookmarkStart w:id="169" w:name="_Toc4950"/>
      <w:r/>
      <w:bookmarkStart w:id="170" w:name="_Toc520356167"/>
      <w:r>
        <w:rPr>
          <w:rFonts w:hint="eastAsia"/>
          <w:color w:val="auto"/>
          <w:highlight w:val="none"/>
        </w:rPr>
        <w:t xml:space="preserve">20.</w:t>
      </w:r>
      <w:bookmarkEnd w:id="165"/>
      <w:r>
        <w:rPr>
          <w:rFonts w:hint="eastAsia"/>
          <w:color w:val="auto"/>
          <w:highlight w:val="none"/>
        </w:rPr>
        <w:t xml:space="preserve">响应无效</w:t>
      </w:r>
      <w:bookmarkEnd w:id="166"/>
      <w:r/>
      <w:bookmarkEnd w:id="167"/>
      <w:r/>
      <w:bookmarkEnd w:id="168"/>
      <w:r/>
      <w:bookmarkEnd w:id="169"/>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20.1如发现下列情况之一的，其响应将被认定为响应无效：</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20.1.1未按照采购文件规定要求签署、盖章的；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20.1.2未满足采购文件中的实质性要求；</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20.1.3属于串通采购响应，或者依法被视为串通采购响应；</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20.1.4响应文件含有采购人不能接受的附加条件的；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20.1.5属于采购文件规定的其他响应无效情形；</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20.1.6不符合政府采购法律法规和采购文件中规定的其他实质性要求的。</w:t>
      </w:r>
      <w:bookmarkEnd w:id="170"/>
      <w:r/>
      <w:r/>
    </w:p>
    <w:p>
      <w:pPr>
        <w:pStyle w:val="928"/>
        <w:rPr>
          <w:color w:val="auto"/>
          <w:highlight w:val="none"/>
        </w:rPr>
      </w:pPr>
      <w:r/>
      <w:bookmarkStart w:id="171" w:name="_Toc31289"/>
      <w:r/>
      <w:bookmarkStart w:id="172" w:name="_Toc515647786"/>
      <w:r/>
      <w:bookmarkStart w:id="173" w:name="_Toc24972"/>
      <w:r/>
      <w:bookmarkStart w:id="174" w:name="_Toc2582292"/>
      <w:r/>
      <w:bookmarkStart w:id="175" w:name="_Toc532473478"/>
      <w:r/>
      <w:bookmarkStart w:id="176" w:name="_Toc520356169"/>
      <w:r>
        <w:rPr>
          <w:rFonts w:hint="eastAsia"/>
          <w:color w:val="auto"/>
          <w:highlight w:val="none"/>
        </w:rPr>
        <w:t xml:space="preserve">21.保密</w:t>
      </w:r>
      <w:bookmarkEnd w:id="171"/>
      <w:r/>
      <w:bookmarkEnd w:id="172"/>
      <w:r/>
      <w:bookmarkEnd w:id="173"/>
      <w:r>
        <w:rPr>
          <w:rFonts w:hint="eastAsia"/>
          <w:color w:val="auto"/>
          <w:highlight w:val="none"/>
        </w:rPr>
        <w:t xml:space="preserve">要求</w:t>
      </w:r>
      <w:bookmarkEnd w:id="174"/>
      <w:r/>
      <w:bookmarkEnd w:id="175"/>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21.1 磋商将在严格保密的情况下进行。</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22.2 有关人员应当遵守评审工作纪律，不得泄露评审文件、评审情况和从评审中获悉的国家秘密、商业秘密。</w:t>
      </w:r>
      <w:bookmarkEnd w:id="176"/>
      <w:r/>
      <w:bookmarkStart w:id="177" w:name="_Toc532473479"/>
      <w:r/>
      <w:bookmarkStart w:id="178" w:name="_Toc2582293"/>
      <w:r/>
      <w:bookmarkStart w:id="179" w:name="_Toc12143"/>
      <w:r/>
      <w:bookmarkStart w:id="180" w:name="_Toc216582810"/>
      <w:r/>
      <w:bookmarkStart w:id="181" w:name="_Toc23904"/>
      <w:r/>
      <w:bookmarkStart w:id="182" w:name="_Toc515647787"/>
      <w:r/>
      <w:r/>
    </w:p>
    <w:p>
      <w:pPr>
        <w:pStyle w:val="927"/>
        <w:rPr>
          <w:color w:val="auto"/>
          <w:highlight w:val="none"/>
        </w:rPr>
      </w:pPr>
      <w:r/>
      <w:bookmarkStart w:id="183" w:name="_Toc28714"/>
      <w:r>
        <w:rPr>
          <w:rFonts w:hint="eastAsia"/>
          <w:color w:val="auto"/>
          <w:highlight w:val="none"/>
        </w:rPr>
        <w:t xml:space="preserve">（六）确定</w:t>
      </w:r>
      <w:bookmarkEnd w:id="177"/>
      <w:r/>
      <w:bookmarkEnd w:id="178"/>
      <w:r/>
      <w:bookmarkEnd w:id="179"/>
      <w:r/>
      <w:bookmarkEnd w:id="180"/>
      <w:r/>
      <w:bookmarkEnd w:id="181"/>
      <w:r/>
      <w:bookmarkEnd w:id="182"/>
      <w:r>
        <w:rPr>
          <w:rFonts w:hint="eastAsia"/>
          <w:color w:val="auto"/>
          <w:highlight w:val="none"/>
        </w:rPr>
        <w:t xml:space="preserve">成交</w:t>
      </w:r>
      <w:bookmarkEnd w:id="183"/>
      <w:r/>
      <w:r/>
    </w:p>
    <w:p>
      <w:pPr>
        <w:pStyle w:val="928"/>
        <w:rPr>
          <w:color w:val="auto"/>
          <w:highlight w:val="none"/>
        </w:rPr>
      </w:pPr>
      <w:r/>
      <w:bookmarkStart w:id="184" w:name="_Toc515647788"/>
      <w:r/>
      <w:bookmarkStart w:id="185" w:name="_Toc23762"/>
      <w:r/>
      <w:bookmarkStart w:id="186" w:name="_Toc520356170"/>
      <w:r/>
      <w:bookmarkStart w:id="187" w:name="_Toc532473480"/>
      <w:r/>
      <w:bookmarkStart w:id="188" w:name="_Ref467307010"/>
      <w:r/>
      <w:bookmarkStart w:id="189" w:name="_Toc23617"/>
      <w:r/>
      <w:bookmarkStart w:id="190" w:name="_Toc2582294"/>
      <w:r>
        <w:rPr>
          <w:rFonts w:hint="eastAsia"/>
          <w:color w:val="auto"/>
          <w:highlight w:val="none"/>
        </w:rPr>
        <w:t xml:space="preserve">22.成交候选人的确定原则及标准</w:t>
      </w:r>
      <w:bookmarkEnd w:id="184"/>
      <w:r/>
      <w:bookmarkEnd w:id="185"/>
      <w:r/>
      <w:bookmarkEnd w:id="186"/>
      <w:r/>
      <w:bookmarkEnd w:id="187"/>
      <w:r/>
      <w:bookmarkEnd w:id="188"/>
      <w:r/>
      <w:bookmarkEnd w:id="189"/>
      <w:r/>
      <w:bookmarkEnd w:id="190"/>
      <w:r/>
      <w:r/>
    </w:p>
    <w:p>
      <w:pPr>
        <w:ind w:firstLine="420"/>
        <w:jc w:val="left"/>
        <w:spacing w:line="360" w:lineRule="auto"/>
        <w:rPr>
          <w:rFonts w:cs="仿宋_GB2312" w:asciiTheme="minorEastAsia" w:hAnsiTheme="minorEastAsia" w:eastAsiaTheme="minorEastAsia"/>
          <w:bCs/>
          <w:color w:val="auto"/>
          <w:szCs w:val="21"/>
          <w:highlight w:val="none"/>
        </w:rPr>
      </w:pPr>
      <w:r/>
      <w:bookmarkStart w:id="191" w:name="_Toc520356171"/>
      <w:r/>
      <w:bookmarkStart w:id="192" w:name="_Toc2582295"/>
      <w:r/>
      <w:bookmarkStart w:id="193" w:name="_Toc9653"/>
      <w:r/>
      <w:bookmarkStart w:id="194" w:name="_Toc23951"/>
      <w:r/>
      <w:bookmarkStart w:id="195" w:name="_Toc532473481"/>
      <w:r/>
      <w:bookmarkStart w:id="196" w:name="_Toc515647789"/>
      <w:r>
        <w:rPr>
          <w:rFonts w:hint="eastAsia" w:cs="仿宋_GB2312" w:asciiTheme="minorEastAsia" w:hAnsiTheme="minorEastAsia" w:eastAsiaTheme="minorEastAsia"/>
          <w:bCs/>
          <w:color w:val="auto"/>
          <w:szCs w:val="21"/>
          <w:highlight w:val="none"/>
        </w:rPr>
        <w:t xml:space="preserve">除磋商小组受采购人委托直接确定成交供应商的情形外，磋商小组应当根据综合评分情况，按照评审得分由高到低顺序推荐成交候选人。</w:t>
      </w:r>
      <w:r/>
    </w:p>
    <w:p>
      <w:pPr>
        <w:pStyle w:val="928"/>
        <w:rPr>
          <w:color w:val="auto"/>
          <w:highlight w:val="none"/>
        </w:rPr>
      </w:pPr>
      <w:r>
        <w:rPr>
          <w:rFonts w:hint="eastAsia"/>
          <w:color w:val="auto"/>
          <w:highlight w:val="none"/>
        </w:rPr>
        <w:t xml:space="preserve">2</w:t>
      </w:r>
      <w:bookmarkEnd w:id="191"/>
      <w:r>
        <w:rPr>
          <w:rFonts w:hint="eastAsia"/>
          <w:color w:val="auto"/>
          <w:highlight w:val="none"/>
        </w:rPr>
        <w:t xml:space="preserve">3.确定成交候选人和</w:t>
      </w:r>
      <w:bookmarkEnd w:id="192"/>
      <w:r/>
      <w:bookmarkEnd w:id="193"/>
      <w:r/>
      <w:bookmarkEnd w:id="194"/>
      <w:r/>
      <w:bookmarkEnd w:id="195"/>
      <w:r/>
      <w:bookmarkEnd w:id="196"/>
      <w:r>
        <w:rPr>
          <w:rFonts w:hint="eastAsia"/>
          <w:color w:val="auto"/>
          <w:highlight w:val="none"/>
        </w:rPr>
        <w:t xml:space="preserve">成交供应商</w:t>
      </w:r>
      <w:r/>
    </w:p>
    <w:p>
      <w:pPr>
        <w:ind w:firstLine="420"/>
        <w:jc w:val="left"/>
        <w:spacing w:line="360" w:lineRule="auto"/>
        <w:rPr>
          <w:rFonts w:cs="Helvetica"/>
          <w:color w:val="auto"/>
          <w:highlight w:val="none"/>
        </w:rPr>
      </w:pPr>
      <w:r>
        <w:rPr>
          <w:rFonts w:hint="eastAsia" w:cs="仿宋_GB2312" w:asciiTheme="minorEastAsia" w:hAnsiTheme="minorEastAsia" w:eastAsiaTheme="minorEastAsia"/>
          <w:bCs/>
          <w:color w:val="auto"/>
          <w:szCs w:val="21"/>
          <w:highlight w:val="none"/>
        </w:rPr>
        <w:t xml:space="preserve">23.1</w:t>
      </w:r>
      <w:r>
        <w:rPr>
          <w:rFonts w:hint="eastAsia" w:cs="Helvetica"/>
          <w:color w:val="auto"/>
          <w:highlight w:val="none"/>
        </w:rPr>
        <w:t xml:space="preserve">磋商小组应当根据综合评分情况，按照评审得分由高到低顺序推荐3名以上成交候选人，并编写评审报告。符合市场竞争不充分的科研项目，以及需要扶持的科技成果转化项目情形的，可以推荐2家成交候选人。</w:t>
      </w:r>
      <w:r/>
    </w:p>
    <w:p>
      <w:pPr>
        <w:ind w:firstLine="420"/>
        <w:jc w:val="left"/>
        <w:spacing w:line="360" w:lineRule="auto"/>
        <w:rPr>
          <w:rFonts w:cs="Helvetica"/>
          <w:color w:val="auto"/>
          <w:highlight w:val="none"/>
        </w:rPr>
      </w:pPr>
      <w:r>
        <w:rPr>
          <w:rFonts w:hint="eastAsia" w:cs="Helvetica"/>
          <w:color w:val="auto"/>
          <w:highlight w:val="none"/>
        </w:rPr>
        <w:t xml:space="preserve">23.2评审得分相同的，按照最后报价由低到高的顺序推荐。评审得分且最后报价相同的，按照技术指标优劣顺序推荐。</w:t>
      </w:r>
      <w:r/>
    </w:p>
    <w:p>
      <w:pPr>
        <w:pStyle w:val="928"/>
        <w:rPr>
          <w:color w:val="auto"/>
          <w:highlight w:val="none"/>
        </w:rPr>
      </w:pPr>
      <w:r/>
      <w:bookmarkStart w:id="197" w:name="_Toc2582296"/>
      <w:r/>
      <w:bookmarkStart w:id="198" w:name="_Toc31099"/>
      <w:r/>
      <w:bookmarkStart w:id="199" w:name="_Toc30170"/>
      <w:r/>
      <w:bookmarkStart w:id="200" w:name="_Toc515647791"/>
      <w:r/>
      <w:bookmarkStart w:id="201" w:name="_Toc520356174"/>
      <w:r/>
      <w:bookmarkStart w:id="202" w:name="_Toc532473483"/>
      <w:r>
        <w:rPr>
          <w:rFonts w:hint="eastAsia"/>
          <w:color w:val="auto"/>
          <w:highlight w:val="none"/>
        </w:rPr>
        <w:t xml:space="preserve">24.发出成交通知书</w:t>
      </w:r>
      <w:bookmarkEnd w:id="197"/>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在响应有效期内，成交供应商确定后，采购人或者采购代理机构发布成交公告。在公告成交结果的同时，向成交供应商发出成交通知书，成交通知书是合同的组成部分。</w:t>
      </w:r>
      <w:bookmarkEnd w:id="198"/>
      <w:r/>
      <w:bookmarkEnd w:id="199"/>
      <w:r/>
      <w:bookmarkEnd w:id="200"/>
      <w:r/>
      <w:bookmarkEnd w:id="201"/>
      <w:r/>
      <w:bookmarkEnd w:id="202"/>
      <w:r/>
      <w:bookmarkStart w:id="203" w:name="_Ref467307062"/>
      <w:r/>
      <w:bookmarkStart w:id="204" w:name="_Ref467306377"/>
      <w:r/>
      <w:bookmarkStart w:id="205" w:name="_Toc2582298"/>
      <w:r/>
      <w:bookmarkStart w:id="206" w:name="_Toc7779"/>
      <w:r/>
      <w:bookmarkStart w:id="207" w:name="_Toc532473484"/>
      <w:r/>
      <w:bookmarkStart w:id="208" w:name="_Toc790"/>
      <w:r/>
      <w:bookmarkStart w:id="209" w:name="_Toc520356175"/>
      <w:r/>
      <w:bookmarkStart w:id="210" w:name="_Toc515647792"/>
      <w:r/>
      <w:bookmarkStart w:id="211" w:name="_Ref467307204"/>
      <w:r/>
      <w:bookmarkStart w:id="212" w:name="_Ref467306978"/>
      <w:r/>
      <w:r/>
    </w:p>
    <w:p>
      <w:pPr>
        <w:pStyle w:val="927"/>
        <w:rPr>
          <w:color w:val="auto"/>
          <w:highlight w:val="none"/>
        </w:rPr>
      </w:pPr>
      <w:r/>
      <w:bookmarkStart w:id="213" w:name="_Toc17095"/>
      <w:r>
        <w:rPr>
          <w:rFonts w:hint="eastAsia"/>
          <w:color w:val="auto"/>
          <w:highlight w:val="none"/>
        </w:rPr>
        <w:t xml:space="preserve">（七）合同及履约验收</w:t>
      </w:r>
      <w:bookmarkEnd w:id="213"/>
      <w:r/>
      <w:r/>
    </w:p>
    <w:p>
      <w:pPr>
        <w:pStyle w:val="928"/>
        <w:rPr>
          <w:color w:val="auto"/>
          <w:highlight w:val="none"/>
        </w:rPr>
      </w:pPr>
      <w:r>
        <w:rPr>
          <w:rFonts w:hint="eastAsia"/>
          <w:color w:val="auto"/>
          <w:highlight w:val="none"/>
        </w:rPr>
        <w:t xml:space="preserve">25.签订合同</w:t>
      </w:r>
      <w:bookmarkEnd w:id="203"/>
      <w:r/>
      <w:bookmarkEnd w:id="204"/>
      <w:r/>
      <w:bookmarkEnd w:id="205"/>
      <w:r/>
      <w:bookmarkEnd w:id="206"/>
      <w:r/>
      <w:bookmarkEnd w:id="207"/>
      <w:r/>
      <w:bookmarkEnd w:id="208"/>
      <w:r/>
      <w:bookmarkEnd w:id="209"/>
      <w:r/>
      <w:bookmarkEnd w:id="210"/>
      <w:r/>
      <w:bookmarkEnd w:id="211"/>
      <w:r/>
      <w:bookmarkEnd w:id="212"/>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25.1 采购人与成交供应商应当在成交通知书发出之日起三十日内，签订政府采购合同。</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25.2</w:t>
      </w:r>
      <w:bookmarkStart w:id="214" w:name="_Toc520356176"/>
      <w:r/>
      <w:bookmarkStart w:id="215" w:name="_Ref467307090"/>
      <w:r/>
      <w:bookmarkStart w:id="216" w:name="_Ref467306425"/>
      <w:r>
        <w:rPr>
          <w:rFonts w:hint="eastAsia" w:cs="仿宋_GB2312" w:asciiTheme="minorEastAsia" w:hAnsiTheme="minorEastAsia" w:eastAsiaTheme="minorEastAsia"/>
          <w:bCs/>
          <w:color w:val="auto"/>
          <w:szCs w:val="21"/>
          <w:highlight w:val="none"/>
        </w:rPr>
        <w:t xml:space="preserve">采购文件、成交供应商的响应文件等均为签订合同的依据，最终响应报价即为合同价。采购人不得向成交供应商提出任何不合理的要求作为签订合同的条件。</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25.3 如成交供应商拒绝与采购人签订合同的，成交供应商须按响应函内容向采购人和采购代理机构支付赔偿；采购人可以按照评审报告推荐的成交候选人排序，确定下一成交候选人为成交供应商，也可以重新开展采购活动。拒绝签订政府采购合同的成交供应商不得参加对该项目重新开展的采购活动。</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25.4当出现法律法规规定的成交无效或成交结果无效情形时，</w:t>
      </w:r>
      <w:bookmarkStart w:id="217" w:name="_Hlk73948372"/>
      <w:r>
        <w:rPr>
          <w:rFonts w:hint="eastAsia" w:cs="仿宋_GB2312" w:asciiTheme="minorEastAsia" w:hAnsiTheme="minorEastAsia" w:eastAsiaTheme="minorEastAsia"/>
          <w:bCs/>
          <w:color w:val="auto"/>
          <w:szCs w:val="21"/>
          <w:highlight w:val="none"/>
        </w:rPr>
        <w:t xml:space="preserve">且合格的供应商数量符合规定，</w:t>
      </w:r>
      <w:bookmarkEnd w:id="217"/>
      <w:r>
        <w:rPr>
          <w:rFonts w:hint="eastAsia" w:cs="仿宋_GB2312" w:asciiTheme="minorEastAsia" w:hAnsiTheme="minorEastAsia" w:eastAsiaTheme="minorEastAsia"/>
          <w:bCs/>
          <w:color w:val="auto"/>
          <w:szCs w:val="21"/>
          <w:highlight w:val="none"/>
        </w:rPr>
        <w:t xml:space="preserve">采购人可与排名下一位的成交候选人另行签订合同，或依法重新开展采购活动。</w:t>
      </w:r>
      <w:r/>
    </w:p>
    <w:p>
      <w:pPr>
        <w:pStyle w:val="928"/>
        <w:rPr>
          <w:color w:val="auto"/>
          <w:highlight w:val="none"/>
        </w:rPr>
      </w:pPr>
      <w:r/>
      <w:bookmarkStart w:id="218" w:name="_Toc22555"/>
      <w:r/>
      <w:bookmarkStart w:id="219" w:name="_Toc532473485"/>
      <w:r/>
      <w:bookmarkStart w:id="220" w:name="_Toc14080"/>
      <w:r/>
      <w:bookmarkStart w:id="221" w:name="_Toc2582299"/>
      <w:r/>
      <w:bookmarkStart w:id="222" w:name="_Toc515647793"/>
      <w:r>
        <w:rPr>
          <w:rFonts w:hint="eastAsia"/>
          <w:color w:val="auto"/>
          <w:highlight w:val="none"/>
        </w:rPr>
        <w:t xml:space="preserve">26.履约保证金</w:t>
      </w:r>
      <w:bookmarkEnd w:id="214"/>
      <w:r/>
      <w:bookmarkEnd w:id="215"/>
      <w:r/>
      <w:bookmarkEnd w:id="216"/>
      <w:r/>
      <w:bookmarkEnd w:id="218"/>
      <w:r/>
      <w:bookmarkEnd w:id="219"/>
      <w:r/>
      <w:bookmarkEnd w:id="220"/>
      <w:r/>
      <w:bookmarkEnd w:id="221"/>
      <w:r/>
      <w:bookmarkEnd w:id="222"/>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如果需要履约保证金，成交供应商应按照供应商须知前附表规定向采购人提交履约保证金。按照《关于在全省政府采购领域推行电子履约保函(保险)的通知》(苏财购[2023]150号)规定执行。</w:t>
      </w:r>
      <w:r/>
    </w:p>
    <w:p>
      <w:pPr>
        <w:pStyle w:val="928"/>
        <w:rPr>
          <w:color w:val="auto"/>
          <w:highlight w:val="none"/>
        </w:rPr>
      </w:pPr>
      <w:r>
        <w:rPr>
          <w:rFonts w:hint="eastAsia"/>
          <w:color w:val="auto"/>
          <w:highlight w:val="none"/>
        </w:rPr>
        <w:t xml:space="preserve">27.履约验收</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27.1根据响应文件提交的</w:t>
      </w:r>
      <w:r>
        <w:rPr>
          <w:rFonts w:cs="仿宋_GB2312" w:asciiTheme="minorEastAsia" w:hAnsiTheme="minorEastAsia" w:eastAsiaTheme="minorEastAsia"/>
          <w:bCs/>
          <w:color w:val="auto"/>
          <w:szCs w:val="21"/>
          <w:highlight w:val="none"/>
        </w:rPr>
        <w:t xml:space="preserve">验收方案</w:t>
      </w:r>
      <w:r>
        <w:rPr>
          <w:rFonts w:hint="eastAsia" w:cs="仿宋_GB2312" w:asciiTheme="minorEastAsia" w:hAnsiTheme="minorEastAsia" w:eastAsiaTheme="minorEastAsia"/>
          <w:bCs/>
          <w:color w:val="auto"/>
          <w:szCs w:val="21"/>
          <w:highlight w:val="none"/>
        </w:rPr>
        <w:t xml:space="preserve">，经采购人确认后，作为政府采购合同附件。</w:t>
      </w:r>
      <w:r>
        <w:rPr>
          <w:rFonts w:cs="仿宋_GB2312" w:asciiTheme="minorEastAsia" w:hAnsiTheme="minorEastAsia" w:eastAsiaTheme="minorEastAsia"/>
          <w:bCs/>
          <w:color w:val="auto"/>
          <w:szCs w:val="21"/>
          <w:highlight w:val="none"/>
        </w:rPr>
        <w:t xml:space="preserve">验收方案应明确以下内容：验收标准和方法</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验收时间和地点</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验收程序和步骤</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验收人员职责和分工</w:t>
      </w:r>
      <w:r>
        <w:rPr>
          <w:rFonts w:hint="eastAsia" w:cs="仿宋_GB2312" w:asciiTheme="minorEastAsia" w:hAnsiTheme="minorEastAsia" w:eastAsiaTheme="minorEastAsia"/>
          <w:bCs/>
          <w:color w:val="auto"/>
          <w:szCs w:val="21"/>
          <w:highlight w:val="none"/>
        </w:rPr>
        <w:t xml:space="preserve">。</w:t>
      </w:r>
      <w:r/>
    </w:p>
    <w:p>
      <w:pPr>
        <w:ind w:firstLine="420"/>
        <w:jc w:val="left"/>
        <w:spacing w:line="360" w:lineRule="auto"/>
        <w:rPr>
          <w:rFonts w:cs="仿宋_GB2312" w:asciiTheme="minorEastAsia" w:hAnsiTheme="minorEastAsia" w:eastAsiaTheme="minorEastAsia"/>
          <w:bCs/>
          <w:color w:val="auto"/>
          <w:szCs w:val="21"/>
          <w:highlight w:val="none"/>
        </w:rPr>
      </w:pPr>
      <w:r>
        <w:rPr>
          <w:rFonts w:cs="仿宋_GB2312" w:asciiTheme="minorEastAsia" w:hAnsiTheme="minorEastAsia" w:eastAsiaTheme="minorEastAsia"/>
          <w:bCs/>
          <w:color w:val="auto"/>
          <w:szCs w:val="21"/>
          <w:highlight w:val="none"/>
        </w:rPr>
        <w:t xml:space="preserve">采购人或其委托的采购代理机构有权根据实际情况</w:t>
      </w:r>
      <w:r>
        <w:rPr>
          <w:rFonts w:hint="eastAsia" w:cs="仿宋_GB2312" w:asciiTheme="minorEastAsia" w:hAnsiTheme="minorEastAsia" w:eastAsiaTheme="minorEastAsia"/>
          <w:bCs/>
          <w:color w:val="auto"/>
          <w:szCs w:val="21"/>
          <w:highlight w:val="none"/>
        </w:rPr>
        <w:t xml:space="preserve">对</w:t>
      </w:r>
      <w:r>
        <w:rPr>
          <w:rFonts w:cs="仿宋_GB2312" w:asciiTheme="minorEastAsia" w:hAnsiTheme="minorEastAsia" w:eastAsiaTheme="minorEastAsia"/>
          <w:bCs/>
          <w:color w:val="auto"/>
          <w:szCs w:val="21"/>
          <w:highlight w:val="none"/>
        </w:rPr>
        <w:t xml:space="preserve">验收方案</w:t>
      </w:r>
      <w:r>
        <w:rPr>
          <w:rFonts w:hint="eastAsia" w:cs="仿宋_GB2312" w:asciiTheme="minorEastAsia" w:hAnsiTheme="minorEastAsia" w:eastAsiaTheme="minorEastAsia"/>
          <w:bCs/>
          <w:color w:val="auto"/>
          <w:szCs w:val="21"/>
          <w:highlight w:val="none"/>
        </w:rPr>
        <w:t xml:space="preserve">、交付地点、交付方式</w:t>
      </w:r>
      <w:r>
        <w:rPr>
          <w:rFonts w:cs="仿宋_GB2312" w:asciiTheme="minorEastAsia" w:hAnsiTheme="minorEastAsia" w:eastAsiaTheme="minorEastAsia"/>
          <w:bCs/>
          <w:color w:val="auto"/>
          <w:szCs w:val="21"/>
          <w:highlight w:val="none"/>
        </w:rPr>
        <w:t xml:space="preserve">进行调整和完善。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27.2</w:t>
      </w:r>
      <w:r>
        <w:rPr>
          <w:rFonts w:cs="仿宋_GB2312" w:asciiTheme="minorEastAsia" w:hAnsiTheme="minorEastAsia" w:eastAsiaTheme="minorEastAsia"/>
          <w:bCs/>
          <w:color w:val="auto"/>
          <w:szCs w:val="21"/>
          <w:highlight w:val="none"/>
        </w:rPr>
        <w:t xml:space="preserve">成交供应商在完成合同内容后，需向采购人或其委托的采购代理机构提交验收申请。验收申请应包含但不限于以下内容：验收申请函</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合同约定的</w:t>
      </w:r>
      <w:r>
        <w:rPr>
          <w:rFonts w:hint="eastAsia" w:cs="仿宋_GB2312" w:asciiTheme="minorEastAsia" w:hAnsiTheme="minorEastAsia" w:eastAsiaTheme="minorEastAsia"/>
          <w:bCs/>
          <w:color w:val="auto"/>
          <w:szCs w:val="21"/>
          <w:highlight w:val="none"/>
        </w:rPr>
        <w:t xml:space="preserve">服务</w:t>
      </w:r>
      <w:r>
        <w:rPr>
          <w:rFonts w:cs="仿宋_GB2312" w:asciiTheme="minorEastAsia" w:hAnsiTheme="minorEastAsia" w:eastAsiaTheme="minorEastAsia"/>
          <w:bCs/>
          <w:color w:val="auto"/>
          <w:szCs w:val="21"/>
          <w:highlight w:val="none"/>
        </w:rPr>
        <w:t xml:space="preserve">清单</w:t>
      </w:r>
      <w:r>
        <w:rPr>
          <w:rFonts w:hint="eastAsia" w:cs="仿宋_GB2312" w:asciiTheme="minorEastAsia" w:hAnsiTheme="minorEastAsia" w:eastAsiaTheme="minorEastAsia"/>
          <w:bCs/>
          <w:color w:val="auto"/>
          <w:szCs w:val="21"/>
          <w:highlight w:val="none"/>
        </w:rPr>
        <w:t xml:space="preserve">及所涉及的</w:t>
      </w:r>
      <w:r>
        <w:rPr>
          <w:rFonts w:cs="仿宋_GB2312" w:asciiTheme="minorEastAsia" w:hAnsiTheme="minorEastAsia" w:eastAsiaTheme="minorEastAsia"/>
          <w:bCs/>
          <w:color w:val="auto"/>
          <w:szCs w:val="21"/>
          <w:highlight w:val="none"/>
        </w:rPr>
        <w:t xml:space="preserve">货物到货证明或相关单据</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供应商自检报告或质量合格证明</w:t>
      </w:r>
      <w:r>
        <w:rPr>
          <w:rFonts w:hint="eastAsia" w:cs="仿宋_GB2312" w:asciiTheme="minorEastAsia" w:hAnsiTheme="minorEastAsia" w:eastAsiaTheme="minorEastAsia"/>
          <w:bCs/>
          <w:color w:val="auto"/>
          <w:szCs w:val="21"/>
          <w:highlight w:val="none"/>
        </w:rPr>
        <w:t xml:space="preserve">，及</w:t>
      </w:r>
      <w:r>
        <w:rPr>
          <w:rFonts w:cs="仿宋_GB2312" w:asciiTheme="minorEastAsia" w:hAnsiTheme="minorEastAsia" w:eastAsiaTheme="minorEastAsia"/>
          <w:bCs/>
          <w:color w:val="auto"/>
          <w:szCs w:val="21"/>
          <w:highlight w:val="none"/>
        </w:rPr>
        <w:t xml:space="preserve">其他根据合同约定需提交的验收材料</w:t>
      </w:r>
      <w:r>
        <w:rPr>
          <w:rFonts w:hint="eastAsia" w:cs="仿宋_GB2312" w:asciiTheme="minorEastAsia" w:hAnsiTheme="minorEastAsia" w:eastAsiaTheme="minorEastAsia"/>
          <w:bCs/>
          <w:color w:val="auto"/>
          <w:szCs w:val="21"/>
          <w:highlight w:val="none"/>
        </w:rPr>
        <w:t xml:space="preserve">。</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27.3</w:t>
      </w:r>
      <w:r>
        <w:rPr>
          <w:rFonts w:cs="仿宋_GB2312" w:asciiTheme="minorEastAsia" w:hAnsiTheme="minorEastAsia" w:eastAsiaTheme="minorEastAsia"/>
          <w:bCs/>
          <w:color w:val="auto"/>
          <w:szCs w:val="21"/>
          <w:highlight w:val="none"/>
        </w:rPr>
        <w:t xml:space="preserve">采购人或其委托的采购代理机构在收到验收申请后，应组织验收小组进行验收。验收小组通常由以下人员组成：采购人代表</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专业技术人员或专家</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必要时，可邀请国家认可的专业质量检测机构参与</w:t>
      </w:r>
      <w:r/>
    </w:p>
    <w:p>
      <w:pPr>
        <w:ind w:firstLine="420"/>
        <w:jc w:val="left"/>
        <w:spacing w:line="360" w:lineRule="auto"/>
        <w:rPr>
          <w:rFonts w:cs="仿宋_GB2312" w:asciiTheme="minorEastAsia" w:hAnsiTheme="minorEastAsia" w:eastAsiaTheme="minorEastAsia"/>
          <w:bCs/>
          <w:color w:val="auto"/>
          <w:szCs w:val="21"/>
          <w:highlight w:val="none"/>
        </w:rPr>
      </w:pPr>
      <w:r>
        <w:rPr>
          <w:rFonts w:cs="仿宋_GB2312" w:asciiTheme="minorEastAsia" w:hAnsiTheme="minorEastAsia" w:eastAsiaTheme="minorEastAsia"/>
          <w:bCs/>
          <w:color w:val="auto"/>
          <w:szCs w:val="21"/>
          <w:highlight w:val="none"/>
        </w:rPr>
        <w:t xml:space="preserve">直接参与该项政府采购的主要责任人不得作为验收主要负责人，以确保验收工作的公正性和客观性。</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27.4</w:t>
      </w:r>
      <w:r>
        <w:rPr>
          <w:rFonts w:cs="仿宋_GB2312" w:asciiTheme="minorEastAsia" w:hAnsiTheme="minorEastAsia" w:eastAsiaTheme="minorEastAsia"/>
          <w:bCs/>
          <w:color w:val="auto"/>
          <w:szCs w:val="21"/>
          <w:highlight w:val="none"/>
        </w:rPr>
        <w:t xml:space="preserve">按照验收方案，验收小组对</w:t>
      </w:r>
      <w:r>
        <w:rPr>
          <w:rFonts w:hint="eastAsia" w:cs="仿宋_GB2312" w:asciiTheme="minorEastAsia" w:hAnsiTheme="minorEastAsia" w:eastAsiaTheme="minorEastAsia"/>
          <w:bCs/>
          <w:color w:val="auto"/>
          <w:szCs w:val="21"/>
          <w:highlight w:val="none"/>
        </w:rPr>
        <w:t xml:space="preserve">服务</w:t>
      </w:r>
      <w:r>
        <w:rPr>
          <w:rFonts w:cs="仿宋_GB2312" w:asciiTheme="minorEastAsia" w:hAnsiTheme="minorEastAsia" w:eastAsiaTheme="minorEastAsia"/>
          <w:bCs/>
          <w:color w:val="auto"/>
          <w:szCs w:val="21"/>
          <w:highlight w:val="none"/>
        </w:rPr>
        <w:t xml:space="preserve">进行实际验收。验收过程中，应重点关注以下几个方面：</w:t>
      </w:r>
      <w:r>
        <w:rPr>
          <w:rFonts w:hint="eastAsia" w:cs="仿宋_GB2312" w:asciiTheme="minorEastAsia" w:hAnsiTheme="minorEastAsia" w:eastAsiaTheme="minorEastAsia"/>
          <w:bCs/>
          <w:color w:val="auto"/>
          <w:szCs w:val="21"/>
          <w:highlight w:val="none"/>
        </w:rPr>
        <w:t xml:space="preserve">服务及所涉及</w:t>
      </w:r>
      <w:r>
        <w:rPr>
          <w:rFonts w:cs="仿宋_GB2312" w:asciiTheme="minorEastAsia" w:hAnsiTheme="minorEastAsia" w:eastAsiaTheme="minorEastAsia"/>
          <w:bCs/>
          <w:color w:val="auto"/>
          <w:szCs w:val="21"/>
          <w:highlight w:val="none"/>
        </w:rPr>
        <w:t xml:space="preserve">货物的数量、规格型号是否与合同约定一致</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货物的质量是否符合相关标准和要求</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货物的包装、标识是否完好、清晰</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货物的附件、配件是否齐全</w:t>
      </w:r>
      <w:r>
        <w:rPr>
          <w:rFonts w:hint="eastAsia" w:cs="仿宋_GB2312" w:asciiTheme="minorEastAsia" w:hAnsiTheme="minorEastAsia" w:eastAsiaTheme="minorEastAsia"/>
          <w:bCs/>
          <w:color w:val="auto"/>
          <w:szCs w:val="21"/>
          <w:highlight w:val="none"/>
        </w:rPr>
        <w:t xml:space="preserve">。</w:t>
      </w:r>
      <w:r>
        <w:rPr>
          <w:rFonts w:cs="仿宋_GB2312" w:asciiTheme="minorEastAsia" w:hAnsiTheme="minorEastAsia" w:eastAsiaTheme="minorEastAsia"/>
          <w:bCs/>
          <w:color w:val="auto"/>
          <w:szCs w:val="21"/>
          <w:highlight w:val="none"/>
        </w:rPr>
        <w:t xml:space="preserve">验收人员应认真核对货物，并做好验收记录。对于需要检测或测试的货物，应委托具有相应资质的检测机构进行检测或测试。</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27.5</w:t>
      </w:r>
      <w:r>
        <w:rPr>
          <w:rFonts w:cs="仿宋_GB2312" w:asciiTheme="minorEastAsia" w:hAnsiTheme="minorEastAsia" w:eastAsiaTheme="minorEastAsia"/>
          <w:bCs/>
          <w:color w:val="auto"/>
          <w:szCs w:val="21"/>
          <w:highlight w:val="none"/>
        </w:rPr>
        <w:t xml:space="preserve">验收结束后，验收小组应根据验收情况签署验收意见。验收意见应明确货物是否合格，以及存在的问题和解决方案。如果货物存在质量问题或不符合合同约定的情况，验收小组应提出整改意见，并要求供应商在规定时间内进行整改。</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27.6</w:t>
      </w:r>
      <w:r>
        <w:rPr>
          <w:rFonts w:cs="仿宋_GB2312" w:asciiTheme="minorEastAsia" w:hAnsiTheme="minorEastAsia" w:eastAsiaTheme="minorEastAsia"/>
          <w:bCs/>
          <w:color w:val="auto"/>
          <w:szCs w:val="21"/>
          <w:highlight w:val="none"/>
        </w:rPr>
        <w:t xml:space="preserve">如果验收合格，采购人或其委托的采购代理机构应按照合同约定支付货款，并办理相关手续。</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27.7</w:t>
      </w:r>
      <w:r>
        <w:rPr>
          <w:rFonts w:cs="仿宋_GB2312" w:asciiTheme="minorEastAsia" w:hAnsiTheme="minorEastAsia" w:eastAsiaTheme="minorEastAsia"/>
          <w:bCs/>
          <w:color w:val="auto"/>
          <w:szCs w:val="21"/>
          <w:highlight w:val="none"/>
        </w:rPr>
        <w:t xml:space="preserve">如果验收不合格，采购人或其委托的采购代理机构应要求供应商进行整改，并重新组织验收。如果供应商无法在规定时间内完成整改或整改后仍不合格，采购人有权解除合同并追究供应商的违约责任。</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27.8</w:t>
      </w:r>
      <w:r>
        <w:rPr>
          <w:rFonts w:cs="仿宋_GB2312" w:asciiTheme="minorEastAsia" w:hAnsiTheme="minorEastAsia" w:eastAsiaTheme="minorEastAsia"/>
          <w:bCs/>
          <w:color w:val="auto"/>
          <w:szCs w:val="21"/>
          <w:highlight w:val="none"/>
        </w:rPr>
        <w:t xml:space="preserve">验收工作完成后，采购人或其委托的采购代理机构应将验收记录、验收意见等相关文件归档管理，以备后续查阅和审计。</w:t>
      </w:r>
      <w:r/>
    </w:p>
    <w:p>
      <w:pPr>
        <w:pStyle w:val="928"/>
        <w:rPr>
          <w:color w:val="auto"/>
          <w:highlight w:val="none"/>
        </w:rPr>
      </w:pPr>
      <w:r/>
      <w:bookmarkStart w:id="223" w:name="_Toc2583659"/>
      <w:r/>
      <w:bookmarkStart w:id="224" w:name="_Toc29408"/>
      <w:r/>
      <w:bookmarkStart w:id="225" w:name="_Toc3090"/>
      <w:r/>
      <w:bookmarkStart w:id="226" w:name="_Toc532473486"/>
      <w:r/>
      <w:bookmarkStart w:id="227" w:name="_Toc2582300"/>
      <w:r/>
      <w:bookmarkStart w:id="228" w:name="_Toc515647794"/>
      <w:r>
        <w:rPr>
          <w:rFonts w:hint="eastAsia"/>
          <w:color w:val="auto"/>
          <w:highlight w:val="none"/>
        </w:rPr>
        <w:t xml:space="preserve">28.代理服务费</w:t>
      </w:r>
      <w:bookmarkEnd w:id="223"/>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本项目是否由成交供应商向采购代理机构支付代理费及代理费标准，按照供应商须知前附表规定执行。</w:t>
      </w:r>
      <w:r/>
    </w:p>
    <w:p>
      <w:pPr>
        <w:pStyle w:val="928"/>
        <w:rPr>
          <w:color w:val="auto"/>
          <w:highlight w:val="none"/>
        </w:rPr>
      </w:pPr>
      <w:r/>
      <w:bookmarkStart w:id="229" w:name="_Toc518923099"/>
      <w:r/>
      <w:bookmarkStart w:id="230" w:name="_Toc2583660"/>
      <w:r>
        <w:rPr>
          <w:rFonts w:hint="eastAsia"/>
          <w:color w:val="auto"/>
          <w:highlight w:val="none"/>
        </w:rPr>
        <w:t xml:space="preserve">29.政府采购</w:t>
      </w:r>
      <w:bookmarkEnd w:id="229"/>
      <w:r/>
      <w:bookmarkEnd w:id="230"/>
      <w:r>
        <w:rPr>
          <w:rFonts w:hint="eastAsia"/>
          <w:color w:val="auto"/>
          <w:highlight w:val="none"/>
        </w:rPr>
        <w:t xml:space="preserve">合同线上信用融资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成交供应商为中小微企业的，可以在取得成交通知书后，通过“苏彩云”，下载《政府采购合同信用融资政策告知函》，向相关金融机构、担保机构申请政府采购融资服务。</w:t>
      </w:r>
      <w:bookmarkStart w:id="231" w:name="_Toc518923102"/>
      <w:r/>
      <w:bookmarkStart w:id="232" w:name="_Toc2583663"/>
      <w:r/>
      <w:r/>
    </w:p>
    <w:p>
      <w:pPr>
        <w:pStyle w:val="927"/>
        <w:rPr>
          <w:color w:val="auto"/>
          <w:highlight w:val="none"/>
        </w:rPr>
      </w:pPr>
      <w:r/>
      <w:bookmarkStart w:id="233" w:name="_Toc7396"/>
      <w:r>
        <w:rPr>
          <w:rFonts w:hint="eastAsia"/>
          <w:color w:val="auto"/>
          <w:highlight w:val="none"/>
        </w:rPr>
        <w:t xml:space="preserve">（八）质疑和投诉</w:t>
      </w:r>
      <w:bookmarkEnd w:id="233"/>
      <w:r/>
      <w:r/>
    </w:p>
    <w:p>
      <w:pPr>
        <w:pStyle w:val="928"/>
        <w:rPr>
          <w:color w:val="auto"/>
          <w:highlight w:val="none"/>
        </w:rPr>
      </w:pPr>
      <w:r>
        <w:rPr>
          <w:rFonts w:hint="eastAsia"/>
          <w:color w:val="auto"/>
          <w:highlight w:val="none"/>
        </w:rPr>
        <w:t xml:space="preserve">30.质疑</w:t>
      </w:r>
      <w:bookmarkEnd w:id="231"/>
      <w:r/>
      <w:bookmarkEnd w:id="232"/>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30.1供应商认为采购文件、采购过程和成交结果使自己的权益受到损害的，可以根据《中华人民共和国政府采购法》、《中华人民共和国政府采购法实施条例》和《政府采购质疑和投诉办法》的有关规定，在知道或者应知其权益受到损害之日起7个工作日内，依法向采购人或其委托的采购代理机构提出质疑。</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30.2提出质疑的供应商应当是参加所本项目采购活动的供应商。依法获取可质疑采购文件的潜在供应商也可以依法提出质疑。对采购文件内容质疑时，需提供在“苏采云”系统中下载本项目采购文件的《投标供应商确认函》，未提供的视为未依照采购公告要求获取采购文件的供应商，不具备对该政府采购项目提出质疑的法定权利。</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30.3供应商认为采购文件、采购过程和采购结果使自己的权益受到损害的，可以在知道或应知其权益受到损害之日起七个工作日内，以书面形式根据下述30.5条款的规定向采购代理机构提出质疑。上述应知其权益受到损害之日，是指：</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①对可以质疑的采购文件提出质疑的，为收到采购文件之日或者采购文件公告期限届满之日；</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②对采购过程提出质疑的，为各采购程序环节结束之日；</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③对成交结果提出质疑的，为成交结果公告期限届满之日。</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30.3供应商应当在法定质疑期内一次性提出针对同一采购程序环节的质疑。供应商应承担在法定期限内对同一采购程序环节提出多次质疑所产生的不良后果。</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30.4供应商（含潜在供应商）对采购方式、采购需求（及采购需求中列明的供应商实质性响应条件）、评审内容、资格审查结果、合同文本的询问、质疑等请按供应商须知前附表1.3的联系方式联系采购代理机构。</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30.5接收质疑函的方式为书面形式（当场送达或邮寄方式）。供应商质疑函范本格式请参照“苏州市政府采购”网站——“下载中心”——“政府采购供应商质疑函范本”。 供应商如组成联合体参加竞争性磋商，则《质疑函范本》中要求签字、盖章、加盖公章之处，联合体各方均须按要求签字、盖章、加盖公章。</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30.7采购人、采购代理机构不得拒收质疑供应商在法定质疑期内发出的质疑函，应当在收到质疑函7个工作日内作出答复，并通知质疑供应商和相关供应商。</w:t>
      </w:r>
      <w:bookmarkEnd w:id="224"/>
      <w:r/>
      <w:bookmarkEnd w:id="225"/>
      <w:r/>
      <w:bookmarkEnd w:id="226"/>
      <w:r/>
      <w:bookmarkEnd w:id="227"/>
      <w:r/>
      <w:bookmarkEnd w:id="228"/>
      <w:r/>
      <w:r/>
    </w:p>
    <w:p>
      <w:pPr>
        <w:pStyle w:val="928"/>
        <w:rPr>
          <w:color w:val="auto"/>
          <w:highlight w:val="none"/>
        </w:rPr>
      </w:pPr>
      <w:r>
        <w:rPr>
          <w:rFonts w:hint="eastAsia"/>
          <w:color w:val="auto"/>
          <w:highlight w:val="none"/>
        </w:rPr>
        <w:t xml:space="preserve">31.投诉</w:t>
      </w:r>
      <w:r/>
    </w:p>
    <w:p>
      <w:pPr>
        <w:ind w:firstLine="420"/>
        <w:jc w:val="left"/>
        <w:spacing w:line="360" w:lineRule="auto"/>
        <w:rPr>
          <w:rFonts w:cs="仿宋_GB2312" w:asciiTheme="minorEastAsia" w:hAnsiTheme="minorEastAsia" w:eastAsiaTheme="minorEastAsia"/>
          <w:bCs/>
          <w:color w:val="auto"/>
          <w:szCs w:val="21"/>
          <w:highlight w:val="none"/>
        </w:rPr>
      </w:pPr>
      <w:r>
        <w:rPr>
          <w:rFonts w:hint="eastAsia" w:cs="仿宋_GB2312" w:asciiTheme="minorEastAsia" w:hAnsiTheme="minorEastAsia" w:eastAsiaTheme="minorEastAsia"/>
          <w:bCs/>
          <w:color w:val="auto"/>
          <w:szCs w:val="21"/>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925"/>
        <w:rPr>
          <w:color w:val="auto"/>
          <w:highlight w:val="none"/>
        </w:rPr>
      </w:pPr>
      <w:r/>
      <w:bookmarkStart w:id="234" w:name="_Toc736"/>
      <w:r>
        <w:rPr>
          <w:rFonts w:hint="eastAsia"/>
          <w:color w:val="auto"/>
          <w:highlight w:val="none"/>
        </w:rPr>
        <w:t xml:space="preserve">第三章 响应文件格式</w:t>
      </w:r>
      <w:bookmarkEnd w:id="234"/>
      <w:r/>
      <w:r/>
    </w:p>
    <w:p>
      <w:pPr>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Cs/>
          <w:color w:val="auto"/>
          <w:sz w:val="24"/>
          <w:highlight w:val="none"/>
        </w:rPr>
        <w:t xml:space="preserve">（封面）</w:t>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360" w:lineRule="auto"/>
        <w:rPr>
          <w:rFonts w:cs="方正小标宋简体" w:asciiTheme="minorEastAsia" w:hAnsiTheme="minorEastAsia" w:eastAsiaTheme="minorEastAsia"/>
          <w:b/>
          <w:bCs/>
          <w:color w:val="auto"/>
          <w:sz w:val="40"/>
          <w:highlight w:val="none"/>
        </w:rPr>
      </w:pPr>
      <w:r>
        <w:rPr>
          <w:rFonts w:hint="eastAsia" w:ascii="宋体" w:hAnsi="宋体"/>
          <w:b/>
          <w:color w:val="auto"/>
          <w:sz w:val="48"/>
          <w:szCs w:val="20"/>
          <w:highlight w:val="none"/>
          <w:shd w:val="clear" w:color="auto" w:fill="ffffff"/>
        </w:rPr>
        <w:t xml:space="preserve">苏州</w:t>
      </w:r>
      <w:r>
        <w:rPr>
          <w:rFonts w:hint="eastAsia" w:ascii="宋体" w:hAnsi="宋体"/>
          <w:b/>
          <w:color w:val="auto"/>
          <w:sz w:val="48"/>
          <w:szCs w:val="20"/>
          <w:highlight w:val="none"/>
          <w:shd w:val="clear" w:color="auto" w:fill="ffffff"/>
          <w:lang w:eastAsia="zh-CN"/>
        </w:rPr>
        <w:t xml:space="preserve">市</w:t>
      </w:r>
      <w:r>
        <w:rPr>
          <w:rFonts w:hint="eastAsia" w:ascii="宋体" w:hAnsi="宋体"/>
          <w:b/>
          <w:color w:val="auto"/>
          <w:sz w:val="48"/>
          <w:szCs w:val="20"/>
          <w:highlight w:val="none"/>
          <w:shd w:val="clear" w:color="auto" w:fill="ffffff"/>
        </w:rPr>
        <w:t xml:space="preserve">政府采购</w:t>
      </w:r>
      <w:r/>
    </w:p>
    <w:p>
      <w:pPr>
        <w:jc w:val="center"/>
        <w:spacing w:line="360" w:lineRule="auto"/>
        <w:rPr>
          <w:rFonts w:ascii="黑体" w:hAnsi="黑体" w:eastAsia="黑体"/>
          <w:b/>
          <w:color w:val="auto"/>
          <w:sz w:val="72"/>
          <w:highlight w:val="none"/>
        </w:rPr>
      </w:pPr>
      <w:r>
        <w:rPr>
          <w:rFonts w:hint="eastAsia" w:ascii="黑体" w:hAnsi="黑体" w:eastAsia="黑体"/>
          <w:b/>
          <w:color w:val="auto"/>
          <w:sz w:val="72"/>
          <w:highlight w:val="none"/>
        </w:rPr>
        <w:t xml:space="preserve">竞争性磋商响应文件</w:t>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采购编号：</w:t>
      </w:r>
      <w:r>
        <w:rPr>
          <w:rFonts w:hint="eastAsia" w:cs="仿宋_GB2312" w:asciiTheme="minorEastAsia" w:hAnsiTheme="minorEastAsia" w:eastAsiaTheme="minorEastAsia"/>
          <w:b/>
          <w:bCs/>
          <w:color w:val="auto"/>
          <w:sz w:val="30"/>
          <w:szCs w:val="30"/>
          <w:highlight w:val="none"/>
          <w:lang w:eastAsia="zh-CN"/>
        </w:rPr>
        <w:t xml:space="preserve">JSZC-320500-ZHSZ-C2026-0001</w:t>
      </w:r>
      <w:r>
        <w:rPr>
          <w:rFonts w:hint="eastAsia" w:cs="仿宋_GB2312" w:asciiTheme="minorEastAsia" w:hAnsiTheme="minorEastAsia" w:eastAsiaTheme="minorEastAsia"/>
          <w:b/>
          <w:bCs/>
          <w:color w:val="auto"/>
          <w:sz w:val="30"/>
          <w:szCs w:val="30"/>
          <w:highlight w:val="none"/>
        </w:rPr>
        <w:t xml:space="preserve">号</w:t>
      </w:r>
      <w:r/>
    </w:p>
    <w:p>
      <w:pPr>
        <w:ind w:left="2100"/>
        <w:jc w:val="left"/>
        <w:spacing w:line="360" w:lineRule="auto"/>
        <w:rPr>
          <w:rFonts w:hint="eastAsia" w:cs="仿宋_GB2312" w:asciiTheme="minorEastAsia" w:hAnsiTheme="minorEastAsia" w:eastAsiaTheme="minorEastAsia"/>
          <w:b/>
          <w:bCs/>
          <w:color w:val="auto"/>
          <w:sz w:val="30"/>
          <w:szCs w:val="30"/>
          <w:highlight w:val="none"/>
          <w:lang w:eastAsia="zh-CN"/>
        </w:rPr>
      </w:pPr>
      <w:r>
        <w:rPr>
          <w:rFonts w:hint="eastAsia" w:cs="仿宋_GB2312" w:asciiTheme="minorEastAsia" w:hAnsiTheme="minorEastAsia" w:eastAsiaTheme="minorEastAsia"/>
          <w:b/>
          <w:bCs/>
          <w:color w:val="auto"/>
          <w:sz w:val="30"/>
          <w:szCs w:val="30"/>
          <w:highlight w:val="none"/>
        </w:rPr>
        <w:t xml:space="preserve">项目名称：</w:t>
      </w:r>
      <w:r>
        <w:rPr>
          <w:rFonts w:hint="eastAsia" w:cs="仿宋_GB2312" w:asciiTheme="minorEastAsia" w:hAnsiTheme="minorEastAsia" w:eastAsiaTheme="minorEastAsia"/>
          <w:b/>
          <w:bCs/>
          <w:color w:val="auto"/>
          <w:sz w:val="30"/>
          <w:szCs w:val="30"/>
          <w:highlight w:val="none"/>
          <w:lang w:eastAsia="zh-CN"/>
        </w:rPr>
        <w:t xml:space="preserve">2026年“你点我检”食品安全抽检服务</w:t>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项目类别：服务类</w:t>
      </w:r>
      <w:r/>
    </w:p>
    <w:p>
      <w:pPr>
        <w:ind w:left="2100"/>
        <w:jc w:val="left"/>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采购方式：竞争性磋商</w:t>
      </w:r>
      <w:r/>
    </w:p>
    <w:p>
      <w:pPr>
        <w:ind w:left="2100"/>
        <w:jc w:val="left"/>
        <w:spacing w:line="360" w:lineRule="auto"/>
        <w:rPr>
          <w:rFonts w:cs="仿宋_GB2312" w:asciiTheme="minorEastAsia" w:hAnsiTheme="minorEastAsia" w:eastAsiaTheme="minorEastAsia"/>
          <w:b/>
          <w:bCs/>
          <w:color w:val="auto"/>
          <w:sz w:val="30"/>
          <w:szCs w:val="30"/>
          <w:highlight w:val="none"/>
          <w:u w:val="single"/>
        </w:rPr>
      </w:pPr>
      <w:r>
        <w:rPr>
          <w:rFonts w:hint="eastAsia" w:cs="仿宋_GB2312" w:asciiTheme="minorEastAsia" w:hAnsiTheme="minorEastAsia" w:eastAsiaTheme="minorEastAsia"/>
          <w:b/>
          <w:bCs/>
          <w:color w:val="auto"/>
          <w:sz w:val="30"/>
          <w:szCs w:val="30"/>
          <w:highlight w:val="none"/>
        </w:rPr>
        <w:t xml:space="preserve">项目编号：</w:t>
      </w:r>
      <w:r>
        <w:rPr>
          <w:rFonts w:hint="eastAsia" w:cs="仿宋_GB2312" w:asciiTheme="minorEastAsia" w:hAnsiTheme="minorEastAsia" w:eastAsiaTheme="minorEastAsia"/>
          <w:b/>
          <w:bCs/>
          <w:color w:val="auto"/>
          <w:sz w:val="30"/>
          <w:szCs w:val="30"/>
          <w:highlight w:val="none"/>
          <w:u w:val="single"/>
        </w:rPr>
        <w:t xml:space="preserve">                     </w:t>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jc w:val="cente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供应商：</w:t>
      </w:r>
      <w:r>
        <w:rPr>
          <w:rFonts w:hint="eastAsia" w:cs="仿宋_GB2312" w:asciiTheme="minorEastAsia" w:hAnsiTheme="minorEastAsia" w:eastAsiaTheme="minorEastAsia"/>
          <w:b/>
          <w:bCs/>
          <w:color w:val="auto"/>
          <w:sz w:val="24"/>
          <w:highlight w:val="none"/>
          <w:u w:val="single"/>
        </w:rPr>
        <w:t xml:space="preserve">                                  </w:t>
      </w:r>
      <w:r>
        <w:rPr>
          <w:rFonts w:hint="eastAsia" w:cs="仿宋_GB2312" w:asciiTheme="minorEastAsia" w:hAnsiTheme="minorEastAsia" w:eastAsiaTheme="minorEastAsia"/>
          <w:b/>
          <w:bCs/>
          <w:color w:val="auto"/>
          <w:sz w:val="24"/>
          <w:highlight w:val="none"/>
        </w:rPr>
        <w:t xml:space="preserve">（盖章）</w:t>
      </w:r>
      <w:r/>
    </w:p>
    <w:p>
      <w:pPr>
        <w:jc w:val="cente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响应时间：</w:t>
      </w:r>
      <w:r>
        <w:rPr>
          <w:rFonts w:hint="eastAsia" w:cs="仿宋_GB2312" w:asciiTheme="minorEastAsia" w:hAnsiTheme="minorEastAsia" w:eastAsiaTheme="minorEastAsia"/>
          <w:b/>
          <w:bCs/>
          <w:color w:val="auto"/>
          <w:sz w:val="24"/>
          <w:highlight w:val="none"/>
          <w:u w:val="single"/>
        </w:rPr>
        <w:t xml:space="preserve">       </w:t>
      </w:r>
      <w:r>
        <w:rPr>
          <w:rFonts w:hint="eastAsia" w:cs="仿宋_GB2312" w:asciiTheme="minorEastAsia" w:hAnsiTheme="minorEastAsia" w:eastAsiaTheme="minorEastAsia"/>
          <w:b/>
          <w:bCs/>
          <w:color w:val="auto"/>
          <w:sz w:val="24"/>
          <w:highlight w:val="none"/>
        </w:rPr>
        <w:t xml:space="preserve">年</w:t>
      </w:r>
      <w:r>
        <w:rPr>
          <w:rFonts w:hint="eastAsia" w:cs="仿宋_GB2312" w:asciiTheme="minorEastAsia" w:hAnsiTheme="minorEastAsia" w:eastAsiaTheme="minorEastAsia"/>
          <w:b/>
          <w:bCs/>
          <w:color w:val="auto"/>
          <w:sz w:val="24"/>
          <w:highlight w:val="none"/>
          <w:u w:val="single"/>
        </w:rPr>
        <w:t xml:space="preserve">  </w:t>
      </w:r>
      <w:r>
        <w:rPr>
          <w:rFonts w:hint="eastAsia" w:cs="仿宋_GB2312" w:asciiTheme="minorEastAsia" w:hAnsiTheme="minorEastAsia" w:eastAsiaTheme="minorEastAsia"/>
          <w:b/>
          <w:bCs/>
          <w:color w:val="auto"/>
          <w:sz w:val="24"/>
          <w:highlight w:val="none"/>
        </w:rPr>
        <w:t xml:space="preserve">月</w:t>
      </w:r>
      <w:r>
        <w:rPr>
          <w:rFonts w:hint="eastAsia" w:cs="仿宋_GB2312" w:asciiTheme="minorEastAsia" w:hAnsiTheme="minorEastAsia" w:eastAsiaTheme="minorEastAsia"/>
          <w:b/>
          <w:bCs/>
          <w:color w:val="auto"/>
          <w:sz w:val="24"/>
          <w:highlight w:val="none"/>
          <w:u w:val="single"/>
        </w:rPr>
        <w:t xml:space="preserve">   </w:t>
      </w:r>
      <w:r>
        <w:rPr>
          <w:rFonts w:hint="eastAsia" w:cs="仿宋_GB2312" w:asciiTheme="minorEastAsia" w:hAnsiTheme="minorEastAsia" w:eastAsiaTheme="minorEastAsia"/>
          <w:b/>
          <w:bCs/>
          <w:color w:val="auto"/>
          <w:sz w:val="24"/>
          <w:highlight w:val="none"/>
        </w:rPr>
        <w:t xml:space="preserve">日</w:t>
      </w:r>
      <w:r/>
    </w:p>
    <w:p>
      <w:pPr>
        <w:jc w:val="left"/>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br w:type="page" w:clear="all"/>
      </w:r>
      <w:r/>
    </w:p>
    <w:p>
      <w:pPr>
        <w:jc w:val="center"/>
        <w:spacing w:line="360" w:lineRule="auto"/>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 xml:space="preserve">目录</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一、响应函………………………………………………（页数）</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二、响应一览表…………………………………………（页数）</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三、响应价格明细表……………………………………（页数）</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四、采购需求响应表…………………………………（页数）</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五、采购需求及相关要求响应详情…………………（页数）</w:t>
      </w:r>
      <w:r/>
    </w:p>
    <w:p>
      <w:pPr>
        <w:ind w:left="84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六、资格证明文件………………………………………（页数）</w:t>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left"/>
        <w:rPr>
          <w:rFonts w:cs="黑体" w:asciiTheme="minorEastAsia" w:hAnsiTheme="minorEastAsia" w:eastAsiaTheme="minorEastAsia"/>
          <w:b/>
          <w:color w:val="auto"/>
          <w:sz w:val="24"/>
          <w:highlight w:val="none"/>
        </w:rPr>
      </w:pPr>
      <w:r>
        <w:rPr>
          <w:color w:val="auto"/>
          <w:highlight w:val="none"/>
        </w:rPr>
        <w:br w:type="page" w:clear="all"/>
      </w:r>
      <w:r/>
    </w:p>
    <w:p>
      <w:pPr>
        <w:pStyle w:val="926"/>
        <w:rPr>
          <w:color w:val="auto"/>
          <w:highlight w:val="none"/>
        </w:rPr>
      </w:pPr>
      <w:r/>
      <w:bookmarkStart w:id="235" w:name="_Toc30053"/>
      <w:r>
        <w:rPr>
          <w:rFonts w:hint="eastAsia"/>
          <w:color w:val="auto"/>
          <w:highlight w:val="none"/>
        </w:rPr>
        <w:t xml:space="preserve">一、响应函</w:t>
      </w:r>
      <w:bookmarkEnd w:id="235"/>
      <w:r/>
      <w:r/>
    </w:p>
    <w:p>
      <w:pPr>
        <w:jc w:val="left"/>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 xml:space="preserve">致：</w:t>
      </w:r>
      <w:r>
        <w:rPr>
          <w:rFonts w:hint="eastAsia" w:cs="仿宋_GB2312" w:asciiTheme="minorEastAsia" w:hAnsiTheme="minorEastAsia" w:eastAsiaTheme="minorEastAsia"/>
          <w:b/>
          <w:color w:val="auto"/>
          <w:sz w:val="24"/>
          <w:highlight w:val="none"/>
          <w:u w:val="single"/>
        </w:rPr>
        <w:t xml:space="preserve">（采购人/采购代理机构名称）</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我</w:t>
      </w:r>
      <w:r>
        <w:rPr>
          <w:rFonts w:hint="eastAsia" w:cs="仿宋_GB2312" w:asciiTheme="minorEastAsia" w:hAnsiTheme="minorEastAsia" w:eastAsiaTheme="minorEastAsia"/>
          <w:bCs/>
          <w:color w:val="auto"/>
          <w:sz w:val="24"/>
          <w:szCs w:val="24"/>
          <w:highlight w:val="none"/>
          <w:u w:val="single"/>
        </w:rPr>
        <w:t xml:space="preserve">（单位/本人，以下统称我方）</w:t>
      </w:r>
      <w:r>
        <w:rPr>
          <w:rFonts w:hint="eastAsia" w:cs="仿宋_GB2312" w:asciiTheme="minorEastAsia" w:hAnsiTheme="minorEastAsia" w:eastAsiaTheme="minorEastAsia"/>
          <w:bCs/>
          <w:color w:val="auto"/>
          <w:sz w:val="24"/>
          <w:szCs w:val="24"/>
          <w:highlight w:val="none"/>
        </w:rPr>
        <w:t xml:space="preserve">自愿参加（项目名称和项目编号）项目,并做出如下承诺：</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一、我方授权</w:t>
      </w:r>
      <w:r>
        <w:rPr>
          <w:rFonts w:hint="eastAsia" w:cs="仿宋_GB2312" w:asciiTheme="minorEastAsia" w:hAnsiTheme="minorEastAsia" w:eastAsiaTheme="minorEastAsia"/>
          <w:bCs/>
          <w:color w:val="auto"/>
          <w:sz w:val="24"/>
          <w:szCs w:val="24"/>
          <w:highlight w:val="none"/>
          <w:u w:val="single"/>
        </w:rPr>
        <w:t xml:space="preserve">(姓名和职务)</w:t>
      </w:r>
      <w:r>
        <w:rPr>
          <w:rFonts w:hint="eastAsia" w:cs="仿宋_GB2312" w:asciiTheme="minorEastAsia" w:hAnsiTheme="minorEastAsia" w:eastAsiaTheme="minorEastAsia"/>
          <w:bCs/>
          <w:color w:val="auto"/>
          <w:sz w:val="24"/>
          <w:szCs w:val="24"/>
          <w:highlight w:val="none"/>
        </w:rPr>
        <w:t xml:space="preserve">代表我方</w:t>
      </w:r>
      <w:r>
        <w:rPr>
          <w:rFonts w:hint="eastAsia" w:cs="仿宋_GB2312" w:asciiTheme="minorEastAsia" w:hAnsiTheme="minorEastAsia" w:eastAsiaTheme="minorEastAsia"/>
          <w:bCs/>
          <w:color w:val="auto"/>
          <w:sz w:val="24"/>
          <w:szCs w:val="24"/>
          <w:highlight w:val="none"/>
          <w:u w:val="single"/>
        </w:rPr>
        <w:t xml:space="preserve">（供应商名称）</w:t>
      </w:r>
      <w:r>
        <w:rPr>
          <w:rFonts w:hint="eastAsia" w:cs="仿宋_GB2312" w:asciiTheme="minorEastAsia" w:hAnsiTheme="minorEastAsia" w:eastAsiaTheme="minorEastAsia"/>
          <w:bCs/>
          <w:color w:val="auto"/>
          <w:sz w:val="24"/>
          <w:szCs w:val="24"/>
          <w:highlight w:val="none"/>
        </w:rPr>
        <w:t xml:space="preserve">全权处理本项目的有关事宜。</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二、我方愿意按照采购文件规定的各项要求，向采购人提供所需的服务与相关货物及工程。</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三、我方已详细审查全部采购文件，包括所有补充通知（如有），完全理解并同意放弃对这方面有不明、误解的权利。</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四、我方同意按照采购文件要求缴纳保证金，并承诺自响应截止时间至本项目发布成交公告为止，撤销响应文件的、或者成交后不依法与采购人签订合同、或者成交后不按照本采购文件规定缴纳代理服务费的，我方将向采购人、采购代理机构支付本采购文件公布的保证金作为违约赔偿金。</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五、我方愿意按照采购文件的要求，提供与项目有关的所有文件资料，并保证我方所有文件资料的合法性、真实性、完整性和准确性。</w:t>
      </w:r>
      <w:r/>
    </w:p>
    <w:p>
      <w:pPr>
        <w:pStyle w:val="954"/>
        <w:ind w:firstLine="480"/>
        <w:jc w:val="left"/>
        <w:spacing w:line="360" w:lineRule="auto"/>
        <w:rPr>
          <w:rFonts w:cs="仿宋_GB2312"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bCs/>
          <w:color w:val="auto"/>
          <w:sz w:val="24"/>
          <w:szCs w:val="24"/>
          <w:highlight w:val="none"/>
        </w:rPr>
        <w:t xml:space="preserve">六、一旦我方被确定为成交供应商，我方将严格履行合同规定的责任和义务，保证于合同签字生效后按照约定时间完成项目，并交付采购人验收。 </w:t>
      </w:r>
      <w:r/>
    </w:p>
    <w:p>
      <w:pPr>
        <w:ind w:firstLine="48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ind w:firstLine="48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供应商：</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rPr>
        <w:t xml:space="preserve">（盖公章）</w:t>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地址：</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电话：</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rPr>
        <w:tab/>
      </w:r>
      <w:r>
        <w:rPr>
          <w:rFonts w:hint="eastAsia" w:cs="仿宋_GB2312" w:asciiTheme="minorEastAsia" w:hAnsiTheme="minorEastAsia" w:eastAsiaTheme="minorEastAsia"/>
          <w:color w:val="auto"/>
          <w:sz w:val="24"/>
          <w:highlight w:val="none"/>
        </w:rPr>
        <w:tab/>
      </w:r>
      <w:r>
        <w:rPr>
          <w:rFonts w:hint="eastAsia" w:cs="仿宋_GB2312" w:asciiTheme="minorEastAsia" w:hAnsiTheme="minorEastAsia" w:eastAsiaTheme="minorEastAsia"/>
          <w:color w:val="auto"/>
          <w:sz w:val="24"/>
          <w:highlight w:val="none"/>
        </w:rPr>
        <w:t xml:space="preserve">传真：</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电子邮件：</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rPr>
        <w:tab/>
      </w:r>
      <w:r>
        <w:rPr>
          <w:rFonts w:hint="eastAsia" w:cs="仿宋_GB2312" w:asciiTheme="minorEastAsia" w:hAnsiTheme="minorEastAsia" w:eastAsiaTheme="minorEastAsia"/>
          <w:color w:val="auto"/>
          <w:sz w:val="24"/>
          <w:highlight w:val="none"/>
        </w:rPr>
        <w:tab/>
      </w:r>
      <w:r>
        <w:rPr>
          <w:rFonts w:hint="eastAsia" w:cs="仿宋_GB2312" w:asciiTheme="minorEastAsia" w:hAnsiTheme="minorEastAsia" w:eastAsiaTheme="minorEastAsia"/>
          <w:color w:val="auto"/>
          <w:sz w:val="24"/>
          <w:highlight w:val="none"/>
        </w:rPr>
        <w:t xml:space="preserve">邮编：</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法定代表人或委托代理人(签字或签章)：</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p>
    <w:p>
      <w:pPr>
        <w:pStyle w:val="931"/>
        <w:ind w:firstLine="480"/>
        <w:jc w:val="left"/>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 xml:space="preserve">日期：</w:t>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rPr>
          <w:rFonts w:hint="eastAsia" w:cs="仿宋_GB2312" w:asciiTheme="minorEastAsia" w:hAnsiTheme="minorEastAsia" w:eastAsiaTheme="minorEastAsia"/>
          <w:color w:val="auto"/>
          <w:sz w:val="24"/>
          <w:highlight w:val="none"/>
          <w:u w:val="single"/>
        </w:rPr>
        <w:tab/>
      </w:r>
      <w:r/>
    </w:p>
    <w:p>
      <w:pPr>
        <w:jc w:val="left"/>
        <w:rPr>
          <w:rFonts w:cs="仿宋_GB2312" w:asciiTheme="minorEastAsia" w:hAnsiTheme="minorEastAsia" w:eastAsiaTheme="minorEastAsia"/>
          <w:b/>
          <w:color w:val="auto"/>
          <w:sz w:val="32"/>
          <w:highlight w:val="none"/>
        </w:rPr>
      </w:pPr>
      <w:r>
        <w:rPr>
          <w:color w:val="auto"/>
          <w:highlight w:val="none"/>
        </w:rPr>
        <w:br w:type="page" w:clear="all"/>
      </w:r>
      <w:r/>
    </w:p>
    <w:p>
      <w:pPr>
        <w:pStyle w:val="926"/>
        <w:rPr>
          <w:color w:val="auto"/>
          <w:highlight w:val="none"/>
        </w:rPr>
      </w:pPr>
      <w:r/>
      <w:bookmarkStart w:id="236" w:name="_Toc27668"/>
      <w:r>
        <w:rPr>
          <w:rFonts w:hint="eastAsia"/>
          <w:color w:val="auto"/>
          <w:highlight w:val="none"/>
        </w:rPr>
        <w:t xml:space="preserve">二、响应报价一览表</w:t>
      </w:r>
      <w:bookmarkEnd w:id="236"/>
      <w:r/>
      <w:r/>
    </w:p>
    <w:tbl>
      <w:tblPr>
        <w:tblStyle w:val="93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7623"/>
      </w:tblGrid>
      <w:tr>
        <w:trPr>
          <w:jc w:val="center"/>
          <w:trHeight w:val="807"/>
        </w:trPr>
        <w:tc>
          <w:tcPr>
            <w:tcBorders>
              <w:top w:val="single" w:color="auto" w:sz="4" w:space="0"/>
              <w:left w:val="single" w:color="auto" w:sz="4" w:space="0"/>
            </w:tcBorders>
            <w:tcW w:w="2231" w:type="dxa"/>
            <w:vAlign w:val="center"/>
            <w:textDirection w:val="lrTb"/>
            <w:noWrap w:val="false"/>
          </w:tcPr>
          <w:p>
            <w:pPr>
              <w:jc w:val="center"/>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项目名称</w:t>
            </w:r>
            <w:r/>
          </w:p>
        </w:tc>
        <w:tc>
          <w:tcPr>
            <w:tcBorders>
              <w:top w:val="single" w:color="auto" w:sz="4" w:space="0"/>
              <w:right w:val="single" w:color="auto" w:sz="4" w:space="0"/>
            </w:tcBorders>
            <w:tcW w:w="7623" w:type="dxa"/>
            <w:vAlign w:val="center"/>
            <w:textDirection w:val="lrTb"/>
            <w:noWrap w:val="false"/>
          </w:tcPr>
          <w:p>
            <w:pPr>
              <w:jc w:val="left"/>
              <w:spacing w:line="360" w:lineRule="auto"/>
              <w:rPr>
                <w:rFonts w:hint="eastAsia" w:cs="仿宋_GB2312" w:asciiTheme="minorEastAsia" w:hAnsiTheme="minorEastAsia" w:eastAsiaTheme="minorEastAsia"/>
                <w:bCs/>
                <w:color w:val="auto"/>
                <w:sz w:val="24"/>
                <w:highlight w:val="none"/>
                <w:lang w:eastAsia="zh-CN"/>
              </w:rPr>
            </w:pPr>
            <w:r>
              <w:rPr>
                <w:rFonts w:hint="eastAsia" w:cs="仿宋_GB2312" w:asciiTheme="minorEastAsia" w:hAnsiTheme="minorEastAsia" w:eastAsiaTheme="minorEastAsia"/>
                <w:bCs/>
                <w:color w:val="auto"/>
                <w:sz w:val="24"/>
                <w:highlight w:val="none"/>
              </w:rPr>
              <w:t xml:space="preserve">202</w:t>
            </w:r>
            <w:r>
              <w:rPr>
                <w:rFonts w:hint="eastAsia" w:cs="仿宋_GB2312" w:asciiTheme="minorEastAsia" w:hAnsiTheme="minorEastAsia" w:eastAsiaTheme="minorEastAsia"/>
                <w:bCs/>
                <w:color w:val="auto"/>
                <w:sz w:val="24"/>
                <w:highlight w:val="none"/>
                <w:lang w:val="en-US" w:eastAsia="zh-CN"/>
              </w:rPr>
              <w:t xml:space="preserve">6</w:t>
            </w:r>
            <w:r>
              <w:rPr>
                <w:rFonts w:hint="eastAsia" w:cs="仿宋_GB2312" w:asciiTheme="minorEastAsia" w:hAnsiTheme="minorEastAsia" w:eastAsiaTheme="minorEastAsia"/>
                <w:bCs/>
                <w:color w:val="auto"/>
                <w:sz w:val="24"/>
                <w:highlight w:val="none"/>
              </w:rPr>
              <w:t xml:space="preserve">年“你点我检”食品安全抽检服务</w:t>
            </w:r>
            <w:r>
              <w:rPr>
                <w:rFonts w:hint="eastAsia" w:cs="仿宋_GB2312" w:asciiTheme="minorEastAsia" w:hAnsiTheme="minorEastAsia" w:eastAsiaTheme="minorEastAsia"/>
                <w:bCs/>
                <w:color w:val="auto"/>
                <w:sz w:val="24"/>
                <w:highlight w:val="none"/>
                <w:lang w:eastAsia="zh-CN"/>
              </w:rPr>
              <w:t xml:space="preserve">（标段号：</w:t>
            </w:r>
            <w:r>
              <w:rPr>
                <w:rFonts w:hint="eastAsia" w:cs="仿宋_GB2312" w:asciiTheme="minorEastAsia" w:hAnsiTheme="minorEastAsia" w:eastAsiaTheme="minorEastAsia"/>
                <w:bCs/>
                <w:color w:val="auto"/>
                <w:sz w:val="24"/>
                <w:highlight w:val="none"/>
                <w:u w:val="single"/>
                <w:lang w:val="en-US" w:eastAsia="zh-CN"/>
              </w:rPr>
              <w:t xml:space="preserve">   </w:t>
            </w:r>
            <w:r>
              <w:rPr>
                <w:rFonts w:hint="eastAsia" w:cs="仿宋_GB2312" w:asciiTheme="minorEastAsia" w:hAnsiTheme="minorEastAsia" w:eastAsiaTheme="minorEastAsia"/>
                <w:bCs/>
                <w:color w:val="auto"/>
                <w:sz w:val="24"/>
                <w:highlight w:val="none"/>
                <w:lang w:eastAsia="zh-CN"/>
              </w:rPr>
              <w:t xml:space="preserve">）</w:t>
            </w:r>
            <w:r/>
          </w:p>
        </w:tc>
      </w:tr>
      <w:tr>
        <w:trPr>
          <w:jc w:val="center"/>
          <w:trHeight w:val="1031"/>
        </w:trPr>
        <w:tc>
          <w:tcPr>
            <w:tcBorders>
              <w:left w:val="single" w:color="auto" w:sz="4" w:space="0"/>
            </w:tcBorders>
            <w:tcW w:w="2231" w:type="dxa"/>
            <w:vAlign w:val="center"/>
            <w:textDirection w:val="lrTb"/>
            <w:noWrap w:val="false"/>
          </w:tcPr>
          <w:p>
            <w:pPr>
              <w:jc w:val="center"/>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响应价格</w:t>
            </w:r>
            <w:r/>
          </w:p>
        </w:tc>
        <w:tc>
          <w:tcPr>
            <w:tcBorders>
              <w:right w:val="single" w:color="auto" w:sz="4" w:space="0"/>
            </w:tcBorders>
            <w:tcW w:w="7623" w:type="dxa"/>
            <w:vAlign w:val="center"/>
            <w:textDirection w:val="lrTb"/>
            <w:noWrap w:val="false"/>
          </w:tcPr>
          <w:p>
            <w:pPr>
              <w:jc w:val="left"/>
              <w:spacing w:line="360" w:lineRule="auto"/>
              <w:rPr>
                <w:rFonts w:hint="default" w:cs="仿宋_GB2312" w:asciiTheme="minorEastAsia" w:hAnsiTheme="minorEastAsia" w:eastAsiaTheme="minorEastAsia"/>
                <w:bCs/>
                <w:color w:val="auto"/>
                <w:sz w:val="24"/>
                <w:highlight w:val="none"/>
                <w:lang w:val="en-US" w:eastAsia="zh-CN"/>
              </w:rPr>
            </w:pPr>
            <w:r>
              <w:rPr>
                <w:rFonts w:hint="eastAsia" w:cs="仿宋_GB2312" w:asciiTheme="minorEastAsia" w:hAnsiTheme="minorEastAsia" w:eastAsiaTheme="minorEastAsia"/>
                <w:bCs/>
                <w:color w:val="auto"/>
                <w:sz w:val="24"/>
                <w:highlight w:val="none"/>
                <w:lang w:eastAsia="zh-CN"/>
              </w:rPr>
              <w:t xml:space="preserve">优惠率</w:t>
            </w:r>
            <w:r>
              <w:rPr>
                <w:rFonts w:hint="eastAsia" w:cs="仿宋_GB2312" w:asciiTheme="minorEastAsia" w:hAnsiTheme="minorEastAsia" w:eastAsiaTheme="minorEastAsia"/>
                <w:bCs/>
                <w:color w:val="auto"/>
                <w:sz w:val="24"/>
                <w:highlight w:val="none"/>
              </w:rPr>
              <w:t xml:space="preserve">(</w:t>
            </w:r>
            <w:r>
              <w:rPr>
                <w:rFonts w:hint="eastAsia" w:cs="仿宋_GB2312" w:asciiTheme="minorEastAsia" w:hAnsiTheme="minorEastAsia" w:eastAsiaTheme="minorEastAsia"/>
                <w:bCs/>
                <w:color w:val="auto"/>
                <w:sz w:val="24"/>
                <w:highlight w:val="none"/>
                <w:lang w:val="en-US" w:eastAsia="zh-CN"/>
              </w:rPr>
              <w:t xml:space="preserve">%</w:t>
            </w:r>
            <w:r>
              <w:rPr>
                <w:rFonts w:hint="eastAsia" w:cs="仿宋_GB2312" w:asciiTheme="minorEastAsia" w:hAnsiTheme="minorEastAsia" w:eastAsiaTheme="minorEastAsia"/>
                <w:bCs/>
                <w:color w:val="auto"/>
                <w:sz w:val="24"/>
                <w:highlight w:val="none"/>
              </w:rPr>
              <w:t xml:space="preserve">):</w:t>
            </w:r>
            <w:r>
              <w:rPr>
                <w:rFonts w:hint="eastAsia" w:cs="仿宋_GB2312" w:asciiTheme="minorEastAsia" w:hAnsiTheme="minorEastAsia" w:eastAsiaTheme="minorEastAsia"/>
                <w:bCs/>
                <w:color w:val="auto"/>
                <w:sz w:val="24"/>
                <w:highlight w:val="none"/>
                <w:lang w:val="en-US" w:eastAsia="zh-CN"/>
              </w:rPr>
              <w:t xml:space="preserve"> </w:t>
            </w:r>
            <w:r>
              <w:rPr>
                <w:rFonts w:hint="eastAsia" w:cs="仿宋_GB2312" w:asciiTheme="minorEastAsia" w:hAnsiTheme="minorEastAsia" w:eastAsiaTheme="minorEastAsia"/>
                <w:bCs/>
                <w:color w:val="auto"/>
                <w:sz w:val="24"/>
                <w:highlight w:val="none"/>
                <w:u w:val="single"/>
                <w:lang w:val="en-US" w:eastAsia="zh-CN"/>
              </w:rPr>
              <w:t xml:space="preserve">       </w:t>
            </w:r>
            <w:r>
              <w:rPr>
                <w:rFonts w:hint="eastAsia" w:cs="仿宋_GB2312" w:asciiTheme="minorEastAsia" w:hAnsiTheme="minorEastAsia" w:eastAsiaTheme="minorEastAsia"/>
                <w:bCs/>
                <w:color w:val="auto"/>
                <w:sz w:val="24"/>
                <w:highlight w:val="none"/>
                <w:lang w:val="en-US" w:eastAsia="zh-CN"/>
              </w:rPr>
              <w:t xml:space="preserve"> </w:t>
            </w:r>
            <w:r/>
          </w:p>
        </w:tc>
      </w:tr>
      <w:tr>
        <w:trPr>
          <w:jc w:val="center"/>
          <w:trHeight w:val="1359"/>
        </w:trPr>
        <w:tc>
          <w:tcPr>
            <w:tcBorders>
              <w:left w:val="single" w:color="auto" w:sz="4" w:space="0"/>
              <w:bottom w:val="single" w:color="auto" w:sz="4" w:space="0"/>
            </w:tcBorders>
            <w:tcW w:w="2231" w:type="dxa"/>
            <w:vAlign w:val="center"/>
            <w:textDirection w:val="lrTb"/>
            <w:noWrap w:val="false"/>
          </w:tcPr>
          <w:p>
            <w:pPr>
              <w:jc w:val="center"/>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备注</w:t>
            </w:r>
            <w:r/>
          </w:p>
        </w:tc>
        <w:tc>
          <w:tcPr>
            <w:tcBorders>
              <w:bottom w:val="single" w:color="auto" w:sz="4" w:space="0"/>
              <w:right w:val="single" w:color="auto" w:sz="4" w:space="0"/>
            </w:tcBorders>
            <w:tcW w:w="7623" w:type="dxa"/>
            <w:vAlign w:val="center"/>
            <w:textDirection w:val="lrTb"/>
            <w:noWrap w:val="false"/>
          </w:tcPr>
          <w:p>
            <w:pPr>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响应价格为供应商考虑各种因素（含折扣、优惠等）的最终报价。</w:t>
            </w:r>
            <w:r/>
          </w:p>
        </w:tc>
      </w:tr>
    </w:tbl>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ind w:left="0"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p>
    <w:p>
      <w:pPr>
        <w:ind w:left="0"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本项目采用统一</w:t>
      </w:r>
      <w:r>
        <w:rPr>
          <w:rFonts w:hint="eastAsia" w:ascii="宋体" w:hAnsi="宋体" w:eastAsia="宋体" w:cs="宋体"/>
          <w:color w:val="auto"/>
          <w:sz w:val="24"/>
          <w:szCs w:val="24"/>
          <w:highlight w:val="none"/>
          <w:lang w:val="en-US" w:eastAsia="zh-CN"/>
        </w:rPr>
        <w:t xml:space="preserve">优惠率</w:t>
      </w:r>
      <w:r>
        <w:rPr>
          <w:rFonts w:hint="eastAsia" w:ascii="宋体" w:hAnsi="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eastAsia="zh-CN"/>
        </w:rPr>
        <w:t xml:space="preserve">包括采样费、检测费、实验室及检测设备使用费用、耗材、各种税费、人工、保险、劳保、利润、税金、代理服务费及合同包含的所有风险、责任等各项应有的所有费用。</w:t>
      </w:r>
      <w:r/>
    </w:p>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检测价格＝采购人提供国家食品安全监督抽检实施细则（202</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年版）中列出的各产</w:t>
      </w:r>
      <w:r>
        <w:rPr>
          <w:rFonts w:hint="eastAsia" w:ascii="宋体" w:hAnsi="宋体" w:eastAsia="宋体" w:cs="宋体"/>
          <w:bCs/>
          <w:color w:val="auto"/>
          <w:sz w:val="24"/>
          <w:szCs w:val="24"/>
          <w:highlight w:val="none"/>
        </w:rPr>
        <w:t xml:space="preserve">品检验的基准价×（1-优惠率%）；基准价详见采购要求中的覆盖率表。</w:t>
      </w:r>
      <w:r/>
    </w:p>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3、响应优惠率</w:t>
      </w:r>
      <w:r>
        <w:rPr>
          <w:rFonts w:hint="eastAsia" w:ascii="宋体" w:hAnsi="宋体" w:eastAsia="宋体" w:cs="宋体"/>
          <w:bCs/>
          <w:color w:val="auto"/>
          <w:sz w:val="24"/>
          <w:szCs w:val="24"/>
          <w:highlight w:val="none"/>
        </w:rPr>
        <w:t xml:space="preserve">报价包含买样价格。</w:t>
      </w:r>
      <w:r/>
    </w:p>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例如：供应商以九五折报价本项目的，</w:t>
      </w:r>
      <w:r>
        <w:rPr>
          <w:rFonts w:hint="eastAsia" w:ascii="宋体" w:hAnsi="宋体" w:eastAsia="宋体" w:cs="宋体"/>
          <w:bCs/>
          <w:color w:val="auto"/>
          <w:sz w:val="24"/>
          <w:szCs w:val="24"/>
          <w:highlight w:val="none"/>
          <w:lang w:eastAsia="zh-CN"/>
        </w:rPr>
        <w:t xml:space="preserve">响应优惠率</w:t>
      </w:r>
      <w:r>
        <w:rPr>
          <w:rFonts w:hint="eastAsia" w:ascii="宋体" w:hAnsi="宋体" w:eastAsia="宋体" w:cs="宋体"/>
          <w:bCs/>
          <w:color w:val="auto"/>
          <w:sz w:val="24"/>
          <w:szCs w:val="24"/>
          <w:highlight w:val="none"/>
        </w:rPr>
        <w:t xml:space="preserve">中填取5%即可，</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后按采购文件中公布的最高限价*（1-5%）签订服务合同。</w:t>
      </w:r>
      <w:r/>
    </w:p>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若出现采购文件中覆盖率表中未涵盖项目的检测费用，参照前处理方式和检验方法相似的检验项目基准价格按优惠率核定。</w:t>
      </w:r>
      <w:r/>
    </w:p>
    <w:p>
      <w:pPr>
        <w:pStyle w:val="931"/>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pStyle w:val="931"/>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供应商：</w:t>
      </w:r>
      <w:r>
        <w:rPr>
          <w:rFonts w:hint="eastAsia" w:cs="仿宋_GB2312" w:asciiTheme="minorEastAsia" w:hAnsiTheme="minorEastAsia" w:eastAsiaTheme="minorEastAsia"/>
          <w:bCs/>
          <w:color w:val="auto"/>
          <w:sz w:val="24"/>
          <w:highlight w:val="none"/>
          <w:u w:val="single"/>
        </w:rPr>
        <w:t xml:space="preserve"> </w:t>
      </w:r>
      <w:r>
        <w:rPr>
          <w:rFonts w:hint="eastAsia" w:cs="仿宋_GB2312" w:asciiTheme="minorEastAsia" w:hAnsiTheme="minorEastAsia" w:eastAsiaTheme="minorEastAsia"/>
          <w:bCs/>
          <w:color w:val="auto"/>
          <w:sz w:val="24"/>
          <w:highlight w:val="none"/>
          <w:u w:val="single"/>
          <w:lang w:val="en-US" w:eastAsia="zh-CN"/>
        </w:rPr>
        <w:t xml:space="preserve">        </w:t>
      </w:r>
      <w:r>
        <w:rPr>
          <w:rFonts w:hint="eastAsia" w:cs="仿宋_GB2312" w:asciiTheme="minorEastAsia" w:hAnsiTheme="minorEastAsia" w:eastAsiaTheme="minorEastAsia"/>
          <w:bCs/>
          <w:color w:val="auto"/>
          <w:sz w:val="24"/>
          <w:highlight w:val="none"/>
        </w:rPr>
        <w:t xml:space="preserve">（盖章）</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年 月 日</w:t>
      </w:r>
      <w:r/>
    </w:p>
    <w:p>
      <w:pPr>
        <w:jc w:val="left"/>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br w:type="page" w:clear="all"/>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pStyle w:val="926"/>
        <w:rPr>
          <w:color w:val="auto"/>
          <w:highlight w:val="none"/>
        </w:rPr>
      </w:pPr>
      <w:r/>
      <w:bookmarkStart w:id="237" w:name="_Toc10812"/>
      <w:r>
        <w:rPr>
          <w:rFonts w:hint="eastAsia"/>
          <w:color w:val="auto"/>
          <w:highlight w:val="none"/>
          <w:lang w:eastAsia="zh-CN"/>
        </w:rPr>
        <w:t xml:space="preserve">三</w:t>
      </w:r>
      <w:r>
        <w:rPr>
          <w:rFonts w:hint="eastAsia"/>
          <w:color w:val="auto"/>
          <w:highlight w:val="none"/>
        </w:rPr>
        <w:t xml:space="preserve">、采购需求商务技术偏离表（可根据实际情况修改）</w:t>
      </w:r>
      <w:bookmarkEnd w:id="237"/>
      <w:r/>
      <w:r/>
    </w:p>
    <w:p>
      <w:pPr>
        <w:pStyle w:val="931"/>
        <w:rPr>
          <w:color w:val="auto"/>
          <w:highlight w:val="none"/>
        </w:rPr>
      </w:pPr>
      <w:r>
        <w:rPr>
          <w:color w:val="auto"/>
          <w:highlight w:val="none"/>
        </w:rPr>
      </w:r>
      <w:r/>
    </w:p>
    <w:tbl>
      <w:tblPr>
        <w:tblStyle w:val="93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17"/>
        <w:gridCol w:w="3853"/>
        <w:gridCol w:w="3041"/>
        <w:gridCol w:w="1013"/>
      </w:tblGrid>
      <w:tr>
        <w:trPr>
          <w:cantSplit/>
          <w:jc w:val="center"/>
        </w:trPr>
        <w:tc>
          <w:tcPr>
            <w:tcW w:w="730" w:type="dxa"/>
            <w:vAlign w:val="center"/>
            <w:vMerge w:val="restart"/>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序号</w:t>
            </w:r>
            <w:r/>
          </w:p>
        </w:tc>
        <w:tc>
          <w:tcPr>
            <w:tcW w:w="1217" w:type="dxa"/>
            <w:vAlign w:val="center"/>
            <w:vMerge w:val="restart"/>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服务名称</w:t>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采购文件规定</w:t>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响应文件响应情况</w:t>
            </w:r>
            <w:r/>
          </w:p>
        </w:tc>
        <w:tc>
          <w:tcPr>
            <w:tcW w:w="1013" w:type="dxa"/>
            <w:vAlign w:val="center"/>
            <w:vMerge w:val="restart"/>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偏离</w:t>
            </w:r>
            <w:r/>
          </w:p>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情况</w:t>
            </w:r>
            <w:r/>
          </w:p>
        </w:tc>
      </w:tr>
      <w:tr>
        <w:trPr>
          <w:cantSplit/>
          <w:jc w:val="center"/>
        </w:trPr>
        <w:tc>
          <w:tcPr>
            <w:tcW w:w="730" w:type="dxa"/>
            <w:vAlign w:val="center"/>
            <w:vMerge w:val="continue"/>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217" w:type="dxa"/>
            <w:vAlign w:val="center"/>
            <w:vMerge w:val="continue"/>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pacing w:val="-6"/>
                <w:szCs w:val="32"/>
                <w:highlight w:val="none"/>
              </w:rPr>
            </w:pPr>
            <w:r>
              <w:rPr>
                <w:rFonts w:hint="eastAsia" w:cs="仿宋_GB2312" w:asciiTheme="minorEastAsia" w:hAnsiTheme="minorEastAsia" w:eastAsiaTheme="minorEastAsia"/>
                <w:bCs/>
                <w:color w:val="auto"/>
                <w:szCs w:val="32"/>
                <w:highlight w:val="none"/>
              </w:rPr>
              <w:t xml:space="preserve">服务内容</w:t>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服务内容</w:t>
            </w:r>
            <w:r/>
          </w:p>
        </w:tc>
        <w:tc>
          <w:tcPr>
            <w:tcW w:w="1013" w:type="dxa"/>
            <w:vAlign w:val="center"/>
            <w:vMerge w:val="continue"/>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1</w:t>
            </w:r>
            <w:r/>
          </w:p>
        </w:tc>
        <w:tc>
          <w:tcPr>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2</w:t>
            </w:r>
            <w:r/>
          </w:p>
        </w:tc>
        <w:tc>
          <w:tcPr>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3</w:t>
            </w:r>
            <w:r/>
          </w:p>
        </w:tc>
        <w:tc>
          <w:tcPr>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4</w:t>
            </w:r>
            <w:r/>
          </w:p>
        </w:tc>
        <w:tc>
          <w:tcPr>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5</w:t>
            </w:r>
            <w:r/>
          </w:p>
        </w:tc>
        <w:tc>
          <w:tcPr>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r>
        <w:trPr>
          <w:cantSplit/>
          <w:jc w:val="center"/>
          <w:trHeight w:val="570"/>
        </w:trPr>
        <w:tc>
          <w:tcPr>
            <w:tcBorders>
              <w:bottom w:val="single" w:color="auto" w:sz="4" w:space="0"/>
            </w:tcBorders>
            <w:tcW w:w="730"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hint="eastAsia" w:cs="仿宋_GB2312" w:asciiTheme="minorEastAsia" w:hAnsiTheme="minorEastAsia" w:eastAsiaTheme="minorEastAsia"/>
                <w:bCs/>
                <w:color w:val="auto"/>
                <w:szCs w:val="32"/>
                <w:highlight w:val="none"/>
              </w:rPr>
              <w:t xml:space="preserve">…</w:t>
            </w:r>
            <w:r/>
          </w:p>
        </w:tc>
        <w:tc>
          <w:tcPr>
            <w:tcBorders>
              <w:bottom w:val="single" w:color="auto" w:sz="4" w:space="0"/>
            </w:tcBorders>
            <w:tcW w:w="1217"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Borders>
              <w:bottom w:val="single" w:color="auto" w:sz="4" w:space="0"/>
            </w:tcBorders>
            <w:tcW w:w="385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Borders>
              <w:bottom w:val="single" w:color="auto" w:sz="4" w:space="0"/>
            </w:tcBorders>
            <w:tcW w:w="3041"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c>
          <w:tcPr>
            <w:tcBorders>
              <w:bottom w:val="single" w:color="auto" w:sz="4" w:space="0"/>
            </w:tcBorders>
            <w:tcW w:w="1013" w:type="dxa"/>
            <w:vAlign w:val="center"/>
            <w:textDirection w:val="lrTb"/>
            <w:noWrap w:val="false"/>
          </w:tcPr>
          <w:p>
            <w:pPr>
              <w:jc w:val="center"/>
              <w:spacing w:line="560" w:lineRule="exact"/>
              <w:rPr>
                <w:rFonts w:cs="仿宋_GB2312" w:asciiTheme="minorEastAsia" w:hAnsiTheme="minorEastAsia" w:eastAsiaTheme="minorEastAsia"/>
                <w:bCs/>
                <w:color w:val="auto"/>
                <w:szCs w:val="32"/>
                <w:highlight w:val="none"/>
              </w:rPr>
            </w:pPr>
            <w:r>
              <w:rPr>
                <w:rFonts w:cs="仿宋_GB2312" w:asciiTheme="minorEastAsia" w:hAnsiTheme="minorEastAsia" w:eastAsiaTheme="minorEastAsia"/>
                <w:bCs/>
                <w:color w:val="auto"/>
                <w:szCs w:val="32"/>
                <w:highlight w:val="none"/>
              </w:rPr>
            </w:r>
            <w:r/>
          </w:p>
        </w:tc>
      </w:tr>
    </w:tbl>
    <w:p>
      <w:pPr>
        <w:ind w:firstLine="480"/>
        <w:jc w:val="left"/>
        <w:spacing w:line="360" w:lineRule="auto"/>
        <w:rPr>
          <w:rFonts w:cs="仿宋_GB2312" w:asciiTheme="minorEastAsia" w:hAnsiTheme="minorEastAsia" w:eastAsiaTheme="minorEastAsia"/>
          <w:color w:val="auto"/>
          <w:sz w:val="24"/>
          <w:szCs w:val="32"/>
          <w:highlight w:val="none"/>
        </w:rPr>
      </w:pPr>
      <w:r>
        <w:rPr>
          <w:rFonts w:cs="仿宋_GB2312" w:asciiTheme="minorEastAsia" w:hAnsiTheme="minorEastAsia" w:eastAsiaTheme="minorEastAsia"/>
          <w:color w:val="auto"/>
          <w:sz w:val="24"/>
          <w:szCs w:val="32"/>
          <w:highlight w:val="none"/>
        </w:rPr>
      </w:r>
      <w:r/>
    </w:p>
    <w:p>
      <w:pPr>
        <w:pStyle w:val="931"/>
        <w:ind w:firstLine="0"/>
        <w:jc w:val="center"/>
        <w:spacing w:line="360" w:lineRule="auto"/>
        <w:rPr>
          <w:b/>
          <w:color w:val="auto"/>
          <w:sz w:val="40"/>
          <w:szCs w:val="30"/>
          <w:highlight w:val="none"/>
        </w:rPr>
      </w:pPr>
      <w:r>
        <w:rPr>
          <w:b/>
          <w:color w:val="auto"/>
          <w:sz w:val="40"/>
          <w:szCs w:val="30"/>
          <w:highlight w:val="none"/>
        </w:rPr>
      </w:r>
      <w:r/>
    </w:p>
    <w:p>
      <w:pPr>
        <w:ind w:firstLine="480"/>
        <w:jc w:val="left"/>
        <w:spacing w:line="360" w:lineRule="auto"/>
        <w:rPr>
          <w:rFonts w:cs="仿宋_GB2312" w:asciiTheme="minorEastAsia" w:hAnsiTheme="minorEastAsia" w:eastAsiaTheme="minorEastAsia"/>
          <w:color w:val="auto"/>
          <w:sz w:val="24"/>
          <w:szCs w:val="32"/>
          <w:highlight w:val="none"/>
        </w:rPr>
      </w:pPr>
      <w:r/>
      <w:bookmarkStart w:id="238" w:name="_Toc71881273"/>
      <w:r/>
      <w:bookmarkStart w:id="239" w:name="_Toc71968894"/>
      <w:r/>
      <w:bookmarkStart w:id="240" w:name="_Toc71968192"/>
      <w:r/>
      <w:bookmarkStart w:id="241" w:name="_Toc71968699"/>
      <w:r/>
      <w:bookmarkStart w:id="242" w:name="_Toc237920953"/>
      <w:r/>
      <w:bookmarkStart w:id="243" w:name="_Toc237920725"/>
      <w:r/>
      <w:bookmarkStart w:id="244" w:name="_Toc71968006"/>
      <w:r/>
      <w:bookmarkStart w:id="245" w:name="_Toc82222718"/>
      <w:r/>
      <w:bookmarkStart w:id="246" w:name="_Toc71967775"/>
      <w:r/>
      <w:bookmarkStart w:id="247" w:name="_Toc118878852"/>
      <w:r/>
      <w:r/>
    </w:p>
    <w:p>
      <w:pPr>
        <w:ind w:firstLine="480"/>
        <w:jc w:val="left"/>
        <w:spacing w:line="360" w:lineRule="auto"/>
        <w:rPr>
          <w:rFonts w:cs="仿宋_GB2312" w:asciiTheme="minorEastAsia" w:hAnsiTheme="minorEastAsia" w:eastAsiaTheme="minorEastAsia"/>
          <w:color w:val="auto"/>
          <w:sz w:val="24"/>
          <w:szCs w:val="32"/>
          <w:highlight w:val="none"/>
        </w:rPr>
      </w:pPr>
      <w:r>
        <w:rPr>
          <w:rFonts w:hint="eastAsia" w:cs="仿宋_GB2312" w:asciiTheme="minorEastAsia" w:hAnsiTheme="minorEastAsia" w:eastAsiaTheme="minorEastAsia"/>
          <w:color w:val="auto"/>
          <w:sz w:val="24"/>
          <w:szCs w:val="32"/>
          <w:highlight w:val="none"/>
        </w:rPr>
        <w:t xml:space="preserve">供应商：</w:t>
      </w:r>
      <w:r>
        <w:rPr>
          <w:rFonts w:hint="eastAsia" w:cs="仿宋_GB2312" w:asciiTheme="minorEastAsia" w:hAnsiTheme="minorEastAsia" w:eastAsiaTheme="minorEastAsia"/>
          <w:color w:val="auto"/>
          <w:sz w:val="24"/>
          <w:szCs w:val="32"/>
          <w:highlight w:val="none"/>
          <w:u w:val="single"/>
        </w:rPr>
        <w:t xml:space="preserve">                       </w:t>
      </w:r>
      <w:r>
        <w:rPr>
          <w:rFonts w:hint="eastAsia" w:cs="仿宋_GB2312" w:asciiTheme="minorEastAsia" w:hAnsiTheme="minorEastAsia" w:eastAsiaTheme="minorEastAsia"/>
          <w:color w:val="auto"/>
          <w:sz w:val="24"/>
          <w:szCs w:val="32"/>
          <w:highlight w:val="none"/>
        </w:rPr>
        <w:t xml:space="preserve">（盖章）</w:t>
      </w:r>
      <w:r/>
    </w:p>
    <w:p>
      <w:pPr>
        <w:ind w:firstLine="480"/>
        <w:jc w:val="left"/>
        <w:spacing w:line="360" w:lineRule="auto"/>
        <w:rPr>
          <w:rFonts w:cs="仿宋_GB2312" w:asciiTheme="minorEastAsia" w:hAnsiTheme="minorEastAsia" w:eastAsiaTheme="minorEastAsia"/>
          <w:color w:val="auto"/>
          <w:sz w:val="24"/>
          <w:szCs w:val="32"/>
          <w:highlight w:val="none"/>
        </w:rPr>
      </w:pPr>
      <w:r>
        <w:rPr>
          <w:rFonts w:hint="eastAsia" w:cs="仿宋_GB2312" w:asciiTheme="minorEastAsia" w:hAnsiTheme="minorEastAsia" w:eastAsiaTheme="minorEastAsia"/>
          <w:color w:val="auto"/>
          <w:sz w:val="24"/>
          <w:szCs w:val="32"/>
          <w:highlight w:val="none"/>
        </w:rPr>
        <w:t xml:space="preserve">年     月     日</w:t>
      </w:r>
      <w:r/>
    </w:p>
    <w:p>
      <w:pPr>
        <w:ind w:firstLine="480"/>
        <w:jc w:val="left"/>
        <w:spacing w:line="360" w:lineRule="auto"/>
        <w:rPr>
          <w:rFonts w:cs="仿宋_GB2312" w:asciiTheme="minorEastAsia" w:hAnsiTheme="minorEastAsia" w:eastAsiaTheme="minorEastAsia"/>
          <w:color w:val="auto"/>
          <w:sz w:val="24"/>
          <w:szCs w:val="32"/>
          <w:highlight w:val="none"/>
        </w:rPr>
      </w:pPr>
      <w:r>
        <w:rPr>
          <w:rFonts w:cs="仿宋_GB2312" w:asciiTheme="minorEastAsia" w:hAnsiTheme="minorEastAsia" w:eastAsiaTheme="minorEastAsia"/>
          <w:color w:val="auto"/>
          <w:sz w:val="24"/>
          <w:szCs w:val="32"/>
          <w:highlight w:val="none"/>
        </w:rPr>
      </w:r>
      <w:r/>
    </w:p>
    <w:p>
      <w:pPr>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bookmarkEnd w:id="238"/>
      <w:r/>
      <w:bookmarkEnd w:id="239"/>
      <w:r/>
      <w:bookmarkEnd w:id="240"/>
      <w:r/>
      <w:bookmarkEnd w:id="241"/>
      <w:r/>
      <w:bookmarkEnd w:id="242"/>
      <w:r/>
      <w:bookmarkEnd w:id="243"/>
      <w:r/>
      <w:bookmarkEnd w:id="244"/>
      <w:r/>
      <w:bookmarkEnd w:id="245"/>
      <w:r/>
      <w:bookmarkEnd w:id="246"/>
      <w:r/>
      <w:bookmarkEnd w:id="247"/>
      <w:r/>
      <w:r/>
    </w:p>
    <w:p>
      <w:pPr>
        <w:jc w:val="left"/>
        <w:widowControl/>
        <w:rPr>
          <w:rFonts w:cs="仿宋_GB2312" w:asciiTheme="minorEastAsia" w:hAnsiTheme="minorEastAsia" w:eastAsiaTheme="minorEastAsia"/>
          <w:b/>
          <w:color w:val="auto"/>
          <w:sz w:val="32"/>
          <w:highlight w:val="none"/>
        </w:rPr>
      </w:pPr>
      <w:r>
        <w:rPr>
          <w:color w:val="auto"/>
          <w:highlight w:val="none"/>
        </w:rPr>
        <w:br w:type="page" w:clear="all"/>
      </w:r>
      <w:r/>
    </w:p>
    <w:p>
      <w:pPr>
        <w:pStyle w:val="926"/>
        <w:jc w:val="center"/>
        <w:rPr>
          <w:rFonts w:hint="eastAsia"/>
          <w:color w:val="auto"/>
          <w:highlight w:val="none"/>
        </w:rPr>
      </w:pPr>
      <w:r/>
      <w:bookmarkStart w:id="248" w:name="_Toc8792"/>
      <w:r>
        <w:rPr>
          <w:rFonts w:hint="eastAsia"/>
          <w:color w:val="auto"/>
          <w:highlight w:val="none"/>
          <w:lang w:eastAsia="zh-CN"/>
        </w:rPr>
        <w:t xml:space="preserve">四</w:t>
      </w:r>
      <w:r>
        <w:rPr>
          <w:rFonts w:hint="eastAsia"/>
          <w:color w:val="auto"/>
          <w:highlight w:val="none"/>
        </w:rPr>
        <w:t xml:space="preserve">、</w:t>
      </w:r>
      <w:r>
        <w:rPr>
          <w:rFonts w:hint="eastAsia"/>
          <w:color w:val="auto"/>
          <w:highlight w:val="none"/>
          <w:lang w:eastAsia="zh-CN"/>
        </w:rPr>
        <w:t xml:space="preserve">拟投入本项目</w:t>
      </w:r>
      <w:r>
        <w:rPr>
          <w:rFonts w:hint="eastAsia"/>
          <w:color w:val="auto"/>
          <w:highlight w:val="none"/>
        </w:rPr>
        <w:t xml:space="preserve">人员</w:t>
      </w:r>
      <w:r>
        <w:rPr>
          <w:rFonts w:hint="eastAsia"/>
          <w:color w:val="auto"/>
          <w:highlight w:val="none"/>
          <w:lang w:eastAsia="zh-CN"/>
        </w:rPr>
        <w:t xml:space="preserve">配备</w:t>
      </w:r>
      <w:r>
        <w:rPr>
          <w:rFonts w:hint="eastAsia"/>
          <w:color w:val="auto"/>
          <w:highlight w:val="none"/>
        </w:rPr>
        <w:t xml:space="preserve">情况表</w:t>
      </w:r>
      <w:bookmarkEnd w:id="248"/>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9"/>
        <w:gridCol w:w="1013"/>
        <w:gridCol w:w="1477"/>
        <w:gridCol w:w="908"/>
        <w:gridCol w:w="1348"/>
        <w:gridCol w:w="1657"/>
      </w:tblGrid>
      <w:tr>
        <w:trPr>
          <w:jc w:val="center"/>
          <w:trHeight w:val="451" w:hRule="exact"/>
        </w:trPr>
        <w:tc>
          <w:tcPr>
            <w:tcW w:w="824" w:type="dxa"/>
            <w:vAlign w:val="center"/>
            <w:textDirection w:val="lrTb"/>
            <w:noWrap w:val="false"/>
          </w:tcPr>
          <w:p>
            <w:pPr>
              <w:jc w:val="center"/>
              <w:spacing w:line="360" w:lineRule="auto"/>
              <w:widowControl/>
              <w:rPr>
                <w:rFonts w:ascii="宋体" w:hAnsi="宋体"/>
                <w:b/>
                <w:bCs/>
                <w:color w:val="auto"/>
                <w:sz w:val="21"/>
                <w:szCs w:val="21"/>
                <w:highlight w:val="none"/>
              </w:rPr>
            </w:pPr>
            <w:r>
              <w:rPr>
                <w:rFonts w:ascii="宋体" w:hAnsi="宋体"/>
                <w:b/>
                <w:bCs/>
                <w:color w:val="auto"/>
                <w:sz w:val="21"/>
                <w:szCs w:val="21"/>
                <w:highlight w:val="none"/>
              </w:rPr>
              <w:t xml:space="preserve">序号</w:t>
            </w:r>
            <w:r/>
          </w:p>
        </w:tc>
        <w:tc>
          <w:tcPr>
            <w:tcW w:w="1449" w:type="dxa"/>
            <w:vAlign w:val="center"/>
            <w:textDirection w:val="lrTb"/>
            <w:noWrap w:val="false"/>
          </w:tcPr>
          <w:p>
            <w:pPr>
              <w:jc w:val="center"/>
              <w:spacing w:line="360" w:lineRule="auto"/>
              <w:widowControl/>
              <w:rPr>
                <w:rFonts w:hint="eastAsia" w:ascii="宋体" w:hAnsi="宋体"/>
                <w:b/>
                <w:bCs/>
                <w:color w:val="auto"/>
                <w:sz w:val="21"/>
                <w:szCs w:val="21"/>
                <w:highlight w:val="none"/>
              </w:rPr>
            </w:pPr>
            <w:r>
              <w:rPr>
                <w:rFonts w:hint="eastAsia"/>
                <w:b/>
                <w:bCs/>
                <w:color w:val="auto"/>
                <w:sz w:val="21"/>
                <w:szCs w:val="21"/>
                <w:highlight w:val="none"/>
              </w:rPr>
              <w:t xml:space="preserve">岗位</w:t>
            </w:r>
            <w:r/>
          </w:p>
        </w:tc>
        <w:tc>
          <w:tcPr>
            <w:tcW w:w="1013" w:type="dxa"/>
            <w:vAlign w:val="center"/>
            <w:textDirection w:val="lrTb"/>
            <w:noWrap w:val="false"/>
          </w:tcPr>
          <w:p>
            <w:pPr>
              <w:jc w:val="center"/>
              <w:spacing w:line="360" w:lineRule="auto"/>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姓名</w:t>
            </w:r>
            <w:r/>
          </w:p>
        </w:tc>
        <w:tc>
          <w:tcPr>
            <w:tcW w:w="1477" w:type="dxa"/>
            <w:vAlign w:val="center"/>
            <w:textDirection w:val="lrTb"/>
            <w:noWrap w:val="false"/>
          </w:tcPr>
          <w:p>
            <w:pPr>
              <w:jc w:val="center"/>
              <w:spacing w:line="360" w:lineRule="auto"/>
              <w:widowControl/>
              <w:rPr>
                <w:rFonts w:ascii="宋体" w:hAnsi="宋体"/>
                <w:b/>
                <w:bCs/>
                <w:color w:val="auto"/>
                <w:sz w:val="21"/>
                <w:szCs w:val="21"/>
                <w:highlight w:val="none"/>
              </w:rPr>
            </w:pPr>
            <w:r>
              <w:rPr>
                <w:rFonts w:hint="eastAsia" w:ascii="宋体" w:hAnsi="宋体"/>
                <w:b/>
                <w:bCs/>
                <w:color w:val="auto"/>
                <w:sz w:val="21"/>
                <w:szCs w:val="21"/>
                <w:highlight w:val="none"/>
              </w:rPr>
              <w:t xml:space="preserve">身份证号码</w:t>
            </w:r>
            <w:r/>
          </w:p>
        </w:tc>
        <w:tc>
          <w:tcPr>
            <w:tcW w:w="908" w:type="dxa"/>
            <w:vAlign w:val="center"/>
            <w:textDirection w:val="lrTb"/>
            <w:noWrap w:val="false"/>
          </w:tcPr>
          <w:p>
            <w:pPr>
              <w:jc w:val="center"/>
              <w:spacing w:line="360" w:lineRule="auto"/>
              <w:widowControl/>
              <w:rPr>
                <w:rFonts w:ascii="宋体" w:hAnsi="宋体"/>
                <w:b/>
                <w:bCs/>
                <w:color w:val="auto"/>
                <w:sz w:val="21"/>
                <w:szCs w:val="21"/>
                <w:highlight w:val="none"/>
              </w:rPr>
            </w:pPr>
            <w:r>
              <w:rPr>
                <w:rFonts w:hint="eastAsia"/>
                <w:b/>
                <w:bCs/>
                <w:color w:val="auto"/>
                <w:sz w:val="21"/>
                <w:szCs w:val="21"/>
                <w:highlight w:val="none"/>
              </w:rPr>
              <w:t xml:space="preserve">职位</w:t>
            </w:r>
            <w:r/>
          </w:p>
        </w:tc>
        <w:tc>
          <w:tcPr>
            <w:tcW w:w="1348" w:type="dxa"/>
            <w:vAlign w:val="center"/>
            <w:textDirection w:val="lrTb"/>
            <w:noWrap w:val="false"/>
          </w:tcPr>
          <w:p>
            <w:pPr>
              <w:jc w:val="center"/>
              <w:spacing w:line="360" w:lineRule="auto"/>
              <w:widowControl/>
              <w:rPr>
                <w:rFonts w:hint="eastAsia" w:ascii="宋体" w:hAnsi="宋体"/>
                <w:b/>
                <w:bCs/>
                <w:color w:val="auto"/>
                <w:sz w:val="21"/>
                <w:szCs w:val="21"/>
                <w:highlight w:val="none"/>
              </w:rPr>
            </w:pPr>
            <w:r>
              <w:rPr>
                <w:rFonts w:hint="eastAsia"/>
                <w:b/>
                <w:bCs/>
                <w:color w:val="auto"/>
                <w:sz w:val="21"/>
                <w:szCs w:val="21"/>
                <w:highlight w:val="none"/>
              </w:rPr>
              <w:t xml:space="preserve">工作年限</w:t>
            </w:r>
            <w:r/>
          </w:p>
        </w:tc>
        <w:tc>
          <w:tcPr>
            <w:tcW w:w="1657" w:type="dxa"/>
            <w:vAlign w:val="center"/>
            <w:textDirection w:val="lrTb"/>
            <w:noWrap w:val="false"/>
          </w:tcPr>
          <w:p>
            <w:pPr>
              <w:jc w:val="center"/>
              <w:spacing w:line="360" w:lineRule="auto"/>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职业资格</w:t>
            </w:r>
            <w:r/>
          </w:p>
        </w:tc>
      </w:tr>
      <w:tr>
        <w:trPr>
          <w:jc w:val="center"/>
          <w:trHeight w:val="640" w:hRule="exact"/>
        </w:trPr>
        <w:tc>
          <w:tcPr>
            <w:tcW w:w="82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W w:w="14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47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4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6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57" w:hRule="exact"/>
        </w:trPr>
        <w:tc>
          <w:tcPr>
            <w:tcW w:w="82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44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47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4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6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15" w:hRule="exact"/>
        </w:trPr>
        <w:tc>
          <w:tcPr>
            <w:tcW w:w="82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44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47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4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6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35" w:hRule="exact"/>
        </w:trPr>
        <w:tc>
          <w:tcPr>
            <w:tcW w:w="82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4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47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4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6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35" w:hRule="exact"/>
        </w:trPr>
        <w:tc>
          <w:tcPr>
            <w:tcW w:w="82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47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48"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6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45" w:hRule="exact"/>
        </w:trPr>
        <w:tc>
          <w:tcPr>
            <w:tcW w:w="8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47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65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pStyle w:val="97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73"/>
        <w:ind w:firstLine="422"/>
        <w:spacing w:line="360" w:lineRule="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rPr>
        <w:t xml:space="preserve">注：</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eastAsia="zh-CN"/>
        </w:rPr>
        <w:t xml:space="preserve">响应供应商需按照项目的采购要求，结合实际情况，针对本项目配备服务团队所需提供材料详见磋商文件评标办法。</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360" w:lineRule="auto"/>
        <w:rPr>
          <w:rFonts w:cs="仿宋_GB2312" w:asciiTheme="minorEastAsia" w:hAnsiTheme="minorEastAsia" w:eastAsiaTheme="minorEastAsia"/>
          <w:color w:val="auto"/>
          <w:sz w:val="24"/>
          <w:szCs w:val="32"/>
          <w:highlight w:val="none"/>
        </w:rPr>
      </w:pPr>
      <w:r>
        <w:rPr>
          <w:rFonts w:hint="eastAsia" w:cs="仿宋_GB2312" w:asciiTheme="minorEastAsia" w:hAnsiTheme="minorEastAsia" w:eastAsiaTheme="minorEastAsia"/>
          <w:color w:val="auto"/>
          <w:sz w:val="24"/>
          <w:szCs w:val="32"/>
          <w:highlight w:val="none"/>
        </w:rPr>
        <w:t xml:space="preserve">供应商：</w:t>
      </w:r>
      <w:r>
        <w:rPr>
          <w:rFonts w:hint="eastAsia" w:cs="仿宋_GB2312" w:asciiTheme="minorEastAsia" w:hAnsiTheme="minorEastAsia" w:eastAsiaTheme="minorEastAsia"/>
          <w:color w:val="auto"/>
          <w:sz w:val="24"/>
          <w:szCs w:val="32"/>
          <w:highlight w:val="none"/>
          <w:u w:val="single"/>
        </w:rPr>
        <w:t xml:space="preserve">                       </w:t>
      </w:r>
      <w:r>
        <w:rPr>
          <w:rFonts w:hint="eastAsia" w:cs="仿宋_GB2312" w:asciiTheme="minorEastAsia" w:hAnsiTheme="minorEastAsia" w:eastAsiaTheme="minorEastAsia"/>
          <w:color w:val="auto"/>
          <w:sz w:val="24"/>
          <w:szCs w:val="32"/>
          <w:highlight w:val="none"/>
        </w:rPr>
        <w:t xml:space="preserve">（盖章）</w:t>
      </w:r>
      <w:r/>
    </w:p>
    <w:p>
      <w:pPr>
        <w:ind w:firstLine="480"/>
        <w:jc w:val="left"/>
        <w:spacing w:line="360" w:lineRule="auto"/>
        <w:rPr>
          <w:rFonts w:cs="仿宋_GB2312" w:asciiTheme="minorEastAsia" w:hAnsiTheme="minorEastAsia" w:eastAsiaTheme="minorEastAsia"/>
          <w:color w:val="auto"/>
          <w:sz w:val="24"/>
          <w:szCs w:val="32"/>
          <w:highlight w:val="none"/>
        </w:rPr>
      </w:pPr>
      <w:r>
        <w:rPr>
          <w:rFonts w:hint="eastAsia" w:cs="仿宋_GB2312" w:asciiTheme="minorEastAsia" w:hAnsiTheme="minorEastAsia" w:eastAsiaTheme="minorEastAsia"/>
          <w:color w:val="auto"/>
          <w:sz w:val="24"/>
          <w:szCs w:val="32"/>
          <w:highlight w:val="none"/>
        </w:rPr>
        <w:t xml:space="preserve">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pStyle w:val="926"/>
        <w:jc w:val="center"/>
        <w:rPr>
          <w:rFonts w:hint="eastAsia"/>
          <w:color w:val="auto"/>
          <w:highlight w:val="none"/>
          <w:lang w:val="en-US" w:eastAsia="zh-CN"/>
        </w:rPr>
      </w:pPr>
      <w:r/>
      <w:bookmarkStart w:id="249" w:name="_Toc5821"/>
      <w:r>
        <w:rPr>
          <w:rFonts w:hint="eastAsia"/>
          <w:color w:val="auto"/>
          <w:highlight w:val="none"/>
          <w:lang w:val="en-US" w:eastAsia="zh-CN"/>
        </w:rPr>
        <w:t xml:space="preserve">五、类似业绩一览表</w:t>
      </w:r>
      <w:bookmarkEnd w:id="249"/>
      <w:r/>
      <w:r/>
    </w:p>
    <w:p>
      <w:pPr>
        <w:pStyle w:val="93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497"/>
        <w:gridCol w:w="1113"/>
        <w:gridCol w:w="1667"/>
        <w:gridCol w:w="1129"/>
        <w:gridCol w:w="1291"/>
        <w:gridCol w:w="621"/>
      </w:tblGrid>
      <w:tr>
        <w:trPr>
          <w:jc w:val="center"/>
          <w:trHeight w:val="465"/>
        </w:trPr>
        <w:tc>
          <w:tcPr>
            <w:tcW w:w="739"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97"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113"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W w:w="1667"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业主单位名称</w:t>
            </w:r>
            <w:r/>
          </w:p>
        </w:tc>
        <w:tc>
          <w:tcPr>
            <w:tcW w:w="1129"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1291"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621" w:type="dxa"/>
            <w:vAlign w:val="center"/>
            <w:textDirection w:val="lrTb"/>
            <w:noWrap w:val="false"/>
          </w:tcPr>
          <w:p>
            <w:pPr>
              <w:pStyle w:val="931"/>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W w:w="73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9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3"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67"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9"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9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1" w:type="dxa"/>
            <w:vAlign w:val="top"/>
            <w:textDirection w:val="lrTb"/>
            <w:noWrap w:val="false"/>
          </w:tcPr>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31"/>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注：须附相关合同业绩等证明材料</w:t>
      </w:r>
      <w:r>
        <w:rPr>
          <w:rFonts w:hint="eastAsia" w:ascii="宋体" w:hAnsi="宋体" w:cs="宋体"/>
          <w:color w:val="auto"/>
          <w:szCs w:val="21"/>
          <w:highlight w:val="none"/>
          <w:lang w:eastAsia="zh-CN"/>
        </w:rPr>
        <w:t xml:space="preserve">，详见磋商文件评分办法要求</w:t>
      </w:r>
      <w:r>
        <w:rPr>
          <w:rFonts w:hint="eastAsia" w:ascii="宋体" w:hAnsi="宋体" w:cs="宋体"/>
          <w:color w:val="auto"/>
          <w:szCs w:val="21"/>
          <w:highlight w:val="none"/>
        </w:rPr>
        <w:t xml:space="preserve">。</w:t>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pStyle w:val="926"/>
        <w:rPr>
          <w:color w:val="auto"/>
          <w:highlight w:val="none"/>
        </w:rPr>
      </w:pPr>
      <w:r/>
      <w:bookmarkStart w:id="250" w:name="_Toc1556"/>
      <w:r>
        <w:rPr>
          <w:rFonts w:hint="eastAsia"/>
          <w:color w:val="auto"/>
          <w:highlight w:val="none"/>
          <w:lang w:eastAsia="zh-CN"/>
        </w:rPr>
        <w:t xml:space="preserve">六、</w:t>
      </w:r>
      <w:r>
        <w:rPr>
          <w:rFonts w:hint="eastAsia"/>
          <w:color w:val="auto"/>
          <w:highlight w:val="none"/>
        </w:rPr>
        <w:t xml:space="preserve">采购需求及相关要求响应详情</w:t>
      </w:r>
      <w:bookmarkEnd w:id="250"/>
      <w:r/>
      <w:r/>
    </w:p>
    <w:p>
      <w:pPr>
        <w:jc w:val="left"/>
        <w:spacing w:line="360" w:lineRule="auto"/>
        <w:rPr>
          <w:rFonts w:cs="仿宋_GB2312" w:asciiTheme="minorEastAsia" w:hAnsiTheme="minorEastAsia" w:eastAsiaTheme="minorEastAsia"/>
          <w:bCs/>
          <w:caps/>
          <w:color w:val="auto"/>
          <w:sz w:val="24"/>
          <w:highlight w:val="none"/>
        </w:rPr>
      </w:pPr>
      <w:r>
        <w:rPr>
          <w:rFonts w:hint="eastAsia" w:cs="仿宋_GB2312" w:asciiTheme="minorEastAsia" w:hAnsiTheme="minorEastAsia" w:eastAsiaTheme="minorEastAsia"/>
          <w:bCs/>
          <w:caps/>
          <w:color w:val="auto"/>
          <w:sz w:val="24"/>
          <w:highlight w:val="none"/>
        </w:rPr>
        <w:t xml:space="preserve">（本部分由供应商根据采购文件的采购需求和相关要求填写，附详细的方案和相应的承诺等。）</w:t>
      </w:r>
      <w:r/>
    </w:p>
    <w:p>
      <w:pPr>
        <w:jc w:val="left"/>
        <w:spacing w:line="360" w:lineRule="auto"/>
        <w:tabs>
          <w:tab w:val="left" w:pos="630" w:leader="none"/>
        </w:tabs>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left"/>
        <w:spacing w:line="360" w:lineRule="auto"/>
        <w:tabs>
          <w:tab w:val="left" w:pos="630" w:leader="none"/>
        </w:tabs>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bCs/>
          <w:color w:val="auto"/>
          <w:sz w:val="24"/>
          <w:highlight w:val="none"/>
        </w:rPr>
        <w:br w:type="page" w:clear="all"/>
      </w:r>
      <w:r/>
    </w:p>
    <w:p>
      <w:pPr>
        <w:pStyle w:val="926"/>
        <w:rPr>
          <w:color w:val="auto"/>
          <w:highlight w:val="none"/>
        </w:rPr>
      </w:pPr>
      <w:r/>
      <w:bookmarkStart w:id="251" w:name="_Toc27246"/>
      <w:r>
        <w:rPr>
          <w:rFonts w:hint="eastAsia"/>
          <w:color w:val="auto"/>
          <w:highlight w:val="none"/>
          <w:lang w:eastAsia="zh-CN"/>
        </w:rPr>
        <w:t xml:space="preserve">七</w:t>
      </w:r>
      <w:r>
        <w:rPr>
          <w:rFonts w:hint="eastAsia"/>
          <w:color w:val="auto"/>
          <w:highlight w:val="none"/>
        </w:rPr>
        <w:t xml:space="preserve">、资格证明文件</w:t>
      </w:r>
      <w:bookmarkEnd w:id="251"/>
      <w:r/>
      <w:r/>
    </w:p>
    <w:p>
      <w:pPr>
        <w:pStyle w:val="927"/>
        <w:rPr>
          <w:color w:val="auto"/>
          <w:highlight w:val="none"/>
        </w:rPr>
      </w:pPr>
      <w:r/>
      <w:bookmarkStart w:id="252" w:name="_Toc7793"/>
      <w:r>
        <w:rPr>
          <w:rFonts w:hint="eastAsia"/>
          <w:color w:val="auto"/>
          <w:highlight w:val="none"/>
        </w:rPr>
        <w:t xml:space="preserve">（一）法人或者非法人组织的营业执照等证明文件或自然人的身份证明</w:t>
      </w:r>
      <w:bookmarkEnd w:id="252"/>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br w:type="page" w:clear="all"/>
      </w:r>
      <w:r/>
    </w:p>
    <w:p>
      <w:pPr>
        <w:pStyle w:val="927"/>
        <w:rPr>
          <w:color w:val="auto"/>
          <w:highlight w:val="none"/>
        </w:rPr>
      </w:pPr>
      <w:r/>
      <w:bookmarkStart w:id="253" w:name="_Toc13994"/>
      <w:r>
        <w:rPr>
          <w:rFonts w:hint="eastAsia"/>
          <w:color w:val="auto"/>
          <w:highlight w:val="none"/>
        </w:rPr>
        <w:t xml:space="preserve">（二）法定代表人授权委托书</w:t>
      </w:r>
      <w:bookmarkEnd w:id="253"/>
      <w:r/>
      <w:r/>
    </w:p>
    <w:p>
      <w:pPr>
        <w:pStyle w:val="931"/>
        <w:ind w:firstLine="0"/>
        <w:jc w:val="center"/>
        <w:spacing w:line="360" w:lineRule="auto"/>
        <w:rPr>
          <w:b/>
          <w:color w:val="auto"/>
          <w:sz w:val="40"/>
          <w:szCs w:val="30"/>
          <w:highlight w:val="none"/>
        </w:rPr>
      </w:pPr>
      <w:r>
        <w:rPr>
          <w:rFonts w:hint="eastAsia"/>
          <w:b/>
          <w:color w:val="auto"/>
          <w:sz w:val="40"/>
          <w:szCs w:val="30"/>
          <w:highlight w:val="none"/>
        </w:rPr>
        <w:t xml:space="preserve">法定代表人授权委托书</w:t>
      </w:r>
      <w:r/>
    </w:p>
    <w:p>
      <w:pPr>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致：</w:t>
      </w:r>
      <w:r>
        <w:rPr>
          <w:rFonts w:hint="eastAsia" w:cs="仿宋_GB2312" w:asciiTheme="minorEastAsia" w:hAnsiTheme="minorEastAsia" w:eastAsiaTheme="minorEastAsia"/>
          <w:color w:val="auto"/>
          <w:sz w:val="24"/>
          <w:highlight w:val="none"/>
          <w:u w:val="single"/>
        </w:rPr>
        <w:t xml:space="preserve">（采购人/采购代理机构名称）</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本授权书声明：（供应商名称）的</w:t>
      </w:r>
      <w:r>
        <w:rPr>
          <w:rFonts w:hint="eastAsia" w:cs="仿宋_GB2312" w:asciiTheme="minorEastAsia" w:hAnsiTheme="minorEastAsia" w:eastAsiaTheme="minorEastAsia"/>
          <w:bCs/>
          <w:color w:val="auto"/>
          <w:sz w:val="24"/>
          <w:highlight w:val="none"/>
          <w:u w:val="single"/>
        </w:rPr>
        <w:t xml:space="preserve">（法人代表姓名、职务）</w:t>
      </w:r>
      <w:r>
        <w:rPr>
          <w:rFonts w:hint="eastAsia" w:cs="仿宋_GB2312" w:asciiTheme="minorEastAsia" w:hAnsiTheme="minorEastAsia" w:eastAsiaTheme="minorEastAsia"/>
          <w:bCs/>
          <w:color w:val="auto"/>
          <w:sz w:val="24"/>
          <w:highlight w:val="none"/>
        </w:rPr>
        <w:t xml:space="preserve">授权</w:t>
      </w:r>
      <w:r>
        <w:rPr>
          <w:rFonts w:hint="eastAsia" w:cs="仿宋_GB2312" w:asciiTheme="minorEastAsia" w:hAnsiTheme="minorEastAsia" w:eastAsiaTheme="minorEastAsia"/>
          <w:bCs/>
          <w:color w:val="auto"/>
          <w:sz w:val="24"/>
          <w:highlight w:val="none"/>
          <w:u w:val="single"/>
        </w:rPr>
        <w:t xml:space="preserve">（</w:t>
      </w:r>
      <w:r>
        <w:rPr>
          <w:rFonts w:hint="eastAsia" w:cs="仿宋_GB2312" w:asciiTheme="minorEastAsia" w:hAnsiTheme="minorEastAsia" w:eastAsiaTheme="minorEastAsia"/>
          <w:bCs/>
          <w:color w:val="auto"/>
          <w:sz w:val="24"/>
          <w:highlight w:val="none"/>
        </w:rPr>
        <w:t xml:space="preserve">被授权人的姓名、职务）为我方就</w:t>
      </w:r>
      <w:r>
        <w:rPr>
          <w:rFonts w:hint="eastAsia" w:cs="仿宋_GB2312" w:asciiTheme="minorEastAsia" w:hAnsiTheme="minorEastAsia" w:eastAsiaTheme="minorEastAsia"/>
          <w:bCs/>
          <w:color w:val="auto"/>
          <w:sz w:val="24"/>
          <w:highlight w:val="none"/>
          <w:u w:val="single"/>
        </w:rPr>
        <w:t xml:space="preserve">（采购项目名称）</w:t>
      </w:r>
      <w:r>
        <w:rPr>
          <w:rFonts w:hint="eastAsia" w:cs="仿宋_GB2312" w:asciiTheme="minorEastAsia" w:hAnsiTheme="minorEastAsia" w:eastAsiaTheme="minorEastAsia"/>
          <w:bCs/>
          <w:color w:val="auto"/>
          <w:sz w:val="24"/>
          <w:highlight w:val="none"/>
        </w:rPr>
        <w:t xml:space="preserve">购项目采购响应活动的合法代理人，以我方名义全权处理与该项目有关的一切事务。</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color w:val="auto"/>
          <w:sz w:val="24"/>
          <w:highlight w:val="none"/>
        </w:rPr>
        <w:t xml:space="preserve">本授权书于</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lang w:val="en-US" w:eastAsia="zh-CN"/>
        </w:rPr>
        <w:t xml:space="preserve">     </w:t>
      </w:r>
      <w:r>
        <w:rPr>
          <w:rFonts w:hint="eastAsia" w:cs="仿宋_GB2312" w:asciiTheme="minorEastAsia" w:hAnsiTheme="minorEastAsia" w:eastAsiaTheme="minorEastAsia"/>
          <w:color w:val="auto"/>
          <w:sz w:val="24"/>
          <w:highlight w:val="none"/>
        </w:rPr>
        <w:t xml:space="preserve">年月日签字生效,特此声明。</w:t>
      </w:r>
      <w:r/>
    </w:p>
    <w:p>
      <w:pPr>
        <w:ind w:firstLine="480"/>
        <w:jc w:val="left"/>
        <w:spacing w:line="360" w:lineRule="auto"/>
        <w:rPr>
          <w:rFonts w:cs="仿宋_GB2312" w:asciiTheme="minorEastAsia" w:hAnsiTheme="minorEastAsia" w:eastAsiaTheme="minorEastAsia"/>
          <w:bCs/>
          <w:color w:val="auto"/>
          <w:sz w:val="24"/>
          <w:highlight w:val="none"/>
        </w:rPr>
      </w:pPr>
      <w:r>
        <w:rPr>
          <w:rFonts w:cs="仿宋_GB2312" w:asciiTheme="minorEastAsia" w:hAnsiTheme="minorEastAsia" w:eastAsiaTheme="minorEastAsia"/>
          <w:bCs/>
          <w:color w:val="auto"/>
          <w:sz w:val="24"/>
          <w:highlight w:val="none"/>
        </w:rPr>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供应商（盖公章）：</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法定代表人（签字或签章）：</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身份证号：___________________________ _______ </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联系电话：</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委托代理人（签字或签章）：</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身份证号：</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联系电话：</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详细通讯地址： </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邮 政 编 码 ： </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传真：</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电话： </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（附法定代表人及代理人身份证复印件） </w:t>
      </w:r>
      <w:r/>
    </w:p>
    <w:p>
      <w:pPr>
        <w:ind w:firstLine="480"/>
        <w:jc w:val="left"/>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 xml:space="preserve">注：自然人响应的或法定代表人响应磋商的无需提供</w:t>
      </w:r>
      <w:r/>
    </w:p>
    <w:p>
      <w:pPr>
        <w:pStyle w:val="939"/>
        <w:jc w:val="left"/>
        <w:spacing w:line="360" w:lineRule="auto"/>
        <w:tabs>
          <w:tab w:val="left" w:pos="5580" w:leader="none"/>
        </w:tabs>
        <w:rPr>
          <w:rFonts w:cs="仿宋_GB2312" w:asciiTheme="minorEastAsia" w:hAnsiTheme="minorEastAsia" w:eastAsiaTheme="minorEastAsia"/>
          <w:color w:val="auto"/>
          <w:sz w:val="24"/>
          <w:szCs w:val="24"/>
          <w:highlight w:val="none"/>
        </w:rPr>
      </w:pPr>
      <w:r>
        <w:rPr>
          <w:rFonts w:cs="仿宋_GB2312" w:asciiTheme="minorEastAsia" w:hAnsiTheme="minorEastAsia" w:eastAsiaTheme="minorEastAsia"/>
          <w:color w:val="auto"/>
          <w:sz w:val="24"/>
          <w:szCs w:val="24"/>
          <w:highlight w:val="none"/>
        </w:rPr>
      </w:r>
      <w:r/>
    </w:p>
    <w:p>
      <w:pPr>
        <w:jc w:val="left"/>
        <w:widowControl/>
        <w:rPr>
          <w:rFonts w:cs="仿宋_GB2312" w:asciiTheme="minorEastAsia" w:hAnsiTheme="minorEastAsia" w:eastAsiaTheme="minorEastAsia"/>
          <w:b/>
          <w:bCs/>
          <w:color w:val="auto"/>
          <w:highlight w:val="none"/>
        </w:rPr>
      </w:pPr>
      <w:r>
        <w:rPr>
          <w:color w:val="auto"/>
          <w:highlight w:val="none"/>
        </w:rPr>
        <w:br w:type="page" w:clear="all"/>
      </w:r>
      <w:r/>
    </w:p>
    <w:p>
      <w:pPr>
        <w:pStyle w:val="927"/>
        <w:rPr>
          <w:color w:val="auto"/>
          <w:highlight w:val="none"/>
        </w:rPr>
      </w:pPr>
      <w:r/>
      <w:bookmarkStart w:id="254" w:name="_Toc2789"/>
      <w:r>
        <w:rPr>
          <w:rFonts w:hint="eastAsia"/>
          <w:color w:val="auto"/>
          <w:highlight w:val="none"/>
        </w:rPr>
        <w:t xml:space="preserve">（三）具有良好的商业信誉和健全的财务会计制度承诺书</w:t>
      </w:r>
      <w:bookmarkEnd w:id="254"/>
      <w:r/>
      <w:r/>
    </w:p>
    <w:p>
      <w:pPr>
        <w:pStyle w:val="97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u w:val="single"/>
        </w:rPr>
        <w:t xml:space="preserve"> （采购人或采购代理机构</w:t>
      </w:r>
      <w:r>
        <w:rPr>
          <w:rFonts w:cs="Calibri" w:asciiTheme="minorEastAsia" w:hAnsiTheme="minorEastAsia" w:eastAsiaTheme="minorEastAsia"/>
          <w:color w:val="auto"/>
          <w:highlight w:val="none"/>
          <w:u w:val="single"/>
        </w:rPr>
        <w:t xml:space="preserve">)    </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）供应商提供财务报告的</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□企业适用：现附上我方</w:t>
      </w:r>
      <w:r>
        <w:rPr>
          <w:rFonts w:hint="eastAsia" w:asciiTheme="minorEastAsia" w:hAnsiTheme="minorEastAsia" w:eastAsiaTheme="minorEastAsia"/>
          <w:color w:val="auto"/>
          <w:highlight w:val="none"/>
          <w:u w:val="single"/>
        </w:rPr>
        <w:t xml:space="preserve">（填写“具体的年度或半年度或季度”）</w:t>
      </w:r>
      <w:r>
        <w:rPr>
          <w:rFonts w:hint="eastAsia" w:asciiTheme="minorEastAsia" w:hAnsiTheme="minorEastAsia" w:eastAsiaTheme="minorEastAsia"/>
          <w:color w:val="auto"/>
          <w:highlight w:val="none"/>
        </w:rPr>
        <w:t xml:space="preserve">财务报告扫描件，包括资产负债表、利润表、现金流量表、所有者权益变动表及其附注（若有），上述证明材料真实有效，否则我方负全部责任。</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□事业单位适用：现附上我方</w:t>
      </w:r>
      <w:r>
        <w:rPr>
          <w:rFonts w:hint="eastAsia" w:asciiTheme="minorEastAsia" w:hAnsiTheme="minorEastAsia" w:eastAsiaTheme="minorEastAsia"/>
          <w:color w:val="auto"/>
          <w:highlight w:val="none"/>
          <w:u w:val="single"/>
        </w:rPr>
        <w:t xml:space="preserve">（填写“具体的年度或半年度或季度”）</w:t>
      </w:r>
      <w:r>
        <w:rPr>
          <w:rFonts w:hint="eastAsia" w:asciiTheme="minorEastAsia" w:hAnsiTheme="minorEastAsia" w:eastAsiaTheme="minorEastAsia"/>
          <w:color w:val="auto"/>
          <w:highlight w:val="none"/>
        </w:rPr>
        <w:t xml:space="preserve">财务报告扫描件，包括资产负债表、收入支出表或收入费用表、财政补助收入支出表（若有），上述证明材料真实有效，否则我方负全部责任。</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□社会团体适用：现附上我方</w:t>
      </w:r>
      <w:r>
        <w:rPr>
          <w:rFonts w:hint="eastAsia" w:asciiTheme="minorEastAsia" w:hAnsiTheme="minorEastAsia" w:eastAsiaTheme="minorEastAsia"/>
          <w:color w:val="auto"/>
          <w:highlight w:val="none"/>
          <w:u w:val="single"/>
        </w:rPr>
        <w:t xml:space="preserve">（填写“具体的年度或半年度或季度”）</w:t>
      </w:r>
      <w:r>
        <w:rPr>
          <w:rFonts w:hint="eastAsia" w:asciiTheme="minorEastAsia" w:hAnsiTheme="minorEastAsia" w:eastAsiaTheme="minorEastAsia"/>
          <w:color w:val="auto"/>
          <w:highlight w:val="none"/>
        </w:rPr>
        <w:t xml:space="preserve">财务报告扫描件，包括资产负债表、业务活动表、现金流量表，上述证明材料真实有效，否则我方负全部责任。</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）供应商提供资信证明的</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□非自然人适用：现附上我方开户（基本户）许可证扫描件及我方银行：</w:t>
      </w:r>
      <w:r>
        <w:rPr>
          <w:rFonts w:hint="eastAsia" w:asciiTheme="minorEastAsia" w:hAnsiTheme="minorEastAsia" w:eastAsiaTheme="minorEastAsia"/>
          <w:color w:val="auto"/>
          <w:highlight w:val="none"/>
          <w:u w:val="single"/>
        </w:rPr>
        <w:t xml:space="preserve">（填写“基本户的开户银行全称”）</w:t>
      </w:r>
      <w:r>
        <w:rPr>
          <w:rFonts w:hint="eastAsia" w:asciiTheme="minorEastAsia" w:hAnsiTheme="minorEastAsia" w:eastAsiaTheme="minorEastAsia"/>
          <w:color w:val="auto"/>
          <w:highlight w:val="none"/>
        </w:rPr>
        <w:t xml:space="preserve">出具的资信证明扫描件，上述证明材料真实有效，否则我方负全部责任。</w:t>
      </w:r>
      <w:r/>
    </w:p>
    <w:p>
      <w:pPr>
        <w:pStyle w:val="970"/>
        <w:ind w:firstLine="480"/>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□自然人适用：现附上我方银行：</w:t>
      </w:r>
      <w:r>
        <w:rPr>
          <w:rFonts w:hint="eastAsia" w:asciiTheme="minorEastAsia" w:hAnsiTheme="minorEastAsia" w:eastAsiaTheme="minorEastAsia"/>
          <w:color w:val="auto"/>
          <w:highlight w:val="none"/>
          <w:u w:val="single"/>
        </w:rPr>
        <w:t xml:space="preserve">（填写自然人的“个人账户的开户银行全称”）</w:t>
      </w:r>
      <w:r>
        <w:rPr>
          <w:rFonts w:hint="eastAsia" w:asciiTheme="minorEastAsia" w:hAnsiTheme="minorEastAsia" w:eastAsiaTheme="minorEastAsia"/>
          <w:color w:val="auto"/>
          <w:highlight w:val="none"/>
        </w:rPr>
        <w:t xml:space="preserve">出具的资信证明扫描件，上述证明材料真实有效，否则我方负全部责任。</w:t>
      </w:r>
      <w:r/>
    </w:p>
    <w:p>
      <w:pPr>
        <w:pStyle w:val="970"/>
        <w:spacing w:before="75" w:beforeAutospacing="0" w:after="75" w:afterAutospacing="0"/>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 </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★注意事项：</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p>
    <w:p>
      <w:pPr>
        <w:pStyle w:val="970"/>
        <w:ind w:firstLine="420"/>
        <w:spacing w:before="75" w:beforeAutospacing="0" w:after="75"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响应单位的本项目磋商时间前6个月内任何1月的资产负债表复印件1份；（2）响应单位的本项目磋商时间前6个月内任何1月（不含磋商当月）利润表月报表复印件1份。或最近一期经审计的财务报告或投标截止时间前6个月内，由其基本开户银行出具的资信证明。</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3、供应商提供的相应证明材料扫描件均应符合：内容完整、清晰、整洁，并由供应商加盖其单位公章。</w:t>
      </w:r>
      <w:r/>
    </w:p>
    <w:p>
      <w:pPr>
        <w:pStyle w:val="970"/>
        <w:ind w:firstLine="420"/>
        <w:spacing w:before="75" w:beforeAutospacing="0" w:after="75" w:afterAutospacing="0" w:line="31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4、对于接受联合体形式的谈判且供应商是联合体的，则联合体各成员都应当提交本资格证明文件。</w:t>
      </w:r>
      <w:r/>
    </w:p>
    <w:p>
      <w:pPr>
        <w:pStyle w:val="970"/>
        <w:jc w:val="both"/>
        <w:spacing w:before="75" w:beforeAutospacing="0" w:after="75" w:afterAutospacing="0" w:line="435" w:lineRule="atLeast"/>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 </w:t>
      </w:r>
      <w:r/>
    </w:p>
    <w:p>
      <w:pPr>
        <w:pStyle w:val="970"/>
        <w:ind w:firstLine="4374"/>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highlight w:val="none"/>
          <w:lang w:eastAsia="zh-CN"/>
        </w:rPr>
        <w:t xml:space="preserve">盖章</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         </w:t>
      </w:r>
      <w:r/>
    </w:p>
    <w:p>
      <w:pPr>
        <w:pStyle w:val="970"/>
        <w:ind w:firstLine="4252"/>
        <w:spacing w:before="75" w:beforeAutospacing="0" w:after="75" w:afterAutospacing="0" w:line="435"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  期：</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w:t>
      </w:r>
      <w:r/>
    </w:p>
    <w:p>
      <w:pPr>
        <w:jc w:val="left"/>
        <w:widowControl/>
        <w:rPr>
          <w:rFonts w:cs="仿宋_GB2312" w:asciiTheme="minorEastAsia" w:hAnsiTheme="minorEastAsia" w:eastAsiaTheme="minorEastAsia"/>
          <w:b/>
          <w:bCs/>
          <w:color w:val="auto"/>
          <w:highlight w:val="none"/>
        </w:rPr>
      </w:pPr>
      <w:r>
        <w:rPr>
          <w:color w:val="auto"/>
          <w:highlight w:val="none"/>
        </w:rPr>
        <w:br w:type="page" w:clear="all"/>
      </w:r>
      <w:r/>
    </w:p>
    <w:p>
      <w:pPr>
        <w:pStyle w:val="927"/>
        <w:rPr>
          <w:rFonts w:hint="eastAsia"/>
          <w:color w:val="auto"/>
          <w:highlight w:val="none"/>
        </w:rPr>
      </w:pPr>
      <w:r/>
      <w:bookmarkStart w:id="255" w:name="_Toc28139"/>
      <w:r/>
      <w:bookmarkStart w:id="256" w:name="_Toc19053"/>
      <w:r/>
      <w:bookmarkStart w:id="257" w:name="_Toc22958"/>
      <w:r>
        <w:rPr>
          <w:rFonts w:hint="eastAsia"/>
          <w:color w:val="auto"/>
          <w:highlight w:val="none"/>
          <w:lang w:eastAsia="zh-CN"/>
        </w:rPr>
        <w:t xml:space="preserve">（四）</w:t>
      </w:r>
      <w:r>
        <w:rPr>
          <w:rFonts w:hint="eastAsia"/>
          <w:color w:val="auto"/>
          <w:highlight w:val="none"/>
        </w:rPr>
        <w:t xml:space="preserve">具备履行合同所必需设备和专业技术能力证明材料声明函</w:t>
      </w:r>
      <w:bookmarkEnd w:id="255"/>
      <w:r/>
      <w:bookmarkEnd w:id="256"/>
      <w:r/>
      <w:bookmarkEnd w:id="257"/>
      <w:r/>
      <w:r/>
    </w:p>
    <w:p>
      <w:pPr>
        <w:pStyle w:val="970"/>
        <w:jc w:val="center"/>
        <w:spacing w:before="75" w:beforeAutospacing="0" w:after="75" w:afterAutospacing="0" w:line="43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u w:val="single"/>
        </w:rPr>
        <w:t xml:space="preserve"> （采购人或采购代理机构）</w:t>
      </w:r>
      <w:r/>
    </w:p>
    <w:p>
      <w:pPr>
        <w:pStyle w:val="970"/>
        <w:ind w:firstLine="48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我方具备履行合同所必需的设备和专业技术能力，并对本声明承诺的真实性负责，否则产生不利后果由我方承担责任。</w:t>
      </w:r>
      <w:r/>
    </w:p>
    <w:p>
      <w:pPr>
        <w:pStyle w:val="970"/>
        <w:ind w:firstLine="48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特此声明。</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★注意：</w:t>
      </w:r>
      <w:r/>
    </w:p>
    <w:p>
      <w:pPr>
        <w:pStyle w:val="970"/>
        <w:ind w:firstLine="480"/>
        <w:spacing w:before="75" w:beforeAutospacing="0" w:after="75" w:afterAutospacing="0" w:line="435" w:lineRule="atLeast"/>
        <w:rPr>
          <w:rStyle w:val="971"/>
          <w:rFonts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1. </w:t>
      </w:r>
      <w:r>
        <w:rPr>
          <w:rStyle w:val="971"/>
          <w:rFonts w:hint="eastAsia" w:asciiTheme="minorEastAsia" w:hAnsiTheme="minorEastAsia" w:eastAsiaTheme="minorEastAsia"/>
          <w:color w:val="auto"/>
          <w:highlight w:val="none"/>
          <w:lang w:eastAsia="zh-CN"/>
        </w:rPr>
        <w:t xml:space="preserve">磋商</w:t>
      </w:r>
      <w:r>
        <w:rPr>
          <w:rStyle w:val="971"/>
          <w:rFonts w:hint="eastAsia" w:asciiTheme="minorEastAsia" w:hAnsiTheme="minorEastAsia" w:eastAsiaTheme="minorEastAsia"/>
          <w:color w:val="auto"/>
          <w:highlight w:val="none"/>
        </w:rPr>
        <w:t xml:space="preserve">文件“供应商的资格”中资格条件如果没有特别规定，则由供应商在响应文件中按上述格式提供其具备履行合同所必需的设备和专业技术能力的声明即可，声明函应加盖供应商</w:t>
      </w:r>
      <w:r>
        <w:rPr>
          <w:rStyle w:val="971"/>
          <w:rFonts w:hint="eastAsia" w:asciiTheme="minorEastAsia" w:hAnsiTheme="minorEastAsia" w:eastAsiaTheme="minorEastAsia"/>
          <w:color w:val="auto"/>
          <w:highlight w:val="none"/>
          <w:lang w:eastAsia="zh-CN"/>
        </w:rPr>
        <w:t xml:space="preserve">公章</w:t>
      </w:r>
      <w:r>
        <w:rPr>
          <w:rStyle w:val="971"/>
          <w:rFonts w:hint="eastAsia" w:asciiTheme="minorEastAsia" w:hAnsiTheme="minorEastAsia" w:eastAsiaTheme="minorEastAsia"/>
          <w:color w:val="auto"/>
          <w:highlight w:val="none"/>
        </w:rPr>
        <w:t xml:space="preserve">。</w:t>
      </w:r>
      <w:r/>
    </w:p>
    <w:p>
      <w:pPr>
        <w:pStyle w:val="970"/>
        <w:ind w:firstLine="480"/>
        <w:spacing w:before="75" w:beforeAutospacing="0" w:after="75" w:afterAutospacing="0" w:line="435" w:lineRule="atLeast"/>
        <w:rPr>
          <w:rStyle w:val="971"/>
          <w:rFonts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2.如果根据项目的特点和需要，对履行合同所必需的设备和专业技术能力的证明材料有特别专项要求的，则采购人或采购代理机构应当在响应文件“供应商的资格”中</w:t>
      </w:r>
      <w:r>
        <w:rPr>
          <w:rStyle w:val="971"/>
          <w:rFonts w:hint="eastAsia" w:asciiTheme="minorEastAsia" w:hAnsiTheme="minorEastAsia" w:eastAsiaTheme="minorEastAsia"/>
          <w:color w:val="auto"/>
          <w:highlight w:val="none"/>
          <w:lang w:eastAsia="zh-CN"/>
        </w:rPr>
        <w:t xml:space="preserve">对</w:t>
      </w:r>
      <w:r>
        <w:rPr>
          <w:rStyle w:val="971"/>
          <w:rFonts w:hint="eastAsia" w:asciiTheme="minorEastAsia" w:hAnsiTheme="minorEastAsia" w:eastAsiaTheme="minorEastAsia"/>
          <w:color w:val="auto"/>
          <w:highlight w:val="none"/>
        </w:rPr>
        <w:t xml:space="preserve">特定资格条件进行明确约定，供应商可以不用提供上述格式要求的声明函，但必须按特定资格条件的规定提供相应专项证明材料，并对相应证明材料的真实性负责。</w:t>
      </w:r>
      <w:r/>
    </w:p>
    <w:p>
      <w:pPr>
        <w:pStyle w:val="970"/>
        <w:jc w:val="both"/>
        <w:spacing w:before="75" w:beforeAutospacing="0" w:after="75" w:afterAutospacing="0" w:line="435" w:lineRule="atLeast"/>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  3.对于接受联合体形式的谈判且供应商是联合体的，则联合体各成员都应当提交本资格证明文件。</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ind w:firstLine="4374"/>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highlight w:val="none"/>
          <w:lang w:eastAsia="zh-CN"/>
        </w:rPr>
        <w:t xml:space="preserve">盖章</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         </w:t>
      </w:r>
      <w:r/>
    </w:p>
    <w:p>
      <w:pPr>
        <w:pStyle w:val="970"/>
        <w:ind w:firstLine="408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  期：</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w:t>
      </w:r>
      <w:r/>
    </w:p>
    <w:p>
      <w:pPr>
        <w:rPr>
          <w:rFonts w:hint="eastAsia"/>
          <w:color w:val="auto"/>
          <w:highlight w:val="none"/>
        </w:rPr>
      </w:pPr>
      <w:r>
        <w:rPr>
          <w:rFonts w:hint="eastAsia"/>
          <w:color w:val="auto"/>
          <w:highlight w:val="none"/>
        </w:rPr>
        <w:br w:type="page" w:clear="all"/>
      </w:r>
      <w:r/>
    </w:p>
    <w:p>
      <w:pPr>
        <w:pStyle w:val="927"/>
        <w:rPr>
          <w:rFonts w:hint="eastAsia" w:eastAsiaTheme="minorEastAsia"/>
          <w:color w:val="auto"/>
          <w:highlight w:val="none"/>
          <w:lang w:eastAsia="zh-CN"/>
        </w:rPr>
      </w:pPr>
      <w:r/>
      <w:bookmarkStart w:id="258" w:name="_Toc24157"/>
      <w:r/>
      <w:bookmarkStart w:id="259" w:name="_Toc12829"/>
      <w:r/>
      <w:bookmarkStart w:id="260" w:name="_Toc627"/>
      <w:r>
        <w:rPr>
          <w:rFonts w:hint="eastAsia"/>
          <w:color w:val="auto"/>
          <w:highlight w:val="none"/>
        </w:rPr>
        <w:t xml:space="preserve">（</w:t>
      </w:r>
      <w:r>
        <w:rPr>
          <w:rFonts w:hint="eastAsia"/>
          <w:color w:val="auto"/>
          <w:highlight w:val="none"/>
          <w:lang w:eastAsia="zh-CN"/>
        </w:rPr>
        <w:t xml:space="preserve">五</w:t>
      </w:r>
      <w:r>
        <w:rPr>
          <w:rFonts w:hint="eastAsia"/>
          <w:color w:val="auto"/>
          <w:highlight w:val="none"/>
        </w:rPr>
        <w:t xml:space="preserve">）依法缴纳社会保障资金的缴纳记录和税收的</w:t>
      </w:r>
      <w:r>
        <w:rPr>
          <w:rFonts w:hint="eastAsia"/>
          <w:color w:val="auto"/>
          <w:highlight w:val="none"/>
          <w:lang w:eastAsia="zh-CN"/>
        </w:rPr>
        <w:t xml:space="preserve">材料：</w:t>
      </w:r>
      <w:bookmarkEnd w:id="258"/>
      <w:r/>
      <w:bookmarkEnd w:id="259"/>
      <w:r/>
      <w:bookmarkEnd w:id="260"/>
      <w:r/>
      <w:r/>
    </w:p>
    <w:p>
      <w:pPr>
        <w:pStyle w:val="970"/>
        <w:jc w:val="center"/>
        <w:spacing w:before="75" w:beforeAutospacing="0" w:after="75" w:afterAutospacing="0" w:line="435" w:lineRule="atLeast"/>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lang w:val="en-US" w:eastAsia="zh-CN"/>
        </w:rPr>
        <w:t xml:space="preserve">5.1</w:t>
      </w:r>
      <w:r>
        <w:rPr>
          <w:rStyle w:val="971"/>
          <w:rFonts w:hint="eastAsia" w:asciiTheme="minorEastAsia" w:hAnsiTheme="minorEastAsia" w:eastAsiaTheme="minorEastAsia"/>
          <w:color w:val="auto"/>
          <w:highlight w:val="none"/>
        </w:rPr>
        <w:t xml:space="preserve"> 依法缴纳税收证明材料</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u w:val="single"/>
        </w:rPr>
        <w:t xml:space="preserve"> （采购人或采购代理机构）</w:t>
      </w:r>
      <w:r>
        <w:rPr>
          <w:rFonts w:cs="Calibri"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1、依法缴纳税收的供应商</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）法人（包括企业、事业单位和社会团体）的</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现附上自</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日至</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日期间我方缴纳的</w:t>
      </w:r>
      <w:r>
        <w:rPr>
          <w:rFonts w:hint="eastAsia" w:asciiTheme="minorEastAsia" w:hAnsiTheme="minorEastAsia" w:eastAsiaTheme="minorEastAsia"/>
          <w:color w:val="auto"/>
          <w:highlight w:val="none"/>
          <w:u w:val="single"/>
        </w:rPr>
        <w:t xml:space="preserve">（按照供应商实际缴纳的税种名称填写，如：增值税、所得税等）</w:t>
      </w:r>
      <w:r>
        <w:rPr>
          <w:rFonts w:hint="eastAsia" w:asciiTheme="minorEastAsia" w:hAnsiTheme="minorEastAsia" w:eastAsiaTheme="minorEastAsia"/>
          <w:color w:val="auto"/>
          <w:highlight w:val="none"/>
        </w:rPr>
        <w:t xml:space="preserve">税收凭据扫描件，上述证明材料真实有效，否则我方负全部责任。</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 ）非法人（包括其他组织、自然人）的</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现附上自</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日至</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日期间我方缴纳的</w:t>
      </w:r>
      <w:r>
        <w:rPr>
          <w:rFonts w:hint="eastAsia" w:asciiTheme="minorEastAsia" w:hAnsiTheme="minorEastAsia" w:eastAsiaTheme="minorEastAsia"/>
          <w:color w:val="auto"/>
          <w:highlight w:val="none"/>
          <w:u w:val="single"/>
        </w:rPr>
        <w:t xml:space="preserve">（按照供应商实际缴纳的税种名称填写）</w:t>
      </w:r>
      <w:r>
        <w:rPr>
          <w:rFonts w:hint="eastAsia" w:asciiTheme="minorEastAsia" w:hAnsiTheme="minorEastAsia" w:eastAsiaTheme="minorEastAsia"/>
          <w:color w:val="auto"/>
          <w:highlight w:val="none"/>
        </w:rPr>
        <w:t xml:space="preserve">税收凭据扫描件，上述证明材料真实有效，否则我方负全部责任。</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2、依法免税的供应商</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 ）现附上我方依法免税证明材料扫描件，上述证明材料真实有效，否则我方负全部责任。</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★注意：</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1、请供应商根据实际情况填写，在相应的（）中打“√”，并按照本格式的要求提供相应证明材料的扫描件。</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2、供应商提供的税收凭据扫描件应符合下列规定：</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2.1响应文件递交截止时间前已依法缴纳税收的供应商，提供响应文件递交截止时间前</w:t>
      </w:r>
      <w:r>
        <w:rPr>
          <w:rFonts w:hint="eastAsia" w:asciiTheme="minorEastAsia" w:hAnsiTheme="minorEastAsia" w:eastAsiaTheme="minorEastAsia"/>
          <w:color w:val="auto"/>
          <w:highlight w:val="none"/>
          <w:lang w:val="en-US" w:eastAsia="zh-CN"/>
        </w:rPr>
        <w:t xml:space="preserve">6个月内任意一个月</w:t>
      </w:r>
      <w:r>
        <w:rPr>
          <w:rFonts w:hint="eastAsia" w:asciiTheme="minorEastAsia" w:hAnsiTheme="minorEastAsia" w:eastAsiaTheme="minorEastAsia"/>
          <w:color w:val="auto"/>
          <w:highlight w:val="none"/>
        </w:rPr>
        <w:t xml:space="preserve">的税收凭据扫描件。</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2.2响应文件递交截止时间的当月成立且已依法缴纳税收的供应商，提供截止时间当月的税收凭据扫描件。</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2.3响应文件递交截止时间的当月成立但因税务机关原因而尚未依法缴纳税收的供应商，提供依法缴纳税收承诺书原件（格式自拟），该承诺书视同税收凭据。</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3、供应商提供的相应证明材料扫描件均应符合：内容完整、清晰、整洁，并由供应商加盖其单位公章。</w:t>
      </w:r>
      <w:r/>
    </w:p>
    <w:p>
      <w:pPr>
        <w:pStyle w:val="97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rPr>
          <w:rStyle w:val="971"/>
          <w:rFonts w:hint="eastAsia" w:asciiTheme="minorEastAsia" w:hAnsiTheme="minorEastAsia" w:eastAsiaTheme="minorEastAsia"/>
          <w:color w:val="auto"/>
          <w:highlight w:val="none"/>
        </w:rPr>
        <w:t xml:space="preserve">“依法缴纳税收证明材料”</w:t>
      </w:r>
      <w:r>
        <w:rPr>
          <w:rFonts w:hint="eastAsia" w:asciiTheme="minorEastAsia" w:hAnsiTheme="minorEastAsia" w:eastAsiaTheme="minorEastAsia"/>
          <w:color w:val="auto"/>
          <w:highlight w:val="none"/>
        </w:rPr>
        <w:t xml:space="preserve">有欠缴记录的，视为</w:t>
      </w:r>
      <w:r>
        <w:rPr>
          <w:rStyle w:val="971"/>
          <w:rFonts w:hint="eastAsia" w:asciiTheme="minorEastAsia" w:hAnsiTheme="minorEastAsia" w:eastAsiaTheme="minorEastAsia"/>
          <w:color w:val="auto"/>
          <w:highlight w:val="none"/>
        </w:rPr>
        <w:t xml:space="preserve">未依法缴纳税收</w:t>
      </w:r>
      <w:r>
        <w:rPr>
          <w:rFonts w:hint="eastAsia" w:asciiTheme="minorEastAsia" w:hAnsiTheme="minorEastAsia" w:eastAsiaTheme="minorEastAsia"/>
          <w:color w:val="auto"/>
          <w:highlight w:val="none"/>
        </w:rPr>
        <w:t xml:space="preserve">。</w:t>
      </w:r>
      <w:r/>
    </w:p>
    <w:p>
      <w:pPr>
        <w:pStyle w:val="970"/>
        <w:spacing w:before="75" w:beforeAutospacing="0" w:after="75" w:afterAutospacing="0" w:line="31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5、对于接受联合体形式的谈判且供应商是联合体的，则联合体各成员都应当提交本资格证明文件。</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ind w:right="960" w:firstLine="1579"/>
        <w:jc w:val="center"/>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供应商</w:t>
      </w:r>
      <w:r>
        <w:rPr>
          <w:rFonts w:hint="eastAsia" w:asciiTheme="minorEastAsia" w:hAnsiTheme="minorEastAsia" w:eastAsiaTheme="minorEastAsia"/>
          <w:color w:val="auto"/>
          <w:highlight w:val="none"/>
          <w:lang w:eastAsia="zh-CN"/>
        </w:rPr>
        <w:t xml:space="preserve">盖章</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         </w:t>
      </w:r>
      <w:r/>
    </w:p>
    <w:p>
      <w:pPr>
        <w:pStyle w:val="970"/>
        <w:ind w:firstLine="1579"/>
        <w:jc w:val="right"/>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    期：</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w:t>
      </w:r>
      <w:r/>
    </w:p>
    <w:p>
      <w:pPr>
        <w:pStyle w:val="970"/>
        <w:jc w:val="center"/>
        <w:spacing w:before="75" w:beforeAutospacing="0" w:after="75" w:afterAutospacing="0" w:line="435" w:lineRule="atLeast"/>
        <w:rPr>
          <w:rStyle w:val="971"/>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70"/>
        <w:jc w:val="center"/>
        <w:spacing w:before="75" w:beforeAutospacing="0" w:after="75" w:afterAutospacing="0" w:line="435" w:lineRule="atLeast"/>
        <w:rPr>
          <w:rStyle w:val="971"/>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70"/>
        <w:jc w:val="center"/>
        <w:spacing w:before="75" w:beforeAutospacing="0" w:after="75" w:afterAutospacing="0" w:line="435" w:lineRule="atLeast"/>
        <w:rPr>
          <w:rStyle w:val="971"/>
          <w:rFonts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lang w:val="en-US" w:eastAsia="zh-CN"/>
        </w:rPr>
        <w:t xml:space="preserve">5.2</w:t>
      </w:r>
      <w:r>
        <w:rPr>
          <w:rStyle w:val="971"/>
          <w:rFonts w:hint="eastAsia" w:asciiTheme="minorEastAsia" w:hAnsiTheme="minorEastAsia" w:eastAsiaTheme="minorEastAsia"/>
          <w:color w:val="auto"/>
          <w:highlight w:val="none"/>
        </w:rPr>
        <w:t xml:space="preserve"> 依法缴纳社会保障资金证明材料</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u w:val="single"/>
        </w:rPr>
        <w:t xml:space="preserve"> （采购人或采购代理机构）  </w:t>
      </w:r>
      <w:r/>
    </w:p>
    <w:p>
      <w:pPr>
        <w:pStyle w:val="970"/>
        <w:ind w:firstLine="480"/>
        <w:spacing w:before="75" w:beforeAutospacing="0" w:after="75" w:afterAutospacing="0"/>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1、依法缴纳社会保障资金的供应商</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）法人（包括企业、事业单位和社会团体）的</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现附上自</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日至</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 ）非法人（包括其他组织、自然人）的</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自</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日至</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970"/>
        <w:ind w:firstLine="480"/>
        <w:spacing w:before="75" w:beforeAutospacing="0" w:after="75" w:afterAutospacing="0"/>
        <w:rPr>
          <w:rFonts w:cs="sans-serif" w:asciiTheme="minorEastAsia" w:hAnsiTheme="minorEastAsia" w:eastAsiaTheme="minorEastAsia"/>
          <w:color w:val="auto"/>
          <w:highlight w:val="none"/>
        </w:rPr>
      </w:pPr>
      <w:r>
        <w:rPr>
          <w:rStyle w:val="971"/>
          <w:rFonts w:hint="eastAsia" w:asciiTheme="minorEastAsia" w:hAnsiTheme="minorEastAsia" w:eastAsiaTheme="minorEastAsia"/>
          <w:color w:val="auto"/>
          <w:highlight w:val="none"/>
        </w:rPr>
        <w:t xml:space="preserve">2、依法不需要缴纳社会保障资金的供应商</w:t>
      </w:r>
      <w:r/>
    </w:p>
    <w:p>
      <w:pPr>
        <w:pStyle w:val="970"/>
        <w:ind w:firstLine="420"/>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）现附上我方依法不需要缴纳社会保障资金证明材料扫描件，上述证明材料真实有效，否则我方负全部责任。</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★注意：</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1、请供应商根据实际情况填写，在相应的（）中打“√”，并按照本格式的要求提供相应证明材料的扫描件。</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2、供应商提供的社会保险凭据扫描件应符合下列规定：</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2.1响应文件递交截止时间前已依法缴纳社会保障资金的供应商，提供响应文件递交截止时间</w:t>
      </w:r>
      <w:r>
        <w:rPr>
          <w:rFonts w:hint="eastAsia" w:asciiTheme="minorEastAsia" w:hAnsiTheme="minorEastAsia" w:eastAsiaTheme="minorEastAsia"/>
          <w:color w:val="auto"/>
          <w:highlight w:val="none"/>
          <w:lang w:eastAsia="zh-CN"/>
        </w:rPr>
        <w:t xml:space="preserve">前</w:t>
      </w:r>
      <w:r>
        <w:rPr>
          <w:rFonts w:hint="eastAsia" w:asciiTheme="minorEastAsia" w:hAnsiTheme="minorEastAsia" w:eastAsiaTheme="minorEastAsia"/>
          <w:color w:val="auto"/>
          <w:highlight w:val="none"/>
          <w:lang w:val="en-US" w:eastAsia="zh-CN"/>
        </w:rPr>
        <w:t xml:space="preserve">6个月内任意1个月</w:t>
      </w:r>
      <w:r>
        <w:rPr>
          <w:rFonts w:hint="eastAsia" w:asciiTheme="minorEastAsia" w:hAnsiTheme="minorEastAsia" w:eastAsiaTheme="minorEastAsia"/>
          <w:color w:val="auto"/>
          <w:highlight w:val="none"/>
        </w:rPr>
        <w:t xml:space="preserve">的社会保险凭据扫描件。</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2.2响应文件递交截止时间的当月成立且已依法缴纳社会保障资金的供应商，提供响应文件递交截止时间当月的社会保险凭据扫描件。</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3、供应商提供的相应证明材料扫描件均应符合：内容完整、清晰、整洁，并由供应商加盖其单位公章。</w:t>
      </w:r>
      <w:r/>
    </w:p>
    <w:p>
      <w:pPr>
        <w:pStyle w:val="970"/>
        <w:spacing w:beforeAutospacing="0"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rPr>
          <w:rStyle w:val="971"/>
          <w:rFonts w:hint="eastAsia" w:asciiTheme="minorEastAsia" w:hAnsiTheme="minorEastAsia" w:eastAsiaTheme="minorEastAsia"/>
          <w:color w:val="auto"/>
          <w:highlight w:val="none"/>
        </w:rPr>
        <w:t xml:space="preserve">依法缴纳社会保障资金证明材料</w:t>
      </w:r>
      <w:r>
        <w:rPr>
          <w:rFonts w:hint="eastAsia" w:asciiTheme="minorEastAsia" w:hAnsiTheme="minorEastAsia" w:eastAsiaTheme="minorEastAsia"/>
          <w:color w:val="auto"/>
          <w:highlight w:val="none"/>
        </w:rPr>
        <w:t xml:space="preserve">”有欠缴记录的，视为</w:t>
      </w:r>
      <w:r>
        <w:rPr>
          <w:rStyle w:val="971"/>
          <w:rFonts w:hint="eastAsia" w:asciiTheme="minorEastAsia" w:hAnsiTheme="minorEastAsia" w:eastAsiaTheme="minorEastAsia"/>
          <w:color w:val="auto"/>
          <w:highlight w:val="none"/>
        </w:rPr>
        <w:t xml:space="preserve">未依法缴纳社会保障资金</w:t>
      </w:r>
      <w:r>
        <w:rPr>
          <w:rFonts w:hint="eastAsia" w:asciiTheme="minorEastAsia" w:hAnsiTheme="minorEastAsia" w:eastAsiaTheme="minorEastAsia"/>
          <w:color w:val="auto"/>
          <w:highlight w:val="none"/>
        </w:rPr>
        <w:t xml:space="preserve">。</w:t>
      </w:r>
      <w:r/>
    </w:p>
    <w:p>
      <w:pPr>
        <w:pStyle w:val="970"/>
        <w:spacing w:before="75" w:beforeAutospacing="0" w:after="75" w:afterAutospacing="0" w:line="28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5、对于接受联合体形式的谈判且供应商是联合体的，则联合体各成员都应当提交本资格证明文件。</w:t>
      </w:r>
      <w:r/>
    </w:p>
    <w:p>
      <w:pPr>
        <w:pStyle w:val="970"/>
        <w:ind w:firstLine="1579"/>
        <w:jc w:val="both"/>
        <w:spacing w:before="75" w:beforeAutospacing="0" w:after="75" w:afterAutospacing="0"/>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highlight w:val="none"/>
          <w:lang w:eastAsia="zh-CN"/>
        </w:rPr>
        <w:t xml:space="preserve">盖章</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         </w:t>
      </w:r>
      <w:r/>
    </w:p>
    <w:p>
      <w:pPr>
        <w:pStyle w:val="970"/>
        <w:ind w:firstLine="1579"/>
        <w:spacing w:before="75" w:beforeAutospacing="0" w:after="75"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     期：</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w:t>
      </w:r>
      <w:r/>
    </w:p>
    <w:p>
      <w:pPr>
        <w:jc w:val="left"/>
        <w:spacing w:line="360" w:lineRule="auto"/>
        <w:rPr>
          <w:rFonts w:hint="eastAsia" w:cs="仿宋_GB2312" w:asciiTheme="minorEastAsia" w:hAnsiTheme="minorEastAsia" w:eastAsiaTheme="minorEastAsia"/>
          <w:b/>
          <w:bCs/>
          <w:caps/>
          <w:color w:val="auto"/>
          <w:sz w:val="24"/>
          <w:highlight w:val="none"/>
        </w:rPr>
      </w:pPr>
      <w:r>
        <w:rPr>
          <w:rFonts w:hint="eastAsia" w:cs="仿宋_GB2312" w:asciiTheme="minorEastAsia" w:hAnsiTheme="minorEastAsia" w:eastAsiaTheme="minorEastAsia"/>
          <w:b/>
          <w:bCs/>
          <w:caps/>
          <w:color w:val="auto"/>
          <w:sz w:val="24"/>
          <w:highlight w:val="none"/>
        </w:rPr>
      </w:r>
      <w:r/>
    </w:p>
    <w:p>
      <w:pPr>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bCs/>
          <w:caps/>
          <w:color w:val="auto"/>
          <w:sz w:val="24"/>
          <w:highlight w:val="none"/>
        </w:rPr>
        <w:br w:type="page" w:clear="all"/>
      </w:r>
      <w:r/>
    </w:p>
    <w:p>
      <w:pPr>
        <w:pStyle w:val="927"/>
        <w:rPr>
          <w:color w:val="auto"/>
          <w:highlight w:val="none"/>
        </w:rPr>
      </w:pPr>
      <w:r/>
      <w:bookmarkStart w:id="261" w:name="_Toc28086"/>
      <w:r/>
      <w:bookmarkStart w:id="262" w:name="_Toc32656"/>
      <w:r/>
      <w:bookmarkStart w:id="263" w:name="_Toc21861"/>
      <w:r>
        <w:rPr>
          <w:rFonts w:hint="eastAsia"/>
          <w:color w:val="auto"/>
          <w:highlight w:val="none"/>
        </w:rPr>
        <w:t xml:space="preserve">（</w:t>
      </w:r>
      <w:r>
        <w:rPr>
          <w:rFonts w:hint="eastAsia"/>
          <w:color w:val="auto"/>
          <w:highlight w:val="none"/>
          <w:lang w:eastAsia="zh-CN"/>
        </w:rPr>
        <w:t xml:space="preserve">六</w:t>
      </w:r>
      <w:r>
        <w:rPr>
          <w:rFonts w:hint="eastAsia"/>
          <w:color w:val="auto"/>
          <w:highlight w:val="none"/>
        </w:rPr>
        <w:t xml:space="preserve">）参加政府采购活动前3年内在经营活动中没有重大违法记录的承诺书</w:t>
      </w:r>
      <w:bookmarkEnd w:id="261"/>
      <w:r/>
      <w:bookmarkEnd w:id="262"/>
      <w:r/>
      <w:bookmarkEnd w:id="263"/>
      <w:r/>
      <w:r/>
    </w:p>
    <w:p>
      <w:pPr>
        <w:pStyle w:val="931"/>
        <w:ind w:firstLine="0"/>
        <w:jc w:val="center"/>
        <w:spacing w:line="360" w:lineRule="auto"/>
        <w:rPr>
          <w:b/>
          <w:color w:val="auto"/>
          <w:sz w:val="28"/>
          <w:szCs w:val="28"/>
          <w:highlight w:val="none"/>
        </w:rPr>
      </w:pPr>
      <w:r>
        <w:rPr>
          <w:rFonts w:hint="eastAsia"/>
          <w:b/>
          <w:color w:val="auto"/>
          <w:sz w:val="28"/>
          <w:szCs w:val="28"/>
          <w:highlight w:val="none"/>
        </w:rPr>
        <w:t xml:space="preserve">资格承诺函</w:t>
      </w:r>
      <w:r/>
    </w:p>
    <w:p>
      <w:pPr>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left"/>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 xml:space="preserve">致：</w:t>
      </w:r>
      <w:r>
        <w:rPr>
          <w:rFonts w:hint="eastAsia" w:cs="仿宋_GB2312" w:asciiTheme="minorEastAsia" w:hAnsiTheme="minorEastAsia" w:eastAsiaTheme="minorEastAsia"/>
          <w:color w:val="auto"/>
          <w:sz w:val="24"/>
          <w:highlight w:val="none"/>
          <w:u w:val="single"/>
        </w:rPr>
        <w:t xml:space="preserve">（采购人、采购代理机构）</w:t>
      </w:r>
      <w:r/>
    </w:p>
    <w:p>
      <w:pPr>
        <w:pStyle w:val="970"/>
        <w:ind w:firstLine="48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参加采购活动前三年内，我方在经营活动中没有重大违法记录。</w:t>
      </w:r>
      <w:r/>
    </w:p>
    <w:p>
      <w:pPr>
        <w:pStyle w:val="970"/>
        <w:ind w:firstLine="48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特此声明。</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★注意：</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1、“重大违法记录”指供应商因违法经营受到刑事处罚或责令停产停业、吊销许可证或执照、较大数额罚款等行政处罚。</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2、请供应商根据实际情况进行声明，</w:t>
      </w:r>
      <w:r>
        <w:rPr>
          <w:rFonts w:hint="eastAsia" w:asciiTheme="minorEastAsia" w:hAnsiTheme="minorEastAsia" w:eastAsiaTheme="minorEastAsia"/>
          <w:b/>
          <w:color w:val="auto"/>
          <w:highlight w:val="none"/>
        </w:rPr>
        <w:t xml:space="preserve">若声明不真实，视为提供虚假材料。</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3、对于接受联合体形式的谈判且供应商是联合体的，则联合体各成员都应当提交本资格证明文件。</w:t>
      </w:r>
      <w:r/>
    </w:p>
    <w:p>
      <w:pPr>
        <w:pStyle w:val="970"/>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970"/>
        <w:ind w:firstLine="3523"/>
        <w:jc w:val="both"/>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highlight w:val="none"/>
          <w:lang w:eastAsia="zh-CN"/>
        </w:rPr>
        <w:t xml:space="preserve">盖章</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         </w:t>
      </w:r>
      <w:r/>
    </w:p>
    <w:p>
      <w:pPr>
        <w:pStyle w:val="970"/>
        <w:ind w:firstLine="3523"/>
        <w:spacing w:before="75" w:beforeAutospacing="0" w:after="75" w:afterAutospacing="0" w:line="435" w:lineRule="atLeast"/>
        <w:rPr>
          <w:rFonts w:cs="sans-serif"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     期：</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日</w:t>
      </w:r>
      <w:r/>
    </w:p>
    <w:p>
      <w:pPr>
        <w:jc w:val="left"/>
        <w:widowControl/>
        <w:rPr>
          <w:rFonts w:cs="仿宋_GB2312" w:asciiTheme="minorEastAsia" w:hAnsiTheme="minorEastAsia" w:eastAsiaTheme="minorEastAsia"/>
          <w:b/>
          <w:bCs/>
          <w:color w:val="auto"/>
          <w:highlight w:val="none"/>
        </w:rPr>
      </w:pPr>
      <w:r>
        <w:rPr>
          <w:color w:val="auto"/>
          <w:highlight w:val="none"/>
        </w:rPr>
        <w:br w:type="page" w:clear="all"/>
      </w:r>
      <w:r/>
    </w:p>
    <w:p>
      <w:pPr>
        <w:pStyle w:val="927"/>
        <w:rPr>
          <w:rFonts w:hint="eastAsia"/>
          <w:color w:val="auto"/>
          <w:highlight w:val="none"/>
        </w:rPr>
      </w:pPr>
      <w:r/>
      <w:bookmarkStart w:id="264" w:name="_Toc6260"/>
      <w:r>
        <w:rPr>
          <w:rFonts w:hint="eastAsia"/>
          <w:color w:val="auto"/>
          <w:highlight w:val="none"/>
        </w:rPr>
        <w:t xml:space="preserve">（</w:t>
      </w:r>
      <w:r>
        <w:rPr>
          <w:rFonts w:hint="eastAsia"/>
          <w:color w:val="auto"/>
          <w:highlight w:val="none"/>
          <w:lang w:eastAsia="zh-CN"/>
        </w:rPr>
        <w:t xml:space="preserve">七</w:t>
      </w:r>
      <w:r>
        <w:rPr>
          <w:rFonts w:hint="eastAsia"/>
          <w:color w:val="auto"/>
          <w:highlight w:val="none"/>
        </w:rPr>
        <w:t xml:space="preserve">）本项目的特定资格要求</w:t>
      </w:r>
      <w:bookmarkEnd w:id="264"/>
      <w:r/>
      <w:r/>
    </w:p>
    <w:p>
      <w:pPr>
        <w:rPr>
          <w:rFonts w:hint="eastAsia"/>
          <w:color w:val="auto"/>
          <w:highlight w:val="none"/>
        </w:rPr>
      </w:pPr>
      <w:r>
        <w:rPr>
          <w:rStyle w:val="949"/>
          <w:rFonts w:hint="eastAsia" w:cs="仿宋_GB2312" w:asciiTheme="minorEastAsia" w:hAnsiTheme="minorEastAsia" w:eastAsiaTheme="minorEastAsia"/>
          <w:b w:val="0"/>
          <w:bCs/>
          <w:color w:val="auto"/>
          <w:szCs w:val="21"/>
          <w:highlight w:val="none"/>
          <w:lang w:eastAsia="zh-CN"/>
        </w:rPr>
        <w:t xml:space="preserve">具有省、直辖市或国家行政主管部门颁发的食品检验机构资质认定证书的扫描件</w:t>
      </w:r>
      <w:r>
        <w:rPr>
          <w:rFonts w:hint="eastAsia"/>
          <w:color w:val="auto"/>
          <w:highlight w:val="none"/>
        </w:rPr>
        <w:br w:type="page" w:clear="all"/>
      </w:r>
      <w:r/>
    </w:p>
    <w:p>
      <w:pPr>
        <w:pStyle w:val="927"/>
        <w:rPr>
          <w:rFonts w:hint="eastAsia" w:eastAsiaTheme="minorEastAsia"/>
          <w:color w:val="auto"/>
          <w:highlight w:val="none"/>
          <w:lang w:eastAsia="zh-CN"/>
        </w:rPr>
      </w:pPr>
      <w:r/>
      <w:bookmarkStart w:id="265" w:name="_Toc21699"/>
      <w:r>
        <w:rPr>
          <w:rFonts w:hint="eastAsia"/>
          <w:color w:val="auto"/>
          <w:highlight w:val="none"/>
          <w:lang w:eastAsia="zh-CN"/>
        </w:rPr>
        <w:t xml:space="preserve">（八）</w:t>
      </w:r>
      <w:r>
        <w:rPr>
          <w:rFonts w:hint="eastAsia"/>
          <w:color w:val="auto"/>
          <w:highlight w:val="none"/>
        </w:rPr>
        <w:t xml:space="preserve">落实政府采购政策要求的资格证明文件</w:t>
      </w:r>
      <w:bookmarkEnd w:id="265"/>
      <w:r/>
      <w:r/>
    </w:p>
    <w:p>
      <w:pPr>
        <w:ind w:firstLine="422"/>
        <w:jc w:val="both"/>
        <w:spacing w:line="360" w:lineRule="auto"/>
        <w:rPr>
          <w:rFonts w:hint="eastAsia" w:ascii="宋体" w:hAnsi="宋体" w:eastAsia="宋体" w:cs="宋体"/>
          <w:b/>
          <w:color w:val="auto"/>
          <w:sz w:val="21"/>
          <w:szCs w:val="21"/>
          <w:highlight w:val="none"/>
          <w:lang w:eastAsia="zh-CN"/>
        </w:rPr>
        <w:outlineLvl w:val="3"/>
      </w:pPr>
      <w:r>
        <w:rPr>
          <w:rFonts w:hint="eastAsia" w:ascii="宋体" w:hAnsi="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中小企业声明函（服务）</w:t>
      </w:r>
      <w:r/>
    </w:p>
    <w:p>
      <w:pPr>
        <w:ind w:firstLine="42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中小企业声明函（服务）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采购活动，服务全部由符合政策要求的中小企业承接。相关企业的具体情况如下：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0"/>
          <w:numId w:val="0"/>
        </w:num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1、从业人员、营业收入、资产总额填报上一年度数据，无上一年度数据的新成立企业可不填报。</w:t>
      </w:r>
      <w:r/>
    </w:p>
    <w:p>
      <w:pPr>
        <w:numPr>
          <w:ilvl w:val="0"/>
          <w:numId w:val="0"/>
        </w:num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numPr>
          <w:ilvl w:val="0"/>
          <w:numId w:val="0"/>
        </w:num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66" w:name="_Hlk72923453"/>
      <w:r>
        <w:rPr>
          <w:rFonts w:hint="eastAsia" w:ascii="宋体" w:hAnsi="宋体" w:eastAsia="宋体" w:cs="宋体"/>
          <w:color w:val="auto"/>
          <w:sz w:val="21"/>
          <w:szCs w:val="21"/>
          <w:highlight w:val="none"/>
          <w:lang w:val="zh-CN"/>
        </w:rPr>
        <w:t xml:space="preserve">符合中小企业划分标准的个体工商户，在政府采购活动中视同中小企业</w:t>
      </w:r>
      <w:bookmarkEnd w:id="266"/>
      <w:r>
        <w:rPr>
          <w:rFonts w:hint="eastAsia" w:ascii="宋体" w:hAnsi="宋体" w:eastAsia="宋体" w:cs="宋体"/>
          <w:color w:val="auto"/>
          <w:sz w:val="21"/>
          <w:szCs w:val="21"/>
          <w:highlight w:val="none"/>
          <w:lang w:val="zh-CN"/>
        </w:rPr>
        <w:t xml:space="preserve">。</w:t>
      </w:r>
      <w:r/>
    </w:p>
    <w:p>
      <w:pPr>
        <w:numPr>
          <w:ilvl w:val="0"/>
          <w:numId w:val="0"/>
        </w:numPr>
        <w:spacing w:line="380" w:lineRule="exact"/>
        <w:rPr>
          <w:rFonts w:hint="eastAsia" w:ascii="宋体" w:hAnsi="宋体" w:eastAsia="宋体" w:cs="宋体"/>
          <w:color w:val="auto"/>
          <w:sz w:val="21"/>
          <w:szCs w:val="21"/>
          <w:highlight w:val="none"/>
          <w:lang w:val="zh-CN"/>
        </w:rPr>
      </w:pPr>
      <w:r/>
      <w:bookmarkStart w:id="267" w:name="_Hlk94450593"/>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投标文件中的电子签章视为投标人对本声明进行了签署盖章并承担相应责任。</w:t>
      </w:r>
      <w:bookmarkEnd w:id="267"/>
      <w:r/>
      <w:r/>
    </w:p>
    <w:p>
      <w:p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br w:type="page" w:clear="all"/>
      </w:r>
      <w:r/>
    </w:p>
    <w:p>
      <w:pPr>
        <w:ind w:firstLine="211"/>
        <w:spacing w:before="156" w:line="2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附：中小企业划型标准规定（工信部联企业〔2011〕300号）</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ind w:firstLine="210"/>
        <w:spacing w:before="156"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heme="minorEastAsia" w:hAnsiTheme="minorEastAsia" w:eastAsiaTheme="minorEastAsia"/>
          <w:color w:val="auto"/>
          <w:sz w:val="15"/>
          <w:szCs w:val="15"/>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jc w:val="left"/>
        <w:widowControl/>
        <w:rPr>
          <w:rFonts w:asciiTheme="minorEastAsia" w:hAnsiTheme="minorEastAsia" w:eastAsiaTheme="minorEastAsia"/>
          <w:b/>
          <w:bCs/>
          <w:color w:val="auto"/>
          <w:sz w:val="24"/>
          <w:szCs w:val="28"/>
          <w:highlight w:val="none"/>
        </w:rPr>
      </w:pPr>
      <w:r>
        <w:rPr>
          <w:color w:val="auto"/>
          <w:highlight w:val="none"/>
        </w:rPr>
        <w:br w:type="page" w:clear="all"/>
      </w:r>
      <w:r/>
    </w:p>
    <w:p>
      <w:pPr>
        <w:pStyle w:val="928"/>
        <w:rPr>
          <w:color w:val="auto"/>
          <w:highlight w:val="none"/>
        </w:rPr>
      </w:pPr>
      <w:r>
        <w:rPr>
          <w:rFonts w:hint="eastAsia"/>
          <w:color w:val="auto"/>
          <w:highlight w:val="none"/>
        </w:rPr>
        <w:t xml:space="preserve">2、残疾人福利性单位声明函</w:t>
      </w:r>
      <w:r/>
    </w:p>
    <w:p>
      <w:pPr>
        <w:rPr>
          <w:color w:val="auto"/>
          <w:highlight w:val="none"/>
        </w:rPr>
      </w:pPr>
      <w:r>
        <w:rPr>
          <w:color w:val="auto"/>
          <w:highlight w:val="none"/>
        </w:rPr>
      </w:r>
      <w:r/>
    </w:p>
    <w:p>
      <w:pPr>
        <w:jc w:val="center"/>
        <w:spacing w:line="360" w:lineRule="auto"/>
        <w:rPr>
          <w:b/>
          <w:color w:val="auto"/>
          <w:sz w:val="32"/>
          <w:highlight w:val="none"/>
        </w:rPr>
      </w:pPr>
      <w:r>
        <w:rPr>
          <w:rFonts w:hint="eastAsia"/>
          <w:b/>
          <w:color w:val="auto"/>
          <w:sz w:val="32"/>
          <w:highlight w:val="none"/>
        </w:rPr>
        <w:t xml:space="preserve">残疾人福利性单位声明函</w:t>
      </w:r>
      <w:r/>
    </w:p>
    <w:p>
      <w:pPr>
        <w:ind w:firstLine="504"/>
        <w:spacing w:line="360" w:lineRule="auto"/>
        <w:rPr>
          <w:rFonts w:cs="仿宋_GB2312" w:asciiTheme="minorEastAsia" w:hAnsiTheme="minorEastAsia" w:eastAsiaTheme="minorEastAsia"/>
          <w:color w:val="auto"/>
          <w:spacing w:val="6"/>
          <w:sz w:val="24"/>
          <w:highlight w:val="none"/>
        </w:rPr>
      </w:pPr>
      <w:r>
        <w:rPr>
          <w:rFonts w:hint="eastAsia" w:cs="仿宋_GB2312" w:asciiTheme="minorEastAsia" w:hAnsiTheme="minorEastAsia" w:eastAsiaTheme="minorEastAsia"/>
          <w:color w:val="auto"/>
          <w:spacing w:val="6"/>
          <w:sz w:val="24"/>
          <w:highlight w:val="none"/>
        </w:rPr>
        <w:t xml:space="preserve">本单位郑重声明，根据《财政部民政部中国残疾人联合会关于促进残疾人就业政府采购政策的通知》（财库</w:t>
      </w:r>
      <w:r>
        <w:rPr>
          <w:rFonts w:hint="eastAsia" w:cs="仿宋_GB2312" w:asciiTheme="minorEastAsia" w:hAnsiTheme="minorEastAsia" w:eastAsiaTheme="minorEastAsia"/>
          <w:color w:val="auto"/>
          <w:sz w:val="24"/>
          <w:highlight w:val="none"/>
        </w:rPr>
        <w:t xml:space="preserve">〔2017〕 141</w:t>
      </w:r>
      <w:r>
        <w:rPr>
          <w:rFonts w:hint="eastAsia" w:cs="仿宋_GB2312" w:asciiTheme="minorEastAsia" w:hAnsiTheme="minorEastAsia" w:eastAsiaTheme="minorEastAsia"/>
          <w:color w:val="auto"/>
          <w:spacing w:val="6"/>
          <w:sz w:val="24"/>
          <w:highlight w:val="none"/>
        </w:rPr>
        <w:t xml:space="preserve">号）的规定，本单位为符合条件的残疾人福利性单位，且本单位参加</w:t>
      </w:r>
      <w:r>
        <w:rPr>
          <w:rFonts w:hint="eastAsia" w:cs="仿宋_GB2312" w:asciiTheme="minorEastAsia" w:hAnsiTheme="minorEastAsia" w:eastAsiaTheme="minorEastAsia"/>
          <w:color w:val="auto"/>
          <w:spacing w:val="6"/>
          <w:sz w:val="24"/>
          <w:highlight w:val="none"/>
          <w:u w:val="single"/>
        </w:rPr>
        <w:t xml:space="preserve">         </w:t>
      </w:r>
      <w:r>
        <w:rPr>
          <w:rFonts w:hint="eastAsia" w:cs="仿宋_GB2312" w:asciiTheme="minorEastAsia" w:hAnsiTheme="minorEastAsia" w:eastAsiaTheme="minorEastAsia"/>
          <w:color w:val="auto"/>
          <w:spacing w:val="6"/>
          <w:sz w:val="24"/>
          <w:highlight w:val="none"/>
        </w:rPr>
        <w:t xml:space="preserve">单位的______项目采购活动提供本单位的服务（由本单位承担工程/提供服务），或者提供其他残疾人福利性单位的服务（不包括使用非残疾人福利性单位注册商标的货物）。</w:t>
      </w:r>
      <w:r/>
    </w:p>
    <w:p>
      <w:pPr>
        <w:ind w:firstLine="504"/>
        <w:spacing w:line="360" w:lineRule="auto"/>
        <w:rPr>
          <w:rFonts w:cs="仿宋_GB2312" w:asciiTheme="minorEastAsia" w:hAnsiTheme="minorEastAsia" w:eastAsiaTheme="minorEastAsia"/>
          <w:color w:val="auto"/>
          <w:spacing w:val="6"/>
          <w:sz w:val="24"/>
          <w:highlight w:val="none"/>
        </w:rPr>
      </w:pPr>
      <w:r>
        <w:rPr>
          <w:rFonts w:hint="eastAsia" w:cs="仿宋_GB2312" w:asciiTheme="minorEastAsia" w:hAnsiTheme="minorEastAsia" w:eastAsiaTheme="minorEastAsia"/>
          <w:color w:val="auto"/>
          <w:spacing w:val="6"/>
          <w:sz w:val="24"/>
          <w:highlight w:val="none"/>
        </w:rPr>
        <w:t xml:space="preserve">本单位对上述声明的真实性负责。如有虚假，将依法承担相应责任。</w:t>
      </w:r>
      <w:r/>
    </w:p>
    <w:p>
      <w:pPr>
        <w:ind w:firstLine="504"/>
        <w:spacing w:line="360" w:lineRule="auto"/>
        <w:rPr>
          <w:rFonts w:cs="仿宋_GB2312" w:asciiTheme="minorEastAsia" w:hAnsiTheme="minorEastAsia" w:eastAsiaTheme="minorEastAsia"/>
          <w:color w:val="auto"/>
          <w:spacing w:val="6"/>
          <w:sz w:val="24"/>
          <w:highlight w:val="none"/>
        </w:rPr>
      </w:pPr>
      <w:r>
        <w:rPr>
          <w:rFonts w:cs="仿宋_GB2312" w:asciiTheme="minorEastAsia" w:hAnsiTheme="minorEastAsia" w:eastAsiaTheme="minorEastAsia"/>
          <w:color w:val="auto"/>
          <w:spacing w:val="6"/>
          <w:sz w:val="24"/>
          <w:highlight w:val="none"/>
        </w:rPr>
      </w:r>
      <w:r/>
    </w:p>
    <w:p>
      <w:pPr>
        <w:ind w:firstLine="504"/>
        <w:spacing w:line="360" w:lineRule="auto"/>
        <w:rPr>
          <w:rFonts w:cs="仿宋_GB2312" w:asciiTheme="minorEastAsia" w:hAnsiTheme="minorEastAsia" w:eastAsiaTheme="minorEastAsia"/>
          <w:color w:val="auto"/>
          <w:spacing w:val="6"/>
          <w:sz w:val="24"/>
          <w:highlight w:val="none"/>
        </w:rPr>
      </w:pPr>
      <w:r>
        <w:rPr>
          <w:rFonts w:cs="仿宋_GB2312" w:asciiTheme="minorEastAsia" w:hAnsiTheme="minorEastAsia" w:eastAsiaTheme="minorEastAsia"/>
          <w:color w:val="auto"/>
          <w:spacing w:val="6"/>
          <w:sz w:val="24"/>
          <w:highlight w:val="none"/>
        </w:rPr>
      </w:r>
      <w:r/>
    </w:p>
    <w:p>
      <w:pPr>
        <w:ind w:firstLine="504"/>
        <w:spacing w:line="360" w:lineRule="auto"/>
        <w:rPr>
          <w:rFonts w:cs="仿宋_GB2312" w:asciiTheme="minorEastAsia" w:hAnsiTheme="minorEastAsia" w:eastAsiaTheme="minorEastAsia"/>
          <w:color w:val="auto"/>
          <w:spacing w:val="6"/>
          <w:sz w:val="24"/>
          <w:highlight w:val="none"/>
        </w:rPr>
      </w:pPr>
      <w:r>
        <w:rPr>
          <w:rFonts w:hint="eastAsia" w:cs="仿宋_GB2312" w:asciiTheme="minorEastAsia" w:hAnsiTheme="minorEastAsia" w:eastAsiaTheme="minorEastAsia"/>
          <w:color w:val="auto"/>
          <w:spacing w:val="6"/>
          <w:sz w:val="24"/>
          <w:highlight w:val="none"/>
        </w:rPr>
        <w:t xml:space="preserve">供应商：（盖章）</w:t>
      </w:r>
      <w:r>
        <w:rPr>
          <w:rFonts w:hint="eastAsia" w:cs="仿宋_GB2312" w:asciiTheme="minorEastAsia" w:hAnsiTheme="minorEastAsia" w:eastAsiaTheme="minorEastAsia"/>
          <w:color w:val="auto"/>
          <w:spacing w:val="6"/>
          <w:sz w:val="24"/>
          <w:highlight w:val="none"/>
          <w:u w:val="single"/>
        </w:rPr>
        <w:t xml:space="preserve">            </w:t>
      </w:r>
      <w:r/>
    </w:p>
    <w:p>
      <w:pPr>
        <w:ind w:firstLine="504"/>
        <w:spacing w:line="360" w:lineRule="auto"/>
        <w:rPr>
          <w:rFonts w:cs="仿宋_GB2312" w:asciiTheme="minorEastAsia" w:hAnsiTheme="minorEastAsia" w:eastAsiaTheme="minorEastAsia"/>
          <w:color w:val="auto"/>
          <w:spacing w:val="6"/>
          <w:sz w:val="24"/>
          <w:highlight w:val="none"/>
        </w:rPr>
      </w:pPr>
      <w:r>
        <w:rPr>
          <w:rFonts w:hint="eastAsia" w:cs="仿宋_GB2312" w:asciiTheme="minorEastAsia" w:hAnsiTheme="minorEastAsia" w:eastAsiaTheme="minorEastAsia"/>
          <w:color w:val="auto"/>
          <w:spacing w:val="6"/>
          <w:sz w:val="24"/>
          <w:highlight w:val="none"/>
        </w:rPr>
        <w:t xml:space="preserve">日    期：</w:t>
      </w:r>
      <w:r>
        <w:rPr>
          <w:rFonts w:hint="eastAsia" w:cs="仿宋_GB2312" w:asciiTheme="minorEastAsia" w:hAnsiTheme="minorEastAsia" w:eastAsiaTheme="minorEastAsia"/>
          <w:color w:val="auto"/>
          <w:spacing w:val="6"/>
          <w:sz w:val="24"/>
          <w:highlight w:val="none"/>
          <w:u w:val="single"/>
        </w:rPr>
        <w:t xml:space="preserve">          </w:t>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pStyle w:val="931"/>
        <w:rPr>
          <w:color w:val="auto"/>
          <w:highlight w:val="none"/>
        </w:rPr>
      </w:pPr>
      <w:r>
        <w:rPr>
          <w:color w:val="auto"/>
          <w:highlight w:val="none"/>
        </w:rPr>
      </w:r>
      <w:r/>
    </w:p>
    <w:p>
      <w:pPr>
        <w:jc w:val="left"/>
        <w:widowControl/>
        <w:rPr>
          <w:rFonts w:ascii="Arial" w:hAnsi="Arial" w:eastAsiaTheme="majorEastAsia"/>
          <w:b/>
          <w:bCs/>
          <w:color w:val="auto"/>
          <w:szCs w:val="28"/>
          <w:highlight w:val="none"/>
        </w:rPr>
      </w:pPr>
      <w:r>
        <w:rPr>
          <w:color w:val="auto"/>
          <w:highlight w:val="none"/>
        </w:rPr>
        <w:br w:type="page" w:clear="all"/>
      </w:r>
      <w:r/>
    </w:p>
    <w:p>
      <w:pPr>
        <w:pStyle w:val="928"/>
        <w:rPr>
          <w:color w:val="auto"/>
          <w:highlight w:val="none"/>
        </w:rPr>
      </w:pPr>
      <w:r>
        <w:rPr>
          <w:rFonts w:hint="eastAsia"/>
          <w:color w:val="auto"/>
          <w:highlight w:val="none"/>
        </w:rPr>
        <w:t xml:space="preserve">3、监狱企业声明函</w:t>
      </w:r>
      <w:r/>
    </w:p>
    <w:p>
      <w:pPr>
        <w:jc w:val="center"/>
        <w:spacing w:line="360" w:lineRule="auto"/>
        <w:rPr>
          <w:b/>
          <w:color w:val="auto"/>
          <w:sz w:val="32"/>
          <w:highlight w:val="none"/>
        </w:rPr>
      </w:pPr>
      <w:r>
        <w:rPr>
          <w:rFonts w:hint="eastAsia"/>
          <w:b/>
          <w:color w:val="auto"/>
          <w:sz w:val="32"/>
          <w:highlight w:val="none"/>
        </w:rPr>
        <w:t xml:space="preserve">监狱企业声明函</w:t>
      </w:r>
      <w:r/>
    </w:p>
    <w:p>
      <w:pPr>
        <w:ind w:firstLine="480"/>
        <w:jc w:val="left"/>
        <w:spacing w:line="360" w:lineRule="auto"/>
        <w:rPr>
          <w:rFonts w:cs="仿宋_GB2312" w:asciiTheme="minorEastAsia" w:hAnsiTheme="minorEastAsia" w:eastAsiaTheme="minorEastAsia"/>
          <w:color w:val="auto"/>
          <w:spacing w:val="6"/>
          <w:sz w:val="24"/>
          <w:highlight w:val="none"/>
        </w:rPr>
      </w:pPr>
      <w:r>
        <w:rPr>
          <w:rFonts w:hint="eastAsia" w:cs="仿宋_GB2312" w:asciiTheme="minorEastAsia" w:hAnsiTheme="minorEastAsia" w:eastAsiaTheme="minorEastAsia"/>
          <w:color w:val="auto"/>
          <w:sz w:val="24"/>
          <w:highlight w:val="none"/>
        </w:rPr>
        <w:t xml:space="preserve">本单位郑重声明，根据《财政部 司法部关于政府采购支持监狱企业发展有关问题的通知》（财库〔2014〕68号）的规定，本单位为符合条件的监狱企业，</w:t>
      </w:r>
      <w:r>
        <w:rPr>
          <w:rFonts w:hint="eastAsia" w:cs="仿宋_GB2312" w:asciiTheme="minorEastAsia" w:hAnsiTheme="minorEastAsia" w:eastAsiaTheme="minorEastAsia"/>
          <w:color w:val="auto"/>
          <w:spacing w:val="6"/>
          <w:sz w:val="24"/>
          <w:highlight w:val="none"/>
        </w:rPr>
        <w:t xml:space="preserve">且本单位参加</w:t>
      </w:r>
      <w:r>
        <w:rPr>
          <w:rFonts w:hint="eastAsia" w:cs="仿宋_GB2312" w:asciiTheme="minorEastAsia" w:hAnsiTheme="minorEastAsia" w:eastAsiaTheme="minorEastAsia"/>
          <w:color w:val="auto"/>
          <w:spacing w:val="6"/>
          <w:sz w:val="24"/>
          <w:highlight w:val="none"/>
          <w:u w:val="single"/>
        </w:rPr>
        <w:t xml:space="preserve">         </w:t>
      </w:r>
      <w:r>
        <w:rPr>
          <w:rFonts w:hint="eastAsia" w:cs="仿宋_GB2312" w:asciiTheme="minorEastAsia" w:hAnsiTheme="minorEastAsia" w:eastAsiaTheme="minorEastAsia"/>
          <w:color w:val="auto"/>
          <w:spacing w:val="6"/>
          <w:sz w:val="24"/>
          <w:highlight w:val="none"/>
        </w:rPr>
        <w:t xml:space="preserve">单位的______项目采购活动提供本单位的服务（由本单位承担工程/提供服务）。</w:t>
      </w:r>
      <w:r/>
    </w:p>
    <w:p>
      <w:pPr>
        <w:ind w:firstLine="480"/>
        <w:jc w:val="left"/>
        <w:spacing w:line="360" w:lineRule="auto"/>
        <w:widowControl/>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ind w:firstLine="480"/>
        <w:jc w:val="left"/>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本单位对上述声明的真实性负责。如有虚假，将依法承担相应责任。</w:t>
      </w:r>
      <w:r/>
    </w:p>
    <w:p>
      <w:pPr>
        <w:ind w:firstLine="504"/>
        <w:jc w:val="left"/>
        <w:spacing w:line="360" w:lineRule="auto"/>
        <w:rPr>
          <w:rFonts w:cs="仿宋_GB2312" w:asciiTheme="minorEastAsia" w:hAnsiTheme="minorEastAsia" w:eastAsiaTheme="minorEastAsia"/>
          <w:color w:val="auto"/>
          <w:spacing w:val="6"/>
          <w:sz w:val="24"/>
          <w:highlight w:val="none"/>
        </w:rPr>
      </w:pPr>
      <w:r>
        <w:rPr>
          <w:rFonts w:cs="仿宋_GB2312" w:asciiTheme="minorEastAsia" w:hAnsiTheme="minorEastAsia" w:eastAsiaTheme="minorEastAsia"/>
          <w:color w:val="auto"/>
          <w:spacing w:val="6"/>
          <w:sz w:val="24"/>
          <w:highlight w:val="none"/>
        </w:rPr>
      </w:r>
      <w:r/>
    </w:p>
    <w:p>
      <w:pPr>
        <w:ind w:firstLine="504"/>
        <w:jc w:val="left"/>
        <w:spacing w:line="360" w:lineRule="auto"/>
        <w:rPr>
          <w:rFonts w:cs="仿宋_GB2312" w:asciiTheme="minorEastAsia" w:hAnsiTheme="minorEastAsia" w:eastAsiaTheme="minorEastAsia"/>
          <w:color w:val="auto"/>
          <w:spacing w:val="6"/>
          <w:sz w:val="24"/>
          <w:highlight w:val="none"/>
        </w:rPr>
      </w:pPr>
      <w:r>
        <w:rPr>
          <w:rFonts w:cs="仿宋_GB2312" w:asciiTheme="minorEastAsia" w:hAnsiTheme="minorEastAsia" w:eastAsiaTheme="minorEastAsia"/>
          <w:color w:val="auto"/>
          <w:spacing w:val="6"/>
          <w:sz w:val="24"/>
          <w:highlight w:val="none"/>
        </w:rPr>
      </w:r>
      <w:r/>
    </w:p>
    <w:p>
      <w:pPr>
        <w:pStyle w:val="931"/>
        <w:ind w:firstLine="504"/>
        <w:jc w:val="left"/>
        <w:spacing w:line="360" w:lineRule="auto"/>
        <w:widowControl/>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pacing w:val="6"/>
          <w:sz w:val="24"/>
          <w:highlight w:val="none"/>
        </w:rPr>
        <w:t xml:space="preserve">供应商</w:t>
      </w:r>
      <w:r>
        <w:rPr>
          <w:rFonts w:hint="eastAsia" w:cs="仿宋_GB2312" w:asciiTheme="minorEastAsia" w:hAnsiTheme="minorEastAsia" w:eastAsiaTheme="minorEastAsia"/>
          <w:color w:val="auto"/>
          <w:sz w:val="24"/>
          <w:highlight w:val="none"/>
        </w:rPr>
        <w:t xml:space="preserve">：（盖章）</w:t>
      </w:r>
      <w:r>
        <w:rPr>
          <w:rFonts w:hint="eastAsia" w:cs="仿宋_GB2312" w:asciiTheme="minorEastAsia" w:hAnsiTheme="minorEastAsia" w:eastAsiaTheme="minorEastAsia"/>
          <w:color w:val="auto"/>
          <w:sz w:val="24"/>
          <w:highlight w:val="none"/>
          <w:u w:val="single"/>
        </w:rPr>
        <w:t xml:space="preserve">            </w:t>
      </w:r>
      <w:r/>
    </w:p>
    <w:p>
      <w:pPr>
        <w:pStyle w:val="931"/>
        <w:ind w:firstLine="480"/>
        <w:jc w:val="left"/>
        <w:spacing w:line="360" w:lineRule="auto"/>
        <w:widowControl/>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 xml:space="preserve">日    期：</w:t>
      </w:r>
      <w:r>
        <w:rPr>
          <w:rFonts w:hint="eastAsia" w:cs="仿宋_GB2312" w:asciiTheme="minorEastAsia" w:hAnsiTheme="minorEastAsia" w:eastAsiaTheme="minorEastAsia"/>
          <w:color w:val="auto"/>
          <w:sz w:val="24"/>
          <w:highlight w:val="none"/>
          <w:u w:val="single"/>
        </w:rPr>
        <w:t xml:space="preserve">          </w:t>
      </w:r>
      <w:r/>
    </w:p>
    <w:p>
      <w:pPr>
        <w:ind w:firstLine="480"/>
        <w:jc w:val="left"/>
        <w:spacing w:line="360" w:lineRule="auto"/>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pStyle w:val="931"/>
        <w:ind w:firstLine="200"/>
        <w:jc w:val="left"/>
        <w:spacing w:line="360" w:lineRule="auto"/>
        <w:rPr>
          <w:b/>
          <w:color w:val="auto"/>
          <w:highlight w:val="none"/>
        </w:rPr>
      </w:pPr>
      <w:r>
        <w:rPr>
          <w:rFonts w:hint="eastAsia"/>
          <w:b/>
          <w:color w:val="auto"/>
          <w:highlight w:val="none"/>
        </w:rPr>
        <w:t xml:space="preserve">附件：</w:t>
      </w:r>
      <w:r>
        <w:rPr>
          <w:b/>
          <w:color w:val="auto"/>
          <w:highlight w:val="none"/>
        </w:rPr>
        <w:t xml:space="preserve">省级</w:t>
      </w:r>
      <w:r>
        <w:rPr>
          <w:rFonts w:hint="eastAsia"/>
          <w:b/>
          <w:color w:val="auto"/>
          <w:highlight w:val="none"/>
        </w:rPr>
        <w:t xml:space="preserve">及</w:t>
      </w:r>
      <w:r>
        <w:rPr>
          <w:b/>
          <w:color w:val="auto"/>
          <w:highlight w:val="none"/>
        </w:rPr>
        <w:t xml:space="preserve">以上监狱管理局、戒毒管理局(含新疆生产建设兵团)出具的属于监狱企业的证明文件。</w:t>
      </w:r>
      <w:r/>
    </w:p>
    <w:p>
      <w:pPr>
        <w:pStyle w:val="925"/>
        <w:rPr>
          <w:color w:val="auto"/>
          <w:highlight w:val="none"/>
        </w:rPr>
      </w:pPr>
      <w:r/>
      <w:bookmarkStart w:id="268" w:name="_Toc21905"/>
      <w:r>
        <w:rPr>
          <w:rFonts w:hint="eastAsia"/>
          <w:color w:val="auto"/>
          <w:highlight w:val="none"/>
        </w:rPr>
        <w:t xml:space="preserve">第四章 采购需求</w:t>
      </w:r>
      <w:bookmarkEnd w:id="268"/>
      <w:r/>
      <w:r/>
    </w:p>
    <w:p>
      <w:pPr>
        <w:pStyle w:val="927"/>
        <w:rPr>
          <w:color w:val="auto"/>
          <w:sz w:val="21"/>
          <w:szCs w:val="21"/>
          <w:highlight w:val="none"/>
        </w:rPr>
      </w:pPr>
      <w:r/>
      <w:bookmarkStart w:id="269" w:name="_Toc8034"/>
      <w:r/>
      <w:bookmarkStart w:id="270" w:name="_Toc178086008"/>
      <w:r>
        <w:rPr>
          <w:rFonts w:hint="eastAsia"/>
          <w:color w:val="auto"/>
          <w:sz w:val="21"/>
          <w:szCs w:val="21"/>
          <w:highlight w:val="none"/>
        </w:rPr>
        <w:t xml:space="preserve">一、项目说明</w:t>
      </w:r>
      <w:bookmarkEnd w:id="269"/>
      <w:r/>
      <w:bookmarkEnd w:id="270"/>
      <w:r/>
      <w:r/>
    </w:p>
    <w:p>
      <w:pPr>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（一）</w:t>
      </w:r>
      <w:r>
        <w:rPr>
          <w:rFonts w:hint="eastAsia" w:ascii="宋体" w:hAnsi="宋体" w:eastAsia="宋体" w:cs="宋体"/>
          <w:b/>
          <w:bCs/>
          <w:color w:val="auto"/>
          <w:sz w:val="21"/>
          <w:szCs w:val="21"/>
          <w:highlight w:val="none"/>
        </w:rPr>
        <w:t xml:space="preserve">项目内容</w:t>
      </w:r>
      <w:r/>
    </w:p>
    <w:p>
      <w:pPr>
        <w:ind w:firstLine="420"/>
        <w:jc w:val="left"/>
        <w:spacing w:line="360" w:lineRule="auto"/>
        <w:rPr>
          <w:rStyle w:val="949"/>
          <w:rFonts w:hint="eastAsia" w:ascii="宋体" w:hAnsi="宋体" w:eastAsia="宋体" w:cs="宋体"/>
          <w:b w:val="0"/>
          <w:bCs/>
          <w:color w:val="auto"/>
          <w:sz w:val="21"/>
          <w:szCs w:val="21"/>
          <w:highlight w:val="none"/>
          <w:u w:val="none"/>
          <w:lang w:eastAsia="zh-CN"/>
        </w:rPr>
      </w:pPr>
      <w:r>
        <w:rPr>
          <w:rStyle w:val="949"/>
          <w:rFonts w:hint="eastAsia" w:ascii="宋体" w:hAnsi="宋体" w:eastAsia="宋体" w:cs="宋体"/>
          <w:b w:val="0"/>
          <w:bCs/>
          <w:color w:val="auto"/>
          <w:sz w:val="21"/>
          <w:szCs w:val="21"/>
          <w:highlight w:val="none"/>
          <w:lang w:eastAsia="zh-CN"/>
        </w:rPr>
        <w:t xml:space="preserve">完成</w:t>
      </w:r>
      <w:r>
        <w:rPr>
          <w:rStyle w:val="949"/>
          <w:rFonts w:hint="eastAsia" w:ascii="宋体" w:hAnsi="宋体" w:eastAsia="宋体" w:cs="宋体"/>
          <w:b w:val="0"/>
          <w:bCs/>
          <w:color w:val="auto"/>
          <w:sz w:val="21"/>
          <w:szCs w:val="21"/>
          <w:highlight w:val="none"/>
          <w:u w:val="none"/>
        </w:rPr>
        <w:t xml:space="preserve">2026年“你点我检”食品安全监督抽检2000批次，</w:t>
      </w:r>
      <w:r>
        <w:rPr>
          <w:rStyle w:val="949"/>
          <w:rFonts w:hint="eastAsia" w:ascii="宋体" w:hAnsi="宋体" w:eastAsia="宋体" w:cs="宋体"/>
          <w:b w:val="0"/>
          <w:bCs/>
          <w:color w:val="auto"/>
          <w:sz w:val="21"/>
          <w:szCs w:val="21"/>
          <w:highlight w:val="none"/>
          <w:u w:val="none"/>
          <w:lang w:eastAsia="zh-CN"/>
        </w:rPr>
        <w:t xml:space="preserve">各标段服务内容</w:t>
      </w:r>
      <w:r>
        <w:rPr>
          <w:rStyle w:val="949"/>
          <w:rFonts w:hint="eastAsia" w:ascii="宋体" w:hAnsi="宋体" w:eastAsia="宋体" w:cs="宋体"/>
          <w:b w:val="0"/>
          <w:bCs/>
          <w:color w:val="auto"/>
          <w:sz w:val="21"/>
          <w:szCs w:val="21"/>
          <w:highlight w:val="none"/>
          <w:u w:val="none"/>
        </w:rPr>
        <w:t xml:space="preserve">划分如下</w:t>
      </w:r>
      <w:r>
        <w:rPr>
          <w:rStyle w:val="949"/>
          <w:rFonts w:hint="eastAsia" w:ascii="宋体" w:hAnsi="宋体" w:eastAsia="宋体" w:cs="宋体"/>
          <w:b w:val="0"/>
          <w:bCs/>
          <w:color w:val="auto"/>
          <w:sz w:val="21"/>
          <w:szCs w:val="21"/>
          <w:highlight w:val="none"/>
          <w:u w:val="none"/>
          <w:lang w:eastAsia="zh-CN"/>
        </w:rPr>
        <w:t xml:space="preserve">：</w:t>
      </w:r>
      <w:r/>
    </w:p>
    <w:tbl>
      <w:tblPr>
        <w:tblStyle w:val="93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395"/>
        <w:gridCol w:w="2950"/>
      </w:tblGrid>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标段号</w:t>
            </w:r>
            <w:r/>
          </w:p>
        </w:tc>
        <w:tc>
          <w:tcPr>
            <w:shd w:val="clear" w:color="auto" w:fill="ffffff"/>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各标段抽检批次</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标段</w:t>
            </w:r>
            <w:r>
              <w:rPr>
                <w:rFonts w:hint="eastAsia" w:ascii="宋体" w:hAnsi="宋体" w:eastAsia="宋体" w:cs="宋体"/>
                <w:color w:val="auto"/>
                <w:sz w:val="21"/>
                <w:szCs w:val="21"/>
                <w:highlight w:val="none"/>
                <w:lang w:val="en-US" w:eastAsia="zh-CN"/>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1300</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标段</w:t>
            </w:r>
            <w:r>
              <w:rPr>
                <w:rFonts w:hint="eastAsia" w:ascii="宋体" w:hAnsi="宋体" w:eastAsia="宋体" w:cs="宋体"/>
                <w:color w:val="auto"/>
                <w:sz w:val="21"/>
                <w:szCs w:val="21"/>
                <w:highlight w:val="none"/>
                <w:lang w:val="en-US" w:eastAsia="zh-CN"/>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700</w:t>
            </w:r>
            <w:r/>
          </w:p>
        </w:tc>
      </w:tr>
    </w:tbl>
    <w:p>
      <w:pPr>
        <w:ind w:firstLine="420"/>
        <w:jc w:val="left"/>
        <w:spacing w:line="360" w:lineRule="auto"/>
        <w:rPr>
          <w:rStyle w:val="949"/>
          <w:rFonts w:hint="eastAsia" w:ascii="宋体" w:hAnsi="宋体" w:eastAsia="宋体" w:cs="宋体"/>
          <w:b w:val="0"/>
          <w:bCs/>
          <w:color w:val="auto"/>
          <w:sz w:val="21"/>
          <w:szCs w:val="21"/>
          <w:highlight w:val="none"/>
        </w:rPr>
      </w:pPr>
      <w:r>
        <w:rPr>
          <w:rStyle w:val="949"/>
          <w:rFonts w:hint="eastAsia" w:ascii="宋体" w:hAnsi="宋体" w:eastAsia="宋体" w:cs="宋体"/>
          <w:b w:val="0"/>
          <w:bCs/>
          <w:color w:val="auto"/>
          <w:sz w:val="21"/>
          <w:szCs w:val="21"/>
          <w:highlight w:val="none"/>
        </w:rPr>
        <w:t xml:space="preserve">注：1.本项目共分为二个标段，各供应商可以根据情况选择其中一个或全部标段进行投标。</w:t>
      </w:r>
      <w:r/>
    </w:p>
    <w:p>
      <w:pPr>
        <w:ind w:firstLine="420"/>
        <w:jc w:val="left"/>
        <w:spacing w:line="360" w:lineRule="auto"/>
        <w:rPr>
          <w:rStyle w:val="949"/>
          <w:rFonts w:hint="eastAsia" w:ascii="宋体" w:hAnsi="宋体" w:eastAsia="宋体" w:cs="宋体"/>
          <w:b w:val="0"/>
          <w:bCs/>
          <w:color w:val="auto"/>
          <w:sz w:val="21"/>
          <w:szCs w:val="21"/>
          <w:highlight w:val="none"/>
        </w:rPr>
      </w:pPr>
      <w:r>
        <w:rPr>
          <w:rStyle w:val="949"/>
          <w:rFonts w:hint="eastAsia" w:ascii="宋体" w:hAnsi="宋体" w:eastAsia="宋体" w:cs="宋体"/>
          <w:b w:val="0"/>
          <w:bCs/>
          <w:color w:val="auto"/>
          <w:sz w:val="21"/>
          <w:szCs w:val="21"/>
          <w:highlight w:val="none"/>
        </w:rPr>
        <w:t xml:space="preserve">2.每家供应商累计</w:t>
      </w:r>
      <w:r>
        <w:rPr>
          <w:rStyle w:val="949"/>
          <w:rFonts w:hint="eastAsia" w:ascii="宋体" w:hAnsi="宋体" w:eastAsia="宋体" w:cs="宋体"/>
          <w:b w:val="0"/>
          <w:bCs/>
          <w:color w:val="auto"/>
          <w:sz w:val="21"/>
          <w:szCs w:val="21"/>
          <w:highlight w:val="none"/>
          <w:lang w:eastAsia="zh-CN"/>
        </w:rPr>
        <w:t xml:space="preserve">成交</w:t>
      </w:r>
      <w:r>
        <w:rPr>
          <w:rStyle w:val="949"/>
          <w:rFonts w:hint="eastAsia" w:ascii="宋体" w:hAnsi="宋体" w:eastAsia="宋体" w:cs="宋体"/>
          <w:b w:val="0"/>
          <w:bCs/>
          <w:color w:val="auto"/>
          <w:sz w:val="21"/>
          <w:szCs w:val="21"/>
          <w:highlight w:val="none"/>
        </w:rPr>
        <w:t xml:space="preserve">标段不得超过一个。按照先开先中的原则，确定该供应商的</w:t>
      </w:r>
      <w:r>
        <w:rPr>
          <w:rStyle w:val="949"/>
          <w:rFonts w:hint="eastAsia" w:ascii="宋体" w:hAnsi="宋体" w:eastAsia="宋体" w:cs="宋体"/>
          <w:b w:val="0"/>
          <w:bCs/>
          <w:color w:val="auto"/>
          <w:sz w:val="21"/>
          <w:szCs w:val="21"/>
          <w:highlight w:val="none"/>
          <w:lang w:eastAsia="zh-CN"/>
        </w:rPr>
        <w:t xml:space="preserve">成交</w:t>
      </w:r>
      <w:r>
        <w:rPr>
          <w:rStyle w:val="949"/>
          <w:rFonts w:hint="eastAsia" w:ascii="宋体" w:hAnsi="宋体" w:eastAsia="宋体" w:cs="宋体"/>
          <w:b w:val="0"/>
          <w:bCs/>
          <w:color w:val="auto"/>
          <w:sz w:val="21"/>
          <w:szCs w:val="21"/>
          <w:highlight w:val="none"/>
        </w:rPr>
        <w:t xml:space="preserve">标段，则不再具有其它标段的</w:t>
      </w:r>
      <w:r>
        <w:rPr>
          <w:rStyle w:val="949"/>
          <w:rFonts w:hint="eastAsia" w:ascii="宋体" w:hAnsi="宋体" w:eastAsia="宋体" w:cs="宋体"/>
          <w:b w:val="0"/>
          <w:bCs/>
          <w:color w:val="auto"/>
          <w:sz w:val="21"/>
          <w:szCs w:val="21"/>
          <w:highlight w:val="none"/>
          <w:lang w:eastAsia="zh-CN"/>
        </w:rPr>
        <w:t xml:space="preserve">成交</w:t>
      </w:r>
      <w:r>
        <w:rPr>
          <w:rStyle w:val="949"/>
          <w:rFonts w:hint="eastAsia" w:ascii="宋体" w:hAnsi="宋体" w:eastAsia="宋体" w:cs="宋体"/>
          <w:b w:val="0"/>
          <w:bCs/>
          <w:color w:val="auto"/>
          <w:sz w:val="21"/>
          <w:szCs w:val="21"/>
          <w:highlight w:val="none"/>
        </w:rPr>
        <w:t xml:space="preserve">资格。开标顺序为按标段顺序依次开启。</w:t>
      </w:r>
      <w:r/>
    </w:p>
    <w:p>
      <w:pPr>
        <w:ind w:firstLine="420"/>
        <w:jc w:val="left"/>
        <w:spacing w:line="360" w:lineRule="auto"/>
        <w:rPr>
          <w:rStyle w:val="949"/>
          <w:rFonts w:hint="eastAsia" w:ascii="宋体" w:hAnsi="宋体" w:eastAsia="宋体" w:cs="宋体"/>
          <w:b w:val="0"/>
          <w:bCs/>
          <w:color w:val="auto"/>
          <w:sz w:val="21"/>
          <w:szCs w:val="21"/>
          <w:highlight w:val="none"/>
        </w:rPr>
      </w:pPr>
      <w:r>
        <w:rPr>
          <w:rStyle w:val="949"/>
          <w:rFonts w:hint="eastAsia" w:ascii="宋体" w:hAnsi="宋体" w:eastAsia="宋体" w:cs="宋体"/>
          <w:b w:val="0"/>
          <w:bCs/>
          <w:color w:val="auto"/>
          <w:sz w:val="21"/>
          <w:szCs w:val="21"/>
          <w:highlight w:val="none"/>
        </w:rPr>
        <w:t xml:space="preserve">3.在合同签订之前，若某标段因质疑、投诉等事项导致</w:t>
      </w:r>
      <w:r>
        <w:rPr>
          <w:rStyle w:val="949"/>
          <w:rFonts w:hint="eastAsia" w:ascii="宋体" w:hAnsi="宋体" w:eastAsia="宋体" w:cs="宋体"/>
          <w:b w:val="0"/>
          <w:bCs/>
          <w:color w:val="auto"/>
          <w:sz w:val="21"/>
          <w:szCs w:val="21"/>
          <w:highlight w:val="none"/>
          <w:lang w:eastAsia="zh-CN"/>
        </w:rPr>
        <w:t xml:space="preserve">成交</w:t>
      </w:r>
      <w:r>
        <w:rPr>
          <w:rStyle w:val="949"/>
          <w:rFonts w:hint="eastAsia" w:ascii="宋体" w:hAnsi="宋体" w:eastAsia="宋体" w:cs="宋体"/>
          <w:b w:val="0"/>
          <w:bCs/>
          <w:color w:val="auto"/>
          <w:sz w:val="21"/>
          <w:szCs w:val="21"/>
          <w:highlight w:val="none"/>
        </w:rPr>
        <w:t xml:space="preserve">结果改变的，则不影响其它标段的</w:t>
      </w:r>
      <w:r>
        <w:rPr>
          <w:rStyle w:val="949"/>
          <w:rFonts w:hint="eastAsia" w:ascii="宋体" w:hAnsi="宋体" w:eastAsia="宋体" w:cs="宋体"/>
          <w:b w:val="0"/>
          <w:bCs/>
          <w:color w:val="auto"/>
          <w:sz w:val="21"/>
          <w:szCs w:val="21"/>
          <w:highlight w:val="none"/>
          <w:lang w:eastAsia="zh-CN"/>
        </w:rPr>
        <w:t xml:space="preserve">成交</w:t>
      </w:r>
      <w:r>
        <w:rPr>
          <w:rStyle w:val="949"/>
          <w:rFonts w:hint="eastAsia" w:ascii="宋体" w:hAnsi="宋体" w:eastAsia="宋体" w:cs="宋体"/>
          <w:b w:val="0"/>
          <w:bCs/>
          <w:color w:val="auto"/>
          <w:sz w:val="21"/>
          <w:szCs w:val="21"/>
          <w:highlight w:val="none"/>
        </w:rPr>
        <w:t xml:space="preserve">结果。</w:t>
      </w:r>
      <w:r/>
    </w:p>
    <w:p>
      <w:pPr>
        <w:ind w:left="0" w:firstLine="482"/>
        <w:keepLines w:val="0"/>
        <w:keepNext w:val="0"/>
        <w:pageBreakBefore w:val="0"/>
        <w:spacing w:line="360" w:lineRule="auto"/>
        <w:rPr>
          <w:rFonts w:hint="eastAsia" w:ascii="宋体" w:hAnsi="宋体" w:eastAsia="宋体" w:cs="宋体"/>
          <w:b/>
          <w:bCs/>
          <w:color w:val="auto"/>
          <w:sz w:val="21"/>
          <w:szCs w:val="21"/>
          <w:highlight w:val="none"/>
        </w:rPr>
      </w:pPr>
      <w:r/>
      <w:bookmarkStart w:id="271" w:name="_Toc178086014"/>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工作要求</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检机构应在规定的任务时间内，严格按照《中华人民共和国食品安全法》《食品安全抽样检验管理办法》《食品安全抽样检验工作规范》等法规制度和年度《食品安全监督抽检实施细则》以及采购人关于食品安全抽检监测的各项规定开展样品抽取、文书填写、样品收寄、样品检验、数据记录、检验结果确认、报告寄送、复检、备样移交、结果上报、分析评估、样品处置等工作，对检测报告承担法律责任。</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承检机构对抽检信息、数据等负有保密义务，未经委托方授权，不得向除委托方外的任何单位与个人透露情况。</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检验项目由委托方确定，承检机构应按照委托方要求，及时将抽样检验相关资料准确录入委托方指定的信息管理系统。</w:t>
      </w:r>
      <w:r/>
    </w:p>
    <w:p>
      <w:pPr>
        <w:ind w:left="0" w:firstLine="48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技术要求</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法律法规和技术规范</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（1）《中华人民共和国食品安全法》（中华人民共和国主席令 第二十一号）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（2）《中华人民共和国食品安全法实施条例》（中华人民共和国国务院令 第721号）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（3）《食品安全抽样检验管理办法》（国家市场监督管理总局令 第15号）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（4）《食品安全抽样检验工作规范》（市监食检发〔2023〕76号）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（5）《食用农产品抽样检验和核查处置规定》（国市监食检〔2020〕184 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（6）《市场监管总局办公厅关于推进食品抽检合格备份样品合理利用的通知》（市监食检发〔2021〕106 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（7）《江苏省食品安全条例》（2024年1月26日江苏省第十四届人民代表大会第二次会议通过）</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bookmarkStart w:id="272" w:name="_Hlk192061577"/>
      <w:r>
        <w:rPr>
          <w:rFonts w:hint="eastAsia" w:ascii="宋体" w:hAnsi="宋体" w:eastAsia="宋体" w:cs="宋体"/>
          <w:color w:val="auto"/>
          <w:sz w:val="21"/>
          <w:szCs w:val="21"/>
          <w:highlight w:val="none"/>
        </w:rPr>
        <w:t xml:space="preserve">（8）《食品安全监督抽检实施细则》（202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年版）</w:t>
      </w:r>
      <w:r>
        <w:rPr>
          <w:rFonts w:hint="eastAsia" w:ascii="宋体" w:hAnsi="宋体" w:eastAsia="宋体" w:cs="宋体"/>
          <w:color w:val="auto"/>
          <w:sz w:val="21"/>
          <w:szCs w:val="21"/>
          <w:highlight w:val="none"/>
          <w:lang w:eastAsia="zh-CN"/>
        </w:rPr>
        <w:t xml:space="preserve">；</w:t>
      </w:r>
      <w:bookmarkEnd w:id="272"/>
      <w:r/>
      <w:r/>
    </w:p>
    <w:p>
      <w:pPr>
        <w:ind w:lef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《苏州市市场监督管理局食品安全抽样检验承检机构管理规定》(苏市监管食检发〔2023〕10号)</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注：以上标准如有更新，按最新标准执行。</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主要技术要求</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2.1抽样环节</w:t>
      </w:r>
      <w:r/>
    </w:p>
    <w:p>
      <w:pPr>
        <w:ind w:left="0"/>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表1 抽样环节主要技术内容和标准</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72"/>
        <w:gridCol w:w="2789"/>
        <w:gridCol w:w="5519"/>
      </w:tblGrid>
      <w:tr>
        <w:trPr>
          <w:jc w:val="center"/>
          <w:trHeight w:val="397"/>
        </w:trPr>
        <w:tc>
          <w:tcPr>
            <w:tcW w:w="350"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321"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W w:w="3498"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服务内容和标准</w:t>
            </w:r>
            <w:r/>
          </w:p>
        </w:tc>
      </w:tr>
      <w:tr>
        <w:trPr>
          <w:jc w:val="center"/>
          <w:trHeight w:val="43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321"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抽样单位确定</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采购人自行抽样或者委托供应商抽样。</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232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抽样前准备</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抽样单位应当建立食品抽样管理制度，明确岗位职责、抽样流程和工作纪律。</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2321"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抽样人员确定</w:t>
            </w:r>
            <w:r/>
          </w:p>
        </w:tc>
        <w:tc>
          <w:tcPr>
            <w:tcW w:w="3498" w:type="dxa"/>
            <w:vAlign w:val="center"/>
            <w:textDirection w:val="lrTb"/>
            <w:noWrap w:val="false"/>
          </w:tcPr>
          <w:p>
            <w:pPr>
              <w:numPr>
                <w:ilvl w:val="0"/>
                <w:numId w:val="1"/>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独立的食品抽样人员数量、能力等要求与服务需求相匹配。</w:t>
            </w:r>
            <w:r/>
          </w:p>
          <w:p>
            <w:pPr>
              <w:numPr>
                <w:ilvl w:val="0"/>
                <w:numId w:val="1"/>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实施抽检分离，随机确定抽样人员，抽样人员与检验人员不得为同一人。</w:t>
            </w:r>
            <w:r/>
          </w:p>
          <w:p>
            <w:pPr>
              <w:numPr>
                <w:ilvl w:val="0"/>
                <w:numId w:val="1"/>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抽样人员执行抽样任务时不得少于两人。</w:t>
            </w:r>
            <w:r/>
          </w:p>
          <w:p>
            <w:pPr>
              <w:numPr>
                <w:ilvl w:val="0"/>
                <w:numId w:val="1"/>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在集中交易市场、商场、超市、便利店等销售场所开展的食用农产品监督抽检工作，委托抽样的应当不少于两名监管人员参与抽样。 </w:t>
            </w:r>
            <w:r/>
          </w:p>
        </w:tc>
      </w:tr>
      <w:tr>
        <w:trPr>
          <w:jc w:val="center"/>
          <w:trHeight w:val="268"/>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2321"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抽样前培训</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抽样前应当对抽样人员进行培训，并做好相关记录。抽样人员应当熟悉食品安全法律、法规、规章和食品安全标准等的相关规定，熟练使用国家食品安全抽样检验信息系统。</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53" w:type="dxa"/>
            <w:vAlign w:val="center"/>
            <w:vMerge w:val="restart"/>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现场抽样</w:t>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抽样告知</w:t>
            </w:r>
            <w:r/>
          </w:p>
        </w:tc>
        <w:tc>
          <w:tcPr>
            <w:tcW w:w="3498" w:type="dxa"/>
            <w:vAlign w:val="center"/>
            <w:textDirection w:val="lrTb"/>
            <w:noWrap w:val="false"/>
          </w:tcPr>
          <w:p>
            <w:pPr>
              <w:numPr>
                <w:ilvl w:val="0"/>
                <w:numId w:val="2"/>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抽样工作不得预先通知食品生产经营者。</w:t>
            </w:r>
            <w:r/>
          </w:p>
          <w:p>
            <w:pPr>
              <w:numPr>
                <w:ilvl w:val="0"/>
                <w:numId w:val="2"/>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抽样人员应当按规定向被抽样单位出示有效身份证明文件、《食品安全抽样检验告知书》、《食品安全抽样检验任务委托书》，告知其依法享有的权利和应当承担的义务，并使用规范用语。</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信息核查</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抽样人员应当核查被抽样单位提供的营业执照、许可证等相关证件。必要时，可核查进货查验记录、合法进货凭证等可追溯信息。</w:t>
            </w:r>
            <w:r/>
          </w:p>
        </w:tc>
      </w:tr>
      <w:tr>
        <w:trPr>
          <w:jc w:val="center"/>
          <w:trHeight w:val="776"/>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样品抽取</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（1）抽样人员可以从食品经营者的经营场所、仓库以及食品生产者的成品库待销产品中随机抽取样品，不得由被抽样单位自行提供样品。</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（2）抽样数量原则上应当满足检验和复检的要求。</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（3）对易腐烂变质的蔬菜、水果等食用农产品样品，需进行均质备份样品的，应当在现场抽样时主动向被抽样单位告知确认，在现场或实验室进行均质备份样品时，采取拍照或摄像等方式进行记录。</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抽样现场的设备，包括平板、打印机、无菌袋、测温枪等类似设备应能满足项目需求。</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封样签字</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974"/>
                <w:rFonts w:hint="eastAsia" w:ascii="宋体" w:hAnsi="宋体" w:eastAsia="宋体" w:cs="宋体"/>
                <w:color w:val="auto"/>
                <w:sz w:val="21"/>
                <w:szCs w:val="21"/>
                <w:highlight w:val="none"/>
              </w:rPr>
              <w:t xml:space="preserve">抽样人员应当采取有效的防拆封措施，对检验样品和复检备份样品分别封样，并贴上《食品安全抽样检验封条》。</w:t>
            </w:r>
            <w:r/>
          </w:p>
          <w:p>
            <w:pPr>
              <w:ind w:left="0"/>
              <w:jc w:val="left"/>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974"/>
                <w:rFonts w:hint="eastAsia" w:ascii="宋体" w:hAnsi="宋体" w:eastAsia="宋体" w:cs="宋体"/>
                <w:color w:val="auto"/>
                <w:sz w:val="21"/>
                <w:szCs w:val="21"/>
                <w:highlight w:val="none"/>
              </w:rPr>
              <w:t xml:space="preserve">封条上应当由抽样人员(含参与抽样的监管人员)和被抽样单位签字或者盖章确认。</w:t>
            </w:r>
            <w:r/>
          </w:p>
          <w:p>
            <w:pPr>
              <w:ind w:left="0"/>
              <w:jc w:val="left"/>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974"/>
                <w:rFonts w:hint="eastAsia" w:ascii="宋体" w:hAnsi="宋体" w:eastAsia="宋体" w:cs="宋体"/>
                <w:color w:val="auto"/>
                <w:sz w:val="21"/>
                <w:szCs w:val="21"/>
                <w:highlight w:val="none"/>
              </w:rPr>
              <w:t xml:space="preserve">食用农产品需在实验室均质后留存复检备份样品的，现场还应当填写一份信息完整、签字或者盖章确认的封条，用于封存均质后的备份样品。</w:t>
            </w:r>
            <w:r/>
          </w:p>
        </w:tc>
      </w:tr>
      <w:tr>
        <w:trPr>
          <w:jc w:val="center"/>
          <w:trHeight w:val="416"/>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抽样单填写</w:t>
            </w:r>
            <w:r/>
          </w:p>
        </w:tc>
        <w:tc>
          <w:tcPr>
            <w:tcW w:w="3498" w:type="dxa"/>
            <w:vAlign w:val="center"/>
            <w:textDirection w:val="lrTb"/>
            <w:noWrap w:val="false"/>
          </w:tcPr>
          <w:p>
            <w:pPr>
              <w:numPr>
                <w:ilvl w:val="0"/>
                <w:numId w:val="3"/>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抽样人员应当使用《食品安全抽样检验抽样单》，详细记录抽样信息，记录保存期限不得少于两年。</w:t>
            </w:r>
            <w:r/>
          </w:p>
          <w:p>
            <w:pPr>
              <w:numPr>
                <w:ilvl w:val="0"/>
                <w:numId w:val="3"/>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抽样文书应当字迹工整、清晰，容易辨认，不得随意更改。</w:t>
            </w:r>
            <w:r/>
          </w:p>
          <w:p>
            <w:pPr>
              <w:numPr>
                <w:ilvl w:val="0"/>
                <w:numId w:val="3"/>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抽样单填写完毕后，应当由抽样人员（含参与抽样的监管人员)和被抽样单位签字或盖章确认。</w:t>
            </w:r>
            <w:r/>
          </w:p>
          <w:p>
            <w:pPr>
              <w:numPr>
                <w:ilvl w:val="0"/>
                <w:numId w:val="3"/>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如需更改信息应当由被抽样单位确认，其中营业执照、经营许可证、生产许可证等证照信息以及样品标称信息如需更改，由两名抽样人员签字或抽样单位盖章确认即可。</w:t>
            </w:r>
            <w:r/>
          </w:p>
        </w:tc>
      </w:tr>
      <w:tr>
        <w:trPr>
          <w:jc w:val="center"/>
          <w:trHeight w:val="728"/>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现场信息采集</w:t>
            </w:r>
            <w:r/>
          </w:p>
        </w:tc>
        <w:tc>
          <w:tcPr>
            <w:tcW w:w="3498" w:type="dxa"/>
            <w:vAlign w:val="center"/>
            <w:textDirection w:val="lrTb"/>
            <w:noWrap w:val="false"/>
          </w:tcPr>
          <w:p>
            <w:pPr>
              <w:numPr>
                <w:ilvl w:val="0"/>
                <w:numId w:val="4"/>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抽样人员应当通过拍照等方式对抽样场所、证照信息、贮存环境、样品信息、农产品票证（如有）、防护措施等进行现场信息采集。</w:t>
            </w:r>
            <w:r/>
          </w:p>
          <w:p>
            <w:pPr>
              <w:numPr>
                <w:ilvl w:val="0"/>
                <w:numId w:val="4"/>
              </w:num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信息采集的设备，包括执法记录仪、相机等类似设备应能满足项目需求，完整记录抽样现场过程（视频、音频、清晰照片）。</w:t>
            </w:r>
            <w:r/>
          </w:p>
        </w:tc>
      </w:tr>
      <w:tr>
        <w:trPr>
          <w:jc w:val="center"/>
          <w:trHeight w:val="558"/>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费用支付</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r/>
          </w:p>
        </w:tc>
      </w:tr>
      <w:tr>
        <w:trPr>
          <w:jc w:val="center"/>
          <w:trHeight w:val="113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文书交付</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抽样人员应当将填写完整的《食品安全抽样检验告知书》《食品安全抽样检验抽样单》《食品安全抽样检验样品购置费用告知书》（如有）和《食品安全抽样检验工作质量及工作纪律反馈单》交付被抽样单位.</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（2）应将被抽样单位在《食品安全抽样检验工作质量及工作纪律反馈单》上填写完整的回执单收回。</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样品运输</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（2）抽样人员应当根据样品特性和检验目的进行合理贮存、运输。</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（3）对于易碎，冷藏、冷冻或有其他特殊贮运条件等要求的样品，抽样人员应当采取适当措施，保证样品运输过程符合标准或样品标示要求的运输条件。</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（4）用于样品运输的设备，如普通车辆、冷链运输车辆、车载冰箱、保温箱等类似设备，其设备类型、运载能力和数量应能满足项目需求。</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特殊情形处理</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抽样人员应当按照食品安全抽样检验相关工作规范，对拒绝抽样、不予抽样、特殊情况等情形及时处置或报告。</w:t>
            </w:r>
            <w:r/>
          </w:p>
        </w:tc>
      </w:tr>
      <w:tr>
        <w:trPr>
          <w:jc w:val="center"/>
          <w:trHeight w:val="1207"/>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553" w:type="dxa"/>
            <w:vAlign w:val="center"/>
            <w:vMerge w:val="restart"/>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网络抽样</w:t>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信息核查</w:t>
            </w:r>
            <w:r/>
          </w:p>
        </w:tc>
        <w:tc>
          <w:tcPr>
            <w:tcW w:w="3498"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抽样人员应当确认网络食品交易经营者或食品生产企业（含委托加工方、受委托加工方）中至少有一方处于采购人监管辖区内，同时核查营业执照、许可证等相关证件。</w:t>
            </w:r>
            <w:r/>
          </w:p>
        </w:tc>
      </w:tr>
      <w:tr>
        <w:trPr>
          <w:jc w:val="center"/>
          <w:trHeight w:val="1674"/>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样品购买</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r/>
          </w:p>
        </w:tc>
      </w:tr>
      <w:tr>
        <w:trPr>
          <w:jc w:val="center"/>
          <w:trHeight w:val="794"/>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购买过程的信息采集</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购买样品过程中应当通过截图、拍照或者录像等方式采集样品展示页信息、网页上被抽样单位的证照、支付记录、成功下单后的订单信息等。</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拆包、查验及封样过程的信息采集</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（1）收到物流包裹后，由不少于两名抽样人员共同对物流单据记载的订单信息进行核对，确认无误后拆包、查验，对检验样品和复检备份样品分别封样。</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（2）拆包、查验、封样过程应当拍照及录像，留存足以证明样品来源的关键影像资料。</w:t>
            </w:r>
            <w:r/>
          </w:p>
        </w:tc>
      </w:tr>
      <w:tr>
        <w:trPr>
          <w:jc w:val="center"/>
          <w:trHeight w:val="416"/>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文书填写及交付</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r/>
          </w:p>
        </w:tc>
      </w:tr>
      <w:tr>
        <w:trPr>
          <w:jc w:val="center"/>
          <w:trHeight w:val="625"/>
        </w:trPr>
        <w:tc>
          <w:tcPr>
            <w:tcW w:w="35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55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特殊情况处理</w:t>
            </w:r>
            <w:r/>
          </w:p>
        </w:tc>
        <w:tc>
          <w:tcPr>
            <w:tcW w:w="3498" w:type="dxa"/>
            <w:vAlign w:val="center"/>
            <w:textDirection w:val="lrTb"/>
            <w:noWrap w:val="false"/>
          </w:tcPr>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（1）对于收到的食品为不同生产批次的，选取其中满足检验及复检要求的某一批次食品为抽检样品，其余不同批次食品应当单独封样，同复检备份样品一并管理，并在抽样单备注栏说明。</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（2）若无任何一批次满足检验及复检要求的，抽样单位可向采购人申请调整检验项目等，经同意后可对某一批次样品进行检验。</w:t>
            </w:r>
            <w:r/>
          </w:p>
        </w:tc>
      </w:tr>
    </w:tbl>
    <w:p>
      <w:pPr>
        <w:ind w:left="0"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2.2检验环节</w:t>
      </w:r>
      <w:r/>
    </w:p>
    <w:p>
      <w:pPr>
        <w:ind w:left="0"/>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表2 检验环节主要技术内容和标准</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253"/>
        <w:gridCol w:w="6771"/>
      </w:tblGrid>
      <w:tr>
        <w:trPr>
          <w:jc w:val="center"/>
          <w:trHeight w:val="432"/>
        </w:trPr>
        <w:tc>
          <w:tcPr>
            <w:tcW w:w="357"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59"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W w:w="3482"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服务内容和标准</w:t>
            </w:r>
            <w:r/>
          </w:p>
        </w:tc>
      </w:tr>
      <w:tr>
        <w:trPr>
          <w:jc w:val="center"/>
          <w:trHeight w:val="416"/>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供应商确定</w:t>
            </w:r>
            <w:r/>
          </w:p>
        </w:tc>
        <w:tc>
          <w:tcPr>
            <w:tcW w:w="3482" w:type="dxa"/>
            <w:vAlign w:val="center"/>
            <w:textDirection w:val="lrTb"/>
            <w:noWrap w:val="false"/>
          </w:tcPr>
          <w:p>
            <w:pPr>
              <w:numPr>
                <w:ilvl w:val="0"/>
                <w:numId w:val="5"/>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采购人根据政府采购、食品安全等法律法规要求确定供应商。</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（2）未经采购人同意，供应商不得分包或者转包检验任务。</w:t>
            </w:r>
            <w:r/>
          </w:p>
        </w:tc>
      </w:tr>
      <w:tr>
        <w:trPr>
          <w:jc w:val="center"/>
          <w:trHeight w:val="416"/>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5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检验人员管理</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（1）食品检验人员数量、专业领域、工作年限等要求与服务需求相匹配。</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（2）建立检验人员持证上岗制度，加强食品安全法律法规、标准规范、质量控制要求、实验室安全与防护知识等方面的培训考核，确保检验人员能力持续满足承检工作需求。</w:t>
            </w:r>
            <w:r/>
          </w:p>
        </w:tc>
      </w:tr>
      <w:tr>
        <w:trPr>
          <w:jc w:val="center"/>
          <w:trHeight w:val="625"/>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样品接收与保存</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（2）对符合要求的样品，供应商应当在抽样后五个工作日内完成样品接收工作，将检验样品和复检备份样品分别加贴相应标识后，按照要求入库存放。</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（3）抽样检验的样品由供应商保存。供应商应当建立样品保管制度，严禁样品被随意调换、拆封。对于复检备份样品的调取或使用，应当经相关负责人签字确认后方可进行。</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样品储存场所容量、环境、温度控制等与服务需求相匹配。</w:t>
            </w:r>
            <w:r/>
          </w:p>
        </w:tc>
      </w:tr>
      <w:tr>
        <w:trPr>
          <w:jc w:val="center"/>
          <w:trHeight w:val="841"/>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检验过程</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（1）监督抽检和评价性抽检应当按照食品安全标准、注册或者备案的特殊食品产品技术要求以及国家有关规定确定的检验项目和检验方法进行。</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（2）风险监测工作中，在没有前款规定的检验方法的情况下，可以采用其他检验方法。</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（3）在不影响样品检验结果的前提下，供应商应当对检验样品采取相应的措施（如分装或者重新包装编号），以保证不会发生人为原因导致不公正的情况。</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（4）供应商应当按照标准或相关规定制备样品，必要时制定作业指导书，认真记录制样过程关键信息。</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（5）供应商应当建立检验结果复验程序（微生物、螨、寄生虫项目除外），在检验结果不合格或存疑等情况时，应当对同批次样品进行再次检验并保存原始记录，确保数据准确可靠。</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（6）微生物项目不合格的，应当由微生物检验领域关键技术人员（与样品检验人员非同一人）对检验过程中影响结果的关键因素进行复核。</w:t>
            </w:r>
            <w:r/>
          </w:p>
          <w:p>
            <w:pPr>
              <w:ind w:left="0"/>
              <w:jc w:val="left"/>
              <w:spacing w:line="320" w:lineRule="exact"/>
              <w:widowControl/>
              <w:rPr>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拟用于开展食品检验工作的实验场所面积、环境、布局和组成部分等与服务需求相匹配。</w:t>
            </w:r>
            <w:r/>
          </w:p>
          <w:p>
            <w:pPr>
              <w:ind w:left="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（8）检验设备的仪器型号、等级、精密度、运行状况和数量应能满足项目需求。</w:t>
            </w:r>
            <w:r/>
          </w:p>
        </w:tc>
      </w:tr>
      <w:tr>
        <w:trPr>
          <w:jc w:val="center"/>
          <w:trHeight w:val="1233"/>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检验记录</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（1）检验原始记录必须如实填写，保证真实、准确、完整、清晰、可溯源，不得随意更改。</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（2）确有必要更改的，更改处应当经检验人员签字或盖章确认，采用电子化原始记录的，应当保留更改痕迹。</w:t>
            </w:r>
            <w:r/>
          </w:p>
        </w:tc>
      </w:tr>
      <w:tr>
        <w:trPr>
          <w:jc w:val="center"/>
          <w:trHeight w:val="632"/>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结果质量控制</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供应商应当选取加标回收、人员比对、设备比对或实验室间比对等质控方式确保数据的准确性。</w:t>
            </w:r>
            <w:r/>
          </w:p>
        </w:tc>
      </w:tr>
      <w:tr>
        <w:trPr>
          <w:jc w:val="center"/>
          <w:trHeight w:val="108"/>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检验报告</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（1）供应商应当按规定格式出具检验报告，检验报告应当内容真实完整、数据准确。</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（2）供应商应当自收到样品之日起二十个工作日内出具检验报告。采购人与供应商另有约定的，从其约定。</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jc w:val="center"/>
          <w:trHeight w:val="1111"/>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检验过程特殊情况</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检验过程中遇有样品失效或者其他情况致使检验无法进行的，供应商必须如实记录有关情况，提供充分的证明材料，并将有关情况报告采购人。</w:t>
            </w:r>
            <w:r/>
          </w:p>
        </w:tc>
      </w:tr>
      <w:tr>
        <w:trPr>
          <w:jc w:val="center"/>
          <w:trHeight w:val="983"/>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风险信息限时报送</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jc w:val="center"/>
          <w:trHeight w:val="177"/>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合格样品、未发现问题样品检验报告的报送</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供应商应当在检验结论作出后七个工作日内将检验结论报送采购人。</w:t>
            </w:r>
            <w:r/>
          </w:p>
        </w:tc>
      </w:tr>
      <w:tr>
        <w:trPr>
          <w:jc w:val="center"/>
          <w:trHeight w:val="557"/>
        </w:trPr>
        <w:tc>
          <w:tcPr>
            <w:tcW w:w="357"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59"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不合格样品、问题样品检验报告的报送</w:t>
            </w:r>
            <w:r/>
          </w:p>
        </w:tc>
        <w:tc>
          <w:tcPr>
            <w:tcW w:w="3482"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left="0"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2.3数据汇总、分析报告与复检环节</w:t>
      </w:r>
      <w:r/>
    </w:p>
    <w:p>
      <w:pPr>
        <w:ind w:left="0"/>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表3 数据处理上报、分析报告与复检环节主要技术内容和标准</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706"/>
        <w:gridCol w:w="2671"/>
        <w:gridCol w:w="5663"/>
      </w:tblGrid>
      <w:tr>
        <w:trPr>
          <w:jc w:val="center"/>
          <w:trHeight w:val="427"/>
        </w:trPr>
        <w:tc>
          <w:tcPr>
            <w:tcW w:w="498"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071"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W w:w="3473"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服务内容和标准</w:t>
            </w:r>
            <w:r/>
          </w:p>
        </w:tc>
      </w:tr>
      <w:tr>
        <w:trPr>
          <w:jc w:val="center"/>
          <w:trHeight w:val="228"/>
        </w:trPr>
        <w:tc>
          <w:tcPr>
            <w:tcW w:w="498"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07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数据汇总</w:t>
            </w:r>
            <w:r/>
          </w:p>
        </w:tc>
        <w:tc>
          <w:tcPr>
            <w:tcW w:w="3473"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数据统计分析、结果信息报送人员数量、能力等要求与服务需求相匹配。</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根据采购人要求按时完成抽检数据的统计汇总和及时上报，并对数据质量负责。</w:t>
            </w:r>
            <w:r/>
          </w:p>
        </w:tc>
      </w:tr>
      <w:tr>
        <w:trPr>
          <w:jc w:val="center"/>
          <w:trHeight w:val="90"/>
        </w:trPr>
        <w:tc>
          <w:tcPr>
            <w:tcW w:w="498"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207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分析报告</w:t>
            </w:r>
            <w:r/>
          </w:p>
        </w:tc>
        <w:tc>
          <w:tcPr>
            <w:tcW w:w="3473"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在检验工作完成后按采购人要求提供分析报告，包含但不限于任务抽检情况、结果分析、风险警示、工作建议等方面内容。</w:t>
            </w:r>
            <w:r/>
          </w:p>
        </w:tc>
      </w:tr>
      <w:tr>
        <w:trPr>
          <w:jc w:val="center"/>
          <w:trHeight w:val="557"/>
        </w:trPr>
        <w:tc>
          <w:tcPr>
            <w:tcW w:w="498"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33" w:type="dxa"/>
            <w:vAlign w:val="center"/>
            <w:vMerge w:val="restart"/>
            <w:textDirection w:val="lrTb"/>
            <w:noWrap w:val="false"/>
          </w:tcPr>
          <w:p>
            <w:pPr>
              <w:ind w:left="0"/>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复检处理</w:t>
            </w:r>
            <w:r/>
          </w:p>
        </w:tc>
        <w:tc>
          <w:tcPr>
            <w:tcW w:w="594"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复检备份样品移交</w:t>
            </w:r>
            <w:r/>
          </w:p>
        </w:tc>
        <w:tc>
          <w:tcPr>
            <w:tcW w:w="3473"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jc w:val="center"/>
          <w:trHeight w:val="587"/>
        </w:trPr>
        <w:tc>
          <w:tcPr>
            <w:tcW w:w="498"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33" w:type="dxa"/>
            <w:vAlign w:val="center"/>
            <w:vMerge w:val="continue"/>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4" w:type="dxa"/>
            <w:vAlign w:val="center"/>
            <w:textDirection w:val="lrTb"/>
            <w:noWrap w:val="false"/>
          </w:tcPr>
          <w:p>
            <w:pPr>
              <w:ind w:left="0"/>
              <w:jc w:val="center"/>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复检实施</w:t>
            </w:r>
            <w:r/>
          </w:p>
        </w:tc>
        <w:tc>
          <w:tcPr>
            <w:tcW w:w="3473"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初检机构可以派员观察复检实施过程，复检机构应当予以配合。初检机构派出观察复检过程的人员，应当遵守复检机构的相关规定，不得干扰复检工作。 </w:t>
            </w:r>
            <w:r/>
          </w:p>
        </w:tc>
      </w:tr>
    </w:tbl>
    <w:p>
      <w:pPr>
        <w:ind w:left="0"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2.4其他服务要求</w:t>
      </w:r>
      <w:r/>
    </w:p>
    <w:p>
      <w:pPr>
        <w:ind w:left="0"/>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表4 其他服务内容和标准</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515"/>
        <w:gridCol w:w="6379"/>
      </w:tblGrid>
      <w:tr>
        <w:trPr>
          <w:jc w:val="center"/>
          <w:trHeight w:val="425"/>
        </w:trPr>
        <w:tc>
          <w:tcPr>
            <w:tcW w:w="48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7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W w:w="323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服务内容和标准</w:t>
            </w:r>
            <w:r/>
          </w:p>
        </w:tc>
      </w:tr>
      <w:tr>
        <w:trPr>
          <w:jc w:val="center"/>
          <w:trHeight w:val="555"/>
        </w:trPr>
        <w:tc>
          <w:tcPr>
            <w:tcW w:w="48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7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人员团队配置</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（1）岗位配置合理、分工明确，团队人员稳定、专业符合项目需求。</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（2）项目负责人的学历、职称、工作年限、工作经验等与服务需求相匹配。</w:t>
            </w:r>
            <w:r/>
          </w:p>
          <w:p>
            <w:pPr>
              <w:ind w:left="0"/>
              <w:jc w:val="left"/>
              <w:spacing w:line="320" w:lineRule="exact"/>
              <w:widowControl/>
              <w:rPr>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（3）食品领域高水平检验和技术管理人员数量、职称、工作年限、工作经验等与服务需求相匹配。</w:t>
            </w:r>
            <w:r/>
          </w:p>
        </w:tc>
      </w:tr>
      <w:tr>
        <w:trPr>
          <w:jc w:val="center"/>
          <w:trHeight w:val="555"/>
        </w:trPr>
        <w:tc>
          <w:tcPr>
            <w:tcW w:w="486" w:type="dxa"/>
            <w:vAlign w:val="center"/>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76"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合格备份样品再利用工作</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（1）鼓励对合格复检备份样品采取多种方式再利用，减少食品浪费。</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w:t>
            </w:r>
            <w:r>
              <w:rPr>
                <w:rStyle w:val="974"/>
                <w:rFonts w:hint="eastAsia" w:ascii="宋体" w:hAnsi="宋体" w:eastAsia="宋体" w:cs="宋体"/>
                <w:color w:val="auto"/>
                <w:sz w:val="21"/>
                <w:szCs w:val="21"/>
                <w:highlight w:val="none"/>
                <w:lang w:val="en-US" w:eastAsia="zh-CN"/>
              </w:rPr>
              <w:t xml:space="preserve">2</w:t>
            </w:r>
            <w:r>
              <w:rPr>
                <w:rStyle w:val="974"/>
                <w:rFonts w:hint="eastAsia" w:ascii="宋体" w:hAnsi="宋体" w:eastAsia="宋体" w:cs="宋体"/>
                <w:color w:val="auto"/>
                <w:sz w:val="21"/>
                <w:szCs w:val="21"/>
                <w:highlight w:val="none"/>
              </w:rPr>
              <w:t xml:space="preserve">）积极配合采购人按规范程序和有关要求，对合格复检备份样品开展合理再利用。</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w:t>
            </w:r>
            <w:r>
              <w:rPr>
                <w:rStyle w:val="974"/>
                <w:rFonts w:hint="eastAsia" w:ascii="宋体" w:hAnsi="宋体" w:eastAsia="宋体" w:cs="宋体"/>
                <w:color w:val="auto"/>
                <w:sz w:val="21"/>
                <w:szCs w:val="21"/>
                <w:highlight w:val="none"/>
                <w:lang w:val="en-US" w:eastAsia="zh-CN"/>
              </w:rPr>
              <w:t xml:space="preserve">3</w:t>
            </w:r>
            <w:r>
              <w:rPr>
                <w:rStyle w:val="974"/>
                <w:rFonts w:hint="eastAsia" w:ascii="宋体" w:hAnsi="宋体" w:eastAsia="宋体" w:cs="宋体"/>
                <w:color w:val="auto"/>
                <w:sz w:val="21"/>
                <w:szCs w:val="21"/>
                <w:highlight w:val="none"/>
              </w:rPr>
              <w:t xml:space="preserve">）对其他合格备份样品和结论不合格的备份样品进行妥善保存及处理，并保留样品保存和处理记录。</w:t>
            </w:r>
            <w:r/>
          </w:p>
        </w:tc>
      </w:tr>
      <w:tr>
        <w:trPr>
          <w:jc w:val="center"/>
          <w:trHeight w:val="112"/>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76"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管理制度具备人员工作规范、抽样、检验、样品管理、复验、结果上报等全流程工作的具体要求。</w:t>
            </w:r>
            <w:r/>
          </w:p>
        </w:tc>
      </w:tr>
      <w:tr>
        <w:trPr>
          <w:jc w:val="center"/>
          <w:trHeight w:val="206"/>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76"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快速响应服务时效</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具备在项目需要时到达现场进行应急抽样的快速响应服务时效。</w:t>
            </w:r>
            <w:r/>
          </w:p>
        </w:tc>
      </w:tr>
      <w:tr>
        <w:trPr>
          <w:jc w:val="center"/>
          <w:trHeight w:val="877"/>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27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实施方案应当包括但不限于抽样、检验、数据填报与分析汇总、质量控制、特色服务等各项内容。</w:t>
            </w:r>
            <w:r/>
          </w:p>
        </w:tc>
      </w:tr>
      <w:tr>
        <w:trPr>
          <w:jc w:val="center"/>
          <w:trHeight w:val="90"/>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27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突发事件应急处置预案</w:t>
            </w:r>
            <w:r/>
          </w:p>
        </w:tc>
        <w:tc>
          <w:tcPr>
            <w:tcW w:w="3236" w:type="dxa"/>
            <w:vAlign w:val="center"/>
            <w:textDirection w:val="lrTb"/>
            <w:noWrap w:val="false"/>
          </w:tcPr>
          <w:p>
            <w:pPr>
              <w:numPr>
                <w:ilvl w:val="0"/>
                <w:numId w:val="0"/>
              </w:num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应具有专门应对突发事件且符合项目需求的专业人员、专业设备和应急处置预案。</w:t>
            </w:r>
            <w:r/>
          </w:p>
        </w:tc>
      </w:tr>
      <w:tr>
        <w:trPr>
          <w:jc w:val="center"/>
          <w:trHeight w:val="90"/>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276"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工作业绩</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（1）承担食品安全抽样检验工作任务及类似项目情况，包括常规任务、应急及专项任务。</w:t>
            </w:r>
            <w:r/>
          </w:p>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（2）工作业绩应能证明供应商的服务能力。</w:t>
            </w:r>
            <w:r/>
          </w:p>
        </w:tc>
      </w:tr>
      <w:tr>
        <w:trPr>
          <w:jc w:val="center"/>
          <w:trHeight w:val="435"/>
        </w:trPr>
        <w:tc>
          <w:tcPr>
            <w:tcW w:w="486"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276"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工作质量状况</w:t>
            </w:r>
            <w:r/>
          </w:p>
        </w:tc>
        <w:tc>
          <w:tcPr>
            <w:tcW w:w="3236" w:type="dxa"/>
            <w:vAlign w:val="center"/>
            <w:textDirection w:val="lrTb"/>
            <w:noWrap w:val="false"/>
          </w:tcPr>
          <w:p>
            <w:pPr>
              <w:ind w:left="0"/>
              <w:jc w:val="left"/>
              <w:spacing w:line="320" w:lineRule="exact"/>
              <w:widowControl/>
              <w:rPr>
                <w:rStyle w:val="974"/>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在承担食品安全抽检任务中，因工作质量问题被通报的情况。</w:t>
            </w:r>
            <w:r/>
          </w:p>
        </w:tc>
      </w:tr>
    </w:tbl>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2.5管理考核</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在服务周期内，供应商应确保其能力水平持续满足法律、法规、标准、规范性文件和采购人的要求，并接受采购人组织的数据质量考核、日常考核和技术考核等。</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2.5.1 数据质量考核</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采购人对供应商在国家食品安全抽样检验信息系统中填报的抽样检验数据的准确性、规范性、及时性等进行抽查。</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2.5.2 日常考核</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2.5.3 技术考核</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采购人对供应商在任务执行过程中开展的专项考核，包括盲样考核、留样复核、报告考核、现场检查、飞行检查等。</w:t>
      </w:r>
      <w:r/>
    </w:p>
    <w:p>
      <w:pPr>
        <w:ind w:left="0" w:firstLine="48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1、服务期限：</w:t>
      </w:r>
      <w:r>
        <w:rPr>
          <w:rFonts w:hint="eastAsia" w:ascii="宋体" w:hAnsi="宋体" w:cs="宋体"/>
          <w:color w:val="auto"/>
          <w:sz w:val="21"/>
          <w:szCs w:val="21"/>
          <w:highlight w:val="none"/>
          <w:lang w:val="en-US" w:eastAsia="zh-CN"/>
        </w:rPr>
        <w:t xml:space="preserve">自合同签订之日起至2026年12月31日前完成</w:t>
      </w:r>
      <w:r>
        <w:rPr>
          <w:rFonts w:hint="eastAsia" w:ascii="宋体" w:hAnsi="宋体" w:eastAsia="宋体" w:cs="宋体"/>
          <w:color w:val="auto"/>
          <w:sz w:val="21"/>
          <w:szCs w:val="21"/>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2、服务范围：2026年“你点我检”食品安全抽检服务。</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3、付款进度和方式</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合同生效后一个月内</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采购单位向成交单位支付合同最高限价</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成交单位</w:t>
      </w:r>
      <w:r>
        <w:rPr>
          <w:rFonts w:hint="eastAsia" w:ascii="宋体" w:hAnsi="宋体" w:eastAsia="宋体" w:cs="宋体"/>
          <w:color w:val="auto"/>
          <w:sz w:val="21"/>
          <w:szCs w:val="21"/>
          <w:highlight w:val="none"/>
          <w:lang w:val="zh-CN" w:eastAsia="zh-CN"/>
        </w:rPr>
        <w:t xml:space="preserve">完成全部工作任务，且经</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zh-CN" w:eastAsia="zh-CN"/>
        </w:rPr>
        <w:t xml:space="preserve">考核通过后，</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zh-CN" w:eastAsia="zh-CN"/>
        </w:rPr>
        <w:t xml:space="preserve">按</w:t>
      </w:r>
      <w:r>
        <w:rPr>
          <w:rFonts w:hint="eastAsia" w:ascii="宋体" w:hAnsi="宋体" w:eastAsia="宋体" w:cs="宋体"/>
          <w:color w:val="auto"/>
          <w:sz w:val="21"/>
          <w:szCs w:val="21"/>
          <w:highlight w:val="none"/>
          <w:lang w:val="en-US" w:eastAsia="zh-CN"/>
        </w:rPr>
        <w:t xml:space="preserve">成交单位</w:t>
      </w:r>
      <w:r>
        <w:rPr>
          <w:rFonts w:hint="eastAsia" w:ascii="宋体" w:hAnsi="宋体" w:eastAsia="宋体" w:cs="宋体"/>
          <w:color w:val="auto"/>
          <w:sz w:val="21"/>
          <w:szCs w:val="21"/>
          <w:highlight w:val="none"/>
          <w:lang w:val="zh-CN" w:eastAsia="zh-CN"/>
        </w:rPr>
        <w:t xml:space="preserve">最终工作量支付剩余款项。</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4、履约验收</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4.1验收程序</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原则上按照通知验收、机构自查、验收评审、综合评价、整改复查的流程组织开展验收工作。</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4.2验收内容</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验收内容包括：计划执行情况、任务完成质量、分析报告质量、机构综合考核情况以及合同规定的其他履约情况等。采购人可参考表5并结合实际需求确定履约验收的内容和标准。</w:t>
      </w:r>
      <w:r/>
    </w:p>
    <w:p>
      <w:pPr>
        <w:ind w:lef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表5 履约验收项目表</w:t>
      </w:r>
      <w:r/>
    </w:p>
    <w:tbl>
      <w:tblPr>
        <w:tblStyle w:val="930"/>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24"/>
        <w:gridCol w:w="3730"/>
        <w:gridCol w:w="3889"/>
        <w:gridCol w:w="888"/>
      </w:tblGrid>
      <w:tr>
        <w:trPr>
          <w:jc w:val="center"/>
          <w:trHeight w:val="454"/>
        </w:trPr>
        <w:tc>
          <w:tcPr>
            <w:tcW w:w="469"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951"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W w:w="2520"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W w:w="575" w:type="dxa"/>
            <w:vAlign w:val="center"/>
            <w:textDirection w:val="lrTb"/>
            <w:noWrap w:val="false"/>
          </w:tcPr>
          <w:p>
            <w:pPr>
              <w:ind w:left="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计划执行情况</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抽检的类型、品种、批次、区域、环节、场所等符合采购人的要求。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任务完成时限</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任务完成时限和均衡推进度符合采购人的要求。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34" w:type="dxa"/>
            <w:vAlign w:val="center"/>
            <w:vMerge w:val="restart"/>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任务完成质量</w:t>
            </w:r>
            <w:r/>
          </w:p>
        </w:tc>
        <w:tc>
          <w:tcPr>
            <w:tcW w:w="89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问题发现率</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不合格/问题样品发现率符合采购人的要求。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34" w:type="dxa"/>
            <w:vAlign w:val="center"/>
            <w:vMerge w:val="continue"/>
            <w:textDirection w:val="lrTb"/>
            <w:noWrap w:val="false"/>
          </w:tcPr>
          <w:p>
            <w:pPr>
              <w:ind w:left="0" w:firstLine="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数据质量</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被抽查数据的准确性、规范性以及数据退修率等符合采购人的要求。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34" w:type="dxa"/>
            <w:vAlign w:val="center"/>
            <w:vMerge w:val="continue"/>
            <w:textDirection w:val="lrTb"/>
            <w:noWrap w:val="false"/>
          </w:tcPr>
          <w:p>
            <w:pPr>
              <w:ind w:left="0" w:firstLine="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复检异议</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复检被推翻原结论、异议被认可的情况。</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分析报告质量</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Style w:val="974"/>
                <w:rFonts w:hint="eastAsia" w:ascii="宋体" w:hAnsi="宋体" w:eastAsia="宋体" w:cs="宋体"/>
                <w:color w:val="auto"/>
                <w:sz w:val="21"/>
                <w:szCs w:val="21"/>
                <w:highlight w:val="none"/>
              </w:rPr>
              <w:t xml:space="preserve">分析报告全面、详实、有针对性，风险提示清晰明确、建议切实可行，</w:t>
            </w:r>
            <w:r>
              <w:rPr>
                <w:rFonts w:hint="eastAsia" w:ascii="宋体" w:hAnsi="宋体" w:eastAsia="宋体" w:cs="宋体"/>
                <w:color w:val="auto"/>
                <w:sz w:val="21"/>
                <w:szCs w:val="21"/>
                <w:highlight w:val="none"/>
              </w:rPr>
              <w:t xml:space="preserve">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服务保障支撑监管的情况</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应急响应、服务保障等监管特殊要求</w:t>
            </w:r>
            <w:r>
              <w:rPr>
                <w:rFonts w:hint="eastAsia" w:ascii="宋体" w:hAnsi="宋体" w:eastAsia="宋体" w:cs="宋体"/>
                <w:color w:val="auto"/>
                <w:sz w:val="21"/>
                <w:szCs w:val="21"/>
                <w:highlight w:val="none"/>
              </w:rPr>
              <w:t xml:space="preserve">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工作纪律情况</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遵守法律法规、抽样和检验纪律等符合采购人的要求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合同规定的其他履约情况</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符合合同书要求。</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469"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2"/>
            <w:tcW w:w="2951"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采购人认为需要的其他验收内容</w:t>
            </w:r>
            <w:r/>
          </w:p>
        </w:tc>
        <w:tc>
          <w:tcPr>
            <w:tcW w:w="2520"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575" w:type="dxa"/>
            <w:vAlign w:val="center"/>
            <w:textDirection w:val="lrTb"/>
            <w:noWrap w:val="false"/>
          </w:tcPr>
          <w:p>
            <w:pPr>
              <w:ind w:left="0"/>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48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bookmarkStart w:id="273" w:name="_Toc21744"/>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其他要求</w:t>
      </w:r>
      <w:r>
        <w:rPr>
          <w:rFonts w:hint="eastAsia" w:ascii="宋体" w:hAnsi="宋体" w:eastAsia="宋体" w:cs="宋体"/>
          <w:b/>
          <w:bCs/>
          <w:color w:val="auto"/>
          <w:sz w:val="21"/>
          <w:szCs w:val="21"/>
          <w:highlight w:val="none"/>
        </w:rPr>
        <w:t xml:space="preserve">：</w:t>
      </w:r>
      <w:bookmarkEnd w:id="273"/>
      <w:r/>
      <w:r/>
    </w:p>
    <w:p>
      <w:pPr>
        <w:ind w:left="0" w:firstLine="48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1、磋商供应商若资质能力不能100%覆盖2026年版食品安全监督抽检实施细则中列出</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项目，须提供相应承诺书（格式自拟），承诺在成交后一个月内取得细则中列出的所有检验项目的检验资质。</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2、磋商供应商需在响应文件中明确服务内容和服务方案。</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3、磋商供应商必须承诺文件中提出的全部要求，如果其中某些条款不响应时，应在文件中逐条列出，未列出的视同响应。</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4、磋商供应商应对所投项目的全部内容进行报价，只投其中部分内容者或出现选择性报价的，其响应文件将被拒绝。</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5.1供应商在项目进行过程中产生的任何安全、损坏等责</w:t>
      </w:r>
      <w:r>
        <w:rPr>
          <w:rFonts w:hint="eastAsia" w:ascii="宋体" w:hAnsi="宋体" w:eastAsia="宋体" w:cs="宋体"/>
          <w:color w:val="auto"/>
          <w:sz w:val="21"/>
          <w:szCs w:val="21"/>
          <w:highlight w:val="none"/>
        </w:rPr>
        <w:t xml:space="preserve">任事故一律由供应商自行承担。如遇突发情况，供应商需协助采购人完成需要配合的服务。</w:t>
      </w:r>
      <w:r/>
    </w:p>
    <w:p>
      <w:pPr>
        <w:pStyle w:val="976"/>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.2供应商需严格按采购文件中规定的时间完成项目全部工作内容。</w:t>
      </w:r>
      <w:r/>
    </w:p>
    <w:p>
      <w:pPr>
        <w:pStyle w:val="927"/>
        <w:numPr>
          <w:ilvl w:val="0"/>
          <w:numId w:val="0"/>
        </w:numPr>
        <w:ind w:firstLine="482"/>
        <w:rPr>
          <w:color w:val="auto"/>
          <w:highlight w:val="none"/>
        </w:rPr>
      </w:pPr>
      <w:r/>
      <w:bookmarkStart w:id="274" w:name="_Toc21556"/>
      <w:r>
        <w:rPr>
          <w:rFonts w:hint="eastAsia"/>
          <w:color w:val="auto"/>
          <w:highlight w:val="none"/>
          <w:lang w:eastAsia="zh-CN"/>
        </w:rPr>
        <w:t xml:space="preserve">三</w:t>
      </w:r>
      <w:r>
        <w:rPr>
          <w:rFonts w:hint="eastAsia"/>
          <w:color w:val="auto"/>
          <w:highlight w:val="none"/>
        </w:rPr>
        <w:t xml:space="preserve">、</w:t>
      </w:r>
      <w:r>
        <w:rPr>
          <w:rFonts w:hint="eastAsia"/>
          <w:color w:val="auto"/>
          <w:highlight w:val="none"/>
          <w:lang w:eastAsia="zh-CN"/>
        </w:rPr>
        <w:t xml:space="preserve">综合说明</w:t>
      </w:r>
      <w:bookmarkEnd w:id="271"/>
      <w:r>
        <w:rPr>
          <w:rFonts w:hint="eastAsia"/>
          <w:color w:val="auto"/>
          <w:highlight w:val="none"/>
          <w:lang w:eastAsia="zh-CN"/>
        </w:rPr>
        <w:t xml:space="preserve">：</w:t>
      </w:r>
      <w:bookmarkEnd w:id="27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1、服务所有涉及物品、物料等技术标准应当符合国家（强制性）标准、各项规范要求；国家没有相应标准、规范的，可使用行业标准、规定。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2、供应商所投标的服务内容必须在技术、功能、标准等要求上满足或高于采购文件的要求。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3、供应商必须承诺投标采购文件中提出的全部技术规格与要求。如果其中某些条款不能完全响应时，应在“</w:t>
      </w:r>
      <w:r>
        <w:rPr>
          <w:rFonts w:hint="eastAsia"/>
          <w:b/>
          <w:color w:val="auto"/>
          <w:highlight w:val="none"/>
        </w:rPr>
        <w:t xml:space="preserve">采购需求响应表</w:t>
      </w:r>
      <w:r>
        <w:rPr>
          <w:rFonts w:hint="eastAsia" w:ascii="宋体" w:hAnsi="宋体" w:cs="宋体"/>
          <w:color w:val="auto"/>
          <w:szCs w:val="21"/>
          <w:highlight w:val="none"/>
        </w:rPr>
        <w:t xml:space="preserve">”文件中，未列出的视同完全响应。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4、供应商包括采样费、检测费、实验室及检测设备使用费用、耗材、各种税费、人工、保险、劳保、利润、税金、代理服务费及合同包含的所有风险、责任等各项应有的所有费用。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5、付款方式：见合同主要条款。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6、在政府采购合同履行过程中，采购人需追加与合同内容相同的服务，在不改变合同其他条款的前提下，可以与供应商协商签订补充合同，但所有的补充合同的采购金额不得超过原合同采购金额的百分之十。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7、验收标准：根据《江苏省政府采购履约验收管理办法》、采购文件中的</w:t>
      </w:r>
      <w:r>
        <w:rPr>
          <w:rFonts w:hint="eastAsia" w:ascii="宋体" w:hAnsi="宋体" w:cs="宋体"/>
          <w:color w:val="auto"/>
          <w:szCs w:val="21"/>
          <w:highlight w:val="none"/>
          <w:lang w:eastAsia="zh-CN"/>
        </w:rPr>
        <w:t xml:space="preserve">服务内容及</w:t>
      </w:r>
      <w:r>
        <w:rPr>
          <w:rFonts w:hint="eastAsia" w:ascii="宋体" w:hAnsi="宋体" w:cs="宋体"/>
          <w:color w:val="auto"/>
          <w:szCs w:val="21"/>
          <w:highlight w:val="none"/>
        </w:rPr>
        <w:t xml:space="preserve">要求由采购人验收通过。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8、凡涉及采购文件的补充说明和修改，均以苏州市政府采购网发布的信息为准。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925"/>
        <w:rPr>
          <w:color w:val="auto"/>
          <w:highlight w:val="none"/>
        </w:rPr>
      </w:pPr>
      <w:r/>
      <w:bookmarkStart w:id="275" w:name="_Toc11220"/>
      <w:r>
        <w:rPr>
          <w:rFonts w:hint="eastAsia"/>
          <w:color w:val="auto"/>
          <w:highlight w:val="none"/>
        </w:rPr>
        <w:t xml:space="preserve">第五章 政府采购合同</w:t>
      </w:r>
      <w:bookmarkEnd w:id="275"/>
      <w:r/>
      <w:r/>
    </w:p>
    <w:p>
      <w:pPr>
        <w:pStyle w:val="926"/>
        <w:rPr>
          <w:rFonts w:hint="eastAsia" w:eastAsiaTheme="minorEastAsia"/>
          <w:color w:val="auto"/>
          <w:highlight w:val="none"/>
          <w:lang w:eastAsia="zh-CN"/>
        </w:rPr>
        <w:outlineLvl w:val="1"/>
      </w:pPr>
      <w:r/>
      <w:bookmarkStart w:id="276" w:name="_Toc17691"/>
      <w:r>
        <w:rPr>
          <w:rFonts w:hint="eastAsia"/>
          <w:color w:val="auto"/>
          <w:highlight w:val="none"/>
          <w:lang w:eastAsia="zh-CN"/>
        </w:rPr>
        <w:t xml:space="preserve">合同主要条款</w:t>
      </w:r>
      <w:bookmarkEnd w:id="276"/>
      <w:r/>
      <w:r/>
    </w:p>
    <w:p>
      <w:pPr>
        <w:pStyle w:val="927"/>
        <w:rPr>
          <w:rFonts w:hint="eastAsia"/>
          <w:b w:val="0"/>
          <w:bCs w:val="0"/>
          <w:color w:val="auto"/>
          <w:sz w:val="21"/>
          <w:szCs w:val="21"/>
          <w:highlight w:val="none"/>
        </w:rPr>
      </w:pPr>
      <w:r/>
      <w:bookmarkStart w:id="277" w:name="_Toc178086018"/>
      <w:r/>
      <w:r/>
    </w:p>
    <w:p>
      <w:pPr>
        <w:pStyle w:val="927"/>
        <w:ind w:firstLine="420"/>
        <w:rPr>
          <w:rFonts w:hint="eastAsia"/>
          <w:b w:val="0"/>
          <w:bCs w:val="0"/>
          <w:color w:val="auto"/>
          <w:sz w:val="21"/>
          <w:szCs w:val="21"/>
          <w:highlight w:val="none"/>
        </w:rPr>
      </w:pPr>
      <w:r/>
      <w:bookmarkStart w:id="278" w:name="_Toc30590"/>
      <w:r>
        <w:rPr>
          <w:rFonts w:hint="eastAsia"/>
          <w:b w:val="0"/>
          <w:bCs w:val="0"/>
          <w:color w:val="auto"/>
          <w:sz w:val="21"/>
          <w:szCs w:val="21"/>
          <w:highlight w:val="none"/>
        </w:rPr>
        <w:t xml:space="preserve">根据苏州市政府采购磋商编号</w:t>
      </w:r>
      <w:r>
        <w:rPr>
          <w:rFonts w:hint="eastAsia"/>
          <w:b w:val="0"/>
          <w:bCs w:val="0"/>
          <w:color w:val="auto"/>
          <w:sz w:val="21"/>
          <w:szCs w:val="21"/>
          <w:highlight w:val="none"/>
          <w:u w:val="single"/>
          <w:lang w:val="en-US" w:eastAsia="zh-CN"/>
        </w:rPr>
        <w:t xml:space="preserve">           </w:t>
      </w:r>
      <w:r>
        <w:rPr>
          <w:rFonts w:hint="eastAsia"/>
          <w:b w:val="0"/>
          <w:bCs w:val="0"/>
          <w:color w:val="auto"/>
          <w:sz w:val="21"/>
          <w:szCs w:val="21"/>
          <w:highlight w:val="none"/>
        </w:rPr>
        <w:t xml:space="preserve">号磋商文件及该文件的响应文件和成交通知书，甲乙双方就此次成交的2026年“你点我检”食品安全抽检服务项目（以下简称“本项目”）事宜，签订本合同书。</w:t>
      </w:r>
      <w:bookmarkEnd w:id="278"/>
      <w:r/>
      <w:r/>
    </w:p>
    <w:p>
      <w:pPr>
        <w:ind w:left="0" w:firstLine="482"/>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一、合同标的物和合同服务期限</w:t>
      </w:r>
      <w:bookmarkEnd w:id="277"/>
      <w:r/>
      <w:r/>
    </w:p>
    <w:p>
      <w:pPr>
        <w:pStyle w:val="928"/>
        <w:ind w:firstLine="420"/>
        <w:rPr>
          <w:rFonts w:hint="eastAsia"/>
          <w:b w:val="0"/>
          <w:bCs w:val="0"/>
          <w:color w:val="auto"/>
          <w:sz w:val="21"/>
          <w:szCs w:val="21"/>
          <w:highlight w:val="none"/>
        </w:rPr>
      </w:pPr>
      <w:r>
        <w:rPr>
          <w:rFonts w:hint="eastAsia"/>
          <w:b w:val="0"/>
          <w:bCs w:val="0"/>
          <w:color w:val="auto"/>
          <w:sz w:val="21"/>
          <w:szCs w:val="21"/>
          <w:highlight w:val="none"/>
        </w:rPr>
        <w:t xml:space="preserve">1、合同内容：乙方为甲方提供202</w:t>
      </w:r>
      <w:r>
        <w:rPr>
          <w:rFonts w:hint="eastAsia"/>
          <w:b w:val="0"/>
          <w:bCs w:val="0"/>
          <w:color w:val="auto"/>
          <w:sz w:val="21"/>
          <w:szCs w:val="21"/>
          <w:highlight w:val="none"/>
          <w:lang w:val="en-US" w:eastAsia="zh-CN"/>
        </w:rPr>
        <w:t xml:space="preserve">6</w:t>
      </w:r>
      <w:r>
        <w:rPr>
          <w:rFonts w:hint="eastAsia"/>
          <w:b w:val="0"/>
          <w:bCs w:val="0"/>
          <w:color w:val="auto"/>
          <w:sz w:val="21"/>
          <w:szCs w:val="21"/>
          <w:highlight w:val="none"/>
        </w:rPr>
        <w:t xml:space="preserve">“你点我检”食品安全抽检服务。服务期内，乙方应开展</w:t>
      </w:r>
      <w:r>
        <w:rPr>
          <w:rFonts w:hint="eastAsia"/>
          <w:b w:val="0"/>
          <w:bCs w:val="0"/>
          <w:color w:val="auto"/>
          <w:sz w:val="21"/>
          <w:szCs w:val="21"/>
          <w:highlight w:val="none"/>
          <w:lang w:eastAsia="zh-CN"/>
        </w:rPr>
        <w:t xml:space="preserve">成交标段内</w:t>
      </w:r>
      <w:r>
        <w:rPr>
          <w:rFonts w:hint="eastAsia"/>
          <w:b w:val="0"/>
          <w:bCs w:val="0"/>
          <w:color w:val="auto"/>
          <w:sz w:val="21"/>
          <w:szCs w:val="21"/>
          <w:highlight w:val="none"/>
        </w:rPr>
        <w:t xml:space="preserve">“你点我检”抽检</w:t>
      </w:r>
      <w:r>
        <w:rPr>
          <w:rFonts w:hint="eastAsia"/>
          <w:b w:val="0"/>
          <w:bCs w:val="0"/>
          <w:color w:val="auto"/>
          <w:sz w:val="21"/>
          <w:szCs w:val="21"/>
          <w:highlight w:val="none"/>
          <w:lang w:eastAsia="zh-CN"/>
        </w:rPr>
        <w:t xml:space="preserve">服务</w:t>
      </w:r>
      <w:r>
        <w:rPr>
          <w:rFonts w:hint="eastAsia"/>
          <w:b w:val="0"/>
          <w:bCs w:val="0"/>
          <w:color w:val="auto"/>
          <w:sz w:val="21"/>
          <w:szCs w:val="21"/>
          <w:highlight w:val="none"/>
          <w:u w:val="single"/>
          <w:lang w:val="en-US" w:eastAsia="zh-CN"/>
        </w:rPr>
        <w:t xml:space="preserve">     </w:t>
      </w:r>
      <w:r>
        <w:rPr>
          <w:rFonts w:hint="eastAsia"/>
          <w:b w:val="0"/>
          <w:bCs w:val="0"/>
          <w:color w:val="auto"/>
          <w:sz w:val="21"/>
          <w:szCs w:val="21"/>
          <w:highlight w:val="none"/>
        </w:rPr>
        <w:t xml:space="preserve">批次。</w:t>
      </w:r>
      <w:r/>
    </w:p>
    <w:p>
      <w:pPr>
        <w:pStyle w:val="927"/>
        <w:ind w:firstLine="420"/>
        <w:rPr>
          <w:rFonts w:hint="eastAsia"/>
          <w:b w:val="0"/>
          <w:bCs w:val="0"/>
          <w:color w:val="auto"/>
          <w:highlight w:val="none"/>
        </w:rPr>
      </w:pPr>
      <w:r/>
      <w:bookmarkStart w:id="279" w:name="_Toc2462"/>
      <w:r>
        <w:rPr>
          <w:rFonts w:hint="eastAsia"/>
          <w:b w:val="0"/>
          <w:bCs w:val="0"/>
          <w:color w:val="auto"/>
          <w:sz w:val="21"/>
          <w:szCs w:val="21"/>
          <w:highlight w:val="none"/>
        </w:rPr>
        <w:t xml:space="preserve">2、服务期限：自合同签订之日起至202</w:t>
      </w:r>
      <w:r>
        <w:rPr>
          <w:rFonts w:hint="eastAsia"/>
          <w:b w:val="0"/>
          <w:bCs w:val="0"/>
          <w:color w:val="auto"/>
          <w:sz w:val="21"/>
          <w:szCs w:val="21"/>
          <w:highlight w:val="none"/>
          <w:lang w:val="en-US" w:eastAsia="zh-CN"/>
        </w:rPr>
        <w:t xml:space="preserve">6</w:t>
      </w:r>
      <w:r>
        <w:rPr>
          <w:rFonts w:hint="eastAsia"/>
          <w:b w:val="0"/>
          <w:bCs w:val="0"/>
          <w:color w:val="auto"/>
          <w:sz w:val="21"/>
          <w:szCs w:val="21"/>
          <w:highlight w:val="none"/>
        </w:rPr>
        <w:t xml:space="preserve">年12月31日</w:t>
      </w:r>
      <w:r>
        <w:rPr>
          <w:rFonts w:hint="eastAsia"/>
          <w:b w:val="0"/>
          <w:bCs w:val="0"/>
          <w:color w:val="auto"/>
          <w:sz w:val="21"/>
          <w:szCs w:val="21"/>
          <w:highlight w:val="none"/>
          <w:lang w:eastAsia="zh-CN"/>
        </w:rPr>
        <w:t xml:space="preserve">前</w:t>
      </w:r>
      <w:r>
        <w:rPr>
          <w:rFonts w:hint="eastAsia"/>
          <w:b w:val="0"/>
          <w:bCs w:val="0"/>
          <w:color w:val="auto"/>
          <w:sz w:val="21"/>
          <w:szCs w:val="21"/>
          <w:highlight w:val="none"/>
        </w:rPr>
        <w:t xml:space="preserve">完成。</w:t>
      </w:r>
      <w:bookmarkEnd w:id="279"/>
      <w:r/>
      <w:bookmarkStart w:id="280" w:name="_Toc178086020"/>
      <w:r/>
      <w:r/>
    </w:p>
    <w:p>
      <w:pPr>
        <w:ind w:left="0" w:firstLine="482"/>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bCs/>
          <w:color w:val="000000"/>
          <w:sz w:val="21"/>
          <w:szCs w:val="21"/>
          <w:highlight w:val="none"/>
        </w:rPr>
        <w:t xml:space="preserve">二、合同价格支付</w:t>
      </w:r>
      <w:bookmarkEnd w:id="280"/>
      <w:r/>
      <w:r/>
    </w:p>
    <w:p>
      <w:pPr>
        <w:pStyle w:val="928"/>
        <w:rPr>
          <w:rFonts w:hint="eastAsia" w:eastAsiaTheme="minorEastAsia"/>
          <w:color w:val="auto"/>
          <w:sz w:val="21"/>
          <w:szCs w:val="21"/>
          <w:highlight w:val="none"/>
          <w:lang w:eastAsia="zh-CN"/>
        </w:rPr>
      </w:pPr>
      <w:r>
        <w:rPr>
          <w:rFonts w:hint="eastAsia"/>
          <w:color w:val="auto"/>
          <w:sz w:val="21"/>
          <w:szCs w:val="21"/>
          <w:highlight w:val="none"/>
        </w:rPr>
        <w:t xml:space="preserve">1、合同金额：</w:t>
      </w:r>
      <w:r>
        <w:rPr>
          <w:rFonts w:hint="eastAsia"/>
          <w:b/>
          <w:bCs w:val="0"/>
          <w:color w:val="auto"/>
          <w:sz w:val="21"/>
          <w:szCs w:val="21"/>
          <w:highlight w:val="none"/>
        </w:rPr>
        <w:t xml:space="preserve">按此次成交的响应折扣价格执行，检测价格=甲方提供食品安全抽检监测项目检验费用参考表中列出的产品检验的基准价×（1-优惠率%）。</w:t>
      </w:r>
      <w:r>
        <w:rPr>
          <w:rFonts w:hint="eastAsia"/>
          <w:b w:val="0"/>
          <w:color w:val="auto"/>
          <w:sz w:val="21"/>
          <w:szCs w:val="21"/>
          <w:highlight w:val="none"/>
        </w:rPr>
        <w:t xml:space="preserve">该费用包括采样费、检测费、实验室及检测设备使用费用、耗材、各种税费、人工、保险、劳保、利润、税金、代理服务费及合同包含的所有风险、责任等各项应有的所有费用。除双方另有约定且经协商一致外，甲方无需支付其他任何费用</w:t>
      </w:r>
      <w:r>
        <w:rPr>
          <w:rFonts w:hint="eastAsia"/>
          <w:b w:val="0"/>
          <w:color w:val="auto"/>
          <w:sz w:val="21"/>
          <w:szCs w:val="21"/>
          <w:highlight w:val="none"/>
          <w:lang w:eastAsia="zh-CN"/>
        </w:rPr>
        <w:t xml:space="preserve">。</w:t>
      </w:r>
      <w:r/>
    </w:p>
    <w:p>
      <w:pPr>
        <w:pStyle w:val="928"/>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eastAsia="zh-CN"/>
        </w:rPr>
        <w:t xml:space="preserve">费用支付</w:t>
      </w:r>
      <w:r>
        <w:rPr>
          <w:rFonts w:hint="eastAsia"/>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
          <w:bCs w:val="0"/>
          <w:color w:val="auto"/>
          <w:sz w:val="21"/>
          <w:szCs w:val="21"/>
          <w:highlight w:val="none"/>
          <w:lang w:eastAsia="zh-CN"/>
        </w:rPr>
        <w:t xml:space="preserve">合同最高限价为各标段采购计划金额</w:t>
      </w:r>
      <w:r>
        <w:rPr>
          <w:rFonts w:hint="eastAsia" w:ascii="宋体" w:hAnsi="宋体" w:eastAsia="宋体" w:cs="宋体"/>
          <w:b/>
          <w:bCs w:val="0"/>
          <w:color w:val="auto"/>
          <w:sz w:val="21"/>
          <w:szCs w:val="21"/>
          <w:highlight w:val="none"/>
          <w:u w:val="single"/>
          <w:lang w:val="en-US" w:eastAsia="zh-CN"/>
        </w:rPr>
        <w:t xml:space="preserve">（第一标段：136.5万元（人民币壹佰叁拾陆万伍仟元整）第二标段：73.5万元（人民币柒拾叁万伍仟元整））</w:t>
      </w:r>
      <w:r>
        <w:rPr>
          <w:rFonts w:hint="eastAsia" w:ascii="宋体" w:hAnsi="宋体" w:eastAsia="宋体" w:cs="宋体"/>
          <w:b/>
          <w:bCs w:val="0"/>
          <w:color w:val="auto"/>
          <w:sz w:val="21"/>
          <w:szCs w:val="21"/>
          <w:highlight w:val="none"/>
          <w:lang w:eastAsia="zh-CN"/>
        </w:rPr>
        <w:t xml:space="preserve">，超出部分甲方不予支付</w:t>
      </w:r>
      <w:r>
        <w:rPr>
          <w:rFonts w:hint="eastAsia" w:ascii="宋体" w:hAnsi="宋体" w:eastAsia="宋体" w:cs="宋体"/>
          <w:bCs/>
          <w:color w:val="auto"/>
          <w:sz w:val="21"/>
          <w:szCs w:val="21"/>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合同生效后一个月内，甲方向乙方支付</w:t>
      </w:r>
      <w:r>
        <w:rPr>
          <w:rFonts w:hint="eastAsia" w:ascii="宋体" w:hAnsi="宋体" w:eastAsia="宋体" w:cs="宋体"/>
          <w:b/>
          <w:bCs w:val="0"/>
          <w:color w:val="000000"/>
          <w:sz w:val="21"/>
          <w:szCs w:val="21"/>
          <w:highlight w:val="none"/>
          <w:lang w:eastAsia="zh-CN"/>
        </w:rPr>
        <w:t xml:space="preserve">合同</w:t>
      </w:r>
      <w:r>
        <w:rPr>
          <w:rFonts w:hint="eastAsia" w:ascii="宋体" w:hAnsi="宋体" w:eastAsia="宋体" w:cs="宋体"/>
          <w:b/>
          <w:bCs w:val="0"/>
          <w:color w:val="000000"/>
          <w:sz w:val="21"/>
          <w:szCs w:val="21"/>
          <w:highlight w:val="none"/>
          <w:lang w:val="en-US" w:eastAsia="zh-CN"/>
        </w:rPr>
        <w:t xml:space="preserve">最高限价</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
          <w:bCs w:val="0"/>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en-US"/>
        </w:rPr>
        <w:t xml:space="preserve">乙方完成全部</w:t>
      </w:r>
      <w:r>
        <w:rPr>
          <w:rFonts w:hint="eastAsia" w:ascii="宋体" w:hAnsi="宋体" w:eastAsia="宋体" w:cs="宋体"/>
          <w:bCs/>
          <w:color w:val="000000"/>
          <w:sz w:val="21"/>
          <w:szCs w:val="21"/>
          <w:highlight w:val="none"/>
          <w:lang w:val="en-US" w:eastAsia="zh-CN"/>
        </w:rPr>
        <w:t xml:space="preserve">工作任务</w:t>
      </w:r>
      <w:r>
        <w:rPr>
          <w:rFonts w:hint="eastAsia" w:ascii="宋体" w:hAnsi="宋体" w:eastAsia="宋体" w:cs="宋体"/>
          <w:bCs/>
          <w:color w:val="000000"/>
          <w:sz w:val="21"/>
          <w:szCs w:val="21"/>
          <w:highlight w:val="none"/>
          <w:lang w:val="en-US" w:eastAsia="en-US"/>
        </w:rPr>
        <w:t xml:space="preserve">，且经甲方</w:t>
      </w:r>
      <w:r>
        <w:rPr>
          <w:rFonts w:hint="eastAsia" w:ascii="宋体" w:hAnsi="宋体" w:eastAsia="宋体" w:cs="宋体"/>
          <w:bCs/>
          <w:color w:val="000000"/>
          <w:sz w:val="21"/>
          <w:szCs w:val="21"/>
          <w:highlight w:val="none"/>
          <w:lang w:val="en-US" w:eastAsia="zh-CN"/>
        </w:rPr>
        <w:t xml:space="preserve">考核通过后</w:t>
      </w:r>
      <w:r>
        <w:rPr>
          <w:rFonts w:hint="eastAsia" w:ascii="宋体" w:hAnsi="宋体" w:eastAsia="宋体" w:cs="宋体"/>
          <w:bCs/>
          <w:color w:val="000000"/>
          <w:sz w:val="21"/>
          <w:szCs w:val="21"/>
          <w:highlight w:val="none"/>
          <w:lang w:val="en-US" w:eastAsia="en-US"/>
        </w:rPr>
        <w:t xml:space="preserve">，甲方按乙方最终工作量</w:t>
      </w:r>
      <w:r>
        <w:rPr>
          <w:rFonts w:hint="eastAsia" w:ascii="宋体" w:hAnsi="宋体" w:eastAsia="宋体" w:cs="宋体"/>
          <w:bCs/>
          <w:color w:val="000000"/>
          <w:sz w:val="21"/>
          <w:szCs w:val="21"/>
          <w:highlight w:val="none"/>
          <w:lang w:val="en-US" w:eastAsia="zh-CN"/>
        </w:rPr>
        <w:t xml:space="preserve">支付剩余款项。</w:t>
      </w:r>
      <w:r/>
    </w:p>
    <w:p>
      <w:pPr>
        <w:ind w:left="0" w:firstLine="48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（3）甲方支付此项费用外不再承担其它任何费用（包括个人），服务人员的薪金、福利、</w:t>
      </w:r>
      <w:r>
        <w:rPr>
          <w:rFonts w:hint="eastAsia" w:ascii="宋体" w:hAnsi="宋体" w:eastAsia="宋体" w:cs="宋体"/>
          <w:bCs/>
          <w:color w:val="000000"/>
          <w:sz w:val="21"/>
          <w:szCs w:val="21"/>
          <w:highlight w:val="none"/>
          <w:lang w:eastAsia="en-US"/>
        </w:rPr>
        <w:t xml:space="preserve">交通、食宿、加班、</w:t>
      </w:r>
      <w:r>
        <w:rPr>
          <w:rFonts w:hint="eastAsia" w:ascii="宋体" w:hAnsi="宋体" w:eastAsia="宋体" w:cs="宋体"/>
          <w:bCs/>
          <w:color w:val="000000"/>
          <w:sz w:val="21"/>
          <w:szCs w:val="21"/>
          <w:highlight w:val="none"/>
          <w:lang w:eastAsia="zh-CN"/>
        </w:rPr>
        <w:t xml:space="preserve">休假日补贴等由乙方付给，与甲方无关。本合同履行过程中产生的所有新增税费、杂费均由乙方自行承担，甲方无需支付任何合同约定外的费用。</w:t>
      </w:r>
      <w:r/>
    </w:p>
    <w:p>
      <w:pPr>
        <w:ind w:left="0"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3、付款凭据：</w:t>
      </w:r>
      <w:r>
        <w:rPr>
          <w:rFonts w:hint="eastAsia" w:ascii="宋体" w:hAnsi="宋体" w:eastAsia="宋体" w:cs="宋体"/>
          <w:bCs/>
          <w:color w:val="000000"/>
          <w:sz w:val="21"/>
          <w:szCs w:val="21"/>
          <w:highlight w:val="none"/>
          <w:lang w:eastAsia="en-US"/>
        </w:rPr>
        <w:t xml:space="preserve">甲方每次付款前，乙方应提供</w:t>
      </w:r>
      <w:r>
        <w:rPr>
          <w:rFonts w:hint="eastAsia" w:ascii="宋体" w:hAnsi="宋体" w:eastAsia="宋体" w:cs="宋体"/>
          <w:bCs/>
          <w:color w:val="000000"/>
          <w:sz w:val="21"/>
          <w:szCs w:val="21"/>
          <w:highlight w:val="none"/>
          <w:lang w:eastAsia="zh-CN"/>
        </w:rPr>
        <w:t xml:space="preserve">合</w:t>
      </w:r>
      <w:r>
        <w:rPr>
          <w:rFonts w:hint="eastAsia" w:ascii="宋体" w:hAnsi="宋体" w:eastAsia="宋体" w:cs="宋体"/>
          <w:bCs/>
          <w:color w:val="000000"/>
          <w:sz w:val="21"/>
          <w:szCs w:val="21"/>
          <w:highlight w:val="none"/>
          <w:lang w:eastAsia="en-US"/>
        </w:rPr>
        <w:t xml:space="preserve">法有效且符</w:t>
      </w:r>
      <w:r>
        <w:rPr>
          <w:rFonts w:hint="eastAsia" w:ascii="宋体" w:hAnsi="宋体" w:cs="宋体"/>
          <w:color w:val="000000"/>
          <w:sz w:val="21"/>
          <w:szCs w:val="21"/>
          <w:highlight w:val="none"/>
          <w:lang w:eastAsia="en-US"/>
        </w:rPr>
        <w:t xml:space="preserve">合甲方要求的</w:t>
      </w:r>
      <w:r>
        <w:rPr>
          <w:rFonts w:hint="eastAsia" w:ascii="宋体" w:hAnsi="宋体" w:cs="宋体"/>
          <w:color w:val="000000"/>
          <w:sz w:val="21"/>
          <w:szCs w:val="21"/>
          <w:highlight w:val="none"/>
        </w:rPr>
        <w:t xml:space="preserve">发票</w:t>
      </w:r>
      <w:r>
        <w:rPr>
          <w:rFonts w:hint="eastAsia" w:ascii="宋体" w:hAnsi="宋体" w:cs="宋体"/>
          <w:color w:val="000000"/>
          <w:sz w:val="21"/>
          <w:szCs w:val="21"/>
          <w:highlight w:val="none"/>
          <w:lang w:eastAsia="en-US"/>
        </w:rPr>
        <w:t xml:space="preserve">，若乙方未按约提供的，甲方有权迟延付款且不承担逾期付款的违约责任</w:t>
      </w:r>
      <w:r>
        <w:rPr>
          <w:rFonts w:hint="eastAsia" w:ascii="宋体" w:hAnsi="宋体" w:cs="宋体"/>
          <w:color w:val="000000"/>
          <w:sz w:val="21"/>
          <w:szCs w:val="21"/>
          <w:highlight w:val="none"/>
        </w:rPr>
        <w:t xml:space="preserve">。</w:t>
      </w:r>
      <w:r/>
    </w:p>
    <w:p>
      <w:pPr>
        <w:ind w:left="0"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4、付款方式：国库支付中心统一支付。</w:t>
      </w:r>
      <w:r>
        <w:rPr>
          <w:rFonts w:hint="eastAsia" w:ascii="宋体" w:hAnsi="宋体" w:cs="宋体"/>
          <w:color w:val="000000"/>
          <w:sz w:val="21"/>
          <w:szCs w:val="21"/>
          <w:highlight w:val="none"/>
          <w:lang w:eastAsia="en-US"/>
        </w:rPr>
        <w:t xml:space="preserve">乙方账户信息如下：</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账户名：</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账号：</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开户行：</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乙方提交的前述材料不符合甲方要求的，甲方有权迟延支付对应款项，且不承担逾期付款的违约责任。</w:t>
      </w:r>
      <w:r/>
    </w:p>
    <w:p>
      <w:pPr>
        <w:ind w:firstLine="480"/>
        <w:jc w:val="left"/>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932"/>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cs="宋体"/>
          <w:b/>
          <w:bCs/>
          <w:color w:val="auto"/>
          <w:sz w:val="21"/>
          <w:szCs w:val="21"/>
          <w:highlight w:val="none"/>
          <w:lang w:val="en-US" w:eastAsia="zh-CN"/>
        </w:rPr>
        <w:t xml:space="preserve">   </w:t>
      </w:r>
      <w:bookmarkStart w:id="281" w:name="_Toc11158"/>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不可抗力</w:t>
      </w:r>
      <w:bookmarkEnd w:id="281"/>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w:t>
      </w:r>
      <w:r>
        <w:rPr>
          <w:rFonts w:hint="eastAsia" w:ascii="宋体" w:hAnsi="宋体" w:eastAsia="宋体" w:cs="宋体"/>
          <w:color w:val="auto"/>
          <w:sz w:val="21"/>
          <w:szCs w:val="21"/>
          <w:highlight w:val="none"/>
          <w:lang w:eastAsia="zh-Hans"/>
        </w:rPr>
        <w:t xml:space="preserve">自不可抗力发生后3日内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eastAsia="zh-Hans"/>
        </w:rPr>
        <w:t xml:space="preserve">发出不可抗力通知后7日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eastAsia="zh-Hans"/>
        </w:rPr>
        <w:t xml:space="preserve">书面</w:t>
      </w:r>
      <w:r>
        <w:rPr>
          <w:rFonts w:hint="eastAsia" w:ascii="宋体" w:hAnsi="宋体" w:eastAsia="宋体" w:cs="宋体"/>
          <w:color w:val="auto"/>
          <w:sz w:val="21"/>
          <w:szCs w:val="21"/>
          <w:highlight w:val="none"/>
        </w:rPr>
        <w:t xml:space="preserve">证明。</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Hans"/>
        </w:rPr>
        <w:outlineLvl w:val="2"/>
      </w:pPr>
      <w:r/>
      <w:bookmarkStart w:id="282" w:name="_Toc16"/>
      <w:r>
        <w:rPr>
          <w:rFonts w:hint="eastAsia" w:ascii="宋体" w:hAnsi="宋体" w:cs="宋体"/>
          <w:b/>
          <w:bCs/>
          <w:color w:val="auto"/>
          <w:sz w:val="21"/>
          <w:szCs w:val="21"/>
          <w:highlight w:val="none"/>
          <w:lang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Hans"/>
        </w:rPr>
        <w:t xml:space="preserve">服务要求</w:t>
      </w:r>
      <w:bookmarkEnd w:id="282"/>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检机构应在规定的任务时间内，严格按照《中华人民共和国食品安全法》《食品安全抽样检验管理办法》《食品安全抽样检验工作规范》等法规制度和年度《食品安全监督抽检实施细则》以及采购人关于食品安全抽检监测的各项规定开展样品抽取、文书填写、样品收寄、样品检验、数据记录、检验结果确认、报告寄送、复检、备样移交、结果上报、分析评估、样品处置等工作，对检测报告承担法律责任。</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2、乙方严格遵循诚实信用的原则，不得损害国家利益、社会公共利益和他人的合法权益。</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3、乙方人员与被抽检企业单位负责人和主管人员有亲属关系的或有其他直接利益关系，以及其他可能影响公正办理检查事项的，乙方应予以回避。</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对被抽检单位能客观、公正、及时地反映生产、经营过程的安全问题，对提供给甲方的各类报告、记录等成果资料的真实性、完整性承担相应责任，否则乙方应进行返工并重新提交成果资料，由此产生的费用均由乙方自行承担，给甲方造成损失的，还应赔偿甲方一切直接、间接损失。</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对于甲方指出的服务不达标问题，乙方应在甲方要求的时限内完成整改，同一问题最多可整改2次，整改后仍不符合要求的，甲方有权就对应批次服务拒付费用。</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5、乙方应当根据甲方要求安排专业技术人员进行抽检服务，并将人员名单报甲方备案。乙</w:t>
      </w:r>
      <w:r>
        <w:rPr>
          <w:rFonts w:hint="eastAsia" w:ascii="宋体" w:hAnsi="宋体" w:eastAsia="宋体" w:cs="宋体"/>
          <w:color w:val="auto"/>
          <w:sz w:val="21"/>
          <w:szCs w:val="21"/>
          <w:highlight w:val="none"/>
        </w:rPr>
        <w:t xml:space="preserve">方应当确保其安排的技术人员充足和合格，并具有提供服务的必要经验。若乙方需要变更人员的，则应提前5日以书面形式向甲方提出申请，得到甲方书面同意后方可变更。其中项目负责人不得随意变更，确需变更的，替换人员的资质、从业经验不得低于原项目负责人，否则甲方有权拒绝变更申请。若甲方有正当理由认为乙方安排人员不合格的，有权要求乙方更换，乙方应在收到甲方更换通知后5个工作日内更换为符合要求的人员，不得影响项目正常推进。若乙方逾期更换或经乙方更换后的人员仍不合格的，应按照1000元/人次向甲方支付违约金，并赔偿甲方相关损失。</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6、乙方人员在提供抽检服务过程中，应注意人身安全，做到文明工作并采取必要的安全防范措施，本合同服务期内若发生安全事故由乙方承担责任，与甲方无关。</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在合同履行过程中获取的甲方以及被抽检单位的所有技术资料（包括技术和商业秘密）不得泄露给任何第三方或用于本项目之外的用途，乙方违反上述义务的，应向甲方支付合同总金额30%的违约金，给甲方造成损失的，还应承担相应的赔偿责任。无论本合同是否变更、解除或终止，合同的保密条款不受其限制而继续有效，乙方都应继续承担保密条款约定的保密义务。乙方承担保密义务的期限为永久。</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2"/>
      </w:pPr>
      <w:r/>
      <w:bookmarkStart w:id="283" w:name="_Toc18734"/>
      <w:r>
        <w:rPr>
          <w:rFonts w:hint="eastAsia" w:ascii="宋体" w:hAnsi="宋体" w:eastAsia="宋体" w:cs="宋体"/>
          <w:color w:val="auto"/>
          <w:sz w:val="21"/>
          <w:szCs w:val="21"/>
          <w:highlight w:val="none"/>
        </w:rPr>
        <w:t xml:space="preserve">8、乙方依照本合同向甲方交付的成果、文档和其他技术资料的知识产权</w:t>
      </w:r>
      <w:r>
        <w:rPr>
          <w:rFonts w:hint="eastAsia" w:ascii="宋体" w:hAnsi="宋体" w:eastAsia="宋体" w:cs="宋体"/>
          <w:color w:val="auto"/>
          <w:sz w:val="21"/>
          <w:szCs w:val="21"/>
          <w:highlight w:val="none"/>
        </w:rPr>
        <w:t xml:space="preserve">由甲方所有。若乙方向甲方交付使用的项目成果发生知识产权纠纷，则由乙方承担相关责任，并赔偿甲方因此产生的全部损失。乙方不得利用本项目产生的抽检数据、被抽检单位信息、工作成果等资料对外进行商业宣传、发表学术论文或用于其他非本项目的用途，仅限用于完成本合同约定的抽检任务。未经甲方书面同意，乙方不得擅自使用或者授权任何第三方使用，不得将上述信息披露或提供给任何第三方。本项目产生的所有数据、检验报告、分析成果等衍生权益全部归甲方独家所有。否则，乙方应向甲方支付本合同总金额30%的违约金，并赔偿甲方一切直接、间接损失。</w:t>
      </w:r>
      <w:bookmarkEnd w:id="283"/>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bookmarkStart w:id="284" w:name="_Toc31012"/>
      <w:r>
        <w:rPr>
          <w:rFonts w:hint="eastAsia" w:ascii="宋体" w:hAnsi="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考核</w:t>
      </w:r>
      <w:bookmarkEnd w:id="284"/>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bidi="ar"/>
        </w:rPr>
        <w:t xml:space="preserve">依据《苏州市市场监督管理局食品安全抽样检验承检机构管理规定》</w:t>
      </w:r>
      <w:r>
        <w:rPr>
          <w:rFonts w:hint="eastAsia" w:ascii="宋体" w:hAnsi="宋体" w:eastAsia="宋体" w:cs="宋体"/>
          <w:color w:val="auto"/>
          <w:sz w:val="21"/>
          <w:szCs w:val="21"/>
          <w:highlight w:val="none"/>
        </w:rPr>
        <w:t xml:space="preserve">对乙方完成任务情况及抽检工作质量进行检查考核，并依规定采取相应的处理措施。</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Hans"/>
        </w:rPr>
        <w:outlineLvl w:val="2"/>
      </w:pPr>
      <w:r/>
      <w:bookmarkStart w:id="285" w:name="_Toc27268"/>
      <w:r>
        <w:rPr>
          <w:rFonts w:hint="eastAsia" w:ascii="宋体" w:hAnsi="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合同生效及其它</w:t>
      </w:r>
      <w:bookmarkEnd w:id="285"/>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1、本合同在双方签字盖章后即生效，同时合同须至政府采购</w:t>
      </w:r>
      <w:r>
        <w:rPr>
          <w:rFonts w:hint="eastAsia" w:ascii="宋体" w:hAnsi="宋体" w:eastAsia="宋体" w:cs="宋体"/>
          <w:color w:val="auto"/>
          <w:sz w:val="21"/>
          <w:szCs w:val="21"/>
          <w:highlight w:val="none"/>
          <w:lang w:eastAsia="zh-Hans"/>
        </w:rPr>
        <w:t xml:space="preserve">监督</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eastAsia="zh-Hans"/>
        </w:rPr>
        <w:t xml:space="preserve">部门进行</w:t>
      </w:r>
      <w:r>
        <w:rPr>
          <w:rFonts w:hint="eastAsia" w:ascii="宋体" w:hAnsi="宋体" w:eastAsia="宋体" w:cs="宋体"/>
          <w:color w:val="auto"/>
          <w:sz w:val="21"/>
          <w:szCs w:val="21"/>
          <w:highlight w:val="none"/>
        </w:rPr>
        <w:t xml:space="preserve">备案。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的原则下协商解决，协商结果以书面形式盖章记录，作为本合同的附件，与本合同具有同等</w:t>
      </w:r>
      <w:r>
        <w:rPr>
          <w:rFonts w:hint="eastAsia" w:ascii="宋体" w:hAnsi="宋体" w:eastAsia="宋体" w:cs="宋体"/>
          <w:color w:val="auto"/>
          <w:sz w:val="21"/>
          <w:szCs w:val="21"/>
          <w:highlight w:val="none"/>
          <w:lang w:eastAsia="zh-Hans"/>
        </w:rPr>
        <w:t xml:space="preserve">法律</w:t>
      </w:r>
      <w:r>
        <w:rPr>
          <w:rFonts w:hint="eastAsia" w:ascii="宋体" w:hAnsi="宋体" w:eastAsia="宋体" w:cs="宋体"/>
          <w:color w:val="auto"/>
          <w:sz w:val="21"/>
          <w:szCs w:val="21"/>
          <w:highlight w:val="none"/>
        </w:rPr>
        <w:t xml:space="preserve">效力，但需向甲方提交二份备存。</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bookmarkStart w:id="286" w:name="_Toc26892"/>
      <w:r>
        <w:rPr>
          <w:rFonts w:hint="eastAsia" w:ascii="宋体" w:hAnsi="宋体" w:cs="宋体"/>
          <w:b/>
          <w:bCs/>
          <w:color w:val="auto"/>
          <w:sz w:val="21"/>
          <w:szCs w:val="21"/>
          <w:highlight w:val="none"/>
          <w:lang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违约责任</w:t>
      </w:r>
      <w:bookmarkEnd w:id="286"/>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1、乙方存在下列任一情形，甲方有权解除本合同或终止所涉批次检验服务、拒付所涉及批次的抽检费用并追究其违约责任，要求乙方偿付所涉批次抽检费用的5%，作为违约金：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（1）乙方未按照甲方书面通知或合同约定的具体时限要求完成抽检任务的；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（2）乙方超过约定时限出具检验报告的；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（3）乙方擅自将本合同项下抽检的任务委托其它检验机构抽检的；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（4）乙方出具虚假或伪造检验报告的；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（5）乙方抽样、检验过程被甲方或者相关监管部门认定不符合相关规定及要求，或者因此导致检验报告</w:t>
      </w:r>
      <w:r>
        <w:rPr>
          <w:rFonts w:hint="eastAsia" w:ascii="宋体" w:hAnsi="宋体" w:cs="宋体"/>
          <w:color w:val="auto"/>
          <w:sz w:val="21"/>
          <w:szCs w:val="21"/>
          <w:highlight w:val="none"/>
          <w:lang w:eastAsia="zh-CN"/>
        </w:rPr>
        <w:t xml:space="preserve">无效、</w:t>
      </w:r>
      <w:r>
        <w:rPr>
          <w:rFonts w:hint="eastAsia" w:ascii="宋体" w:hAnsi="宋体" w:eastAsia="宋体" w:cs="宋体"/>
          <w:color w:val="auto"/>
          <w:sz w:val="21"/>
          <w:szCs w:val="21"/>
          <w:highlight w:val="none"/>
        </w:rPr>
        <w:t xml:space="preserve">不被采信或引发复议、诉讼等不利后果的；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）乙方报送的抽检数据、信息出现重大错漏，或未按甲方要求及时、准确录入指定信息管理系统的；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）乙方未经甲方同意，擅自更换第五条第五款约定备案的关键技术人员，或更换后人员仍不符合甲方要求的；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）乙方违反第七条第七款、第八款约定的保密及知识产权义务的；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）因乙方其它违法违规行为影响抽检工作的</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若因乙方抽样、检验等工作失误导致不合格食品未被及时排查、引发食品安全事件、舆情或监管追责的，乙方应承担甲方因此产生的全部损失，包括但不限于事件处置费用、舆情应对费用等。</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乙方的违约行为导致合同解除的，甲方有权另行要求乙方偿付合同总价款的5%作为甲方重新采购或寻找服务方的违约金（该违约金与乙方因违约而应支付的违约金可重复计算），违约金不足以弥补甲方损失的，乙方应予以补足。</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3、在合同生效后，甲方无正当理由要求停止服务的，应向乙方偿付已支付抽检费用的5%作为违约金。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bookmarkStart w:id="287" w:name="_Toc12845"/>
      <w:r>
        <w:rPr>
          <w:rFonts w:hint="eastAsia" w:ascii="宋体" w:hAnsi="宋体" w:eastAsia="宋体" w:cs="宋体"/>
          <w:color w:val="auto"/>
          <w:sz w:val="21"/>
          <w:szCs w:val="21"/>
          <w:highlight w:val="none"/>
        </w:rPr>
        <w:t xml:space="preserve">4、乙方应赔偿甲方的损失、支付给甲方的违约金以及其他依据本合同应支付给甲方的费用，甲方有权直接从未支付款项中予以扣除，不足部分有权要求乙方予以补足。</w:t>
      </w:r>
      <w:bookmarkEnd w:id="287"/>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2"/>
      </w:pPr>
      <w:r>
        <w:rPr>
          <w:rFonts w:hint="eastAsia" w:ascii="宋体" w:hAnsi="宋体" w:eastAsia="宋体" w:cs="宋体"/>
          <w:color w:val="auto"/>
          <w:sz w:val="21"/>
          <w:szCs w:val="21"/>
          <w:highlight w:val="none"/>
          <w:lang w:eastAsia="zh-CN"/>
        </w:rPr>
        <w:t xml:space="preserve">任何一方违约时，守约方要求其承担违约责任的权利，不因守约方接受或部分履行违约方的履约行为而视为放弃。任何一方发生违约行为，守约方有权书面通知违约方并要求其在合理期限内纠正。若违约方逾期未纠正或纠正后仍不符合要求，守约方有权按本条约定追究其违约责任。</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bookmarkStart w:id="288" w:name="_Toc4747"/>
      <w:r>
        <w:rPr>
          <w:rFonts w:hint="eastAsia" w:ascii="宋体" w:hAnsi="宋体" w:cs="宋体"/>
          <w:b/>
          <w:bCs/>
          <w:color w:val="auto"/>
          <w:sz w:val="21"/>
          <w:szCs w:val="21"/>
          <w:highlight w:val="none"/>
          <w:lang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争议解决</w:t>
      </w:r>
      <w:bookmarkEnd w:id="288"/>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1、甲方和乙方应通过友好协商，解决在执行本合同过程中所发生的或与本合同有关的一切争端。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协商不成，任何一方可向甲方住所地人民法院提起诉讼。因乙方违约或乙方追究甲方违约但不成立，导致甲方为处理此纠纷产生的费用由乙方承担，该费用包括但不限于诉讼费、保全费、鉴定费、执行费、律师费、差旅费等。</w:t>
      </w:r>
      <w:r/>
    </w:p>
    <w:p>
      <w:pPr>
        <w:pStyle w:val="932"/>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3、因合同部分履行引发诉讼的，在诉讼期间，除正在进行诉讼的部分外，本合同的其它部分应继续执行。</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bookmarkStart w:id="289" w:name="_Toc24665"/>
      <w:r>
        <w:rPr>
          <w:rFonts w:hint="eastAsia" w:ascii="宋体" w:hAnsi="宋体" w:cs="宋体"/>
          <w:b/>
          <w:bCs/>
          <w:color w:val="auto"/>
          <w:sz w:val="21"/>
          <w:szCs w:val="21"/>
          <w:highlight w:val="none"/>
          <w:lang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附则</w:t>
      </w:r>
      <w:bookmarkEnd w:id="289"/>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1、本合同一式</w:t>
      </w:r>
      <w:r>
        <w:rPr>
          <w:rFonts w:hint="eastAsia" w:ascii="宋体" w:hAnsi="宋体" w:eastAsia="宋体" w:cs="宋体"/>
          <w:color w:val="auto"/>
          <w:sz w:val="21"/>
          <w:szCs w:val="21"/>
          <w:highlight w:val="none"/>
          <w:lang w:eastAsia="zh-Hans"/>
        </w:rPr>
        <w:t xml:space="preserve">肆</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lang w:eastAsia="zh-Hans"/>
        </w:rPr>
        <w:t xml:space="preserve">壹</w:t>
      </w:r>
      <w:r>
        <w:rPr>
          <w:rFonts w:hint="eastAsia" w:ascii="宋体" w:hAnsi="宋体" w:eastAsia="宋体" w:cs="宋体"/>
          <w:color w:val="auto"/>
          <w:sz w:val="21"/>
          <w:szCs w:val="21"/>
          <w:highlight w:val="none"/>
        </w:rPr>
        <w:t xml:space="preserve">份，采购代理机构</w:t>
      </w:r>
      <w:r>
        <w:rPr>
          <w:rFonts w:hint="eastAsia" w:ascii="宋体" w:hAnsi="宋体" w:eastAsia="宋体" w:cs="宋体"/>
          <w:color w:val="auto"/>
          <w:sz w:val="21"/>
          <w:szCs w:val="21"/>
          <w:highlight w:val="none"/>
          <w:lang w:eastAsia="zh-Hans"/>
        </w:rPr>
        <w:t xml:space="preserve">执壹</w:t>
      </w:r>
      <w:r>
        <w:rPr>
          <w:rFonts w:hint="eastAsia" w:ascii="宋体" w:hAnsi="宋体" w:eastAsia="宋体" w:cs="宋体"/>
          <w:color w:val="auto"/>
          <w:sz w:val="21"/>
          <w:szCs w:val="21"/>
          <w:highlight w:val="none"/>
        </w:rPr>
        <w:t xml:space="preserve">份，政府采购管理部门</w:t>
      </w:r>
      <w:r>
        <w:rPr>
          <w:rFonts w:hint="eastAsia" w:ascii="宋体" w:hAnsi="宋体" w:eastAsia="宋体" w:cs="宋体"/>
          <w:color w:val="auto"/>
          <w:sz w:val="21"/>
          <w:szCs w:val="21"/>
          <w:highlight w:val="none"/>
          <w:lang w:eastAsia="zh-Hans"/>
        </w:rPr>
        <w:t xml:space="preserve">备案壹</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Hans"/>
        </w:rPr>
        <w:t xml:space="preserve">，具有同等法律效力</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pacing w:val="-3"/>
          <w:sz w:val="21"/>
          <w:szCs w:val="21"/>
          <w:highlight w:val="none"/>
          <w:lang w:val="en-AU" w:eastAsia="zh-Hans"/>
        </w:rPr>
      </w:pPr>
      <w:r>
        <w:rPr>
          <w:rFonts w:hint="eastAsia" w:ascii="宋体" w:hAnsi="宋体" w:eastAsia="宋体" w:cs="宋体"/>
          <w:color w:val="auto"/>
          <w:sz w:val="21"/>
          <w:szCs w:val="21"/>
          <w:highlight w:val="none"/>
        </w:rPr>
        <w:t xml:space="preserve">2、本合同未尽事宜应按《中华人民共和国民法典》《中华人民共和国政府采购法》以及其他相关法律、法规之规定解释。</w:t>
      </w:r>
      <w:r/>
    </w:p>
    <w:p>
      <w:pPr>
        <w:ind w:left="0" w:firstLine="408"/>
        <w:keepLines w:val="0"/>
        <w:keepNext w:val="0"/>
        <w:pageBreakBefore w:val="0"/>
        <w:spacing w:line="360" w:lineRule="auto"/>
        <w:widowControl w:val="off"/>
        <w:rPr>
          <w:rFonts w:hint="eastAsia" w:ascii="宋体" w:hAnsi="宋体" w:eastAsia="宋体" w:cs="宋体"/>
          <w:color w:val="auto"/>
          <w:spacing w:val="-3"/>
          <w:sz w:val="21"/>
          <w:szCs w:val="21"/>
          <w:highlight w:val="none"/>
          <w:lang w:eastAsia="zh-Hans"/>
        </w:rPr>
      </w:pPr>
      <w:r>
        <w:rPr>
          <w:rFonts w:hint="eastAsia" w:ascii="宋体" w:hAnsi="宋体" w:eastAsia="宋体" w:cs="宋体"/>
          <w:color w:val="auto"/>
          <w:spacing w:val="-3"/>
          <w:sz w:val="21"/>
          <w:szCs w:val="21"/>
          <w:highlight w:val="none"/>
        </w:rPr>
        <w:t xml:space="preserve">3</w:t>
      </w:r>
      <w:r>
        <w:rPr>
          <w:rFonts w:hint="eastAsia" w:ascii="宋体" w:hAnsi="宋体" w:eastAsia="宋体" w:cs="宋体"/>
          <w:color w:val="auto"/>
          <w:spacing w:val="-3"/>
          <w:sz w:val="21"/>
          <w:szCs w:val="21"/>
          <w:highlight w:val="none"/>
          <w:lang w:eastAsia="zh-Hans"/>
        </w:rPr>
        <w:t xml:space="preserve">、本合同首部所载明的双方地址为甲乙双方认可的相关文件、法律文书送达地址，任何一方如更换通信地址应于3日内书面通知另一方，未通知的自行承担送达不能等不利后果。</w:t>
      </w:r>
      <w:r/>
    </w:p>
    <w:p>
      <w:pPr>
        <w:pStyle w:val="925"/>
        <w:rPr>
          <w:rStyle w:val="958"/>
          <w:b/>
          <w:bCs/>
          <w:color w:val="auto"/>
          <w:highlight w:val="none"/>
        </w:rPr>
      </w:pPr>
      <w:r/>
      <w:bookmarkStart w:id="290" w:name="_Toc22232"/>
      <w:r/>
      <w:bookmarkStart w:id="291" w:name="_Toc30711"/>
      <w:r/>
      <w:bookmarkStart w:id="292" w:name="_Toc11977"/>
      <w:r/>
      <w:bookmarkStart w:id="293" w:name="_Toc31147"/>
      <w:r/>
      <w:bookmarkStart w:id="294" w:name="_Toc20256"/>
      <w:r/>
      <w:bookmarkStart w:id="295" w:name="_Toc27724"/>
      <w:r/>
      <w:bookmarkStart w:id="296" w:name="_Toc4368"/>
      <w:r/>
      <w:bookmarkStart w:id="297" w:name="_Toc3128"/>
      <w:r/>
      <w:bookmarkStart w:id="298" w:name="_Toc5863"/>
      <w:r/>
      <w:bookmarkStart w:id="299" w:name="_Toc937"/>
      <w:r>
        <w:rPr>
          <w:rStyle w:val="958"/>
          <w:rFonts w:hint="eastAsia"/>
          <w:b/>
          <w:bCs/>
          <w:color w:val="auto"/>
          <w:highlight w:val="none"/>
        </w:rPr>
        <w:t xml:space="preserve">第六章 </w:t>
      </w:r>
      <w:bookmarkEnd w:id="290"/>
      <w:r/>
      <w:bookmarkEnd w:id="291"/>
      <w:r/>
      <w:bookmarkEnd w:id="292"/>
      <w:r/>
      <w:bookmarkEnd w:id="293"/>
      <w:r/>
      <w:bookmarkEnd w:id="294"/>
      <w:r/>
      <w:bookmarkEnd w:id="295"/>
      <w:r/>
      <w:bookmarkEnd w:id="296"/>
      <w:r/>
      <w:bookmarkEnd w:id="297"/>
      <w:r/>
      <w:bookmarkEnd w:id="298"/>
      <w:r>
        <w:rPr>
          <w:rStyle w:val="958"/>
          <w:rFonts w:hint="eastAsia"/>
          <w:b/>
          <w:bCs/>
          <w:color w:val="auto"/>
          <w:highlight w:val="none"/>
        </w:rPr>
        <w:t xml:space="preserve">评审办法</w:t>
      </w:r>
      <w:bookmarkEnd w:id="299"/>
      <w:r/>
      <w:r/>
    </w:p>
    <w:p>
      <w:pPr>
        <w:pStyle w:val="926"/>
        <w:rPr>
          <w:color w:val="auto"/>
          <w:highlight w:val="none"/>
        </w:rPr>
      </w:pPr>
      <w:r/>
      <w:bookmarkStart w:id="300" w:name="_Toc177833281"/>
      <w:r/>
      <w:bookmarkStart w:id="301" w:name="_Toc10045"/>
      <w:r/>
      <w:bookmarkStart w:id="302" w:name="_Toc177742359"/>
      <w:r>
        <w:rPr>
          <w:rFonts w:hint="eastAsia"/>
          <w:color w:val="auto"/>
          <w:highlight w:val="none"/>
        </w:rPr>
        <w:t xml:space="preserve">一、评审办法前附表（磋商）</w:t>
      </w:r>
      <w:bookmarkEnd w:id="300"/>
      <w:r/>
      <w:bookmarkEnd w:id="301"/>
      <w:r/>
      <w:bookmarkEnd w:id="302"/>
      <w:r/>
      <w:r/>
    </w:p>
    <w:tbl>
      <w:tblPr>
        <w:tblStyle w:val="930"/>
        <w:tblW w:w="97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
        <w:gridCol w:w="1108"/>
        <w:gridCol w:w="1037"/>
        <w:gridCol w:w="691"/>
        <w:gridCol w:w="6411"/>
      </w:tblGrid>
      <w:tr>
        <w:trPr>
          <w:jc w:val="center"/>
          <w:trHeight w:val="454"/>
          <w:tblHeader/>
        </w:trPr>
        <w:tc>
          <w:tcPr>
            <w:gridSpan w:val="2"/>
            <w:tcW w:w="1603" w:type="dxa"/>
            <w:vAlign w:val="center"/>
            <w:textDirection w:val="lrTb"/>
            <w:noWrap w:val="false"/>
          </w:tcPr>
          <w:p>
            <w:pPr>
              <w:jc w:val="cente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条款号</w:t>
            </w:r>
            <w:r/>
          </w:p>
        </w:tc>
        <w:tc>
          <w:tcPr>
            <w:gridSpan w:val="2"/>
            <w:tcW w:w="1728" w:type="dxa"/>
            <w:vAlign w:val="center"/>
            <w:textDirection w:val="lrTb"/>
            <w:noWrap w:val="false"/>
          </w:tcPr>
          <w:p>
            <w:pPr>
              <w:jc w:val="cente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评审因素</w:t>
            </w:r>
            <w:r/>
          </w:p>
        </w:tc>
        <w:tc>
          <w:tcPr>
            <w:tcW w:w="6411" w:type="dxa"/>
            <w:vAlign w:val="center"/>
            <w:textDirection w:val="lrTb"/>
            <w:noWrap w:val="false"/>
          </w:tcPr>
          <w:p>
            <w:pPr>
              <w:jc w:val="cente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评审标准</w:t>
            </w:r>
            <w:r/>
          </w:p>
        </w:tc>
      </w:tr>
      <w:tr>
        <w:trPr>
          <w:jc w:val="center"/>
          <w:trHeight w:val="709"/>
        </w:trPr>
        <w:tc>
          <w:tcPr>
            <w:tcW w:w="495" w:type="dxa"/>
            <w:vAlign w:val="center"/>
            <w:vMerge w:val="restart"/>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p>
        </w:tc>
        <w:tc>
          <w:tcPr>
            <w:tcW w:w="1108" w:type="dxa"/>
            <w:vAlign w:val="center"/>
            <w:vMerge w:val="restart"/>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评分细则</w:t>
            </w:r>
            <w:r/>
          </w:p>
        </w:tc>
        <w:tc>
          <w:tcPr>
            <w:gridSpan w:val="2"/>
            <w:tcW w:w="1728" w:type="dxa"/>
            <w:vAlign w:val="center"/>
            <w:vMerge w:val="restart"/>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本项目实行100分满分方式。其中价格、技术、商务分值设定：</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1.最终响应价格权重：</w:t>
            </w:r>
            <w:r>
              <w:rPr>
                <w:rFonts w:hint="eastAsia" w:asciiTheme="minorEastAsia" w:hAnsiTheme="minorEastAsia" w:eastAsiaTheme="minorEastAsia"/>
                <w:color w:val="auto"/>
                <w:szCs w:val="21"/>
                <w:highlight w:val="none"/>
                <w:u w:val="single"/>
                <w:lang w:val="en-US" w:eastAsia="zh-CN"/>
              </w:rPr>
              <w:t xml:space="preserve">10</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%，计</w:t>
            </w:r>
            <w:r>
              <w:rPr>
                <w:rFonts w:hint="eastAsia" w:asciiTheme="minorEastAsia" w:hAnsiTheme="minorEastAsia" w:eastAsiaTheme="minorEastAsia"/>
                <w:color w:val="auto"/>
                <w:szCs w:val="21"/>
                <w:highlight w:val="none"/>
                <w:u w:val="single"/>
                <w:lang w:val="en-US" w:eastAsia="zh-CN"/>
              </w:rPr>
              <w:t xml:space="preserve">10</w:t>
            </w:r>
            <w:r>
              <w:rPr>
                <w:rFonts w:hint="eastAsia" w:asciiTheme="minorEastAsia" w:hAnsiTheme="minorEastAsia" w:eastAsiaTheme="minorEastAsia"/>
                <w:color w:val="auto"/>
                <w:szCs w:val="21"/>
                <w:highlight w:val="none"/>
              </w:rPr>
              <w:t xml:space="preserve">分</w:t>
            </w:r>
            <w:r/>
          </w:p>
        </w:tc>
      </w:tr>
      <w:tr>
        <w:trPr>
          <w:jc w:val="center"/>
          <w:trHeight w:val="454"/>
        </w:trPr>
        <w:tc>
          <w:tcPr>
            <w:tcW w:w="495"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6411" w:type="dxa"/>
            <w:vAlign w:val="center"/>
            <w:textDirection w:val="lrTb"/>
            <w:noWrap w:val="false"/>
          </w:tcPr>
          <w:p>
            <w:pPr>
              <w:jc w:val="lef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2.技术权重：</w:t>
            </w:r>
            <w:r>
              <w:rPr>
                <w:rFonts w:hint="eastAsia" w:asciiTheme="minorEastAsia" w:hAnsiTheme="minorEastAsia" w:eastAsiaTheme="minorEastAsia"/>
                <w:color w:val="auto"/>
                <w:szCs w:val="21"/>
                <w:highlight w:val="none"/>
                <w:u w:val="single"/>
                <w:lang w:val="en-US" w:eastAsia="zh-CN"/>
              </w:rPr>
              <w:t xml:space="preserve">65</w:t>
            </w:r>
            <w:r>
              <w:rPr>
                <w:rFonts w:hint="eastAsia" w:asciiTheme="minorEastAsia" w:hAnsiTheme="minorEastAsia" w:eastAsiaTheme="minorEastAsia"/>
                <w:color w:val="auto"/>
                <w:szCs w:val="21"/>
                <w:highlight w:val="none"/>
              </w:rPr>
              <w:t xml:space="preserve">%，计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val="en-US" w:eastAsia="zh-CN"/>
              </w:rPr>
              <w:t xml:space="preserve">65</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分</w:t>
            </w:r>
            <w:r/>
          </w:p>
        </w:tc>
      </w:tr>
      <w:tr>
        <w:trPr>
          <w:jc w:val="center"/>
          <w:trHeight w:val="454"/>
        </w:trPr>
        <w:tc>
          <w:tcPr>
            <w:tcW w:w="495"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3.商务条件权重：</w:t>
            </w:r>
            <w:r>
              <w:rPr>
                <w:rFonts w:hint="eastAsia" w:asciiTheme="minorEastAsia" w:hAnsiTheme="minorEastAsia" w:eastAsiaTheme="minorEastAsia"/>
                <w:color w:val="auto"/>
                <w:szCs w:val="21"/>
                <w:highlight w:val="none"/>
                <w:u w:val="single"/>
                <w:lang w:val="en-US" w:eastAsia="zh-CN"/>
              </w:rPr>
              <w:t xml:space="preserve">25</w:t>
            </w:r>
            <w:r>
              <w:rPr>
                <w:rFonts w:hint="eastAsia" w:asciiTheme="minorEastAsia" w:hAnsiTheme="minorEastAsia" w:eastAsiaTheme="minorEastAsia"/>
                <w:color w:val="auto"/>
                <w:szCs w:val="21"/>
                <w:highlight w:val="none"/>
              </w:rPr>
              <w:t xml:space="preserve">%，计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val="en-US" w:eastAsia="zh-CN"/>
              </w:rPr>
              <w:t xml:space="preserve">25</w:t>
            </w:r>
            <w:r>
              <w:rPr>
                <w:rFonts w:hint="eastAsia" w:asciiTheme="minorEastAsia" w:hAnsiTheme="minorEastAsia" w:eastAsiaTheme="minorEastAsia"/>
                <w:color w:val="auto"/>
                <w:szCs w:val="21"/>
                <w:highlight w:val="none"/>
              </w:rPr>
              <w:t xml:space="preserve">分</w:t>
            </w:r>
            <w:r/>
          </w:p>
        </w:tc>
      </w:tr>
      <w:tr>
        <w:trPr>
          <w:jc w:val="center"/>
          <w:trHeight w:val="90"/>
        </w:trPr>
        <w:tc>
          <w:tcPr>
            <w:tcW w:w="495"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1</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资格审查标准</w:t>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营业执照和组织机构代码证</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第1.4项规定，具备有效的营业执照和组织机构代码证</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资质要求</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1.4.1 </w:t>
            </w:r>
            <w:r>
              <w:rPr>
                <w:rFonts w:hint="eastAsia" w:asciiTheme="minorEastAsia" w:hAnsiTheme="minorEastAsia" w:eastAsiaTheme="minorEastAsia"/>
                <w:color w:val="auto"/>
                <w:szCs w:val="21"/>
                <w:highlight w:val="none"/>
              </w:rPr>
              <w:t xml:space="preserve">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财务要求</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1.4.1 </w:t>
            </w:r>
            <w:r>
              <w:rPr>
                <w:rFonts w:hint="eastAsia" w:asciiTheme="minorEastAsia" w:hAnsiTheme="minorEastAsia" w:eastAsiaTheme="minorEastAsia"/>
                <w:color w:val="auto"/>
                <w:szCs w:val="21"/>
                <w:highlight w:val="none"/>
              </w:rPr>
              <w:t xml:space="preserve">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是否符合中小企业标准（专门面向中小企业采购项目）</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hint="eastAsia" w:cs="宋体" w:asciiTheme="minorEastAsia" w:hAnsiTheme="minorEastAsia" w:eastAsiaTheme="minorEastAsia"/>
                <w:color w:val="auto"/>
                <w:szCs w:val="21"/>
                <w:highlight w:val="none"/>
              </w:rPr>
              <w:t xml:space="preserve">1.4.5.2</w:t>
            </w:r>
            <w:r>
              <w:rPr>
                <w:rFonts w:hint="eastAsia" w:asciiTheme="minorEastAsia" w:hAnsiTheme="minorEastAsia" w:eastAsiaTheme="minorEastAsia"/>
                <w:color w:val="auto"/>
                <w:szCs w:val="21"/>
                <w:highlight w:val="none"/>
              </w:rPr>
              <w:t xml:space="preserve">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其他要求</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1.4.1 </w:t>
            </w:r>
            <w:r>
              <w:rPr>
                <w:rFonts w:hint="eastAsia" w:asciiTheme="minorEastAsia" w:hAnsiTheme="minorEastAsia" w:eastAsiaTheme="minorEastAsia"/>
                <w:color w:val="auto"/>
                <w:szCs w:val="21"/>
                <w:highlight w:val="none"/>
              </w:rPr>
              <w:t xml:space="preserve">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不存在政府采购禁止的情形</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不存在第二章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第21项规定的任何一种情形</w:t>
            </w:r>
            <w:r/>
          </w:p>
        </w:tc>
      </w:tr>
      <w:tr>
        <w:trPr>
          <w:jc w:val="center"/>
          <w:trHeight w:val="769"/>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供应商及设备制造商的资质要求（如有）</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1.4.</w:t>
            </w:r>
            <w:r>
              <w:rPr>
                <w:rFonts w:hint="eastAsia" w:asciiTheme="minorEastAsia" w:hAnsiTheme="minorEastAsia" w:eastAsiaTheme="minorEastAsia"/>
                <w:color w:val="auto"/>
                <w:szCs w:val="21"/>
                <w:highlight w:val="none"/>
              </w:rPr>
              <w:t xml:space="preserve">5.3（1）项规定</w:t>
            </w:r>
            <w:r/>
          </w:p>
        </w:tc>
      </w:tr>
      <w:tr>
        <w:trPr>
          <w:jc w:val="center"/>
          <w:trHeight w:val="454"/>
        </w:trPr>
        <w:tc>
          <w:tcPr>
            <w:tcW w:w="495"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2</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形式评审标准</w:t>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供应商名称</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与营业执照、资质证书一致</w:t>
            </w:r>
            <w:r/>
          </w:p>
        </w:tc>
      </w:tr>
      <w:tr>
        <w:trPr>
          <w:jc w:val="center"/>
          <w:trHeight w:val="1966"/>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响应函签字盖章</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有法定代表人（单位负责人）或其委托代理人签字或加盖单位章。</w:t>
            </w:r>
            <w:r/>
          </w:p>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由法定代表人（单位负责人）签字的，应附法定代表人（单位负责人）身份证明，由代理人签字的，应附授权委托书，身份证</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明或授权委托书应符合第五章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磋商响应文件格式</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的规定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磋商响应文件格式</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符合第三章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磋商响应文件格式</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的规定</w:t>
            </w:r>
            <w:r/>
          </w:p>
        </w:tc>
      </w:tr>
      <w:tr>
        <w:trPr>
          <w:jc w:val="center"/>
          <w:trHeight w:val="759"/>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分包</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除供应商须知前附表明1.2确允许分包情况，供应商不得将采购项目分包。</w:t>
            </w:r>
            <w:r/>
          </w:p>
        </w:tc>
      </w:tr>
      <w:tr>
        <w:trPr>
          <w:jc w:val="center"/>
          <w:trHeight w:val="428"/>
        </w:trPr>
        <w:tc>
          <w:tcPr>
            <w:tcW w:w="495"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2.3</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响应性复核标准</w:t>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响应报价</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11.1</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款规定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响应内容</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符合第四章采购需求</w:t>
            </w:r>
            <w:r/>
          </w:p>
        </w:tc>
      </w:tr>
      <w:tr>
        <w:trPr>
          <w:jc w:val="center"/>
          <w:trHeight w:val="426"/>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服务期</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11.3</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服务地点</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11.3</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项规定</w:t>
            </w:r>
            <w:r/>
          </w:p>
        </w:tc>
      </w:tr>
      <w:tr>
        <w:trPr>
          <w:jc w:val="center"/>
          <w:trHeight w:val="381"/>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技术性能指标</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符合第四、七章要求</w:t>
            </w:r>
            <w:r/>
          </w:p>
        </w:tc>
      </w:tr>
      <w:tr>
        <w:trPr>
          <w:jc w:val="center"/>
          <w:trHeight w:val="415"/>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响应有效期</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第13.1项规定</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权利义务</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符合第五章 </w:t>
            </w:r>
            <w:r>
              <w:rPr>
                <w:rFonts w:hint="eastAsia"/>
                <w:color w:val="auto"/>
                <w:highlight w:val="none"/>
              </w:rPr>
              <w:t xml:space="preserve">政府采购合同</w:t>
            </w:r>
            <w:r>
              <w:rPr>
                <w:rFonts w:hint="eastAsia" w:asciiTheme="minorEastAsia" w:hAnsiTheme="minorEastAsia" w:eastAsiaTheme="minorEastAsia"/>
                <w:color w:val="auto"/>
                <w:szCs w:val="21"/>
                <w:highlight w:val="none"/>
              </w:rPr>
              <w:t xml:space="preserve">中的实质性要求和条件</w:t>
            </w:r>
            <w:r/>
          </w:p>
        </w:tc>
      </w:tr>
      <w:tr>
        <w:trPr>
          <w:jc w:val="center"/>
          <w:trHeight w:val="338"/>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响应服务和质保期服务</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符合第四章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供货要求</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中的实质性要求和条件</w:t>
            </w:r>
            <w:r/>
          </w:p>
        </w:tc>
      </w:tr>
      <w:tr>
        <w:trPr>
          <w:jc w:val="center"/>
          <w:trHeight w:val="301"/>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技术支持资料</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符合第二章</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供应商须知</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第</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7.1项规定</w:t>
            </w:r>
            <w:r/>
          </w:p>
        </w:tc>
      </w:tr>
      <w:tr>
        <w:trPr>
          <w:jc w:val="center"/>
          <w:trHeight w:val="454"/>
        </w:trPr>
        <w:tc>
          <w:tcPr>
            <w:tcW w:w="495"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技术评审（</w:t>
            </w:r>
            <w:r>
              <w:rPr>
                <w:rFonts w:hint="eastAsia" w:asciiTheme="minorEastAsia" w:hAnsiTheme="minorEastAsia" w:eastAsiaTheme="minorEastAsia"/>
                <w:color w:val="auto"/>
                <w:szCs w:val="21"/>
                <w:highlight w:val="none"/>
                <w:u w:val="single"/>
                <w:lang w:val="en-US" w:eastAsia="zh-CN"/>
              </w:rPr>
              <w:t xml:space="preserve">65</w:t>
            </w:r>
            <w:r>
              <w:rPr>
                <w:rFonts w:hint="eastAsia" w:asciiTheme="minorEastAsia" w:hAnsiTheme="minorEastAsia" w:eastAsiaTheme="minorEastAsia"/>
                <w:color w:val="auto"/>
                <w:szCs w:val="21"/>
                <w:highlight w:val="none"/>
              </w:rPr>
              <w:t xml:space="preserve">分）</w:t>
            </w:r>
            <w:r/>
          </w:p>
        </w:tc>
        <w:tc>
          <w:tcPr>
            <w:gridSpan w:val="2"/>
            <w:tcW w:w="1728" w:type="dxa"/>
            <w:vAlign w:val="center"/>
            <w:vMerge w:val="restart"/>
            <w:textDirection w:val="lrTb"/>
            <w:noWrap w:val="false"/>
          </w:tcPr>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w:t>
            </w:r>
            <w:r>
              <w:rPr>
                <w:rFonts w:hint="eastAsia" w:ascii="宋体" w:hAnsi="宋体" w:eastAsia="宋体" w:cs="宋体"/>
                <w:b/>
                <w:bCs/>
                <w:color w:val="auto"/>
                <w:sz w:val="21"/>
                <w:szCs w:val="21"/>
                <w:highlight w:val="none"/>
              </w:rPr>
              <w:t xml:space="preserve">项目实施方案比较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24分</w:t>
            </w:r>
            <w:r>
              <w:rPr>
                <w:rFonts w:hint="eastAsia" w:ascii="宋体" w:hAnsi="宋体" w:eastAsia="宋体" w:cs="宋体"/>
                <w:b/>
                <w:bCs/>
                <w:color w:val="auto"/>
                <w:sz w:val="21"/>
                <w:szCs w:val="21"/>
                <w:highlight w:val="none"/>
                <w:lang w:eastAsia="zh-CN"/>
              </w:rPr>
              <w:t xml:space="preserve">）</w:t>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1、整体项目组织实施方案比较（6分）：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工作要求认识到位、服务方案完整，实施思路清晰、工作流程高效，保障措施扎实有效的得6分；工作要求认识基本到位、服务方案基本完整，工作流程基本高效，实施思路较清晰、保障措施具有较好可行性的得4分；工作要求认识不够到位、服务方案不够完整，工作流程低效繁琐，实施思路模糊、保障措施可行性较低的得2分；其他情况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1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2、“你点我检”活动策划方案（6分）：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活动组织策划方案完整，意见征集方案（具体抽检产品、抽检场所以及检验项目）科学，宣传方案完善，统计分析方案完备，保障措施有效扎实的得6分；活动组织策划方案基本完整，意见征集方案基本合理，宣传方案基本完善，统计分析方案基本完备，保障措施具有较好可行性的得4分；活动组织策划方案不够完整，意见征集方案不够合理，宣传方案不够完善，统计分析方案不够合理，保障措施可行性较低的得2分；其他情况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1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3、“你点我检”活动采样方案比较（6分）：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采样方案完整，内外部监督方案完善，抽样工作规范，记录和照片清晰完整，保障措施有效扎实，得6分；采样方案基本完整，内外部监督方案基本完整，抽样工作质量一般，记录和照片较为清晰完整，保障措施具有较好可行性的得4分；采样方案不够完整，外部监督方案一般，抽样工作质量差，记录和照片不够清晰完整，保障措施可行性较低的得2分；其他情况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1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4、“你点我检”活动检测方案比较（6分）：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检测方案完整，内外部监督方案完善，检验工作质量规范，结果分析方案科学，保障措施有效扎实的得6分；检测方案基本完整，内外部监督方案基本完整，检验工作质量一般，结果分析方案一般，保障措施具有较好可行性的得4分；检测方案不够完整，外部监督方案一般，检验工作质量差，结果分析方案差，保障措施可行性较低的得2分；其他情况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（二）检验能力比较：10分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响应单位具有CMA等检验机构资质，资质能力证书覆盖监督抽检国抽细则202</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年版中</w:t>
            </w:r>
            <w:r>
              <w:rPr>
                <w:rFonts w:hint="eastAsia" w:ascii="宋体" w:hAnsi="宋体" w:cs="宋体"/>
                <w:b w:val="0"/>
                <w:bCs w:val="0"/>
                <w:color w:val="auto"/>
                <w:sz w:val="21"/>
                <w:szCs w:val="21"/>
                <w:highlight w:val="none"/>
                <w:lang w:val="en-US" w:eastAsia="zh-CN"/>
              </w:rPr>
              <w:t xml:space="preserve">（除保健食品）</w:t>
            </w:r>
            <w:r>
              <w:rPr>
                <w:rFonts w:hint="eastAsia" w:ascii="宋体" w:hAnsi="宋体" w:eastAsia="宋体" w:cs="宋体"/>
                <w:b w:val="0"/>
                <w:bCs w:val="0"/>
                <w:color w:val="auto"/>
                <w:sz w:val="21"/>
                <w:szCs w:val="21"/>
                <w:highlight w:val="none"/>
                <w:lang w:val="en-US" w:eastAsia="zh-CN"/>
              </w:rPr>
              <w:t xml:space="preserve">列出的各产品检验项目表的项目覆盖率比例达不到95%，不得分；达到95%得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分；每增加1%得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分，10分为满分。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注：响应文件中提供资质证书、实验室检验项目资质表，并与检验项目情况表逐项进行对照，标明对应资质附表中的页码。材料未提供或提供不全或提供材料无法认定的，对应项不得分。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hint="eastAsia"/>
                <w:color w:val="auto"/>
                <w:sz w:val="21"/>
                <w:szCs w:val="21"/>
                <w:highlight w:val="none"/>
              </w:rPr>
            </w:pPr>
            <w:r/>
            <w:bookmarkStart w:id="316" w:name="_GoBack"/>
            <w:r>
              <w:rPr>
                <w:rFonts w:hint="eastAsia"/>
                <w:b/>
                <w:bCs/>
                <w:color w:val="auto"/>
                <w:sz w:val="21"/>
                <w:szCs w:val="21"/>
                <w:highlight w:val="none"/>
              </w:rPr>
              <w:t xml:space="preserve">（</w:t>
            </w:r>
            <w:r>
              <w:rPr>
                <w:rFonts w:hint="eastAsia"/>
                <w:b/>
                <w:bCs/>
                <w:color w:val="auto"/>
                <w:sz w:val="21"/>
                <w:szCs w:val="21"/>
                <w:highlight w:val="none"/>
                <w:lang w:eastAsia="zh-CN"/>
              </w:rPr>
              <w:t xml:space="preserve">三</w:t>
            </w:r>
            <w:r>
              <w:rPr>
                <w:rFonts w:hint="eastAsia"/>
                <w:b/>
                <w:bCs/>
                <w:color w:val="auto"/>
                <w:sz w:val="21"/>
                <w:szCs w:val="21"/>
                <w:highlight w:val="none"/>
              </w:rPr>
              <w:t xml:space="preserve">）工作场所比较：2分</w:t>
            </w:r>
            <w:bookmarkEnd w:id="316"/>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响应单位具备的与食品安全监督抽检和食品安全宣传工作相适应的实验场所建筑面积、具体布局等情况进行评分。开展食品安全抽样检验工作实验场所面积：面积≥3000㎡，得2分；2000㎡≤面积＜3000㎡，得1分；面积＜2000㎡，不得分。</w:t>
            </w:r>
            <w:r/>
          </w:p>
          <w:p>
            <w:pPr>
              <w:keepLines w:val="0"/>
              <w:keepNext w:val="0"/>
              <w:pageBreakBefore w:val="0"/>
              <w:spacing w:line="360" w:lineRule="auto"/>
              <w:widowControl w:val="off"/>
              <w:rPr>
                <w:rFonts w:hint="eastAsia"/>
                <w:color w:val="auto"/>
                <w:sz w:val="21"/>
                <w:szCs w:val="21"/>
                <w:highlight w:val="none"/>
              </w:rPr>
            </w:pPr>
            <w:r>
              <w:rPr>
                <w:rFonts w:hint="eastAsia" w:ascii="宋体" w:hAnsi="宋体" w:eastAsia="宋体" w:cs="宋体"/>
                <w:b/>
                <w:bCs/>
                <w:color w:val="auto"/>
                <w:sz w:val="21"/>
                <w:szCs w:val="21"/>
                <w:highlight w:val="none"/>
                <w:lang w:val="en-US" w:eastAsia="zh-CN"/>
              </w:rPr>
              <w:t xml:space="preserve">注：响应文件中提供食品抽样检验工作实验场所的房产证或所有权证明文件或有效的房屋租赁合同及发票扫描件；提供食品实验室平面布局图，并提供各组成部分面积清单，房产证明。材料未提供或提供不全或提供材料无法认定的，对应项不得分。</w:t>
            </w:r>
            <w:r/>
          </w:p>
        </w:tc>
      </w:tr>
      <w:tr>
        <w:trPr>
          <w:jc w:val="center"/>
          <w:trHeight w:val="1874"/>
        </w:trPr>
        <w:tc>
          <w:tcPr>
            <w:tcW w:w="495" w:type="dxa"/>
            <w:vAlign w:val="center"/>
            <w:vMerge w:val="restart"/>
            <w:textDirection w:val="lrTb"/>
            <w:noWrap w:val="false"/>
          </w:tcPr>
          <w:p>
            <w:pPr>
              <w:jc w:val="center"/>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2.4</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restart"/>
            <w:textDirection w:val="lrTb"/>
            <w:noWrap w:val="false"/>
          </w:tcPr>
          <w:p>
            <w:pPr>
              <w:jc w:val="left"/>
              <w:rPr>
                <w:rFonts w:asciiTheme="minorEastAsia" w:hAnsiTheme="minorEastAsia" w:eastAsiaTheme="minorEastAsia"/>
                <w:color w:val="auto"/>
                <w:szCs w:val="21"/>
                <w:highlight w:val="none"/>
              </w:rPr>
            </w:pPr>
            <w:r>
              <w:rPr>
                <w:rFonts w:hint="eastAsia" w:ascii="宋体" w:hAnsi="宋体" w:eastAsia="宋体" w:cs="Times New Roman"/>
                <w:b/>
                <w:bCs/>
                <w:color w:val="auto"/>
                <w:sz w:val="21"/>
                <w:szCs w:val="21"/>
                <w:highlight w:val="none"/>
              </w:rPr>
              <w:t xml:space="preserve">（</w:t>
            </w:r>
            <w:r>
              <w:rPr>
                <w:rFonts w:hint="eastAsia" w:ascii="宋体" w:hAnsi="宋体" w:cs="Times New Roman"/>
                <w:b/>
                <w:bCs/>
                <w:color w:val="auto"/>
                <w:sz w:val="21"/>
                <w:szCs w:val="21"/>
                <w:highlight w:val="none"/>
                <w:lang w:eastAsia="zh-CN"/>
              </w:rPr>
              <w:t xml:space="preserve">四</w:t>
            </w:r>
            <w:r>
              <w:rPr>
                <w:rFonts w:hint="eastAsia" w:ascii="宋体" w:hAnsi="宋体" w:eastAsia="宋体" w:cs="Times New Roman"/>
                <w:b/>
                <w:bCs/>
                <w:color w:val="auto"/>
                <w:sz w:val="21"/>
                <w:szCs w:val="21"/>
                <w:highlight w:val="none"/>
              </w:rPr>
              <w:t xml:space="preserve">）人员团队比较（</w:t>
            </w:r>
            <w:r>
              <w:rPr>
                <w:rFonts w:hint="eastAsia" w:ascii="宋体" w:hAnsi="宋体" w:cs="Times New Roman"/>
                <w:b/>
                <w:bCs/>
                <w:color w:val="auto"/>
                <w:sz w:val="21"/>
                <w:szCs w:val="21"/>
                <w:highlight w:val="none"/>
                <w:lang w:val="en-US" w:eastAsia="zh-CN"/>
              </w:rPr>
              <w:t xml:space="preserve">15</w:t>
            </w:r>
            <w:r>
              <w:rPr>
                <w:rFonts w:hint="eastAsia" w:ascii="宋体" w:hAnsi="宋体" w:eastAsia="宋体" w:cs="Times New Roman"/>
                <w:b/>
                <w:bCs/>
                <w:color w:val="auto"/>
                <w:sz w:val="21"/>
                <w:szCs w:val="21"/>
                <w:highlight w:val="none"/>
              </w:rPr>
              <w:t xml:space="preserve">分）</w:t>
            </w:r>
            <w:r/>
          </w:p>
        </w:tc>
        <w:tc>
          <w:tcPr>
            <w:tcW w:w="6411" w:type="dxa"/>
            <w:vAlign w:val="center"/>
            <w:textDirection w:val="lrTb"/>
            <w:noWrap w:val="false"/>
          </w:tcPr>
          <w:p>
            <w:pPr>
              <w:keepLines w:val="0"/>
              <w:keepNext w:val="0"/>
              <w:pageBreakBefore w:val="0"/>
              <w:spacing w:line="360" w:lineRule="auto"/>
              <w:widowControl w:val="off"/>
              <w:rPr>
                <w:rFonts w:hint="eastAsia" w:eastAsia="宋体"/>
                <w:color w:val="auto"/>
                <w:highlight w:val="none"/>
                <w:lang w:eastAsia="zh-CN"/>
              </w:rPr>
            </w:pPr>
            <w:r>
              <w:rPr>
                <w:rFonts w:hint="eastAsia"/>
                <w:b/>
                <w:bCs/>
                <w:color w:val="auto"/>
                <w:highlight w:val="none"/>
                <w:lang w:eastAsia="zh-CN"/>
              </w:rPr>
              <w:t xml:space="preserve">注：</w:t>
            </w:r>
            <w:r>
              <w:rPr>
                <w:rFonts w:hint="eastAsia" w:eastAsia="宋体"/>
                <w:b/>
                <w:bCs/>
                <w:color w:val="auto"/>
                <w:highlight w:val="none"/>
                <w:lang w:eastAsia="zh-CN"/>
              </w:rPr>
              <w:t xml:space="preserve">响应文件中提供</w:t>
            </w:r>
            <w:r>
              <w:rPr>
                <w:rFonts w:hint="eastAsia"/>
                <w:b/>
                <w:bCs/>
                <w:color w:val="auto"/>
                <w:highlight w:val="none"/>
                <w:lang w:eastAsia="zh-CN"/>
              </w:rPr>
              <w:t xml:space="preserve">以下“</w:t>
            </w:r>
            <w:r>
              <w:rPr>
                <w:rFonts w:hint="eastAsia" w:ascii="宋体" w:hAnsi="宋体" w:eastAsia="宋体" w:cs="Times New Roman"/>
                <w:b/>
                <w:bCs/>
                <w:color w:val="auto"/>
                <w:sz w:val="21"/>
                <w:szCs w:val="21"/>
                <w:highlight w:val="none"/>
              </w:rPr>
              <w:t xml:space="preserve">人员</w:t>
            </w:r>
            <w:r>
              <w:rPr>
                <w:rFonts w:hint="eastAsia" w:ascii="宋体" w:hAnsi="宋体" w:eastAsia="宋体" w:cs="Times New Roman"/>
                <w:b/>
                <w:bCs/>
                <w:color w:val="auto"/>
                <w:sz w:val="21"/>
                <w:szCs w:val="21"/>
                <w:highlight w:val="none"/>
                <w:lang w:eastAsia="zh-CN"/>
              </w:rPr>
              <w:t xml:space="preserve">团队</w:t>
            </w:r>
            <w:r>
              <w:rPr>
                <w:rFonts w:hint="eastAsia"/>
                <w:b/>
                <w:bCs/>
                <w:color w:val="auto"/>
                <w:highlight w:val="none"/>
                <w:lang w:eastAsia="zh-CN"/>
              </w:rPr>
              <w:t xml:space="preserve">”</w:t>
            </w:r>
            <w:r>
              <w:rPr>
                <w:rFonts w:hint="eastAsia" w:eastAsia="宋体"/>
                <w:b/>
                <w:bCs/>
                <w:color w:val="auto"/>
                <w:highlight w:val="none"/>
                <w:lang w:eastAsia="zh-CN"/>
              </w:rPr>
              <w:t xml:space="preserve">清单，附相关人员的学历证书、职称证书、</w:t>
            </w:r>
            <w:r>
              <w:rPr>
                <w:rFonts w:hint="eastAsia"/>
                <w:b/>
                <w:bCs/>
                <w:color w:val="auto"/>
                <w:highlight w:val="none"/>
                <w:lang w:eastAsia="zh-CN"/>
              </w:rPr>
              <w:t xml:space="preserve">近三个月连续的社保缴纳记录</w:t>
            </w:r>
            <w:r>
              <w:rPr>
                <w:rFonts w:hint="eastAsia" w:eastAsia="宋体"/>
                <w:b/>
                <w:bCs/>
                <w:color w:val="auto"/>
                <w:highlight w:val="none"/>
                <w:lang w:eastAsia="zh-CN"/>
              </w:rPr>
              <w:t xml:space="preserve">等证明材料，抽样人员须提供最近二年政府委托项目抽样单上的签名作为证明，未提供有效证明材料的不得分。1-2项人员不重复计分；4-5项一人只计一证，不重复计分，按最高级别赋分。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1、在响应单位从事食品抽样人员达到12人，得4分；10-11人，得3分；8-9人，得2分；6-7人，得1分；6人以下，不得分。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2、在响应单位从事食品检验工作满2年的专职食品检验人员达到21人，得4分；18-20人，得3分；15-17人，得2分；12-14人，得1分；12人以下，不得分。</w:t>
            </w:r>
            <w:r/>
          </w:p>
        </w:tc>
      </w:tr>
      <w:tr>
        <w:trPr>
          <w:jc w:val="center"/>
          <w:trHeight w:val="454"/>
        </w:trPr>
        <w:tc>
          <w:tcPr>
            <w:tcW w:w="495"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3、具从事抽样质量审核、数据质量审核、数据统计分析的专职人员达到3人，得1分；3人以下不得分。</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4、工作满2年及以上的检验业务正高级技术职称人员达到2人，得2分；1人，得1分；没有不得分。</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5、工作满2年及以上的检验业务副高级技术职称人员达到7人，得2分；4-6人，得1.5分；1-3人，得1分；没有不得分。</w:t>
            </w:r>
            <w:r/>
          </w:p>
        </w:tc>
      </w:tr>
      <w:tr>
        <w:trPr>
          <w:jc w:val="center"/>
          <w:trHeight w:val="90"/>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6、项目负责人能力：具备研究生学历，具有食品、化学、生物等与食品检测相关专业的正高级职称，且在</w:t>
            </w:r>
            <w:r>
              <w:rPr>
                <w:rFonts w:hint="eastAsia" w:ascii="宋体" w:hAnsi="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en-US" w:eastAsia="zh-CN"/>
              </w:rPr>
              <w:t xml:space="preserve">从事食品抽检工作年限5年以上，得2分；具备本科学历，具有食品、化学、生物等与食品检测相关专业的高级职称，且在</w:t>
            </w:r>
            <w:r>
              <w:rPr>
                <w:rFonts w:hint="eastAsia" w:ascii="宋体" w:hAnsi="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en-US" w:eastAsia="zh-CN"/>
              </w:rPr>
              <w:t xml:space="preserve">从事食品抽检工作年限3年以上，得1分；不符合上述要求的不得分。</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right w:val="single" w:color="auto" w:sz="4" w:space="0"/>
            </w:tcBorders>
            <w:tcW w:w="1037" w:type="dxa"/>
            <w:vAlign w:val="center"/>
            <w:vMerge w:val="restart"/>
            <w:textDirection w:val="lrTb"/>
            <w:noWrap w:val="false"/>
          </w:tcPr>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（五）设备比较：1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left w:val="single" w:color="auto" w:sz="4" w:space="0"/>
            </w:tcBorders>
            <w:tcW w:w="691"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1、抽样设备（5分）</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1、抽样设备（5分）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（1）用于食品抽样的车辆达到4辆，得1分；2-3辆，得0.5分；2辆以下，不得分。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（2）用于食品抽样的冷链运输车辆达到2辆，得1分；2辆以下，不得分。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（3）用于食品保存的车载冰箱达到4台得1分；4台以下，不得分。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（4）用于抽样过程采样影像记录设备达到4部，得1分；2-3部，得0.5分；2部以下，不得分。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（5）具备食品保存用专用冷藏库和冷冻库的，得1分，不满足不得分。</w:t>
            </w:r>
            <w:r/>
          </w:p>
          <w:p>
            <w:pPr>
              <w:keepLines w:val="0"/>
              <w:keepNext w:val="0"/>
              <w:pageBreakBefore w:val="0"/>
              <w:spacing w:line="360" w:lineRule="auto"/>
              <w:widowControl w:val="off"/>
              <w:rPr>
                <w:rFonts w:hint="eastAsia"/>
                <w:color w:val="auto"/>
                <w:sz w:val="21"/>
                <w:szCs w:val="21"/>
                <w:highlight w:val="none"/>
              </w:rPr>
            </w:pPr>
            <w:r>
              <w:rPr>
                <w:rFonts w:hint="eastAsia" w:ascii="宋体" w:hAnsi="宋体" w:eastAsia="宋体" w:cs="宋体"/>
                <w:b/>
                <w:bCs/>
                <w:color w:val="auto"/>
                <w:sz w:val="21"/>
                <w:szCs w:val="21"/>
                <w:highlight w:val="none"/>
                <w:lang w:val="en-US" w:eastAsia="zh-CN"/>
              </w:rPr>
              <w:t xml:space="preserve">注：响应文件中提供有效的购置发票及相关证明材料。车辆可为自有或租赁，自有车辆须提供购置发票或车辆行驶证扫描件，租赁车辆须提供有效租赁合同扫描件，租赁期须覆盖整个招标任务履行期。冷藏库和冷冻库另须提供冷库温度等参数校准证书。</w:t>
            </w:r>
            <w:r/>
          </w:p>
        </w:tc>
      </w:tr>
      <w:tr>
        <w:trPr>
          <w:jc w:val="center"/>
          <w:trHeight w:val="454"/>
        </w:trPr>
        <w:tc>
          <w:tcPr>
            <w:tcBorders>
              <w:bottom w:val="single" w:color="auto" w:sz="4" w:space="0"/>
            </w:tcBorders>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bottom w:val="single" w:color="auto" w:sz="4" w:space="0"/>
            </w:tcBorders>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bottom w:val="single" w:color="auto" w:sz="4" w:space="0"/>
              <w:right w:val="single" w:color="auto" w:sz="4" w:space="0"/>
            </w:tcBorders>
            <w:tcW w:w="1037"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left w:val="single" w:color="auto" w:sz="4" w:space="0"/>
              <w:bottom w:val="single" w:color="auto" w:sz="4" w:space="0"/>
            </w:tcBorders>
            <w:tcW w:w="691"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宋体" w:hAnsi="宋体" w:eastAsia="宋体" w:cs="宋体"/>
                <w:b/>
                <w:bCs/>
                <w:color w:val="auto"/>
                <w:sz w:val="21"/>
                <w:szCs w:val="21"/>
                <w:highlight w:val="none"/>
                <w:lang w:val="en-US" w:eastAsia="zh-CN"/>
              </w:rPr>
              <w:t xml:space="preserve">2、检测设备（</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分）</w:t>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评委根据供应商仪器配备情况进行综合比较（仪器主要包括：液相色谱仪、气相色谱仪、离子色谱仪、原子吸收仪、超纯水仪、液相色谱-质谱联用仪、气相色谱-质谱联用仪、电感耦合等离子质谱仪、原子荧光分析仪等）每提供一种得1分，最高得9分。提供自有设备的响应文件中须提供设备的权属证明和有效期内的检定校准证书；若为租赁的，响应文件中须提供有设备清单的租赁协议、设备的权属证明和有效期内的检定校准证书，否则不得分。</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注：响应文件中提供有效的检定或校准证书和购置发票、检验原始记录、设备照片和存放位置等扫描件，表明能有效应用在食品检验检测上。</w:t>
            </w:r>
            <w:r/>
          </w:p>
        </w:tc>
      </w:tr>
      <w:tr>
        <w:trPr>
          <w:jc w:val="center"/>
          <w:trHeight w:val="454"/>
        </w:trPr>
        <w:tc>
          <w:tcPr>
            <w:tcBorders>
              <w:top w:val="single" w:color="auto" w:sz="4" w:space="0"/>
            </w:tcBorders>
            <w:tcW w:w="495" w:type="dxa"/>
            <w:vAlign w:val="center"/>
            <w:vMerge w:val="restart"/>
            <w:textDirection w:val="lrTb"/>
            <w:noWrap w:val="false"/>
          </w:tcPr>
          <w:p>
            <w:pPr>
              <w:jc w:val="center"/>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2.5</w:t>
            </w:r>
            <w:r/>
          </w:p>
        </w:tc>
        <w:tc>
          <w:tcPr>
            <w:tcBorders>
              <w:top w:val="single" w:color="auto" w:sz="4" w:space="0"/>
            </w:tcBorders>
            <w:tcW w:w="1108" w:type="dxa"/>
            <w:vAlign w:val="center"/>
            <w:vMerge w:val="restart"/>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商务条款评审（</w:t>
            </w:r>
            <w:r>
              <w:rPr>
                <w:rFonts w:hint="eastAsia" w:asciiTheme="minorEastAsia" w:hAnsiTheme="minorEastAsia" w:eastAsiaTheme="minorEastAsia"/>
                <w:color w:val="auto"/>
                <w:szCs w:val="21"/>
                <w:highlight w:val="none"/>
                <w:u w:val="single"/>
                <w:lang w:val="en-US" w:eastAsia="zh-CN"/>
              </w:rPr>
              <w:t xml:space="preserve">25</w:t>
            </w:r>
            <w:r>
              <w:rPr>
                <w:rFonts w:hint="eastAsia" w:asciiTheme="minorEastAsia" w:hAnsiTheme="minorEastAsia" w:eastAsiaTheme="minorEastAsia"/>
                <w:color w:val="auto"/>
                <w:szCs w:val="21"/>
                <w:highlight w:val="none"/>
              </w:rPr>
              <w:t xml:space="preserve">分）</w:t>
            </w:r>
            <w:r/>
          </w:p>
        </w:tc>
        <w:tc>
          <w:tcPr>
            <w:gridSpan w:val="2"/>
            <w:tcBorders>
              <w:top w:val="single" w:color="auto" w:sz="4" w:space="0"/>
            </w:tcBorders>
            <w:tcW w:w="1728" w:type="dxa"/>
            <w:vAlign w:val="center"/>
            <w:vMerge w:val="restart"/>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rPr>
                <w:rFonts w:hint="eastAsia" w:asciiTheme="minorEastAsia" w:hAnsiTheme="minorEastAsia" w:eastAsiaTheme="minorEastAsia"/>
                <w:color w:val="auto"/>
                <w:szCs w:val="21"/>
                <w:highlight w:val="none"/>
              </w:rPr>
            </w:pPr>
            <w:r>
              <w:rPr>
                <w:rFonts w:hint="eastAsia" w:ascii="宋体" w:hAnsi="宋体" w:eastAsia="宋体" w:cs="宋体"/>
                <w:b/>
                <w:bCs/>
                <w:color w:val="auto"/>
                <w:highlight w:val="none"/>
              </w:rPr>
              <w:t xml:space="preserve">响应单位综合实力比较：2</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tc>
        <w:tc>
          <w:tcPr>
            <w:tcW w:w="6411"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1、运输时间和能力（10分）：</w:t>
            </w:r>
            <w:r/>
          </w:p>
          <w:p>
            <w:pPr>
              <w:jc w:val="left"/>
              <w:spacing w:line="360" w:lineRule="auto"/>
              <w:rPr>
                <w:rFonts w:hint="eastAsia"/>
                <w:color w:val="auto"/>
                <w:highlight w:val="none"/>
              </w:rPr>
            </w:pPr>
            <w:r>
              <w:rPr>
                <w:rFonts w:hint="eastAsia"/>
                <w:color w:val="auto"/>
                <w:highlight w:val="none"/>
              </w:rPr>
              <w:t xml:space="preserve">2小时内及时响应到达现场执行抽样任务并送至实验室开展检验工作的，得10分；3小时内及时响应到达现场执行抽样任务并送至实验室开展检验工作的，得5分；4小时内及时响应到达现场执行抽样任务并送至实验室开展检验工作的，得2分；不符合上述要求的，不得分。</w:t>
            </w:r>
            <w:r/>
          </w:p>
          <w:p>
            <w:pPr>
              <w:jc w:val="left"/>
              <w:spacing w:line="360" w:lineRule="auto"/>
              <w:rPr>
                <w:rFonts w:hint="eastAsia"/>
                <w:color w:val="auto"/>
                <w:highlight w:val="none"/>
              </w:rPr>
            </w:pPr>
            <w:r>
              <w:rPr>
                <w:rFonts w:hint="eastAsia"/>
                <w:b/>
                <w:bCs/>
                <w:color w:val="auto"/>
                <w:highlight w:val="none"/>
              </w:rPr>
              <w:t xml:space="preserve">注：采样时间按30分钟计，以百度地图驾车导航距离计算，响应文件中提供检验地址、百度电子地图工作时间段从检验地址到采购单位的导航截图作为参考依据，不得以直线距离计算。</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jc w:val="left"/>
              <w:spacing w:line="360" w:lineRule="auto"/>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自2024年1月1日以来，响应单位参加过国际、国内相关机构组织的食品检测项目的实验室能力验证或省级及以上市场监管部门组织的盲样考核，并获得满意结果的，具备全部9个领域，得2分；具备8个领域，得1分；具备7个及以下的其他不得分。</w:t>
            </w:r>
            <w:r/>
          </w:p>
          <w:p>
            <w:pPr>
              <w:jc w:val="left"/>
              <w:spacing w:line="360" w:lineRule="auto"/>
              <w:rPr>
                <w:rFonts w:hint="eastAsia"/>
                <w:color w:val="auto"/>
                <w:highlight w:val="none"/>
              </w:rPr>
            </w:pPr>
            <w:r>
              <w:rPr>
                <w:rFonts w:hint="eastAsia"/>
                <w:b/>
                <w:bCs/>
                <w:color w:val="auto"/>
                <w:highlight w:val="none"/>
              </w:rPr>
              <w:t xml:space="preserve">注：9个领域为：农药残留、兽药残留、重金属、真菌毒素、食品添加剂、非法添加、微生物、营养元素、动物源性成分。响应文件中提供能力验证报告或证明结果满意的证书扫描件，获得不满意结果的或未提供有效证明文件的不得分。</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3、具备国家/省级检测中心或重点实验室（技术创新中心）得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分，不满足不得分。</w:t>
            </w:r>
            <w:r/>
          </w:p>
          <w:p>
            <w:pPr>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sz w:val="21"/>
                <w:szCs w:val="21"/>
                <w:highlight w:val="none"/>
                <w:lang w:val="en-US" w:eastAsia="zh-CN"/>
              </w:rPr>
              <w:t xml:space="preserve">注：响应文件中提供国家或省级相关部门批复文件复印件并加盖公章，批复文件信息需与响应单位一致。</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2023年以来具有市级及以上食品领域专家（市级及以上相关部门任命或聘用）达到3人得1分；1-2人得0.5分；没有不得分。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注：提供相关部门任命文件或聘书。</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rPr>
              <w:t xml:space="preserve">近三年承担食品相关科研课题研究情况（3分）</w:t>
            </w:r>
            <w:r>
              <w:rPr>
                <w:rFonts w:hint="eastAsia" w:ascii="宋体" w:hAnsi="宋体" w:eastAsia="宋体" w:cs="宋体"/>
                <w:b w:val="0"/>
                <w:bCs w:val="0"/>
                <w:color w:val="auto"/>
                <w:sz w:val="21"/>
                <w:szCs w:val="21"/>
                <w:highlight w:val="none"/>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（1）承担过国家级食品相关科研课题研究每项得2分；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（2）省部级食品相关科研课题研究每项得1分；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（3）市（局）级食品科研课题每项得0.5分。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本项累计计分，累计最高得3分。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注：响应文件中提供承担2023年1月1日以来课题的合同书或验收鉴定意见等证明材料。</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vMerge w:val="continue"/>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6411"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6、2024年1月1日以来工作经历及成功案例（8分）</w:t>
            </w:r>
            <w:r/>
          </w:p>
          <w:p>
            <w:pPr>
              <w:jc w:val="left"/>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（1）承担过10期及以上“你点我检”活动的得4分；7-9期的，得3分；4-6期的，得2分；1-3期的，得1分；未承担过的不得分。</w:t>
            </w:r>
            <w:r/>
          </w:p>
          <w:p>
            <w:pPr>
              <w:jc w:val="left"/>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（2）承担过6期及以上食品安全抽检监测类主题宣传视频活动的得4分；4-5期的，得3分；2-3期的，得2分；2期以下的不得分。</w:t>
            </w:r>
            <w:r/>
          </w:p>
          <w:p>
            <w:pPr>
              <w:jc w:val="left"/>
              <w:spacing w:line="360" w:lineRule="auto"/>
              <w:rPr>
                <w:rFonts w:hint="eastAsia"/>
                <w:color w:val="auto"/>
                <w:highlight w:val="none"/>
              </w:rPr>
            </w:pPr>
            <w:r>
              <w:rPr>
                <w:rFonts w:hint="eastAsia" w:eastAsia="宋体"/>
                <w:b/>
                <w:bCs/>
                <w:color w:val="auto"/>
                <w:highlight w:val="none"/>
                <w:lang w:val="en-US" w:eastAsia="zh-CN"/>
              </w:rPr>
              <w:t xml:space="preserve">注：响应单位承担上述任务的实验室需为本次响应的同一实验室，否则不得分。响应文件中提供对应合同或委托书，检测报告、宣传图片、网络报道截图等材料，否则不得分。</w:t>
            </w:r>
            <w:r/>
          </w:p>
        </w:tc>
      </w:tr>
      <w:tr>
        <w:trPr>
          <w:jc w:val="center"/>
          <w:trHeight w:val="454"/>
        </w:trPr>
        <w:tc>
          <w:tcPr>
            <w:tcW w:w="495"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w:t>
            </w:r>
            <w:r/>
          </w:p>
        </w:tc>
        <w:tc>
          <w:tcPr>
            <w:tcW w:w="1108" w:type="dxa"/>
            <w:vAlign w:val="center"/>
            <w:vMerge w:val="restart"/>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价格评审（</w:t>
            </w:r>
            <w:r>
              <w:rPr>
                <w:rFonts w:hint="eastAsia" w:asciiTheme="minorEastAsia" w:hAnsiTheme="minorEastAsia" w:eastAsiaTheme="minorEastAsia"/>
                <w:color w:val="auto"/>
                <w:szCs w:val="21"/>
                <w:highlight w:val="none"/>
                <w:lang w:val="en-US" w:eastAsia="zh-CN"/>
              </w:rPr>
              <w:t xml:space="preserve">10</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分）</w:t>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磋商基准价的计算规则</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资格审查、形式评审、响应性复核全部合格的供应商中响应报价最低的为磋商基准价。</w:t>
            </w:r>
            <w:r/>
          </w:p>
        </w:tc>
      </w:tr>
      <w:tr>
        <w:trPr>
          <w:jc w:val="center"/>
          <w:trHeight w:val="454"/>
        </w:trPr>
        <w:tc>
          <w:tcPr>
            <w:tcW w:w="495"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小微企业价格扣除（非专门面向中小企业项目）后的</w:t>
            </w:r>
            <w:r>
              <w:rPr>
                <w:rFonts w:hint="eastAsia" w:asciiTheme="minorEastAsia" w:hAnsiTheme="minorEastAsia" w:eastAsiaTheme="minorEastAsia"/>
                <w:b/>
                <w:color w:val="auto"/>
                <w:szCs w:val="21"/>
                <w:highlight w:val="none"/>
              </w:rPr>
              <w:t xml:space="preserve">评审价</w:t>
            </w:r>
            <w:r/>
          </w:p>
        </w:tc>
        <w:tc>
          <w:tcPr>
            <w:tcW w:w="6411" w:type="dxa"/>
            <w:vAlign w:val="center"/>
            <w:textDirection w:val="lrTb"/>
            <w:noWrap w:val="false"/>
          </w:tcPr>
          <w:p>
            <w:pPr>
              <w:jc w:val="left"/>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磋商最终报价</w:t>
            </w:r>
            <w:r>
              <w:rPr>
                <w:rFonts w:hint="eastAsia" w:cs="宋体" w:asciiTheme="minorEastAsia" w:hAnsiTheme="minorEastAsia" w:eastAsiaTheme="minorEastAsia"/>
                <w:color w:val="auto"/>
                <w:szCs w:val="21"/>
                <w:highlight w:val="none"/>
              </w:rPr>
              <w:t xml:space="preserve">-最终报价小微企业提供</w:t>
            </w:r>
            <w:r>
              <w:rPr>
                <w:rFonts w:hint="eastAsia" w:cs="宋体" w:asciiTheme="minorEastAsia" w:hAnsiTheme="minorEastAsia" w:eastAsiaTheme="minorEastAsia"/>
                <w:color w:val="auto"/>
                <w:szCs w:val="21"/>
                <w:highlight w:val="none"/>
                <w:lang w:eastAsia="zh-CN"/>
              </w:rPr>
              <w:t xml:space="preserve">服务</w:t>
            </w:r>
            <w:r>
              <w:rPr>
                <w:rFonts w:hint="eastAsia" w:cs="宋体" w:asciiTheme="minorEastAsia" w:hAnsiTheme="minorEastAsia" w:eastAsiaTheme="minorEastAsia"/>
                <w:color w:val="auto"/>
                <w:szCs w:val="21"/>
                <w:highlight w:val="none"/>
              </w:rPr>
              <w:t xml:space="preserve">价格*供应商须知前附表1.4.5.3（1）规定的扣除率</w:t>
            </w:r>
            <w:r/>
          </w:p>
        </w:tc>
      </w:tr>
      <w:tr>
        <w:trPr>
          <w:jc w:val="center"/>
          <w:trHeight w:val="454"/>
        </w:trPr>
        <w:tc>
          <w:tcPr>
            <w:tcW w:w="495" w:type="dxa"/>
            <w:vAlign w:val="center"/>
            <w:vMerge w:val="continue"/>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未提供中小企业声明函</w:t>
            </w:r>
            <w:r>
              <w:rPr>
                <w:rFonts w:hint="eastAsia" w:asciiTheme="minorEastAsia" w:hAnsiTheme="minorEastAsia" w:eastAsiaTheme="minorEastAsia"/>
                <w:color w:val="auto"/>
                <w:szCs w:val="21"/>
                <w:highlight w:val="none"/>
                <w:lang w:eastAsia="zh-CN"/>
              </w:rPr>
              <w:t xml:space="preserve">评审价</w:t>
            </w:r>
            <w:r/>
          </w:p>
        </w:tc>
        <w:tc>
          <w:tcPr>
            <w:tcW w:w="6411"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磋商后的最终报价即为评审价</w:t>
            </w:r>
            <w:r/>
          </w:p>
        </w:tc>
      </w:tr>
      <w:tr>
        <w:trPr>
          <w:jc w:val="center"/>
          <w:trHeight w:val="454"/>
        </w:trPr>
        <w:tc>
          <w:tcPr>
            <w:tcW w:w="495" w:type="dxa"/>
            <w:vAlign w:val="center"/>
            <w:vMerge w:val="continue"/>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报价得分计算（保留小数点后两位，第三位四舍五入）</w:t>
            </w:r>
            <w:r/>
          </w:p>
        </w:tc>
        <w:tc>
          <w:tcPr>
            <w:tcW w:w="6411" w:type="dxa"/>
            <w:vAlign w:val="center"/>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第一步：本项目采用响应优惠率作为价格评审指标，响应优惠率报价处于【0%-100%（含）】的，为有效响应优惠率报价。超出此范围的报价为无效响应报价。无效响应报价的响应文件不进行评审，也不得成交。</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二步：在所有有效磋商优惠率报价中满足采购文件要求，且磋商优惠率报价最高的为评标基准价（如：响应单位优惠率报价为5%和10%，即优惠率报价最高为10%），其价格分为10分，其他磋商供应商的价格分按照下列公式计算（计算结果四舍五入保留两位小数）。</w:t>
            </w:r>
            <w:r/>
          </w:p>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磋商报价得分＝（1-评审基准价）/（1-磋商优惠率报价）×10%×100。</w:t>
            </w:r>
            <w:r/>
          </w:p>
        </w:tc>
      </w:tr>
      <w:tr>
        <w:trPr>
          <w:jc w:val="center"/>
          <w:trHeight w:val="454"/>
        </w:trPr>
        <w:tc>
          <w:tcPr>
            <w:tcW w:w="495"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08" w:type="dxa"/>
            <w:vAlign w:val="center"/>
            <w:vMerge w:val="continue"/>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gridSpan w:val="2"/>
            <w:tcW w:w="1728" w:type="dxa"/>
            <w:vAlign w:val="center"/>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异常低价投标（响应）审查</w:t>
            </w:r>
            <w:r/>
          </w:p>
        </w:tc>
        <w:tc>
          <w:tcPr>
            <w:tcW w:w="6411" w:type="dxa"/>
            <w:vAlign w:val="center"/>
            <w:textDirection w:val="lrTb"/>
            <w:noWrap w:val="false"/>
          </w:tcPr>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3.1、投标（响应）报价低于全部通过符合性审查供应商投标（响应）报价平均值50%的，即投标（响应）报价&lt;全部通过符合性审查供应商投标（响应）报价平均值×50%；</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3.2、投标（响应）报价低于通过符合性审查的次低报价供应商投标（响应）报价50%的，即投标（响应）报价&lt;通过符合性审查的次低报价供应商投标（响应）报价×50%；</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3.3、投标（响应）报价低于采购项目最高限价45%的，即投标（响应）报价&lt;采购项目最高限价×45%；</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3.4、评审委员会基于专业判断，认为供应商报价过低，有可能影响产品质量或者不能诚信履约的其他情形。</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454"/>
        </w:trPr>
        <w:tc>
          <w:tcPr>
            <w:gridSpan w:val="2"/>
            <w:tcW w:w="1603" w:type="dxa"/>
            <w:vAlign w:val="center"/>
            <w:textDirection w:val="lrTb"/>
            <w:noWrap w:val="false"/>
          </w:tcPr>
          <w:p>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供应商得分</w:t>
            </w:r>
            <w:r/>
          </w:p>
        </w:tc>
        <w:tc>
          <w:tcPr>
            <w:gridSpan w:val="3"/>
            <w:tcW w:w="8139" w:type="dxa"/>
            <w:vAlign w:val="center"/>
            <w:textDirection w:val="lrTb"/>
            <w:noWrap w:val="false"/>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评委技术、商务评分的平均值+报价得分</w:t>
            </w:r>
            <w:r/>
          </w:p>
        </w:tc>
      </w:tr>
    </w:tbl>
    <w:p>
      <w:pPr>
        <w:rPr>
          <w:color w:val="auto"/>
          <w:highlight w:val="none"/>
        </w:rPr>
      </w:pPr>
      <w:r>
        <w:rPr>
          <w:color w:val="auto"/>
          <w:highlight w:val="none"/>
        </w:rPr>
      </w:r>
      <w:r/>
    </w:p>
    <w:p>
      <w:pPr>
        <w:pStyle w:val="926"/>
        <w:rPr>
          <w:color w:val="auto"/>
          <w:highlight w:val="none"/>
        </w:rPr>
      </w:pPr>
      <w:r/>
      <w:bookmarkStart w:id="303" w:name="_Toc177742360"/>
      <w:r/>
      <w:bookmarkStart w:id="304" w:name="_Toc177833282"/>
      <w:r/>
      <w:bookmarkStart w:id="305" w:name="_Toc14564"/>
      <w:r>
        <w:rPr>
          <w:rFonts w:hint="eastAsia"/>
          <w:color w:val="auto"/>
          <w:highlight w:val="none"/>
        </w:rPr>
        <w:t xml:space="preserve">二、评审办法正文</w:t>
      </w:r>
      <w:bookmarkEnd w:id="303"/>
      <w:r/>
      <w:bookmarkEnd w:id="304"/>
      <w:r>
        <w:rPr>
          <w:rFonts w:hint="eastAsia" w:ascii="宋体" w:hAnsi="宋体" w:eastAsia="宋体"/>
          <w:color w:val="auto"/>
          <w:sz w:val="28"/>
          <w:szCs w:val="28"/>
          <w:highlight w:val="none"/>
        </w:rPr>
        <w:t xml:space="preserve">（磋商）</w:t>
      </w:r>
      <w:bookmarkEnd w:id="305"/>
      <w:r/>
      <w:r/>
    </w:p>
    <w:p>
      <w:pPr>
        <w:pStyle w:val="927"/>
        <w:rPr>
          <w:color w:val="auto"/>
          <w:highlight w:val="none"/>
        </w:rPr>
      </w:pPr>
      <w:r/>
      <w:bookmarkStart w:id="306" w:name="_Toc177742361"/>
      <w:r/>
      <w:bookmarkStart w:id="307" w:name="_Toc24567"/>
      <w:r/>
      <w:bookmarkStart w:id="308" w:name="_Toc177833283"/>
      <w:r>
        <w:rPr>
          <w:rFonts w:hint="eastAsia"/>
          <w:color w:val="auto"/>
          <w:highlight w:val="none"/>
        </w:rPr>
        <w:t xml:space="preserve">1、评审办法</w:t>
      </w:r>
      <w:bookmarkEnd w:id="306"/>
      <w:r/>
      <w:bookmarkEnd w:id="307"/>
      <w:r/>
      <w:bookmarkEnd w:id="308"/>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1.1 本项目采取磋商后最终报价的综合评分法，具体评分细则见评审办法前附表。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1.2磋商小组对全体递交磋商响应文件的供应商按照供应商须知前附表规定的资格条件，进行资格审查。</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1.3经磋商小组资格审查合格的供应商，对其递交的磋商响应文件进行包含形式评审与响应性评审的初步评审。</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1.4 磋商完成后，向全部参与磋商的供应商公布磋商形成的结论，要求供应商在规定的时间提交最终报价。</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1.5磋商小组成员独立对每个有效报价供应商的磋商响应文件进行商务、技术部分打分。</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1.6按照供应商须知规定，推荐成交候选人或直接确定成交供应商。</w:t>
      </w:r>
      <w:r/>
    </w:p>
    <w:p>
      <w:pPr>
        <w:pStyle w:val="927"/>
        <w:rPr>
          <w:color w:val="auto"/>
          <w:highlight w:val="none"/>
        </w:rPr>
      </w:pPr>
      <w:r/>
      <w:bookmarkStart w:id="309" w:name="_Toc177742362"/>
      <w:r/>
      <w:bookmarkStart w:id="310" w:name="_Toc177833284"/>
      <w:r/>
      <w:bookmarkStart w:id="311" w:name="_Toc8982"/>
      <w:r>
        <w:rPr>
          <w:rFonts w:hint="eastAsia"/>
          <w:color w:val="auto"/>
          <w:highlight w:val="none"/>
        </w:rPr>
        <w:t xml:space="preserve">2、磋商标准</w:t>
      </w:r>
      <w:bookmarkEnd w:id="309"/>
      <w:r/>
      <w:bookmarkEnd w:id="310"/>
      <w:r/>
      <w:bookmarkEnd w:id="311"/>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2.1 资格审查标准：见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2.2 形式评审标准：见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2.3 响应性复核标准：见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2.4 技术评审标准与内容：见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2.5 商务评审标准与内容：见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2.6 响应价格评审标准与方式：见</w:t>
      </w:r>
      <w:r>
        <w:rPr>
          <w:rFonts w:hint="eastAsia"/>
          <w:color w:val="auto"/>
          <w:sz w:val="24"/>
          <w:szCs w:val="24"/>
          <w:highlight w:val="none"/>
        </w:rPr>
        <w:t xml:space="preserve">评审</w:t>
      </w:r>
      <w:r>
        <w:rPr>
          <w:rFonts w:hint="eastAsia" w:hAnsi="宋体" w:cs="宋体"/>
          <w:color w:val="auto"/>
          <w:sz w:val="24"/>
          <w:szCs w:val="24"/>
          <w:highlight w:val="none"/>
        </w:rPr>
        <w:t xml:space="preserve">办法前附表。</w:t>
      </w:r>
      <w:r/>
    </w:p>
    <w:p>
      <w:pPr>
        <w:pStyle w:val="927"/>
        <w:rPr>
          <w:color w:val="auto"/>
          <w:highlight w:val="none"/>
        </w:rPr>
      </w:pPr>
      <w:r/>
      <w:bookmarkStart w:id="312" w:name="_Toc2915"/>
      <w:r/>
      <w:bookmarkStart w:id="313" w:name="_Toc177833285"/>
      <w:r/>
      <w:bookmarkStart w:id="314" w:name="_Toc177742363"/>
      <w:r>
        <w:rPr>
          <w:rFonts w:hint="eastAsia"/>
          <w:color w:val="auto"/>
          <w:highlight w:val="none"/>
        </w:rPr>
        <w:t xml:space="preserve">3、磋商程序</w:t>
      </w:r>
      <w:bookmarkEnd w:id="312"/>
      <w:r/>
      <w:bookmarkEnd w:id="313"/>
      <w:r/>
      <w:bookmarkEnd w:id="314"/>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3.1 初步评审</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3.1.1 磋商小组可以要求供应商提交第二章“供应商须知”规定的有关证明和证件的原件，以便核验。磋商小组依据本章第2款规定的标准对磋商响应文件进行初步评审。有一项不符合评审标准的，磋商小组应当否决其响应。</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3.1.2 供应商有以下情形之一的，磋商小组应当否决其响应：</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（1）磋商响应文件没有对采购文件的实质性要求和条件作出响应，或者对采购文件的偏差超出采购文件规定的偏差范围或最高项数；</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（2）有串通响应、弄虚作假、行贿等违法行为。</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3.1.3 响应报价有算术错误及其他错误的，磋商小组按以下原则要求供应商对响应报价进行修正，并要求供应商书面澄清确认。供应商拒不澄清确认的，磋商小组应当否决其响应：</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（1）磋商响应文件中的大写金额与小写金额不一致的，以大写金额为准；</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（2）总价金额与单价金额不一致的，以单价金额为准，但单价金额小数点有明显错误的除外；</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（3）响应报价为各分项报价金额之和，响应报价与分项报价的合价不一致的，应以各分项合价累计数为准，修正响应报价；</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（4）如果分项报价中存在缺漏项，则视为缺漏项价格已包含在其他分项报价之中。</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3.3 磋商响应文件的澄清</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3.3.1 在评审过程中，磋商小组可以书面形式要求供应商对磋商响应文件中含义不明确、对同类问题表述不一致或者有明显文字和计算错误的内容作必要的澄清、说明或补正。澄清、说明或补正应以书面方式进行。磋商小组不接受供应商主动提出的澄清、说明或补正。</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3.3.2 澄清、说明或补正不得超出磋商响应文件的范围且不得改变磋商响应文件的实质性内容，并构成磋商响应文件的组成部分。</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3.3.3 磋商小组对供应商提交的澄清、说明或补正有疑问的，可以要求供应商进一步澄清、说明或补正，直至满足磋商小组的要求。</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3.4 评审结果</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3.4.1将全部评委对某供应商的技术方案、商务条件打分汇总，分别计算平均值（保留小数点后两位，第三位四舍五入）后，将该供应商技术方案、商务条件的平均值与磋商系统计算的最终评审价得分汇总，即为该供应商的最终得分。</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3.4.2根据供应商得分，由高向低排序，推荐供应商须知前附表规定数量的成交候选人。或直接确定第一名成交候选人为成交供应商。出现分值相同情况，按照供应商须知23.2规定执行。</w:t>
      </w:r>
      <w:r/>
    </w:p>
    <w:p>
      <w:pPr>
        <w:pStyle w:val="939"/>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3.4.3 磋商小组完成磋商后，应当向采购人提交书面磋商报告和成交候选人名单。</w:t>
      </w:r>
      <w:r/>
    </w:p>
    <w:p>
      <w:pPr>
        <w:pStyle w:val="934"/>
        <w:rPr>
          <w:color w:val="auto"/>
          <w:highlight w:val="none"/>
        </w:rPr>
      </w:pPr>
      <w:r>
        <w:rPr>
          <w:color w:val="auto"/>
          <w:highlight w:val="none"/>
        </w:rPr>
      </w:r>
      <w:r/>
    </w:p>
    <w:p>
      <w:pPr>
        <w:rPr>
          <w:rFonts w:cs="仿宋_GB2312" w:asciiTheme="minorEastAsia" w:hAnsiTheme="minorEastAsia" w:eastAsiaTheme="minorEastAsia"/>
          <w:color w:val="auto"/>
          <w:sz w:val="24"/>
          <w:highlight w:val="none"/>
          <w:u w:val="single"/>
        </w:rPr>
      </w:pPr>
      <w:r>
        <w:rPr>
          <w:rFonts w:cs="仿宋_GB2312" w:asciiTheme="minorEastAsia" w:hAnsiTheme="minorEastAsia" w:eastAsiaTheme="minorEastAsia"/>
          <w:color w:val="auto"/>
          <w:sz w:val="24"/>
          <w:highlight w:val="none"/>
          <w:u w:val="single"/>
        </w:rPr>
        <w:br w:type="page" w:clear="all"/>
      </w:r>
      <w:r/>
    </w:p>
    <w:p>
      <w:pPr>
        <w:pStyle w:val="925"/>
        <w:numPr>
          <w:ilvl w:val="0"/>
          <w:numId w:val="6"/>
        </w:numPr>
        <w:rPr>
          <w:rStyle w:val="958"/>
          <w:rFonts w:hint="eastAsia" w:ascii="宋体" w:hAnsi="宋体" w:cs="宋体"/>
          <w:b/>
          <w:bCs/>
          <w:color w:val="auto"/>
          <w:highlight w:val="none"/>
          <w:lang w:val="en-US" w:eastAsia="zh-CN"/>
        </w:rPr>
      </w:pPr>
      <w:r>
        <w:rPr>
          <w:rStyle w:val="958"/>
          <w:rFonts w:hint="eastAsia" w:ascii="宋体" w:hAnsi="宋体" w:cs="宋体"/>
          <w:b/>
          <w:bCs/>
          <w:color w:val="auto"/>
          <w:highlight w:val="none"/>
          <w:lang w:val="en-US" w:eastAsia="zh-CN"/>
        </w:rPr>
        <w:t xml:space="preserve"> </w:t>
      </w:r>
      <w:bookmarkStart w:id="315" w:name="_Toc28012"/>
      <w:r>
        <w:rPr>
          <w:rStyle w:val="958"/>
          <w:rFonts w:hint="eastAsia" w:ascii="宋体" w:hAnsi="宋体" w:cs="宋体"/>
          <w:b/>
          <w:bCs/>
          <w:color w:val="auto"/>
          <w:highlight w:val="none"/>
          <w:lang w:val="en-US" w:eastAsia="zh-CN"/>
        </w:rPr>
        <w:t xml:space="preserve">附件</w:t>
      </w:r>
      <w:bookmarkEnd w:id="315"/>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lang w:eastAsia="zh-CN"/>
        </w:rPr>
        <w:t xml:space="preserve">食品安全抽检监测项目检验费用参考表</w:t>
      </w:r>
      <w:r/>
    </w:p>
    <w:tbl>
      <w:tblPr>
        <w:tblStyle w:val="930"/>
        <w:tblW w:w="980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0"/>
        <w:gridCol w:w="6705"/>
        <w:gridCol w:w="2076"/>
      </w:tblGrid>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检验项目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指导价(单位：元)</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菌落总数</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大肠菌群</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霉菌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酵母</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霉菌和酵母</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商业无菌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乳酸菌数</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嗜渗酵母计数</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金黄色葡萄球菌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沙门氏菌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单核细胞增生李斯特氏菌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大肠埃希氏菌O157:H7</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铜绿假单胞菌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副溶血性弧菌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阪崎肠杆菌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致泻大肠埃希氏菌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β型溶血性链球菌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大肠埃希氏菌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蜡样芽胞杆菌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黄曲霉毒素B₁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黄曲霉毒素M₁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黄曲霉毒素(B₁、B₂、G₁、G₂)总量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玉米赤霉烯酮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脱氧雪腐镰刀菌烯醇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赭曲霉毒素A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展青霉素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井冈霉素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米酵菌酸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伏马毒素B₁、B₂之和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鸡源性成分鉴定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核桃源性成分、杏仁源性成分、花生源性成分、大豆源性成分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动物源性成分鉴定(牛、羊、猪、鸡、鸭)</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铅(以Pb计)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镉(以Cd计)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总汞(以Hg计)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总砷(以As计)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无机砷(以As计)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锡(以Sn计)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镍</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铬(以Cr计)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硝酸盐(以NaNO₃计)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亚硝酸盐(以NaNO₂计)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N-二甲基亚硝胺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苯并[a]芘</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多环芳烃(苯并[a]芘、苯并[a]蒽、苯并[b]荧蒽、槿)</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多氯联苯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溴酸盐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三氯甲烷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氰化物(以HCN计)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双酚A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胶囊壳中的铬</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螨</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吸虫囊蚴</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线虫幼虫</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绦虫裂头蚴</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缩水甘油酯(以3-MCPD计)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游离棉酚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3-氯-1,2-丙二醇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阿斯巴甜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安赛蜜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苯甲酸及其钠盐(以苯甲酸计)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脱氢乙酸及其钠盐(以脱氢乙酸计)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山梨酸及其钾盐(以山梨酸计)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甜蜜素(以环己基氨基磺酸计)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纳他霉素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丙酸及其钠盐、钙盐(以丙酸计)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呈味核苷酸二钠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茶多酚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亮蓝</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柠檬黄</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日落黄</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苋菜红</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胭脂红</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酸性橙Ⅱ</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喹啉黄</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赤藓红</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美术绿</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糖精钠(以糖精计)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特丁基对苯二酚(TBHQ)</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对羟基苯甲酸酯类及其钠盐(以对羟基苯甲酸计)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丙二醇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香兰素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二氧化硫残留量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二氧化硫</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三氯蔗糖</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谷氨酸钠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铝的残留量(以即食海蜇中Al计)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过氧化物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壬基酚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曲酸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三聚硫氰酸三钠盐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苯甲羟肟酸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硫脲</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紫外吸光度(270nm)</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硫氰酸钠(以硫氰酸根计)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高氯酸盐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二硫代氨基甲酸盐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邻苯二甲酸二丁酯(DBP)、邻苯二甲酸二(2-乙基)己酯(DEHP)</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缩水甘油脂肪酸酯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尿素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甲基汞(以Hg计)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滑石粉</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脲酶试验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乙基麦芽酚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亚铁氰化钾/亚铁氰化钠(以亚铁氰根计)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咖啡因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铝的残留量(干样品，以Al计)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诱惑红</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乙二胺四乙酸二钠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阿力甜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纽甜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亚硫酸盐(以SO₂计)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丁基羟基茴香醚(BHA)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二丁基羟基甲苯(BHT)</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酸价(以脂肪计)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酸价(植物油)</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过氧化值(以脂肪计)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溶剂残留量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余氯(游离氯)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阴离子合成洗涤剂(以十二烷基苯磺酸钠计)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丙二醛</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氨基酸态氮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全氮(以氮计)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铵盐(以占氨基酸态氮的百分比计)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总酸(以乙酸计)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不挥发酸(以乳酸计)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钡(以Ba计)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酸度</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界限指标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电导率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耗氧量(以O₂计)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二氧化碳气容量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水分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组胺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酒精度</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蔗糖分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还原糖分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色值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总糖分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不溶于水杂质</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挥发性盐基氮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180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果糖和葡萄糖</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蔗糖</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10-羟基-2-癸烯酸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功效/标志性成分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可溶性固形物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崩解时限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脲酶活性定性测定</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碳水化合物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灰分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杂质度</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固形物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酸酯总量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己酸乙酯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乙酸乙酯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甜菊糖苷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瑞鲍迪苷A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干浸出物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高果糖淀粉糖浆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碳-4植物糖含量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麦芽糖</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氯化钠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碘(以I计)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氯化钾</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蛋白质</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脂肪</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非脂乳固体</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氟</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能量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亚油酸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月桂酸占总脂肪的比值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肉豆蔻酸占总脂肪的比值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维生素B₁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维生素B₂</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维生素B₆</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维生素B₁₂</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维生素C</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维生素D</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维生素E</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维生素K</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维生素K₁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钙</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锌</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钾</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硒</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锰</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烟酸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叶酸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泛酸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生物素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不溶性膳食纤维</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二十二碳六烯酸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花生四烯酸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烟酸(烟酰胺)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胆碱</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α -亚麻酸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终产品脂肪中月桂酸和肉豆蔻酸(十四烷酸)总量与总脂肪酸的比值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290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芥酸与总脂肪酸比值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反式脂肪酸最高含量与总脂肪酸比值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肌醇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270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牛磺酸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320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左旋肉碱</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320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二十二碳六烯酸与总脂肪酸比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二十碳四烯酸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二十碳四烯酸与总脂肪酸比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二十二碳六烯酸(22:6n-3)与二十碳四烯酸(20:4 n-6)的比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长链不饱和脂肪酸中二十碳五烯酸(20:5 n-3)的量与二十二碳六烯酸的 量的比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核苷酸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叶黄素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果聚糖</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亚油酸供能比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α-亚麻酸供能比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终产品脂肪中月桂酸和肉豆蔻酸(十四烷酸)总量占总脂肪酸的比值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反式脂肪酸与总脂肪酸比值</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乳糖占碳水化合物总量比</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苏丹红1、苏丹红Ⅱ、苏丹红Ⅲ、苏丹红IV</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罗丹明B</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碱性嫩黄</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 醛</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过氧化苯甲酰</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三聚氰胺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富马酸二甲酯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罂粟碱</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吗 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可待因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那可丁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4-氯苯氧乙酸钠(以4-氯苯氧乙酸计)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6-苄基腺嘌呤(6-BA)</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硼酸</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地西泮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草甘膦</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吡虫啉</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克百威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氟虫腈</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涕灭威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阿维菌素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灭蝇胺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甲拌磷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联苯菊酯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吡蚜酮</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嘧菌酯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多菌灵</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杀虫脒</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水胺硫磷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联苯肼酯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氯吡脲</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吡唑醚菌酯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噻虫嗪</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烯酰吗啉</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恩诺沙星</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替米考星</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五氯酚酸钠(以五氯酚计)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地塞米松</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利巴韦林</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甲硝唑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喹乙醇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氯丙嗪</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林可霉素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咪鲜胺和咪鲜胺锰盐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孔雀石绿</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土霉素/金霉素/四环素(组合含量)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2,4-滴和2,4-滴钠盐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螺螨酯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溴氰菊酯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敌敌畏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莱克多巴胺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丙环唑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423"/>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灭幼脲</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克螨特</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双甲脒</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毒死蜱</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辛硫磷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啶虫脒</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氟虫腈(以氟虫腈、氟甲腈、氟虫腈砜、氟虫腈亚砜之和计)</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950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氧氟沙星</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甲氨基阿维菌素苯甲酸盐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二甲戊灵</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氧乐果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唑虫酰胺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苯醚甲环唑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氯氟氰菊酯和高效氯氟氰菊酯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灭多威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哒螨灵</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乙酰甲胺磷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虫螨腈</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马拉硫磷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百菌清</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乐果</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腈苯唑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三唑磷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灭线磷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三唑醇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氯唑磷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甲基异柳磷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腐霉利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甲胺磷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倍硫磷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噻虫胺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敌百虫</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氯氰菊酯和高效氯氰菊酯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氰戊菊酯和S-氰戊菊酯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氟硅唑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丙溴磷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己唑醇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嘧霉胺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戊唑醇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唑螨酯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霜霉威和霜霉威盐酸盐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甲氰菊酯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甲萘威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异丙威</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乙螨唑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杀扑磷</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甲砜霉素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氯酸盐</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三氯杀螨醇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肟菌酯</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洛硝达唑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沙丁胺醇</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四环素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呋喃唑酮代谢物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呋喃西林代谢物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呋喃妥因代谢物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呋喃它酮代谢物</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多西环素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氯霉素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克伦特罗</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金霉素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土霉素</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地美硝唑</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沙拉沙星</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345</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磺胺类(总量)</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346</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氟苯尼考</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347</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金刚烷胺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348</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尼卡巴嗪</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349</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甲氧苄啶</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r>
        <w:trPr>
          <w:jc w:val="center"/>
          <w:trHeight w:val="340"/>
        </w:trPr>
        <w:tc>
          <w:tcPr>
            <w:tcW w:w="1020" w:type="dxa"/>
            <w:vAlign w:val="center"/>
            <w:textDirection w:val="lrTb"/>
            <w:noWrap/>
          </w:tcPr>
          <w:p>
            <w:pPr>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w:t>
            </w:r>
            <w:r/>
          </w:p>
        </w:tc>
        <w:tc>
          <w:tcPr>
            <w:tcW w:w="6705"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金刚乙胺</w:t>
            </w:r>
            <w:r/>
          </w:p>
        </w:tc>
        <w:tc>
          <w:tcPr>
            <w:tcW w:w="2076" w:type="dxa"/>
            <w:vAlign w:val="center"/>
            <w:textDirection w:val="lrTb"/>
            <w:noWrap w:val="false"/>
          </w:tcPr>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500</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注：1、若出现以上未涵盖项目的检测费用，参照前处理方式和检验方法相似的检验项目基准价格按如下原则核定：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（1）液相色谱—串联质谱法（LC-MS/MS）价格为每项目400元；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（2）气相色谱—质谱法（GC/MS）价格为每项目400元；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（3）气相色谱、液相色谱、离子色谱法价格为每项目240元，其中色素类项目价格为每项目150元；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（4）元素测定价格为每元素120元；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（5）真菌毒素检测费用为每项目400元；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（6）一般微生物指标检测费用每项160元，致病菌检测费用每项320元；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（7）特殊食品中以微生物法检验的营养指标每项检测费用为400元；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（8）常规理化分析项目检测费用原则上每项100元。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2、单批次最高限价2500元。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3、是否具有对应资质和见标书页码</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填写清楚。</w:t>
      </w:r>
      <w:r/>
    </w:p>
    <w:p>
      <w:pPr>
        <w:numPr>
          <w:ilvl w:val="0"/>
          <w:numId w:val="0"/>
        </w:numPr>
        <w:rPr>
          <w:rFonts w:hint="default"/>
          <w:color w:val="auto"/>
          <w:highlight w:val="none"/>
          <w:lang w:val="en-US" w:eastAsia="zh-CN"/>
        </w:rPr>
      </w:pPr>
      <w:r>
        <w:rPr>
          <w:rFonts w:hint="default"/>
          <w:color w:val="auto"/>
          <w:highlight w:val="none"/>
          <w:lang w:val="en-US" w:eastAsia="zh-CN"/>
        </w:rPr>
      </w:r>
      <w:r/>
    </w:p>
    <w:sectPr>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Helvetica">
    <w:panose1 w:val="020B0604020202020204"/>
  </w:font>
  <w:font w:name="MS Mincho">
    <w:panose1 w:val="02020603050405090304"/>
  </w:font>
  <w:font w:name="Cambria">
    <w:panose1 w:val="02040503050406030204"/>
  </w:font>
  <w:font w:name="华文楷体">
    <w:panose1 w:val="02010600040101010101"/>
  </w:font>
  <w:font w:name="Wingdings">
    <w:panose1 w:val="05000000000000000000"/>
  </w:font>
  <w:font w:name="Calibri">
    <w:panose1 w:val="020F0502020204030204"/>
  </w:font>
  <w:font w:name="方正小标宋简体">
    <w:panose1 w:val="020B0503020202020204"/>
  </w:font>
  <w:font w:name="Courier New">
    <w:panose1 w:val="02070309020205020404"/>
  </w:font>
  <w:font w:name="Symbol">
    <w:panose1 w:val="05050102010706020507"/>
  </w:font>
  <w:font w:name="楷体">
    <w:panose1 w:val="02010609060101010101"/>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default" w:eastAsia="宋体"/>
        <w:szCs w:val="18"/>
        <w:lang w:val="en-US" w:eastAsia="zh-CN"/>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69215</wp:posOffset>
              </wp:positionH>
              <wp:positionV relativeFrom="paragraph">
                <wp:posOffset>19685</wp:posOffset>
              </wp:positionV>
              <wp:extent cx="6210300" cy="135255"/>
              <wp:effectExtent l="0" t="0" r="0" b="171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6210605" cy="13517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5pt;mso-position-horizontal:absolute;mso-position-vertical-relative:text;margin-top:1.5pt;mso-position-vertical:absolute;width:489.0pt;height:10.7pt;mso-wrap-distance-left:9.0pt;mso-wrap-distance-top:0.0pt;mso-wrap-distance-right:9.0pt;mso-wrap-distance-bottom:0.0pt;" stroked="false">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default" w:eastAsia="宋体"/>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69215</wp:posOffset>
              </wp:positionH>
              <wp:positionV relativeFrom="paragraph">
                <wp:posOffset>19685</wp:posOffset>
              </wp:positionV>
              <wp:extent cx="6210300" cy="135255"/>
              <wp:effectExtent l="0" t="0" r="0" b="444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6210605" cy="13517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5pt;mso-position-horizontal:absolute;mso-position-vertical-relative:text;margin-top:1.5pt;mso-position-vertical:absolute;width:489.0pt;height:10.7pt;mso-wrap-distance-left:9.0pt;mso-wrap-distance-top:0.0pt;mso-wrap-distance-right:9.0pt;mso-wrap-distance-bottom:0.0pt;" stroked="false">
              <v:path textboxrect="0,0,0,0"/>
              <v:imagedata r:id="rId1" o:title=""/>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rFonts w:hint="eastAsia"/>
        <w:lang w:eastAsia="zh-CN"/>
      </w:rPr>
      <w:t xml:space="preserve">2026年“你点我检”食品安全抽检服务采购文件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9"/>
    <w:link w:val="925"/>
    <w:uiPriority w:val="9"/>
    <w:rPr>
      <w:rFonts w:ascii="Arial" w:hAnsi="Arial" w:eastAsia="Arial" w:cs="Arial"/>
      <w:sz w:val="40"/>
      <w:szCs w:val="40"/>
    </w:rPr>
  </w:style>
  <w:style w:type="character" w:styleId="760">
    <w:name w:val="Heading 2 Char"/>
    <w:basedOn w:val="929"/>
    <w:link w:val="926"/>
    <w:uiPriority w:val="9"/>
    <w:rPr>
      <w:rFonts w:ascii="Arial" w:hAnsi="Arial" w:eastAsia="Arial" w:cs="Arial"/>
      <w:sz w:val="34"/>
    </w:rPr>
  </w:style>
  <w:style w:type="character" w:styleId="761">
    <w:name w:val="Heading 3 Char"/>
    <w:basedOn w:val="929"/>
    <w:link w:val="927"/>
    <w:uiPriority w:val="9"/>
    <w:rPr>
      <w:rFonts w:ascii="Arial" w:hAnsi="Arial" w:eastAsia="Arial" w:cs="Arial"/>
      <w:sz w:val="30"/>
      <w:szCs w:val="30"/>
    </w:rPr>
  </w:style>
  <w:style w:type="character" w:styleId="762">
    <w:name w:val="Heading 4 Char"/>
    <w:basedOn w:val="929"/>
    <w:link w:val="928"/>
    <w:uiPriority w:val="9"/>
    <w:rPr>
      <w:rFonts w:ascii="Arial" w:hAnsi="Arial" w:eastAsia="Arial" w:cs="Arial"/>
      <w:b/>
      <w:bCs/>
      <w:sz w:val="26"/>
      <w:szCs w:val="26"/>
    </w:rPr>
  </w:style>
  <w:style w:type="paragraph" w:styleId="763">
    <w:name w:val="Heading 5"/>
    <w:basedOn w:val="924"/>
    <w:next w:val="924"/>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29"/>
    <w:link w:val="763"/>
    <w:uiPriority w:val="9"/>
    <w:rPr>
      <w:rFonts w:ascii="Arial" w:hAnsi="Arial" w:eastAsia="Arial" w:cs="Arial"/>
      <w:b/>
      <w:bCs/>
      <w:sz w:val="24"/>
      <w:szCs w:val="24"/>
    </w:rPr>
  </w:style>
  <w:style w:type="paragraph" w:styleId="765">
    <w:name w:val="Heading 6"/>
    <w:basedOn w:val="924"/>
    <w:next w:val="924"/>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29"/>
    <w:link w:val="765"/>
    <w:uiPriority w:val="9"/>
    <w:rPr>
      <w:rFonts w:ascii="Arial" w:hAnsi="Arial" w:eastAsia="Arial" w:cs="Arial"/>
      <w:b/>
      <w:bCs/>
      <w:sz w:val="22"/>
      <w:szCs w:val="22"/>
    </w:rPr>
  </w:style>
  <w:style w:type="paragraph" w:styleId="767">
    <w:name w:val="Heading 7"/>
    <w:basedOn w:val="924"/>
    <w:next w:val="924"/>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29"/>
    <w:link w:val="767"/>
    <w:uiPriority w:val="9"/>
    <w:rPr>
      <w:rFonts w:ascii="Arial" w:hAnsi="Arial" w:eastAsia="Arial" w:cs="Arial"/>
      <w:b/>
      <w:bCs/>
      <w:i/>
      <w:iCs/>
      <w:sz w:val="22"/>
      <w:szCs w:val="22"/>
    </w:rPr>
  </w:style>
  <w:style w:type="paragraph" w:styleId="769">
    <w:name w:val="Heading 8"/>
    <w:basedOn w:val="924"/>
    <w:next w:val="924"/>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29"/>
    <w:link w:val="769"/>
    <w:uiPriority w:val="9"/>
    <w:rPr>
      <w:rFonts w:ascii="Arial" w:hAnsi="Arial" w:eastAsia="Arial" w:cs="Arial"/>
      <w:i/>
      <w:iCs/>
      <w:sz w:val="22"/>
      <w:szCs w:val="22"/>
    </w:rPr>
  </w:style>
  <w:style w:type="paragraph" w:styleId="771">
    <w:name w:val="Heading 9"/>
    <w:basedOn w:val="924"/>
    <w:next w:val="924"/>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29"/>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24"/>
    <w:next w:val="924"/>
    <w:link w:val="775"/>
    <w:uiPriority w:val="10"/>
    <w:qFormat/>
    <w:pPr>
      <w:contextualSpacing/>
      <w:spacing w:before="300" w:after="200"/>
    </w:pPr>
    <w:rPr>
      <w:sz w:val="48"/>
      <w:szCs w:val="48"/>
    </w:rPr>
  </w:style>
  <w:style w:type="character" w:styleId="775">
    <w:name w:val="Title Char"/>
    <w:basedOn w:val="929"/>
    <w:link w:val="774"/>
    <w:uiPriority w:val="10"/>
    <w:rPr>
      <w:sz w:val="48"/>
      <w:szCs w:val="48"/>
    </w:rPr>
  </w:style>
  <w:style w:type="paragraph" w:styleId="776">
    <w:name w:val="Subtitle"/>
    <w:basedOn w:val="924"/>
    <w:next w:val="924"/>
    <w:link w:val="777"/>
    <w:uiPriority w:val="11"/>
    <w:qFormat/>
    <w:pPr>
      <w:spacing w:before="200" w:after="200"/>
    </w:pPr>
    <w:rPr>
      <w:sz w:val="24"/>
      <w:szCs w:val="24"/>
    </w:rPr>
  </w:style>
  <w:style w:type="character" w:styleId="777">
    <w:name w:val="Subtitle Char"/>
    <w:basedOn w:val="929"/>
    <w:link w:val="776"/>
    <w:uiPriority w:val="11"/>
    <w:rPr>
      <w:sz w:val="24"/>
      <w:szCs w:val="24"/>
    </w:rPr>
  </w:style>
  <w:style w:type="paragraph" w:styleId="778">
    <w:name w:val="Quote"/>
    <w:basedOn w:val="924"/>
    <w:next w:val="924"/>
    <w:link w:val="779"/>
    <w:uiPriority w:val="29"/>
    <w:qFormat/>
    <w:pPr>
      <w:ind w:left="720" w:right="720"/>
    </w:pPr>
    <w:rPr>
      <w:i/>
    </w:rPr>
  </w:style>
  <w:style w:type="character" w:styleId="779">
    <w:name w:val="Quote Char"/>
    <w:link w:val="778"/>
    <w:uiPriority w:val="29"/>
    <w:rPr>
      <w:i/>
    </w:rPr>
  </w:style>
  <w:style w:type="paragraph" w:styleId="780">
    <w:name w:val="Intense Quote"/>
    <w:basedOn w:val="924"/>
    <w:next w:val="924"/>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29"/>
    <w:link w:val="942"/>
    <w:uiPriority w:val="99"/>
  </w:style>
  <w:style w:type="character" w:styleId="783">
    <w:name w:val="Footer Char"/>
    <w:basedOn w:val="929"/>
    <w:link w:val="941"/>
    <w:uiPriority w:val="99"/>
  </w:style>
  <w:style w:type="paragraph" w:styleId="784">
    <w:name w:val="Caption"/>
    <w:basedOn w:val="924"/>
    <w:next w:val="924"/>
    <w:uiPriority w:val="35"/>
    <w:semiHidden/>
    <w:unhideWhenUsed/>
    <w:qFormat/>
    <w:pPr>
      <w:spacing w:line="276" w:lineRule="auto"/>
    </w:pPr>
    <w:rPr>
      <w:b/>
      <w:bCs/>
      <w:color w:val="4f81bd" w:themeColor="accent1"/>
      <w:sz w:val="18"/>
      <w:szCs w:val="18"/>
    </w:rPr>
  </w:style>
  <w:style w:type="character" w:styleId="785">
    <w:name w:val="Caption Char"/>
    <w:basedOn w:val="784"/>
    <w:link w:val="941"/>
    <w:uiPriority w:val="99"/>
  </w:style>
  <w:style w:type="table" w:styleId="786">
    <w:name w:val="Table Grid"/>
    <w:basedOn w:val="9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3">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4">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5">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6">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7">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8">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5">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8">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9">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0">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1">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2">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3">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5">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6">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7">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8">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9">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0">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9">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0">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1">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2">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3">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4">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6">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7">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8">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9">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0">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1">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3">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7">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0">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4">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Footnote Text Char"/>
    <w:link w:val="945"/>
    <w:uiPriority w:val="99"/>
    <w:rPr>
      <w:sz w:val="18"/>
    </w:rPr>
  </w:style>
  <w:style w:type="paragraph" w:styleId="913">
    <w:name w:val="endnote text"/>
    <w:basedOn w:val="924"/>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link w:val="975"/>
    <w:uiPriority w:val="0"/>
    <w:qFormat/>
    <w:pPr>
      <w:jc w:val="both"/>
      <w:widowControl w:val="off"/>
    </w:pPr>
    <w:rPr>
      <w:rFonts w:ascii="Times New Roman" w:hAnsi="Times New Roman" w:eastAsia="宋体" w:cs="Times New Roman"/>
      <w:sz w:val="21"/>
      <w:szCs w:val="24"/>
      <w:lang w:val="en-US" w:eastAsia="zh-CN" w:bidi="ar-SA"/>
    </w:rPr>
  </w:style>
  <w:style w:type="paragraph" w:styleId="925">
    <w:name w:val="Heading 1"/>
    <w:basedOn w:val="924"/>
    <w:next w:val="924"/>
    <w:link w:val="958"/>
    <w:uiPriority w:val="0"/>
    <w:qFormat/>
    <w:pPr>
      <w:jc w:val="center"/>
      <w:pageBreakBefore/>
      <w:spacing w:before="120" w:line="360" w:lineRule="auto"/>
      <w:outlineLvl w:val="0"/>
    </w:pPr>
    <w:rPr>
      <w:rFonts w:ascii="宋体" w:hAnsi="宋体" w:eastAsia="黑体" w:cs="宋体"/>
      <w:b/>
      <w:bCs/>
      <w:sz w:val="32"/>
      <w:szCs w:val="30"/>
    </w:rPr>
  </w:style>
  <w:style w:type="paragraph" w:styleId="926">
    <w:name w:val="Heading 2"/>
    <w:basedOn w:val="924"/>
    <w:next w:val="931"/>
    <w:link w:val="966"/>
    <w:uiPriority w:val="0"/>
    <w:qFormat/>
    <w:pPr>
      <w:jc w:val="center"/>
      <w:spacing w:line="360" w:lineRule="auto"/>
      <w:tabs>
        <w:tab w:val="left" w:pos="900" w:leader="none"/>
      </w:tabs>
      <w:outlineLvl w:val="1"/>
    </w:pPr>
    <w:rPr>
      <w:rFonts w:cs="仿宋_GB2312" w:asciiTheme="minorEastAsia" w:hAnsiTheme="minorEastAsia" w:eastAsiaTheme="minorEastAsia"/>
      <w:b/>
      <w:sz w:val="32"/>
    </w:rPr>
  </w:style>
  <w:style w:type="paragraph" w:styleId="927">
    <w:name w:val="Heading 3"/>
    <w:basedOn w:val="924"/>
    <w:next w:val="931"/>
    <w:link w:val="967"/>
    <w:uiPriority w:val="0"/>
    <w:qFormat/>
    <w:pPr>
      <w:jc w:val="left"/>
      <w:spacing w:line="360" w:lineRule="auto"/>
      <w:outlineLvl w:val="2"/>
    </w:pPr>
    <w:rPr>
      <w:rFonts w:cs="仿宋_GB2312" w:asciiTheme="minorEastAsia" w:hAnsiTheme="minorEastAsia" w:eastAsiaTheme="minorEastAsia"/>
      <w:b/>
      <w:bCs/>
      <w:sz w:val="24"/>
    </w:rPr>
  </w:style>
  <w:style w:type="paragraph" w:styleId="928">
    <w:name w:val="Heading 4"/>
    <w:basedOn w:val="924"/>
    <w:next w:val="924"/>
    <w:link w:val="969"/>
    <w:uiPriority w:val="0"/>
    <w:qFormat/>
    <w:pPr>
      <w:ind w:firstLine="482"/>
      <w:jc w:val="left"/>
      <w:spacing w:line="360" w:lineRule="auto"/>
      <w:outlineLvl w:val="3"/>
    </w:pPr>
    <w:rPr>
      <w:rFonts w:asciiTheme="minorEastAsia" w:hAnsiTheme="minorEastAsia" w:eastAsiaTheme="minorEastAsia"/>
      <w:b/>
      <w:bCs/>
      <w:sz w:val="24"/>
      <w:szCs w:val="28"/>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Normal Indent"/>
    <w:basedOn w:val="924"/>
    <w:uiPriority w:val="0"/>
    <w:qFormat/>
    <w:pPr>
      <w:ind w:firstLine="420"/>
    </w:pPr>
    <w:rPr>
      <w:sz w:val="20"/>
    </w:rPr>
  </w:style>
  <w:style w:type="paragraph" w:styleId="932">
    <w:name w:val="toa heading"/>
    <w:basedOn w:val="924"/>
    <w:next w:val="924"/>
    <w:uiPriority w:val="0"/>
    <w:qFormat/>
    <w:rPr>
      <w:rFonts w:ascii="Arial" w:hAnsi="Arial"/>
      <w:sz w:val="24"/>
    </w:rPr>
  </w:style>
  <w:style w:type="paragraph" w:styleId="933">
    <w:name w:val="annotation text"/>
    <w:basedOn w:val="924"/>
    <w:link w:val="964"/>
    <w:uiPriority w:val="0"/>
    <w:qFormat/>
    <w:pPr>
      <w:jc w:val="left"/>
    </w:pPr>
    <w:rPr>
      <w:rFonts w:eastAsia="楷体_GB2312"/>
      <w:sz w:val="26"/>
      <w:szCs w:val="20"/>
    </w:rPr>
  </w:style>
  <w:style w:type="paragraph" w:styleId="934">
    <w:name w:val="Body Text"/>
    <w:basedOn w:val="924"/>
    <w:uiPriority w:val="0"/>
    <w:qFormat/>
    <w:pPr>
      <w:spacing w:before="120" w:line="22" w:lineRule="atLeast"/>
      <w:tabs>
        <w:tab w:val="left" w:pos="567" w:leader="none"/>
      </w:tabs>
    </w:pPr>
    <w:rPr>
      <w:rFonts w:ascii="宋体" w:hAnsi="宋体"/>
      <w:sz w:val="24"/>
    </w:rPr>
  </w:style>
  <w:style w:type="paragraph" w:styleId="935">
    <w:name w:val="Body Text Indent"/>
    <w:basedOn w:val="924"/>
    <w:next w:val="936"/>
    <w:link w:val="960"/>
    <w:uiPriority w:val="0"/>
    <w:qFormat/>
    <w:pPr>
      <w:ind w:firstLine="645"/>
    </w:pPr>
    <w:rPr>
      <w:rFonts w:ascii="Arial" w:hAnsi="Arial" w:eastAsia="仿宋_GB2312"/>
      <w:sz w:val="28"/>
    </w:rPr>
  </w:style>
  <w:style w:type="paragraph" w:styleId="936">
    <w:name w:val="envelope return"/>
    <w:basedOn w:val="924"/>
    <w:uiPriority w:val="0"/>
    <w:qFormat/>
    <w:rPr>
      <w:rFonts w:ascii="Arial" w:hAnsi="Arial" w:eastAsia="宋体"/>
    </w:rPr>
  </w:style>
  <w:style w:type="paragraph" w:styleId="937">
    <w:name w:val="Block Text"/>
    <w:basedOn w:val="924"/>
    <w:uiPriority w:val="0"/>
    <w:qFormat/>
    <w:pPr>
      <w:ind w:left="900" w:right="28" w:firstLine="454"/>
      <w:spacing w:before="120" w:after="120" w:line="360" w:lineRule="auto"/>
    </w:pPr>
    <w:rPr>
      <w:rFonts w:ascii="宋体" w:hAnsi="宋体" w:cs="宋体"/>
      <w:sz w:val="24"/>
    </w:rPr>
  </w:style>
  <w:style w:type="paragraph" w:styleId="938">
    <w:name w:val="toc 3"/>
    <w:basedOn w:val="924"/>
    <w:next w:val="924"/>
    <w:uiPriority w:val="39"/>
    <w:qFormat/>
    <w:pPr>
      <w:ind w:left="400"/>
    </w:pPr>
    <w:rPr>
      <w:rFonts w:eastAsia="楷体"/>
    </w:rPr>
  </w:style>
  <w:style w:type="paragraph" w:styleId="939">
    <w:name w:val="Plain Text"/>
    <w:basedOn w:val="924"/>
    <w:link w:val="962"/>
    <w:uiPriority w:val="0"/>
    <w:qFormat/>
    <w:rPr>
      <w:rFonts w:ascii="宋体" w:hAnsi="Courier New"/>
      <w:szCs w:val="20"/>
    </w:rPr>
  </w:style>
  <w:style w:type="paragraph" w:styleId="940">
    <w:name w:val="Balloon Text"/>
    <w:basedOn w:val="924"/>
    <w:link w:val="957"/>
    <w:uiPriority w:val="0"/>
    <w:qFormat/>
    <w:rPr>
      <w:sz w:val="18"/>
      <w:szCs w:val="18"/>
    </w:rPr>
  </w:style>
  <w:style w:type="paragraph" w:styleId="941">
    <w:name w:val="Footer"/>
    <w:basedOn w:val="924"/>
    <w:uiPriority w:val="99"/>
    <w:qFormat/>
    <w:pPr>
      <w:jc w:val="left"/>
      <w:tabs>
        <w:tab w:val="center" w:pos="4153" w:leader="none"/>
        <w:tab w:val="right" w:pos="8306" w:leader="none"/>
      </w:tabs>
    </w:pPr>
    <w:rPr>
      <w:rFonts w:ascii="宋体"/>
      <w:sz w:val="18"/>
      <w:szCs w:val="20"/>
    </w:rPr>
  </w:style>
  <w:style w:type="paragraph" w:styleId="942">
    <w:name w:val="Header"/>
    <w:basedOn w:val="924"/>
    <w:uiPriority w:val="0"/>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44"/>
    <w:next w:val="924"/>
    <w:uiPriority w:val="39"/>
    <w:qFormat/>
    <w:pPr>
      <w:jc w:val="left"/>
      <w:tabs>
        <w:tab w:val="right" w:pos="9628" w:leader="dot"/>
      </w:tabs>
    </w:pPr>
    <w:rPr>
      <w:rFonts w:eastAsia="宋体"/>
      <w:bCs/>
      <w:caps/>
      <w:szCs w:val="30"/>
    </w:rPr>
  </w:style>
  <w:style w:type="paragraph" w:styleId="944">
    <w:name w:val="index 1"/>
    <w:basedOn w:val="924"/>
    <w:next w:val="924"/>
    <w:uiPriority w:val="0"/>
    <w:qFormat/>
    <w:rPr>
      <w:rFonts w:eastAsia="仿宋_GB2312"/>
      <w:b/>
      <w:sz w:val="24"/>
    </w:rPr>
  </w:style>
  <w:style w:type="paragraph" w:styleId="945">
    <w:name w:val="footnote text"/>
    <w:basedOn w:val="924"/>
    <w:link w:val="968"/>
    <w:uiPriority w:val="0"/>
    <w:qFormat/>
    <w:pPr>
      <w:jc w:val="left"/>
    </w:pPr>
    <w:rPr>
      <w:sz w:val="18"/>
    </w:rPr>
  </w:style>
  <w:style w:type="paragraph" w:styleId="946">
    <w:name w:val="toc 2"/>
    <w:basedOn w:val="924"/>
    <w:next w:val="924"/>
    <w:uiPriority w:val="39"/>
    <w:qFormat/>
    <w:pPr>
      <w:ind w:left="200"/>
      <w:jc w:val="left"/>
    </w:pPr>
  </w:style>
  <w:style w:type="paragraph" w:styleId="947">
    <w:name w:val="Normal (Web)"/>
    <w:basedOn w:val="924"/>
    <w:uiPriority w:val="99"/>
    <w:qFormat/>
    <w:pPr>
      <w:jc w:val="left"/>
      <w:spacing w:before="100" w:beforeAutospacing="1" w:after="100" w:afterAutospacing="1"/>
      <w:widowControl/>
    </w:pPr>
    <w:rPr>
      <w:rFonts w:ascii="宋体"/>
      <w:sz w:val="24"/>
    </w:rPr>
  </w:style>
  <w:style w:type="paragraph" w:styleId="948">
    <w:name w:val="Body Text First Indent 2"/>
    <w:basedOn w:val="935"/>
    <w:link w:val="961"/>
    <w:uiPriority w:val="0"/>
    <w:qFormat/>
    <w:pPr>
      <w:ind w:left="420" w:firstLine="420"/>
      <w:spacing w:after="120"/>
    </w:pPr>
    <w:rPr>
      <w:rFonts w:ascii="Times New Roman" w:hAnsi="Times New Roman" w:eastAsia="宋体"/>
      <w:sz w:val="21"/>
    </w:rPr>
  </w:style>
  <w:style w:type="character" w:styleId="949">
    <w:name w:val="Strong"/>
    <w:uiPriority w:val="0"/>
    <w:qFormat/>
    <w:rPr>
      <w:b/>
    </w:rPr>
  </w:style>
  <w:style w:type="character" w:styleId="950">
    <w:name w:val="page number"/>
    <w:basedOn w:val="929"/>
    <w:uiPriority w:val="0"/>
    <w:qFormat/>
  </w:style>
  <w:style w:type="character" w:styleId="951">
    <w:name w:val="Hyperlink"/>
    <w:basedOn w:val="929"/>
    <w:uiPriority w:val="99"/>
    <w:unhideWhenUsed/>
    <w:qFormat/>
    <w:rPr>
      <w:color w:val="0563c1" w:themeColor="hyperlink"/>
      <w:u w:val="single"/>
      <w14:textFill>
        <w14:solidFill>
          <w14:schemeClr w14:val="hlink"/>
        </w14:solidFill>
      </w14:textFill>
    </w:rPr>
  </w:style>
  <w:style w:type="character" w:styleId="952">
    <w:name w:val="annotation reference"/>
    <w:uiPriority w:val="0"/>
    <w:qFormat/>
    <w:rPr>
      <w:sz w:val="21"/>
      <w:szCs w:val="21"/>
    </w:rPr>
  </w:style>
  <w:style w:type="character" w:styleId="953">
    <w:name w:val="footnote reference"/>
    <w:basedOn w:val="929"/>
    <w:uiPriority w:val="0"/>
    <w:qFormat/>
    <w:rPr>
      <w:vertAlign w:val="superscript"/>
    </w:rPr>
  </w:style>
  <w:style w:type="paragraph" w:styleId="954" w:customStyle="1">
    <w:name w:val="列出段落1"/>
    <w:basedOn w:val="924"/>
    <w:uiPriority w:val="0"/>
    <w:qFormat/>
    <w:pPr>
      <w:ind w:firstLine="420"/>
    </w:pPr>
    <w:rPr>
      <w:rFonts w:ascii="Calibri" w:hAnsi="Calibri"/>
      <w:szCs w:val="22"/>
    </w:rPr>
  </w:style>
  <w:style w:type="paragraph" w:styleId="955" w:customStyle="1">
    <w:name w:val="正文_6"/>
    <w:uiPriority w:val="0"/>
    <w:qFormat/>
    <w:rPr>
      <w:rFonts w:ascii="Times New Roman" w:hAnsi="Times New Roman" w:eastAsia="宋体" w:cs="Times New Roman"/>
      <w:sz w:val="24"/>
      <w:szCs w:val="24"/>
      <w:lang w:val="en-US" w:eastAsia="zh-CN" w:bidi="ar-SA"/>
    </w:rPr>
  </w:style>
  <w:style w:type="paragraph" w:styleId="956" w:customStyle="1">
    <w:name w:val="样式 样式 行距: 1.5 倍行距 + 首行缩进:  2 字符"/>
    <w:basedOn w:val="924"/>
    <w:uiPriority w:val="0"/>
    <w:qFormat/>
    <w:rPr>
      <w:rFonts w:cs="宋体"/>
      <w:sz w:val="24"/>
    </w:rPr>
  </w:style>
  <w:style w:type="character" w:styleId="957" w:customStyle="1">
    <w:name w:val="批注框文本 Char"/>
    <w:basedOn w:val="929"/>
    <w:link w:val="940"/>
    <w:uiPriority w:val="0"/>
    <w:qFormat/>
    <w:rPr>
      <w:rFonts w:ascii="Times New Roman" w:hAnsi="Times New Roman" w:eastAsia="宋体" w:cs="Times New Roman"/>
      <w:sz w:val="18"/>
      <w:szCs w:val="18"/>
    </w:rPr>
  </w:style>
  <w:style w:type="character" w:styleId="958" w:customStyle="1">
    <w:name w:val="标题 1 Char"/>
    <w:basedOn w:val="929"/>
    <w:link w:val="925"/>
    <w:uiPriority w:val="0"/>
    <w:qFormat/>
    <w:rPr>
      <w:rFonts w:ascii="宋体" w:hAnsi="宋体" w:eastAsia="黑体" w:cs="宋体"/>
      <w:b/>
      <w:bCs/>
      <w:sz w:val="32"/>
      <w:szCs w:val="30"/>
    </w:rPr>
  </w:style>
  <w:style w:type="paragraph" w:styleId="959">
    <w:name w:val="List Paragraph"/>
    <w:basedOn w:val="924"/>
    <w:uiPriority w:val="99"/>
    <w:unhideWhenUsed/>
    <w:qFormat/>
    <w:pPr>
      <w:ind w:firstLine="420"/>
    </w:pPr>
  </w:style>
  <w:style w:type="character" w:styleId="960" w:customStyle="1">
    <w:name w:val="正文文本缩进 Char"/>
    <w:basedOn w:val="929"/>
    <w:link w:val="935"/>
    <w:uiPriority w:val="0"/>
    <w:qFormat/>
    <w:rPr>
      <w:rFonts w:ascii="Arial" w:hAnsi="Arial" w:eastAsia="仿宋_GB2312" w:cs="Times New Roman"/>
      <w:sz w:val="28"/>
      <w:szCs w:val="24"/>
    </w:rPr>
  </w:style>
  <w:style w:type="character" w:styleId="961" w:customStyle="1">
    <w:name w:val="正文首行缩进 2 Char"/>
    <w:basedOn w:val="960"/>
    <w:link w:val="948"/>
    <w:uiPriority w:val="0"/>
    <w:qFormat/>
    <w:rPr>
      <w:rFonts w:ascii="Times New Roman" w:hAnsi="Times New Roman" w:eastAsia="宋体" w:cs="Times New Roman"/>
      <w:sz w:val="21"/>
      <w:szCs w:val="24"/>
    </w:rPr>
  </w:style>
  <w:style w:type="character" w:styleId="962" w:customStyle="1">
    <w:name w:val="纯文本 Char"/>
    <w:link w:val="939"/>
    <w:uiPriority w:val="0"/>
    <w:qFormat/>
    <w:rPr>
      <w:rFonts w:ascii="宋体" w:hAnsi="Courier New" w:eastAsia="宋体" w:cs="Times New Roman"/>
      <w:sz w:val="21"/>
    </w:rPr>
  </w:style>
  <w:style w:type="paragraph" w:styleId="9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64" w:customStyle="1">
    <w:name w:val="批注文字 Char"/>
    <w:basedOn w:val="929"/>
    <w:link w:val="933"/>
    <w:uiPriority w:val="0"/>
    <w:qFormat/>
    <w:rPr>
      <w:rFonts w:ascii="Times New Roman" w:hAnsi="Times New Roman" w:eastAsia="楷体_GB2312" w:cs="Times New Roman"/>
      <w:sz w:val="26"/>
    </w:rPr>
  </w:style>
  <w:style w:type="paragraph" w:styleId="965" w:customStyle="1">
    <w:name w:val="CL 正文1.25"/>
    <w:basedOn w:val="924"/>
    <w:uiPriority w:val="0"/>
    <w:qFormat/>
    <w:pPr>
      <w:ind w:firstLine="200"/>
      <w:spacing w:line="360" w:lineRule="auto"/>
    </w:pPr>
    <w:rPr>
      <w:rFonts w:ascii="Cambria" w:hAnsi="Cambria" w:cstheme="minorBidi"/>
      <w:spacing w:val="4"/>
      <w:sz w:val="24"/>
      <w:szCs w:val="21"/>
    </w:rPr>
  </w:style>
  <w:style w:type="character" w:styleId="966" w:customStyle="1">
    <w:name w:val="标题 2 Char"/>
    <w:link w:val="926"/>
    <w:uiPriority w:val="0"/>
    <w:qFormat/>
    <w:rPr>
      <w:rFonts w:cs="仿宋_GB2312" w:asciiTheme="minorEastAsia" w:hAnsiTheme="minorEastAsia"/>
      <w:b/>
      <w:sz w:val="32"/>
      <w:szCs w:val="24"/>
    </w:rPr>
  </w:style>
  <w:style w:type="character" w:styleId="967" w:customStyle="1">
    <w:name w:val="标题 3 Char"/>
    <w:link w:val="927"/>
    <w:uiPriority w:val="0"/>
    <w:qFormat/>
    <w:rPr>
      <w:rFonts w:cs="仿宋_GB2312" w:asciiTheme="minorEastAsia" w:hAnsiTheme="minorEastAsia"/>
      <w:b/>
      <w:bCs/>
      <w:sz w:val="24"/>
      <w:szCs w:val="24"/>
    </w:rPr>
  </w:style>
  <w:style w:type="character" w:styleId="968" w:customStyle="1">
    <w:name w:val="脚注文本 Char"/>
    <w:basedOn w:val="929"/>
    <w:link w:val="945"/>
    <w:uiPriority w:val="0"/>
    <w:qFormat/>
    <w:rPr>
      <w:rFonts w:ascii="Times New Roman" w:hAnsi="Times New Roman" w:eastAsia="宋体" w:cs="Times New Roman"/>
      <w:sz w:val="18"/>
      <w:szCs w:val="24"/>
    </w:rPr>
  </w:style>
  <w:style w:type="character" w:styleId="969" w:customStyle="1">
    <w:name w:val="标题 4 Char"/>
    <w:basedOn w:val="929"/>
    <w:link w:val="928"/>
    <w:uiPriority w:val="0"/>
    <w:qFormat/>
    <w:rPr>
      <w:rFonts w:cs="Times New Roman" w:asciiTheme="minorEastAsia" w:hAnsiTheme="minorEastAsia"/>
      <w:b/>
      <w:bCs/>
      <w:sz w:val="24"/>
      <w:szCs w:val="28"/>
    </w:rPr>
  </w:style>
  <w:style w:type="paragraph" w:styleId="970" w:customStyle="1">
    <w:name w:val="普通(网站)1"/>
    <w:basedOn w:val="924"/>
    <w:uiPriority w:val="0"/>
    <w:qFormat/>
    <w:pPr>
      <w:jc w:val="left"/>
      <w:spacing w:before="100" w:beforeAutospacing="1" w:after="100" w:afterAutospacing="1"/>
      <w:widowControl/>
    </w:pPr>
    <w:rPr>
      <w:rFonts w:ascii="宋体" w:hAnsi="宋体" w:cs="宋体"/>
      <w:sz w:val="24"/>
    </w:rPr>
  </w:style>
  <w:style w:type="character" w:styleId="971" w:customStyle="1">
    <w:name w:val="要点1"/>
    <w:uiPriority w:val="0"/>
    <w:qFormat/>
    <w:rPr>
      <w:b/>
      <w:bCs/>
    </w:rPr>
  </w:style>
  <w:style w:type="paragraph" w:styleId="972" w:customStyle="1">
    <w:name w:val="首行缩进"/>
    <w:basedOn w:val="924"/>
    <w:uiPriority w:val="0"/>
    <w:qFormat/>
    <w:pPr>
      <w:ind w:firstLine="480"/>
    </w:pPr>
  </w:style>
  <w:style w:type="paragraph" w:styleId="973" w:customStyle="1">
    <w:name w:val="纯文本3"/>
    <w:basedOn w:val="924"/>
    <w:uiPriority w:val="0"/>
    <w:qFormat/>
    <w:rPr>
      <w:rFonts w:ascii="宋体" w:hAnsi="Courier New" w:eastAsia="楷体_GB2312"/>
      <w:sz w:val="26"/>
      <w:szCs w:val="20"/>
    </w:rPr>
  </w:style>
  <w:style w:type="character" w:styleId="974" w:customStyle="1">
    <w:name w:val="font11"/>
    <w:basedOn w:val="975"/>
    <w:link w:val="924"/>
    <w:uiPriority w:val="0"/>
    <w:qFormat/>
    <w:rPr>
      <w:rFonts w:ascii="Times New Roman" w:hAnsi="Times New Roman" w:eastAsia="宋体" w:cs="Times New Roman"/>
      <w:sz w:val="21"/>
      <w:szCs w:val="24"/>
      <w:lang w:val="en-US" w:eastAsia="zh-CN" w:bidi="ar-SA"/>
    </w:rPr>
  </w:style>
  <w:style w:type="character" w:styleId="975" w:customStyle="1">
    <w:name w:val="默认段落字体1"/>
    <w:link w:val="924"/>
    <w:uiPriority w:val="0"/>
    <w:semiHidden/>
    <w:qFormat/>
  </w:style>
  <w:style w:type="paragraph" w:styleId="976" w:customStyle="1">
    <w:name w:val="正文缩进1"/>
    <w:basedOn w:val="924"/>
    <w:next w:val="924"/>
    <w:uiPriority w:val="0"/>
    <w:qFormat/>
    <w:pPr>
      <w:ind w:left="420" w:firstLine="4772"/>
    </w:p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1.jpg"/></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3.xml><?xml version="1.0" encoding="utf-8"?>
<contractReview xmlns="http://schemas.wps.cn/vas-ai-hub/contract-review">
  <reviewItems>
    <reviewItem>
      <errorID>0b89a39b-65d9-456b-8143-88a51595baf8</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5F3C4D1C</paraID>
      <start>0</start>
      <end>6</end>
      <status>modified</status>
      <modifiedWord>二○二</modifiedWord>
      <trackRevisions>true</trackRevisions>
    </reviewItem>
    <reviewItem>
      <errorID>fd5ee6b7-c8c9-42f6-b5c6-1be3945b45a8</errorID>
      <errorWord>二个</errorWord>
      <group>L1_Word</group>
      <groupName>字词问题</groupName>
      <ability>L2_Typo</ability>
      <abilityName>字词错误</abilityName>
      <candidateList>
        <item>两个</item>
      </candidateList>
      <explain/>
      <paraID>4B93638C</paraID>
      <start>10</start>
      <end>12</end>
      <status>unmodified</status>
      <modifiedWord/>
      <trackRevisions>false</trackRevisions>
    </reviewItem>
    <reviewItem>
      <errorID>f23d0582-3d55-4cb2-a83a-58bcfdea58e5</errorID>
      <errorWord>具有其它</errorWord>
      <group>L1_Word</group>
      <groupName>字词问题</groupName>
      <ability>L2_Alias</ability>
      <abilityName>也作/曾用词</abilityName>
      <candidateList>
        <item>具有其他</item>
      </candidateList>
      <explain>词汇[具有其它]为不规范表述或旧称，其规范书面表述为[具有其他]。</explain>
      <paraID>35EFFE2D</paraID>
      <start>45</start>
      <end>49</end>
      <status>unmodified</status>
      <modifiedWord/>
      <trackRevisions>false</trackRevisions>
    </reviewItem>
    <reviewItem>
      <errorID>0562f886-d025-4ecc-89f1-2a0546de3e85</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11BB5A58</paraID>
      <start>34</start>
      <end>39</end>
      <status>unmodified</status>
      <modifiedWord/>
      <trackRevisions>false</trackRevisions>
    </reviewItem>
    <reviewItem>
      <errorID>9d97ec13-1c3a-48fc-ad0d-139426250683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1F98C068</paraID>
      <start>0</start>
      <end>2</end>
      <status>unmodified</status>
      <modifiedWord/>
      <trackRevisions>false</trackRevisions>
    </reviewItem>
    <reviewItem>
      <errorID>c7d32004-7344-46af-b99a-3080ec94fa45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32C524C3</paraID>
      <start>0</start>
      <end>2</end>
      <status>unmodified</status>
      <modifiedWord/>
      <trackRevisions>false</trackRevisions>
    </reviewItem>
    <reviewItem>
      <errorID>e2d5fda2-0aab-4d2e-a792-5ff63943f732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55414F86</paraID>
      <start>0</start>
      <end>2</end>
      <status>unmodified</status>
      <modifiedWord/>
      <trackRevisions>false</trackRevisions>
    </reviewItem>
    <reviewItem>
      <errorID>08a0409c-93c3-4f73-82fe-aec241537f0b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2F61ABC4</paraID>
      <start>0</start>
      <end>2</end>
      <status>unmodified</status>
      <modifiedWord/>
      <trackRevisions>false</trackRevisions>
    </reviewItem>
    <reviewItem>
      <errorID>3c83028b-2f99-4730-bc3e-6491ecb2eda3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2D28F860</paraID>
      <start>0</start>
      <end>2</end>
      <status>unmodified</status>
      <modifiedWord/>
      <trackRevisions>false</trackRevisions>
    </reviewItem>
    <reviewItem>
      <errorID>7ec45a1b-a07f-442c-b030-be667da5b5ab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7ECA3F42</paraID>
      <start>0</start>
      <end>2</end>
      <status>unmodified</status>
      <modifiedWord/>
      <trackRevisions>false</trackRevisions>
    </reviewItem>
    <reviewItem>
      <errorID>a7162d12-3942-4059-8367-c65cd2ff9b6c</errorID>
      <errorWord>:</errorWord>
      <group>L1_Format</group>
      <groupName>格式问题</groupName>
      <ability>L2_HalfPunc</ability>
      <abilityName>全半角检查</abilityName>
      <candidateList>
        <item>：</item>
      </candidateList>
      <explain>文本全半角错误。</explain>
      <paraID>397D1196</paraID>
      <start>8</start>
      <end>9</end>
      <status>unmodified</status>
      <modifiedWord/>
      <trackRevisions>false</trackRevisions>
    </reviewItem>
    <reviewItem>
      <errorID>b9625c0e-69ee-4b99-b2d3-9e6a585702a9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4E932781</paraID>
      <start>0</start>
      <end>2</end>
      <status>unmodified</status>
      <modifiedWord/>
      <trackRevisions>false</trackRevisions>
    </reviewItem>
    <reviewItem>
      <errorID>9b7d3f36-fb83-49b8-bae0-49470b798155</errorID>
      <errorWord>日</errorWord>
      <group>L1_Word</group>
      <groupName>字词问题</groupName>
      <ability>L2_Typo</ability>
      <abilityName>字词错误</abilityName>
      <candidateList>
        <item>日内</item>
      </candidateList>
      <explain/>
      <paraID>31247717</paraID>
      <start>25</start>
      <end>26</end>
      <status>unmodified</status>
      <modifiedWord/>
      <trackRevisions>false</trackRevisions>
    </reviewItem>
    <reviewItem>
      <errorID>88d316ee-ef93-4aa2-ad31-e2a63202692a</errorID>
      <errorWord>日</errorWord>
      <group>L1_Word</group>
      <groupName>字词问题</groupName>
      <ability>L2_Typo</ability>
      <abilityName>字词错误</abilityName>
      <candidateList>
        <item>日内</item>
      </candidateList>
      <explain/>
      <paraID>486EA3B0</paraID>
      <start>21</start>
      <end>22</end>
      <status>unmodified</status>
      <modifiedWord/>
      <trackRevisions>false</trackRevisions>
    </reviewItem>
    <reviewItem>
      <errorID>5cafeca1-0667-4727-96b0-85cba8f920f4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176381EE</paraID>
      <start>26</start>
      <end>34</end>
      <status>unmodified</status>
      <modifiedWord/>
      <trackRevisions>false</trackRevisions>
    </reviewItem>
    <reviewItem>
      <errorID>fe0dc5e5-4fde-4682-96aa-63dbc446e521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176381EE</paraID>
      <start>42</start>
      <end>51</end>
      <status>unmodified</status>
      <modifiedWord/>
      <trackRevisions>false</trackRevisions>
    </reviewItem>
    <reviewItem>
      <errorID>855c11ce-fa49-4ecf-ba1f-6e64d7054f1b</errorID>
      <errorWord>[2014]68号</errorWord>
      <group>L1_Knowledge</group>
      <groupName>知识性问题</groupName>
      <ability>L2_Knowledge</ability>
      <abilityName>其他知识</abilityName>
      <candidateList>
        <item>〔2014〕68号</item>
      </candidateList>
      <explain>发文字号格式错误。</explain>
      <paraID>7941B5FC</paraID>
      <start>81</start>
      <end>90</end>
      <status>unmodified</status>
      <modifiedWord/>
      <trackRevisions>false</trackRevisions>
    </reviewItem>
    <reviewItem>
      <errorID>18c30508-2072-4c1f-a642-ae28ce9edc07</errorID>
      <errorWord>登陆</errorWord>
      <group>L1_Word</group>
      <groupName>字词问题</groupName>
      <ability>L2_Typo</ability>
      <abilityName>字词错误</abilityName>
      <candidateList>
        <item>登录</item>
      </candidateList>
      <explain>存在发音相同字词的误用。</explain>
      <paraID>746E0F6D</paraID>
      <start>22</start>
      <end>24</end>
      <status>unmodified</status>
      <modifiedWord/>
      <trackRevisions>false</trackRevisions>
    </reviewItem>
    <reviewItem>
      <errorID>2dfe030c-ecfa-451b-8fdd-3df5576e9b37</errorID>
      <errorWord>“.</errorWord>
      <group>L1_Punc</group>
      <groupName>标点问题</groupName>
      <ability>L2_Punc</ability>
      <abilityName>标点符号检查</abilityName>
      <candidateList>
        <item>“</item>
      </candidateList>
      <explain/>
      <paraID>543B6CF0</paraID>
      <start>53</start>
      <end>55</end>
      <status>unmodified</status>
      <modifiedWord/>
      <trackRevisions>false</trackRevisions>
    </reviewItem>
    <reviewItem>
      <errorID>a0bcca4e-85b8-43bb-bef0-305e3a71c2d6</errorID>
      <errorWord>(</errorWord>
      <group>L1_Format</group>
      <groupName>格式问题</groupName>
      <ability>L2_HalfPunc</ability>
      <abilityName>全半角检查</abilityName>
      <candidateList>
        <item>（</item>
      </candidateList>
      <explain>文本全半角错误。</explain>
      <paraID>5A0180CE</paraID>
      <start>17</start>
      <end>18</end>
      <status>unmodified</status>
      <modifiedWord/>
      <trackRevisions>false</trackRevisions>
    </reviewItem>
    <reviewItem>
      <errorID>52c692f2-dc03-4f50-b590-9b5079f8616f</errorID>
      <errorWord>)</errorWord>
      <group>L1_Format</group>
      <groupName>格式问题</groupName>
      <ability>L2_HalfPunc</ability>
      <abilityName>全半角检查</abilityName>
      <candidateList>
        <item>）</item>
      </candidateList>
      <explain>文本全半角错误。</explain>
      <paraID>5A0180CE</paraID>
      <start>29</start>
      <end>30</end>
      <status>unmodified</status>
      <modifiedWord/>
      <trackRevisions>false</trackRevisions>
    </reviewItem>
    <reviewItem>
      <errorID>e80087aa-435f-493e-af79-5ba6036f75cb</errorID>
      <errorWord>交纳</errorWord>
      <group>L1_Word</group>
      <groupName>字词问题</groupName>
      <ability>L2_Typo</ability>
      <abilityName>字词错误</abilityName>
      <candidateList>
        <item>缴纳</item>
      </candidateList>
      <explain>存在发音相同字词的误用。</explain>
      <paraID>16DAA37E</paraID>
      <start>38</start>
      <end>40</end>
      <status>unmodified</status>
      <modifiedWord/>
      <trackRevisions>false</trackRevisions>
    </reviewItem>
    <reviewItem>
      <errorID>57daeddd-c73b-4495-b6e7-0544270b3591</errorID>
      <errorWord>间</errorWord>
      <group>L1_Word</group>
      <groupName>字词问题</groupName>
      <ability>L2_Typo</ability>
      <abilityName>字词错误</abilityName>
      <candidateList>
        <item>间之</item>
      </candidateList>
      <explain/>
      <paraID>12ACCB90</paraID>
      <start>32</start>
      <end>33</end>
      <status>unmodified</status>
      <modifiedWord/>
      <trackRevisions>false</trackRevisions>
    </reviewItem>
    <reviewItem>
      <errorID>d228481d-8f89-4df1-ba78-2106c4d912df</errorID>
      <errorWord>（2017）11号</errorWord>
      <group>L1_Knowledge</group>
      <groupName>知识性问题</groupName>
      <ability>L2_Knowledge</ability>
      <abilityName>其他知识</abilityName>
      <candidateList>
        <item>〔2017〕11号</item>
      </candidateList>
      <explain>发文字号格式错误。</explain>
      <paraID>38B65130</paraID>
      <start>51</start>
      <end>60</end>
      <status>unmodified</status>
      <modifiedWord/>
      <trackRevisions>false</trackRevisions>
    </reviewItem>
    <reviewItem>
      <errorID>077d6d10-e649-453d-a0b4-28caf9f53d1f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D7E4521</paraID>
      <start>77</start>
      <end>80</end>
      <status>unmodified</status>
      <modifiedWord/>
      <trackRevisions>false</trackRevisions>
    </reviewItem>
    <reviewItem>
      <errorID>ce0e2e8f-974f-4748-9ca2-205fdad02afb</errorID>
      <errorWord>,</errorWord>
      <group>L1_Format</group>
      <groupName>格式问题</groupName>
      <ability>L2_HalfPunc</ability>
      <abilityName>全半角检查</abilityName>
      <candidateList>
        <item>，</item>
      </candidateList>
      <explain>文本全半角错误。</explain>
      <paraID>3ED84DD0</paraID>
      <start>10</start>
      <end>11</end>
      <status>unmodified</status>
      <modifiedWord/>
      <trackRevisions>false</trackRevisions>
    </reviewItem>
    <reviewItem>
      <errorID>149e340b-a4f3-4f86-9f6d-7afb7edaea62</errorID>
      <errorWord>,</errorWord>
      <group>L1_Format</group>
      <groupName>格式问题</groupName>
      <ability>L2_HalfPunc</ability>
      <abilityName>全半角检查</abilityName>
      <candidateList>
        <item>，</item>
      </candidateList>
      <explain>文本全半角错误。</explain>
      <paraID>5ECA5EF2</paraID>
      <start>29</start>
      <end>30</end>
      <status>unmodified</status>
      <modifiedWord/>
      <trackRevisions>false</trackRevisions>
    </reviewItem>
    <reviewItem>
      <errorID>b92c7c93-25a7-43c4-922b-793ed02e17ea</errorID>
      <errorWord>,</errorWord>
      <group>L1_Format</group>
      <groupName>格式问题</groupName>
      <ability>L2_HalfPunc</ability>
      <abilityName>全半角检查</abilityName>
      <candidateList>
        <item>，</item>
      </candidateList>
      <explain>文本全半角错误。</explain>
      <paraID>5ECA5EF2</paraID>
      <start>43</start>
      <end>44</end>
      <status>unmodified</status>
      <modifiedWord/>
      <trackRevisions>false</trackRevisions>
    </reviewItem>
    <reviewItem>
      <errorID>6c2c5f38-f19c-4b62-b618-41f75212e669</errorID>
      <errorWord>[2020]46号</errorWord>
      <group>L1_Knowledge</group>
      <groupName>知识性问题</groupName>
      <ability>L2_Knowledge</ability>
      <abilityName>其他知识</abilityName>
      <candidateList>
        <item>〔2020〕46号</item>
      </candidateList>
      <explain>发文字号格式错误。</explain>
      <paraID>1951F162</paraID>
      <start>29</start>
      <end>38</end>
      <status>unmodified</status>
      <modifiedWord/>
      <trackRevisions>false</trackRevisions>
    </reviewItem>
    <reviewItem>
      <errorID>042c2641-b467-48e9-aa93-b5c4c9d59a7f</errorID>
      <errorWord>(</errorWord>
      <group>L1_Format</group>
      <groupName>格式问题</groupName>
      <ability>L2_HalfPunc</ability>
      <abilityName>全半角检查</abilityName>
      <candidateList>
        <item>（</item>
      </candidateList>
      <explain>文本全半角错误。</explain>
      <paraID>28081091</paraID>
      <start>62</start>
      <end>63</end>
      <status>unmodified</status>
      <modifiedWord/>
      <trackRevisions>false</trackRevisions>
    </reviewItem>
    <reviewItem>
      <errorID>634c1c64-6f58-482a-99eb-bf349e53a7f6</errorID>
      <errorWord>)</errorWord>
      <group>L1_Format</group>
      <groupName>格式问题</groupName>
      <ability>L2_HalfPunc</ability>
      <abilityName>全半角检查</abilityName>
      <candidateList>
        <item>）</item>
      </candidateList>
      <explain>文本全半角错误。</explain>
      <paraID>28081091</paraID>
      <start>65</start>
      <end>66</end>
      <status>unmodified</status>
      <modifiedWord/>
      <trackRevisions>false</trackRevisions>
    </reviewItem>
    <reviewItem>
      <errorID>e962cb21-2ad5-4f6d-94fd-9dc280b7e0ba</errorID>
      <errorWord>(</errorWord>
      <group>L1_Format</group>
      <groupName>格式问题</groupName>
      <ability>L2_HalfPunc</ability>
      <abilityName>全半角检查</abilityName>
      <candidateList>
        <item>（</item>
      </candidateList>
      <explain>文本全半角错误。</explain>
      <paraID>28081091</paraID>
      <start>70</start>
      <end>71</end>
      <status>unmodified</status>
      <modifiedWord/>
      <trackRevisions>false</trackRevisions>
    </reviewItem>
    <reviewItem>
      <errorID>ced28ff6-251c-4af9-9056-531c328d12d8</errorID>
      <errorWord>[2023]150号</errorWord>
      <group>L1_Knowledge</group>
      <groupName>知识性问题</groupName>
      <ability>L2_Knowledge</ability>
      <abilityName>其他知识</abilityName>
      <candidateList>
        <item>〔2023〕150号</item>
      </candidateList>
      <explain>发文字号格式错误。</explain>
      <paraID>28081091</paraID>
      <start>74</start>
      <end>84</end>
      <status>unmodified</status>
      <modifiedWord/>
      <trackRevisions>false</trackRevisions>
    </reviewItem>
    <reviewItem>
      <errorID>02d3ef2d-2882-4726-b553-c11853e23473</errorID>
      <errorWord>)</errorWord>
      <group>L1_Format</group>
      <groupName>格式问题</groupName>
      <ability>L2_HalfPunc</ability>
      <abilityName>全半角检查</abilityName>
      <candidateList>
        <item>）</item>
      </candidateList>
      <explain>文本全半角错误。</explain>
      <paraID>28081091</paraID>
      <start>84</start>
      <end>85</end>
      <status>unmodified</status>
      <modifiedWord/>
      <trackRevisions>false</trackRevisions>
    </reviewItem>
    <reviewItem>
      <errorID>bb5496b1-3443-4df6-bcaf-75d4b9cc4982</errorID>
      <errorWord>，</errorWord>
      <group>L1_Word</group>
      <groupName>字词问题</groupName>
      <ability>L2_Typo</ability>
      <abilityName>字词错误</abilityName>
      <candidateList>
        <item>，以</item>
      </candidateList>
      <explain/>
      <paraID>2319B5B7</paraID>
      <start>103</start>
      <end>104</end>
      <status>unmodified</status>
      <modifiedWord/>
      <trackRevisions>false</trackRevisions>
    </reviewItem>
    <reviewItem>
      <errorID>bc8b924b-2429-454b-b1cb-87325a70d0ba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1EDB4118</paraID>
      <start>52</start>
      <end>55</end>
      <status>unmodified</status>
      <modifiedWord/>
      <trackRevisions>false</trackRevisions>
    </reviewItem>
    <reviewItem>
      <errorID>b171a64b-9675-4ce9-b5c5-b71b487e6468</errorID>
      <errorWord>参加所</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7BA730B9</paraID>
      <start>15</start>
      <end>18</end>
      <status>unmodified</status>
      <modifiedWord/>
      <trackRevisions>false</trackRevisions>
    </reviewItem>
    <reviewItem>
      <errorID>df88c439-349c-45a3-b5f2-e47d2b3571fb</errorID>
      <errorWord>,</errorWord>
      <group>L1_Format</group>
      <groupName>格式问题</groupName>
      <ability>L2_HalfPunc</ability>
      <abilityName>全半角检查</abilityName>
      <candidateList>
        <item>，</item>
      </candidateList>
      <explain>文本全半角错误。</explain>
      <paraID>12DF9380</paraID>
      <start>32</start>
      <end>33</end>
      <status>unmodified</status>
      <modifiedWord/>
      <trackRevisions>false</trackRevisions>
    </reviewItem>
    <reviewItem>
      <errorID>2f73e2b9-3043-4d4a-9c19-5ad7d689bde5</errorID>
      <errorWord>(</errorWord>
      <group>L1_Format</group>
      <groupName>格式问题</groupName>
      <ability>L2_HalfPunc</ability>
      <abilityName>全半角检查</abilityName>
      <candidateList>
        <item>（</item>
      </candidateList>
      <explain>文本全半角错误。</explain>
      <paraID>582363FA</paraID>
      <start>6</start>
      <end>7</end>
      <status>unmodified</status>
      <modifiedWord/>
      <trackRevisions>false</trackRevisions>
    </reviewItem>
    <reviewItem>
      <errorID>1da4b18d-1cd3-4ea3-95ee-331943a9b56b</errorID>
      <errorWord>)</errorWord>
      <group>L1_Format</group>
      <groupName>格式问题</groupName>
      <ability>L2_HalfPunc</ability>
      <abilityName>全半角检查</abilityName>
      <candidateList>
        <item>）</item>
      </candidateList>
      <explain>文本全半角错误。</explain>
      <paraID>582363FA</paraID>
      <start>12</start>
      <end>13</end>
      <status>unmodified</status>
      <modifiedWord/>
      <trackRevisions>false</trackRevisions>
    </reviewItem>
    <reviewItem>
      <errorID>7148c655-93f7-48ac-a52d-43f4a77a5a1d</errorID>
      <errorWord>、或者</errorWord>
      <group>L1_Word</group>
      <groupName>字词问题</groupName>
      <ability>L2_Typo</ability>
      <abilityName>字词错误</abilityName>
      <candidateList>
        <item>，或者</item>
      </candidateList>
      <explain/>
      <paraID>58AE0FA1</paraID>
      <start>50</start>
      <end>53</end>
      <status>unmodified</status>
      <modifiedWord/>
      <trackRevisions>false</trackRevisions>
    </reviewItem>
    <reviewItem>
      <errorID>321d0416-4a1e-4fa0-bb38-422b9c76d5a4</errorID>
      <errorWord>、或者</errorWord>
      <group>L1_Word</group>
      <groupName>字词问题</groupName>
      <ability>L2_Typo</ability>
      <abilityName>字词错误</abilityName>
      <candidateList>
        <item>，或者</item>
      </candidateList>
      <explain/>
      <paraID>58AE0FA1</paraID>
      <start>67</start>
      <end>70</end>
      <status>unmodified</status>
      <modifiedWord/>
      <trackRevisions>false</trackRevisions>
    </reviewItem>
    <reviewItem>
      <errorID>b690f2af-a266-47df-bb02-1fc4a03b3585</errorID>
      <errorWord>(</errorWord>
      <group>L1_Format</group>
      <groupName>格式问题</groupName>
      <ability>L2_HalfPunc</ability>
      <abilityName>全半角检查</abilityName>
      <candidateList>
        <item>（</item>
      </candidateList>
      <explain>文本全半角错误。</explain>
      <paraID>1144AFD5</paraID>
      <start>11</start>
      <end>12</end>
      <status>unmodified</status>
      <modifiedWord/>
      <trackRevisions>false</trackRevisions>
    </reviewItem>
    <reviewItem>
      <errorID>f2327822-a152-4364-a17f-7fa464e0ebb5</errorID>
      <errorWord>)</errorWord>
      <group>L1_Format</group>
      <groupName>格式问题</groupName>
      <ability>L2_HalfPunc</ability>
      <abilityName>全半角检查</abilityName>
      <candidateList>
        <item>）</item>
      </candidateList>
      <explain>文本全半角错误。</explain>
      <paraID>1144AFD5</paraID>
      <start>17</start>
      <end>18</end>
      <status>unmodified</status>
      <modifiedWord/>
      <trackRevisions>false</trackRevisions>
    </reviewItem>
    <reviewItem>
      <errorID>bd905332-5e07-45b8-bec0-b7a08257a393</errorID>
      <errorWord>(</errorWord>
      <group>L1_Format</group>
      <groupName>格式问题</groupName>
      <ability>L2_HalfPunc</ability>
      <abilityName>全半角检查</abilityName>
      <candidateList>
        <item>（</item>
      </candidateList>
      <explain>文本全半角错误。</explain>
      <paraID> C02E356</paraID>
      <start>3</start>
      <end>4</end>
      <status>unmodified</status>
      <modifiedWord/>
      <trackRevisions>false</trackRevisions>
    </reviewItem>
    <reviewItem>
      <errorID>30c079a0-830b-47bf-9547-d7dbe549229b</errorID>
      <errorWord>)</errorWord>
      <group>L1_Format</group>
      <groupName>格式问题</groupName>
      <ability>L2_HalfPunc</ability>
      <abilityName>全半角检查</abilityName>
      <candidateList>
        <item>）</item>
      </candidateList>
      <explain>文本全半角错误。</explain>
      <paraID> C02E356</paraID>
      <start>5</start>
      <end>6</end>
      <status>unmodified</status>
      <modifiedWord/>
      <trackRevisions>false</trackRevisions>
    </reviewItem>
    <reviewItem>
      <errorID>0f42f84e-115d-4bd7-b626-8f0eaec41727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FF9D7B0</paraID>
      <start>0</start>
      <end>2</end>
      <status>unmodified</status>
      <modifiedWord/>
      <trackRevisions>false</trackRevisions>
    </reviewItem>
    <reviewItem>
      <errorID>846932e1-57c7-455d-996f-2bf8bbec7ac0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4CF3DB69</paraID>
      <start>0</start>
      <end>2</end>
      <status>unmodified</status>
      <modifiedWord/>
      <trackRevisions>false</trackRevisions>
    </reviewItem>
    <reviewItem>
      <errorID>085b1846-797b-4b1c-8ebe-56c5600e5229</errorID>
      <errorWord>-</errorWord>
      <group>L1_Format</group>
      <groupName>格式问题</groupName>
      <ability>L2_HalfPunc</ability>
      <abilityName>全半角检查</abilityName>
      <candidateList>
        <item>－</item>
      </candidateList>
      <explain>文本全半角错误。</explain>
      <paraID>4CF3DB69</paraID>
      <start>50</start>
      <end>51</end>
      <status>unmodified</status>
      <modifiedWord/>
      <trackRevisions>false</trackRevisions>
    </reviewItem>
    <reviewItem>
      <errorID>f93db0f2-8dc6-4be0-add4-2a953a8bc975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1CFCBF57</paraID>
      <start>0</start>
      <end>2</end>
      <status>unmodified</status>
      <modifiedWord/>
      <trackRevisions>false</trackRevisions>
    </reviewItem>
    <reviewItem>
      <errorID>3f09a3d4-2d80-49b7-a67b-a5c40afb5f6b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5108DD69</paraID>
      <start>0</start>
      <end>2</end>
      <status>unmodified</status>
      <modifiedWord/>
      <trackRevisions>false</trackRevisions>
    </reviewItem>
    <reviewItem>
      <errorID>9af5c2b5-293d-4303-b003-37c78a15a551</errorID>
      <errorWord>，</errorWord>
      <group>L1_Word</group>
      <groupName>字词问题</groupName>
      <ability>L2_Typo</ability>
      <abilityName>字词错误</abilityName>
      <candidateList>
        <item>，在</item>
      </candidateList>
      <explain/>
      <paraID>5108DD69</paraID>
      <start>18</start>
      <end>19</end>
      <status>unmodified</status>
      <modifiedWord/>
      <trackRevisions>false</trackRevisions>
    </reviewItem>
    <reviewItem>
      <errorID>7248524d-0c37-4f9f-8252-63c956e354bb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5108DD69</paraID>
      <start>50</start>
      <end>54</end>
      <status>unmodified</status>
      <modifiedWord/>
      <trackRevisions>false</trackRevisions>
    </reviewItem>
    <reviewItem>
      <errorID>51e84db1-507f-4101-a102-d8666da588c6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7634153A</paraID>
      <start>0</start>
      <end>2</end>
      <status>unmodified</status>
      <modifiedWord/>
      <trackRevisions>false</trackRevisions>
    </reviewItem>
    <reviewItem>
      <errorID>2e1f58c2-3614-4fa4-bb2b-310fada69a7b</errorID>
      <errorWord>）</errorWord>
      <group>L1_Word</group>
      <groupName>字词问题</groupName>
      <ability>L2_Typo</ability>
      <abilityName>字词错误</abilityName>
      <candidateList>
        <item>）采</item>
      </candidateList>
      <explain/>
      <paraID>32925F98</paraID>
      <start>51</start>
      <end>52</end>
      <status>unmodified</status>
      <modifiedWord/>
      <trackRevisions>false</trackRevisions>
    </reviewItem>
    <reviewItem>
      <errorID>a445c1c8-9d93-4f26-82a3-d2bc9a8b228f</errorID>
      <errorWord>,</errorWord>
      <group>L1_Format</group>
      <groupName>格式问题</groupName>
      <ability>L2_HalfPunc</ability>
      <abilityName>全半角检查</abilityName>
      <candidateList>
        <item>，</item>
      </candidateList>
      <explain>文本全半角错误。</explain>
      <paraID>65A814E6</paraID>
      <start>18</start>
      <end>19</end>
      <status>unmodified</status>
      <modifiedWord/>
      <trackRevisions>false</trackRevisions>
    </reviewItem>
    <reviewItem>
      <errorID>5ae27c2c-5caa-4111-a980-991242667fdf</errorID>
      <errorWord>)</errorWord>
      <group>L1_Format</group>
      <groupName>格式问题</groupName>
      <ability>L2_HalfPunc</ability>
      <abilityName>全半角检查</abilityName>
      <candidateList>
        <item>）</item>
      </candidateList>
      <explain>文本全半角错误。</explain>
      <paraID> 72FFAEE</paraID>
      <start>14</start>
      <end>15</end>
      <status>unmodified</status>
      <modifiedWord/>
      <trackRevisions>false</trackRevisions>
    </reviewItem>
    <reviewItem>
      <errorID>e3975da2-5ef9-433e-a11b-6a4d7229a374</errorID>
      <errorWord>（</errorWord>
      <group>L1_Word</group>
      <groupName>字词问题</groupName>
      <ability>L2_Typo</ability>
      <abilityName>字词错误</abilityName>
      <candidateList>
        <item>（一</item>
      </candidateList>
      <explain/>
      <paraID> 5495B73</paraID>
      <start>0</start>
      <end>1</end>
      <status>unmodified</status>
      <modifiedWord/>
      <trackRevisions>false</trackRevisions>
    </reviewItem>
    <reviewItem>
      <errorID>adb80b45-69d0-455f-82ab-0149b3591b4f</errorID>
      <errorWord>（</errorWord>
      <group>L1_Word</group>
      <groupName>字词问题</groupName>
      <ability>L2_Typo</ability>
      <abilityName>字词错误</abilityName>
      <candidateList>
        <item>（一</item>
      </candidateList>
      <explain/>
      <paraID>169C944B</paraID>
      <start>0</start>
      <end>1</end>
      <status>unmodified</status>
      <modifiedWord/>
      <trackRevisions>false</trackRevisions>
    </reviewItem>
    <reviewItem>
      <errorID>d0f67ae4-a1cb-4691-a330-8c5a315e9238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5B637D50</paraID>
      <start>0</start>
      <end>2</end>
      <status>unmodified</status>
      <modifiedWord/>
      <trackRevisions>false</trackRevisions>
    </reviewItem>
    <reviewItem>
      <errorID>2e5b4da0-5cf5-4bfa-a6be-e1bac991027b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1372F289</paraID>
      <start>0</start>
      <end>2</end>
      <status>unmodified</status>
      <modifiedWord/>
      <trackRevisions>false</trackRevisions>
    </reviewItem>
    <reviewItem>
      <errorID>ab5e817e-d996-4079-8649-8d77fdc9b269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34F38E41</paraID>
      <start>0</start>
      <end>2</end>
      <status>unmodified</status>
      <modifiedWord/>
      <trackRevisions>false</trackRevisions>
    </reviewItem>
    <reviewItem>
      <errorID>8ed234f4-72b1-4117-a461-8a81af2a97ec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2D709387</paraID>
      <start>0</start>
      <end>2</end>
      <status>unmodified</status>
      <modifiedWord/>
      <trackRevisions>false</trackRevisions>
    </reviewItem>
    <reviewItem>
      <errorID>68d2f3a6-6e05-4d03-97a4-c0a01f732fc9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7199CBDD</paraID>
      <start>0</start>
      <end>2</end>
      <status>unmodified</status>
      <modifiedWord/>
      <trackRevisions>false</trackRevisions>
    </reviewItem>
    <reviewItem>
      <errorID>79c3eb38-a91d-4e65-afc7-113b4a98fc25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CB93E62</paraID>
      <start>0</start>
      <end>2</end>
      <status>unmodified</status>
      <modifiedWord/>
      <trackRevisions>false</trackRevisions>
    </reviewItem>
    <reviewItem>
      <errorID>0a4c59c9-9930-4289-b330-988f49c39791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44816B3E</paraID>
      <start>0</start>
      <end>2</end>
      <status>unmodified</status>
      <modifiedWord/>
      <trackRevisions>false</trackRevisions>
    </reviewItem>
    <reviewItem>
      <errorID>27b9dfd5-6061-425d-81e7-b2419acad9e2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CC63DED</paraID>
      <start>0</start>
      <end>2</end>
      <status>unmodified</status>
      <modifiedWord/>
      <trackRevisions>false</trackRevisions>
    </reviewItem>
    <reviewItem>
      <errorID>5d02a003-c37a-4d02-8da2-21961f6b7d14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3E9F2623</paraID>
      <start>0</start>
      <end>2</end>
      <status>unmodified</status>
      <modifiedWord/>
      <trackRevisions>false</trackRevisions>
    </reviewItem>
    <reviewItem>
      <errorID>5e1ddb37-2a6d-4e4f-a01f-07cc57479b00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6E500E1E</paraID>
      <start>0</start>
      <end>2</end>
      <status>unmodified</status>
      <modifiedWord/>
      <trackRevisions>false</trackRevisions>
    </reviewItem>
    <reviewItem>
      <errorID>ca8458d8-1d92-4486-8395-c7c24b506974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2B2D0DDA</paraID>
      <start>0</start>
      <end>2</end>
      <status>unmodified</status>
      <modifiedWord/>
      <trackRevisions>false</trackRevisions>
    </reviewItem>
    <reviewItem>
      <errorID>1a875d64-7851-4e23-976d-f01e6e5c3283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119183EA</paraID>
      <start>0</start>
      <end>2</end>
      <status>unmodified</status>
      <modifiedWord/>
      <trackRevisions>false</trackRevisions>
    </reviewItem>
    <reviewItem>
      <errorID>ed862cf0-107d-487a-8400-89c829a93189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2EBF6CE</paraID>
      <start>0</start>
      <end>2</end>
      <status>unmodified</status>
      <modifiedWord/>
      <trackRevisions>false</trackRevisions>
    </reviewItem>
    <reviewItem>
      <errorID>0f59ae06-8e68-41f9-a3d6-c9cb30788818</errorID>
      <errorWord>（</errorWord>
      <group>L1_Word</group>
      <groupName>字词问题</groupName>
      <ability>L2_Typo</ability>
      <abilityName>字词错误</abilityName>
      <candidateList>
        <item>（一</item>
      </candidateList>
      <explain/>
      <paraID>4CAEDBE8</paraID>
      <start>0</start>
      <end>1</end>
      <status>unmodified</status>
      <modifiedWord/>
      <trackRevisions>false</trackRevisions>
    </reviewItem>
    <reviewItem>
      <errorID>5b062621-ec0a-491e-89a7-6438ae570821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618C493</paraID>
      <start>0</start>
      <end>2</end>
      <status>unmodified</status>
      <modifiedWord/>
      <trackRevisions>false</trackRevisions>
    </reviewItem>
    <reviewItem>
      <errorID>8ee7884e-aeaf-4eaf-8bbd-76287f965c33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6B6795E2</paraID>
      <start>0</start>
      <end>2</end>
      <status>unmodified</status>
      <modifiedWord/>
      <trackRevisions>false</trackRevisions>
    </reviewItem>
    <reviewItem>
      <errorID>5a5687c5-f85f-4745-bc4e-3a72f4a88aef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5D12103E</paraID>
      <start>0</start>
      <end>2</end>
      <status>unmodified</status>
      <modifiedWord/>
      <trackRevisions>false</trackRevisions>
    </reviewItem>
    <reviewItem>
      <errorID>2d058c84-cea4-46ec-a652-79e729b8eb2c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543FCE99</paraID>
      <start>0</start>
      <end>2</end>
      <status>unmodified</status>
      <modifiedWord/>
      <trackRevisions>false</trackRevisions>
    </reviewItem>
    <reviewItem>
      <errorID>60123f15-722e-4f73-8ae2-8b2043ed8247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69E6A904</paraID>
      <start>0</start>
      <end>2</end>
      <status>unmodified</status>
      <modifiedWord/>
      <trackRevisions>false</trackRevisions>
    </reviewItem>
    <reviewItem>
      <errorID>e1bef506-d68f-45da-9f12-f11070f0734f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1191321E</paraID>
      <start>0</start>
      <end>2</end>
      <status>unmodified</status>
      <modifiedWord/>
      <trackRevisions>false</trackRevisions>
    </reviewItem>
    <reviewItem>
      <errorID>97712e41-eb66-419e-959a-ebc0f75d8fa4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71AA96B9</paraID>
      <start>0</start>
      <end>2</end>
      <status>unmodified</status>
      <modifiedWord/>
      <trackRevisions>false</trackRevisions>
    </reviewItem>
    <reviewItem>
      <errorID>50f880a9-c346-4fbc-8a20-fdcd0fd228cf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5348AF77</paraID>
      <start>0</start>
      <end>2</end>
      <status>unmodified</status>
      <modifiedWord/>
      <trackRevisions>false</trackRevisions>
    </reviewItem>
    <reviewItem>
      <errorID>c42eed55-a49f-41d3-8215-ee2a2f786f09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7868C2F5</paraID>
      <start>0</start>
      <end>2</end>
      <status>unmodified</status>
      <modifiedWord/>
      <trackRevisions>false</trackRevisions>
    </reviewItem>
    <reviewItem>
      <errorID>1679cdfd-00af-4c4a-a687-bc9cd8c934da</errorID>
      <errorWord>[2020]46号</errorWord>
      <group>L1_Knowledge</group>
      <groupName>知识性问题</groupName>
      <ability>L2_Knowledge</ability>
      <abilityName>其他知识</abilityName>
      <candidateList>
        <item>〔2020〕46号</item>
      </candidateList>
      <explain>发文字号格式错误。</explain>
      <paraID>74260CC4</paraID>
      <start>31</start>
      <end>40</end>
      <status>unmodified</status>
      <modifiedWord/>
      <trackRevisions>false</trackRevisions>
    </reviewItem>
    <reviewItem>
      <errorID>a015db20-385a-43f9-9966-889bf48e6c44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4EB5AAF7</paraID>
      <start>0</start>
      <end>2</end>
      <status>unmodified</status>
      <modifiedWord/>
      <trackRevisions>false</trackRevisions>
    </reviewItem>
    <reviewItem>
      <errorID>93fe50a8-7fb9-48b2-9871-9e74678c85d4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6AEDC62A</paraID>
      <start>0</start>
      <end>2</end>
      <status>unmodified</status>
      <modifiedWord/>
      <trackRevisions>false</trackRevisions>
    </reviewItem>
    <reviewItem>
      <errorID>7f0758cd-2621-4932-ada1-cdc15a8b32e2</errorID>
      <errorWord>，</errorWord>
      <group>L1_Word</group>
      <groupName>字词问题</groupName>
      <ability>L2_Typo</ability>
      <abilityName>字词错误</abilityName>
      <candidateList>
        <item>，将</item>
      </candidateList>
      <explain/>
      <paraID>6AEDC62A</paraID>
      <start>39</start>
      <end>40</end>
      <status>unmodified</status>
      <modifiedWord/>
      <trackRevisions>false</trackRevisions>
    </reviewItem>
    <reviewItem>
      <errorID>b3ca7fb8-b889-40f3-a648-2b38e2f35788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4CD85257</paraID>
      <start>0</start>
      <end>2</end>
      <status>unmodified</status>
      <modifiedWord/>
      <trackRevisions>false</trackRevisions>
    </reviewItem>
    <reviewItem>
      <errorID>ae3350d4-f9b4-4071-a989-11fdb46914cf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1A1B412C</paraID>
      <start>0</start>
      <end>2</end>
      <status>unmodified</status>
      <modifiedWord/>
      <trackRevisions>false</trackRevisions>
    </reviewItem>
    <reviewItem>
      <errorID>d53685cd-8207-4c8c-9dc8-97abb0c580ae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42E99035</paraID>
      <start>0</start>
      <end>2</end>
      <status>unmodified</status>
      <modifiedWord/>
      <trackRevisions>false</trackRevisions>
    </reviewItem>
    <reviewItem>
      <errorID>264ef06a-62ef-4d38-911f-791df8a5b417</errorID>
      <errorWord>〔2017〕 141号</errorWord>
      <group>L1_Knowledge</group>
      <groupName>知识性问题</groupName>
      <ability>L2_Knowledge</ability>
      <abilityName>其他知识</abilityName>
      <candidateList>
        <item>〔2017〕141号</item>
      </candidateList>
      <explain>发文字号格式错误。</explain>
      <paraID>118BA6B4</paraID>
      <start>47</start>
      <end>58</end>
      <status>unmodified</status>
      <modifiedWord/>
      <trackRevisions>false</trackRevisions>
    </reviewItem>
    <reviewItem>
      <errorID>332f69f2-6fb2-4f65-95dc-53d3c4e2277a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5FEE290F</paraID>
      <start>0</start>
      <end>2</end>
      <status>unmodified</status>
      <modifiedWord/>
      <trackRevisions>false</trackRevisions>
    </reviewItem>
    <reviewItem>
      <errorID>ac8de5b6-4854-41f7-ba8f-7829b6f43641</errorID>
      <errorWord>(</errorWord>
      <group>L1_Format</group>
      <groupName>格式问题</groupName>
      <ability>L2_HalfPunc</ability>
      <abilityName>全半角检查</abilityName>
      <candidateList>
        <item>（</item>
      </candidateList>
      <explain>文本全半角错误。</explain>
      <paraID>188ACC7B</paraID>
      <start>19</start>
      <end>20</end>
      <status>unmodified</status>
      <modifiedWord/>
      <trackRevisions>false</trackRevisions>
    </reviewItem>
    <reviewItem>
      <errorID>09609223-9568-4ac2-be11-0771d665c637</errorID>
      <errorWord>)</errorWord>
      <group>L1_Format</group>
      <groupName>格式问题</groupName>
      <ability>L2_HalfPunc</ability>
      <abilityName>全半角检查</abilityName>
      <candidateList>
        <item>）</item>
      </candidateList>
      <explain>文本全半角错误。</explain>
      <paraID>188ACC7B</paraID>
      <start>29</start>
      <end>30</end>
      <status>unmodified</status>
      <modifiedWord/>
      <trackRevisions>false</trackRevisions>
    </reviewItem>
    <reviewItem>
      <errorID>47b5e3f2-1508-43af-9b35-473252fa1729</errorID>
      <errorWord>二个</errorWord>
      <group>L1_Word</group>
      <groupName>字词问题</groupName>
      <ability>L2_Typo</ability>
      <abilityName>字词错误</abilityName>
      <candidateList>
        <item>两个</item>
      </candidateList>
      <explain/>
      <paraID>5DE8D45E</paraID>
      <start>10</start>
      <end>12</end>
      <status>unmodified</status>
      <modifiedWord/>
      <trackRevisions>false</trackRevisions>
    </reviewItem>
    <reviewItem>
      <errorID>2daacf3f-5020-41f7-9788-c6537e5eef8e</errorID>
      <errorWord>具有其它</errorWord>
      <group>L1_Word</group>
      <groupName>字词问题</groupName>
      <ability>L2_Alias</ability>
      <abilityName>也作/曾用词</abilityName>
      <candidateList>
        <item>具有其他</item>
      </candidateList>
      <explain>词汇[具有其它]为不规范表述或旧称，其规范书面表述为[具有其他]。</explain>
      <paraID>50CB2C07</paraID>
      <start>45</start>
      <end>49</end>
      <status>unmodified</status>
      <modifiedWord/>
      <trackRevisions>false</trackRevisions>
    </reviewItem>
    <reviewItem>
      <errorID>ec40de94-7048-40c8-88fa-ae074694282b</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5E30CAF0</paraID>
      <start>34</start>
      <end>39</end>
      <status>unmodified</status>
      <modifiedWord/>
      <trackRevisions>false</trackRevisions>
    </reviewItem>
    <reviewItem>
      <errorID>070714cf-4e78-40d3-b037-b2323d15327b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463FEC8E</paraID>
      <start>0</start>
      <end>2</end>
      <status>unmodified</status>
      <modifiedWord/>
      <trackRevisions>false</trackRevisions>
    </reviewItem>
    <reviewItem>
      <errorID>a410be2a-b9df-4a1a-a924-c7f122c527f0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29EEF52D</paraID>
      <start>0</start>
      <end>2</end>
      <status>unmodified</status>
      <modifiedWord/>
      <trackRevisions>false</trackRevisions>
    </reviewItem>
    <reviewItem>
      <errorID>da20dbd2-2e23-45f8-8724-c75ac95d01df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3B1A2579</paraID>
      <start>0</start>
      <end>2</end>
      <status>unmodified</status>
      <modifiedWord/>
      <trackRevisions>false</trackRevisions>
    </reviewItem>
    <reviewItem>
      <errorID>18dc4353-b3ed-4bb0-b016-19a4c6490d73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447F604F</paraID>
      <start>0</start>
      <end>2</end>
      <status>unmodified</status>
      <modifiedWord/>
      <trackRevisions>false</trackRevisions>
    </reviewItem>
    <reviewItem>
      <errorID>54600d6d-4109-4ac3-8632-3c1ba72ba707</errorID>
      <errorWord>(</errorWord>
      <group>L1_Format</group>
      <groupName>格式问题</groupName>
      <ability>L2_HalfPunc</ability>
      <abilityName>全半角检查</abilityName>
      <candidateList>
        <item>（</item>
      </candidateList>
      <explain>文本全半角错误。</explain>
      <paraID>439533C9</paraID>
      <start>31</start>
      <end>32</end>
      <status>unmodified</status>
      <modifiedWord/>
      <trackRevisions>false</trackRevisions>
    </reviewItem>
    <reviewItem>
      <errorID>5a5a6065-9f78-4e95-a7c3-b15c2a00f386</errorID>
      <errorWord>)</errorWord>
      <group>L1_Format</group>
      <groupName>格式问题</groupName>
      <ability>L2_HalfPunc</ability>
      <abilityName>全半角检查</abilityName>
      <candidateList>
        <item>）</item>
      </candidateList>
      <explain>文本全半角错误。</explain>
      <paraID>439533C9</paraID>
      <start>48</start>
      <end>49</end>
      <status>unmodified</status>
      <modifiedWord/>
      <trackRevisions>false</trackRevisions>
    </reviewItem>
    <reviewItem>
      <errorID>99931cd7-7b4a-42bd-970a-53c8b62c54c1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7855F1C6</paraID>
      <start>0</start>
      <end>2</end>
      <status>unmodified</status>
      <modifiedWord/>
      <trackRevisions>false</trackRevisions>
    </reviewItem>
    <reviewItem>
      <errorID>663b2dc8-c6ac-4923-91c2-eabb93918b80</errorID>
      <errorWord>法律、法规</errorWord>
      <group>L1_Word</group>
      <groupName>字词问题</groupName>
      <ability>L2_Typo</ability>
      <abilityName>字词错误</abilityName>
      <candidateList>
        <item>法律法规</item>
      </candidateList>
      <explain/>
      <paraID>75EE6316</paraID>
      <start>35</start>
      <end>40</end>
      <status>unmodified</status>
      <modifiedWord/>
      <trackRevisions>false</trackRevisions>
    </reviewItem>
    <reviewItem>
      <errorID>3a757b97-9603-484a-955a-440bb06bb2e4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62239B27</paraID>
      <start>38</start>
      <end>41</end>
      <status>unmodified</status>
      <modifiedWord/>
      <trackRevisions>false</trackRevisions>
    </reviewItem>
    <reviewItem>
      <errorID>a1456d47-d87d-4b80-a9c3-8f72c978d951</errorID>
      <errorWord>(</errorWord>
      <group>L1_Format</group>
      <groupName>格式问题</groupName>
      <ability>L2_HalfPunc</ability>
      <abilityName>全半角检查</abilityName>
      <candidateList>
        <item>（</item>
      </candidateList>
      <explain>文本全半角错误。</explain>
      <paraID>6CD2FA4D</paraID>
      <start>13</start>
      <end>14</end>
      <status>unmodified</status>
      <modifiedWord/>
      <trackRevisions>false</trackRevisions>
    </reviewItem>
    <reviewItem>
      <errorID>f88b390d-72b1-41b0-9d4f-b937f8b1ec3b</errorID>
      <errorWord>)</errorWord>
      <group>L1_Format</group>
      <groupName>格式问题</groupName>
      <ability>L2_HalfPunc</ability>
      <abilityName>全半角检查</abilityName>
      <candidateList>
        <item>）</item>
      </candidateList>
      <explain>文本全半角错误。</explain>
      <paraID>6CD2FA4D</paraID>
      <start>24</start>
      <end>25</end>
      <status>unmodified</status>
      <modifiedWord/>
      <trackRevisions>false</trackRevisions>
    </reviewItem>
    <reviewItem>
      <errorID>98d19303-575a-4982-aeca-5dcf0b6536ba</errorID>
      <errorWord>)</errorWord>
      <group>L1_Format</group>
      <groupName>格式问题</groupName>
      <ability>L2_HalfPunc</ability>
      <abilityName>全半角检查</abilityName>
      <candidateList>
        <item>）</item>
      </candidateList>
      <explain>文本全半角错误。</explain>
      <paraID>24EDE3E9</paraID>
      <start>27</start>
      <end>28</end>
      <status>unmodified</status>
      <modifiedWord/>
      <trackRevisions>false</trackRevisions>
    </reviewItem>
    <reviewItem>
      <errorID>555babbf-6d02-461b-a27c-e5fd95ac7006</errorID>
      <errorWord>.</errorWord>
      <group>L1_Format</group>
      <groupName>格式问题</groupName>
      <ability>L2_HalfPunc</ability>
      <abilityName>全半角检查</abilityName>
      <candidateList>
        <item>。</item>
      </candidateList>
      <explain>文本全半角错误。</explain>
      <paraID>21E021A7</paraID>
      <start>94</start>
      <end>95</end>
      <status>unmodified</status>
      <modifiedWord/>
      <trackRevisions>false</trackRevisions>
    </reviewItem>
    <reviewItem>
      <errorID>d218033b-a525-4137-8e59-e3fdb4d1f35b</errorID>
      <errorWord>法律、法规</errorWord>
      <group>L1_Word</group>
      <groupName>字词问题</groupName>
      <ability>L2_Typo</ability>
      <abilityName>字词错误</abilityName>
      <candidateList>
        <item>法律法规</item>
      </candidateList>
      <explain/>
      <paraID>14917222</paraID>
      <start>22</start>
      <end>27</end>
      <status>unmodified</status>
      <modifiedWord/>
      <trackRevisions>false</trackRevisions>
    </reviewItem>
    <reviewItem>
      <errorID>de856c57-c99a-4eea-81ca-3263b5145ca5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12865F9</paraID>
      <start>0</start>
      <end>2</end>
      <status>unmodified</status>
      <modifiedWord/>
      <trackRevisions>false</trackRevisions>
    </reviewItem>
    <reviewItem>
      <errorID>f0503427-caf7-40a3-a4e4-8b9be9d7cf43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1BC3F214</paraID>
      <start>0</start>
      <end>2</end>
      <status>unmodified</status>
      <modifiedWord/>
      <trackRevisions>false</trackRevisions>
    </reviewItem>
    <reviewItem>
      <errorID>c3e82aeb-eec1-4111-826d-88ffc84c5254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42199186</paraID>
      <start>0</start>
      <end>2</end>
      <status>unmodified</status>
      <modifiedWord/>
      <trackRevisions>false</trackRevisions>
    </reviewItem>
    <reviewItem>
      <errorID>04f5de5a-b4f0-4783-9881-da11e28ce76c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5BA0F890</paraID>
      <start>0</start>
      <end>2</end>
      <status>unmodified</status>
      <modifiedWord/>
      <trackRevisions>false</trackRevisions>
    </reviewItem>
    <reviewItem>
      <errorID>68f8df12-6cbc-4561-8a32-eb3ad98ce287</errorID>
      <errorWord>详实</errorWord>
      <group>L1_Word</group>
      <groupName>字词问题</groupName>
      <ability>L2_Typo</ability>
      <abilityName>字词错误</abilityName>
      <candidateList>
        <item>翔实</item>
      </candidateList>
      <explain>存在发音相同字词的误用。</explain>
      <paraID>4E05B42D</paraID>
      <start>7</start>
      <end>9</end>
      <status>unmodified</status>
      <modifiedWord/>
      <trackRevisions>false</trackRevisions>
    </reviewItem>
    <reviewItem>
      <errorID>09020d0f-e096-47fb-98eb-db72e963a6cc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385136B0</paraID>
      <start>0</start>
      <end>2</end>
      <status>unmodified</status>
      <modifiedWord/>
      <trackRevisions>false</trackRevisions>
    </reviewItem>
    <reviewItem>
      <errorID>7b431383-903f-4639-9a47-ccf2d08205ee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4A6866A6</paraID>
      <start>0</start>
      <end>2</end>
      <status>unmodified</status>
      <modifiedWord/>
      <trackRevisions>false</trackRevisions>
    </reviewItem>
    <reviewItem>
      <errorID>4bd418ca-8238-4fed-a598-863916c52c8b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5DBE484E</paraID>
      <start>0</start>
      <end>2</end>
      <status>unmodified</status>
      <modifiedWord/>
      <trackRevisions>false</trackRevisions>
    </reviewItem>
    <reviewItem>
      <errorID>2859fabc-ba99-48c0-a26e-448742533eeb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3F59D409</paraID>
      <start>0</start>
      <end>2</end>
      <status>unmodified</status>
      <modifiedWord/>
      <trackRevisions>false</trackRevisions>
    </reviewItem>
    <reviewItem>
      <errorID>d6d55387-095a-49c8-9352-191526461955</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3F59D409</paraID>
      <start>31</start>
      <end>33</end>
      <status>unmodified</status>
      <modifiedWord/>
      <trackRevisions>false</trackRevisions>
    </reviewItem>
    <reviewItem>
      <errorID>0a660cb0-7186-442a-9b93-b7ac113bb16a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3C09C886</paraID>
      <start>0</start>
      <end>2</end>
      <status>unmodified</status>
      <modifiedWord/>
      <trackRevisions>false</trackRevisions>
    </reviewItem>
    <reviewItem>
      <errorID>164fece9-5c0f-4265-ab32-dfefb7ae8b51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FF4609D</paraID>
      <start>0</start>
      <end>2</end>
      <status>unmodified</status>
      <modifiedWord/>
      <trackRevisions>false</trackRevisions>
    </reviewItem>
    <reviewItem>
      <errorID>a0f839c0-9262-4943-9dce-9a336e2946e7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2E52B5BE</paraID>
      <start>0</start>
      <end>2</end>
      <status>unmodified</status>
      <modifiedWord/>
      <trackRevisions>false</trackRevisions>
    </reviewItem>
    <reviewItem>
      <errorID>e530b600-01d4-4b2d-838a-1db4f0081647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5589EBF3</paraID>
      <start>0</start>
      <end>2</end>
      <status>unmodified</status>
      <modifiedWord/>
      <trackRevisions>false</trackRevisions>
    </reviewItem>
    <reviewItem>
      <errorID>17da0ff2-59c9-4d7e-a7db-920fa848fd91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494E14F9</paraID>
      <start>0</start>
      <end>2</end>
      <status>unmodified</status>
      <modifiedWord/>
      <trackRevisions>false</trackRevisions>
    </reviewItem>
    <reviewItem>
      <errorID>4d269592-76d0-4e3e-a3c1-392e01e3b3bc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63C6D49A</paraID>
      <start>0</start>
      <end>2</end>
      <status>unmodified</status>
      <modifiedWord/>
      <trackRevisions>false</trackRevisions>
    </reviewItem>
    <reviewItem>
      <errorID>f0ec0e3c-02f1-4192-ad03-bd00babb0d85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3B53A83A</paraID>
      <start>0</start>
      <end>2</end>
      <status>unmodified</status>
      <modifiedWord/>
      <trackRevisions>false</trackRevisions>
    </reviewItem>
    <reviewItem>
      <errorID>80e6feb8-6d83-4964-a524-7358d0ce01ab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4DF8FC77</paraID>
      <start>0</start>
      <end>2</end>
      <status>unmodified</status>
      <modifiedWord/>
      <trackRevisions>false</trackRevisions>
    </reviewItem>
    <reviewItem>
      <errorID>29c16810-898b-40d1-9c6d-91ac17aedad9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7D6A9584</paraID>
      <start>0</start>
      <end>2</end>
      <status>unmodified</status>
      <modifiedWord/>
      <trackRevisions>false</trackRevisions>
    </reviewItem>
    <reviewItem>
      <errorID>67a9687d-157e-43b1-bed3-dac6d979b908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2AA79289</paraID>
      <start>0</start>
      <end>2</end>
      <status>unmodified</status>
      <modifiedWord/>
      <trackRevisions>false</trackRevisions>
    </reviewItem>
    <reviewItem>
      <errorID>feb88c8b-d550-459b-a5c6-1ec9632b901e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5630E562</paraID>
      <start>0</start>
      <end>2</end>
      <status>unmodified</status>
      <modifiedWord/>
      <trackRevisions>false</trackRevisions>
    </reviewItem>
    <reviewItem>
      <errorID>5580d093-4ae1-45e8-a44d-1dc3b42b00c9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1B0C3227</paraID>
      <start>0</start>
      <end>2</end>
      <status>unmodified</status>
      <modifiedWord/>
      <trackRevisions>false</trackRevisions>
    </reviewItem>
    <reviewItem>
      <errorID>04b31ddf-ad6a-4542-8d50-adb8fcac8daa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18CE48C7</paraID>
      <start>0</start>
      <end>2</end>
      <status>unmodified</status>
      <modifiedWord/>
      <trackRevisions>false</trackRevisions>
    </reviewItem>
    <reviewItem>
      <errorID>0d4b2542-6748-4bd1-8a01-41a77a4d0028</errorID>
      <errorWord>（</errorWord>
      <group>L1_Punc</group>
      <groupName>标点问题</groupName>
      <ability>L2_Punc</ability>
      <abilityName>标点符号检查</abilityName>
      <candidateList/>
      <explain>同一形式括号套用。</explain>
      <paraID>1BE26F3F</paraID>
      <start>32</start>
      <end>33</end>
      <status>unmodified</status>
      <modifiedWord/>
      <trackRevisions>false</trackRevisions>
    </reviewItem>
    <reviewItem>
      <errorID>fc5aa5a0-5c7a-4b1e-901b-bf52ae8c9c60</errorID>
      <errorWord>）</errorWord>
      <group>L1_Punc</group>
      <groupName>标点问题</groupName>
      <ability>L2_Punc</ability>
      <abilityName>标点符号检查</abilityName>
      <candidateList/>
      <explain>同一形式括号套用。</explain>
      <paraID>1BE26F3F</paraID>
      <start>46</start>
      <end>47</end>
      <status>unmodified</status>
      <modifiedWord/>
      <trackRevisions>false</trackRevisions>
    </reviewItem>
    <reviewItem>
      <errorID>e95a9c3b-8640-4fc5-81fe-0810ed6d62c9</errorID>
      <errorWord>（</errorWord>
      <group>L1_Punc</group>
      <groupName>标点问题</groupName>
      <ability>L2_Punc</ability>
      <abilityName>标点符号检查</abilityName>
      <candidateList/>
      <explain>同一形式括号套用。</explain>
      <paraID>1BE26F3F</paraID>
      <start>58</start>
      <end>59</end>
      <status>unmodified</status>
      <modifiedWord/>
      <trackRevisions>false</trackRevisions>
    </reviewItem>
    <reviewItem>
      <errorID>be777e20-717b-47f0-a290-c251c98030b8</errorID>
      <errorWord>）</errorWord>
      <group>L1_Punc</group>
      <groupName>标点问题</groupName>
      <ability>L2_Punc</ability>
      <abilityName>标点符号检查</abilityName>
      <candidateList/>
      <explain>同一形式括号套用。</explain>
      <paraID>1BE26F3F</paraID>
      <start>70</start>
      <end>71</end>
      <status>unmodified</status>
      <modifiedWord/>
      <trackRevisions>false</trackRevisions>
    </reviewItem>
    <reviewItem>
      <errorID>df8b1af5-d932-4197-8e10-0c75b30a4ab6</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7B5757E6</paraID>
      <start>14</start>
      <end>20</end>
      <status>unmodified</status>
      <modifiedWord/>
      <trackRevisions>false</trackRevisions>
    </reviewItem>
    <reviewItem>
      <errorID>72a1ebac-d83c-4c0e-9cbe-572a1b67f595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65B50FDE</paraID>
      <start>0</start>
      <end>2</end>
      <status>unmodified</status>
      <modifiedWord/>
      <trackRevisions>false</trackRevisions>
    </reviewItem>
    <reviewItem>
      <errorID>ead9709b-29fd-4451-b2b5-c2d0c5cb9c2b</errorID>
      <errorWord>约</errorWord>
      <group>L1_Word</group>
      <groupName>字词问题</groupName>
      <ability>L2_Typo</ability>
      <abilityName>字词错误</abilityName>
      <candidateList>
        <item>约定</item>
      </candidateList>
      <explain/>
      <paraID>65B50FDE</paraID>
      <start>40</start>
      <end>41</end>
      <status>unmodified</status>
      <modifiedWord/>
      <trackRevisions>false</trackRevisions>
    </reviewItem>
    <reviewItem>
      <errorID>6c7f3588-da99-463b-904b-ea45fb0317ad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2CCCC4CE</paraID>
      <start>0</start>
      <end>2</end>
      <status>unmodified</status>
      <modifiedWord/>
      <trackRevisions>false</trackRevisions>
    </reviewItem>
    <reviewItem>
      <errorID>2a7cd42d-7ba0-44e0-a13e-82438b7a636e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11A05161</paraID>
      <start>0</start>
      <end>2</end>
      <status>unmodified</status>
      <modifiedWord/>
      <trackRevisions>false</trackRevisions>
    </reviewItem>
    <reviewItem>
      <errorID>cc877d61-1737-474c-a6ae-e504b07ec09b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2FB51262</paraID>
      <start>0</start>
      <end>2</end>
      <status>unmodified</status>
      <modifiedWord/>
      <trackRevisions>false</trackRevisions>
    </reviewItem>
    <reviewItem>
      <errorID>0bacfc51-3cee-4285-ae0b-1ff459c3d99a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79CB4B81</paraID>
      <start>0</start>
      <end>2</end>
      <status>unmodified</status>
      <modifiedWord/>
      <trackRevisions>false</trackRevisions>
    </reviewItem>
    <reviewItem>
      <errorID>594c625f-bdaf-4c2e-97ef-c644e635fd8b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227DC360</paraID>
      <start>0</start>
      <end>2</end>
      <status>unmodified</status>
      <modifiedWord/>
      <trackRevisions>false</trackRevisions>
    </reviewItem>
    <reviewItem>
      <errorID>b5c96c50-bbbd-497c-b50b-58db5c1257d8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65603F6D</paraID>
      <start>0</start>
      <end>2</end>
      <status>unmodified</status>
      <modifiedWord/>
      <trackRevisions>false</trackRevisions>
    </reviewItem>
    <reviewItem>
      <errorID>6ab053f5-8161-4586-b476-bceb69703b27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36854F8E</paraID>
      <start>0</start>
      <end>2</end>
      <status>unmodified</status>
      <modifiedWord/>
      <trackRevisions>false</trackRevisions>
    </reviewItem>
    <reviewItem>
      <errorID>2bad950b-f65d-4536-8650-f8383a741936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797FF3BD</paraID>
      <start>0</start>
      <end>2</end>
      <status>unmodified</status>
      <modifiedWord/>
      <trackRevisions>false</trackRevisions>
    </reviewItem>
    <reviewItem>
      <errorID>d6fbff8b-1f28-46fd-a54a-60a64eb6185d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7BF04B15</paraID>
      <start>0</start>
      <end>2</end>
      <status>unmodified</status>
      <modifiedWord/>
      <trackRevisions>false</trackRevisions>
    </reviewItem>
    <reviewItem>
      <errorID>18ecee8b-9e22-456d-983d-e4203eb659ab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174B4823</paraID>
      <start>0</start>
      <end>2</end>
      <status>unmodified</status>
      <modifiedWord/>
      <trackRevisions>false</trackRevisions>
    </reviewItem>
    <reviewItem>
      <errorID>97f04328-5893-4ae3-91bc-2a36709537c9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585EFF8A</paraID>
      <start>0</start>
      <end>2</end>
      <status>unmodified</status>
      <modifiedWord/>
      <trackRevisions>false</trackRevisions>
    </reviewItem>
    <reviewItem>
      <errorID>b8e496b0-42b6-4ea0-a334-86badc52c582</errorID>
      <errorWord>，</errorWord>
      <group>L1_Word</group>
      <groupName>字词问题</groupName>
      <ability>L2_Typo</ability>
      <abilityName>字词错误</abilityName>
      <candidateList>
        <item>，本</item>
      </candidateList>
      <explain/>
      <paraID>585EFF8A</paraID>
      <start>129</start>
      <end>130</end>
      <status>unmodified</status>
      <modifiedWord/>
      <trackRevisions>false</trackRevisions>
    </reviewItem>
    <reviewItem>
      <errorID>257d6aa5-6c2f-49d1-8ea9-f853ef542d14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1735636D</paraID>
      <start>0</start>
      <end>2</end>
      <status>unmodified</status>
      <modifiedWord/>
      <trackRevisions>false</trackRevisions>
    </reviewItem>
    <reviewItem>
      <errorID>d5743848-a342-408f-acfe-91f5d2c02f11</errorID>
      <errorWord>依</errorWord>
      <group>L1_Word</group>
      <groupName>字词问题</groupName>
      <ability>L2_Typo</ability>
      <abilityName>字词错误</abilityName>
      <candidateList>
        <item>依据</item>
      </candidateList>
      <explain/>
      <paraID>31E7BF11</paraID>
      <start>56</start>
      <end>57</end>
      <status>unmodified</status>
      <modifiedWord/>
      <trackRevisions>false</trackRevisions>
    </reviewItem>
    <reviewItem>
      <errorID>a21325a7-1acc-43ee-ab1a-f473fcd63d51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4110BAFA</paraID>
      <start>0</start>
      <end>2</end>
      <status>unmodified</status>
      <modifiedWord/>
      <trackRevisions>false</trackRevisions>
    </reviewItem>
    <reviewItem>
      <errorID>d01a9dab-2c49-4111-9dfe-fa709e0c38dd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6FA4698</paraID>
      <start>0</start>
      <end>2</end>
      <status>unmodified</status>
      <modifiedWord/>
      <trackRevisions>false</trackRevisions>
    </reviewItem>
    <reviewItem>
      <errorID>2969bfa0-0c86-4a13-9470-5cf9661448e5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613CAF50</paraID>
      <start>0</start>
      <end>2</end>
      <status>unmodified</status>
      <modifiedWord/>
      <trackRevisions>false</trackRevisions>
    </reviewItem>
    <reviewItem>
      <errorID>8053ee9a-cb85-4cd1-803d-0127395362b5</errorID>
      <errorWord>其它</errorWord>
      <group>L1_Word</group>
      <groupName>字词问题</groupName>
      <ability>L2_Alias</ability>
      <abilityName>也作/曾用词</abilityName>
      <candidateList>
        <item>其他</item>
      </candidateList>
      <explain>词汇[其它]为不规范表述或旧称，其规范书面表述为[其他]。</explain>
      <paraID>77E49C10</paraID>
      <start>20</start>
      <end>22</end>
      <status>unmodified</status>
      <modifiedWord/>
      <trackRevisions>false</trackRevisions>
    </reviewItem>
    <reviewItem>
      <errorID>a621b9b0-7b2c-42b6-9a70-dbc2e939cab3</errorID>
      <errorWord>其它</errorWord>
      <group>L1_Word</group>
      <groupName>字词问题</groupName>
      <ability>L2_Alias</ability>
      <abilityName>也作/曾用词</abilityName>
      <candidateList>
        <item>其他</item>
      </candidateList>
      <explain>词汇[其它]为不规范表述或旧称，其规范书面表述为[其他]。</explain>
      <paraID>401D26E5</paraID>
      <start>6</start>
      <end>8</end>
      <status>unmodified</status>
      <modifiedWord/>
      <trackRevisions>false</trackRevisions>
    </reviewItem>
    <reviewItem>
      <errorID>0691cfc7-f37f-4dec-b06b-bc79f093c024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2B14AD55</paraID>
      <start>0</start>
      <end>2</end>
      <status>unmodified</status>
      <modifiedWord/>
      <trackRevisions>false</trackRevisions>
    </reviewItem>
    <reviewItem>
      <errorID>44db67c6-7ee0-46bf-a484-892e63890e3f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3639CFE8</paraID>
      <start>0</start>
      <end>2</end>
      <status>unmodified</status>
      <modifiedWord/>
      <trackRevisions>false</trackRevisions>
    </reviewItem>
    <reviewItem>
      <errorID>f3d1396f-28b1-420b-bd59-4fdcb885018b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241DCA5C</paraID>
      <start>0</start>
      <end>2</end>
      <status>unmodified</status>
      <modifiedWord/>
      <trackRevisions>false</trackRevisions>
    </reviewItem>
    <reviewItem>
      <errorID>39b21b75-5783-48bb-a8f8-ce05954ee346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2F86B586</paraID>
      <start>0</start>
      <end>2</end>
      <status>unmodified</status>
      <modifiedWord/>
      <trackRevisions>false</trackRevisions>
    </reviewItem>
    <reviewItem>
      <errorID>2e94a59d-675b-4272-9a6f-6ae49bafa384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3AC03753</paraID>
      <start>0</start>
      <end>2</end>
      <status>unmodified</status>
      <modifiedWord/>
      <trackRevisions>false</trackRevisions>
    </reviewItem>
    <reviewItem>
      <errorID>e5fefe66-50ca-4909-b8cd-7436cd325c75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7D2F5190</paraID>
      <start>0</start>
      <end>2</end>
      <status>unmodified</status>
      <modifiedWord/>
      <trackRevisions>false</trackRevisions>
    </reviewItem>
    <reviewItem>
      <errorID>71188ce5-a117-4fec-8f6e-76c5ef3f7310</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7D2F5190</paraID>
      <start>36</start>
      <end>41</end>
      <status>unmodified</status>
      <modifiedWord/>
      <trackRevisions>false</trackRevisions>
    </reviewItem>
    <reviewItem>
      <errorID>6efd9ba1-1643-4105-a9d4-75b2bbba61ec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576F3CBE</paraID>
      <start>0</start>
      <end>2</end>
      <status>unmodified</status>
      <modifiedWord/>
      <trackRevisions>false</trackRevisions>
    </reviewItem>
    <reviewItem>
      <errorID>2eefa05d-6b3d-4b85-964e-c15c61a0e76d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15684C16</paraID>
      <start>0</start>
      <end>2</end>
      <status>unmodified</status>
      <modifiedWord/>
      <trackRevisions>false</trackRevisions>
    </reviewItem>
    <reviewItem>
      <errorID>62d7020a-dc8b-48c1-8b45-faef9b792ac4</errorID>
      <errorWord>按《中华人民共和国</errorWord>
      <group>L1_Word</group>
      <groupName>字词问题</groupName>
      <ability>L2_Typo</ability>
      <abilityName>字词错误</abilityName>
      <candidateList>
        <item>按照《中华人民共和国</item>
      </candidateList>
      <explain/>
      <paraID>15684C16</paraID>
      <start>10</start>
      <end>19</end>
      <status>unmodified</status>
      <modifiedWord/>
      <trackRevisions>false</trackRevisions>
    </reviewItem>
    <reviewItem>
      <errorID>90f272e9-fe47-4051-8147-7c29cbf6068e</errorID>
      <errorWord>法律、法规</errorWord>
      <group>L1_Word</group>
      <groupName>字词问题</groupName>
      <ability>L2_Typo</ability>
      <abilityName>字词错误</abilityName>
      <candidateList>
        <item>法律法规</item>
      </candidateList>
      <explain/>
      <paraID>15684C16</paraID>
      <start>43</start>
      <end>48</end>
      <status>unmodified</status>
      <modifiedWord/>
      <trackRevisions>false</trackRevisions>
    </reviewItem>
    <reviewItem>
      <errorID>a78722bf-1d8b-40e2-8e17-6ed64a9faad9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105C8BA6</paraID>
      <start>0</start>
      <end>2</end>
      <status>unmodified</status>
      <modifiedWord/>
      <trackRevisions>false</trackRevisions>
    </reviewItem>
    <reviewItem>
      <errorID>2e7a061b-eed0-4e46-ba66-bf403212db28</errorID>
      <errorWord>有</errorWord>
      <group>L1_Word</group>
      <groupName>字词问题</groupName>
      <ability>L2_Typo</ability>
      <abilityName>字词错误</abilityName>
      <candidateList>
        <item>由</item>
      </candidateList>
      <explain>存在发音相同字词的误用。</explain>
      <paraID>128546E7</paraID>
      <start>0</start>
      <end>1</end>
      <status>unmodified</status>
      <modifiedWord/>
      <trackRevisions>false</trackRevisions>
    </reviewItem>
    <reviewItem>
      <errorID>44503635-d6b2-4a5c-8291-87e98f8e9e89</errorID>
      <errorWord>位</errorWord>
      <group>L1_Word</group>
      <groupName>字词问题</groupName>
      <ability>L2_Typo</ability>
      <abilityName>字词错误</abilityName>
      <candidateList>
        <item>位公</item>
      </candidateList>
      <explain/>
      <paraID>128546E7</paraID>
      <start>26</start>
      <end>27</end>
      <status>unmodified</status>
      <modifiedWord/>
      <trackRevisions>false</trackRevisions>
    </reviewItem>
    <reviewItem>
      <errorID>14a2bbc4-19aa-4edc-837c-eaa243318540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5ADC968F</paraID>
      <start>0</start>
      <end>2</end>
      <status>unmodified</status>
      <modifiedWord/>
      <trackRevisions>false</trackRevisions>
    </reviewItem>
    <reviewItem>
      <errorID>ccb0171e-2dcb-4c20-9d89-d4e8b0d10f2f</errorID>
      <errorWord>繁琐</errorWord>
      <group>L1_Word</group>
      <groupName>字词问题</groupName>
      <ability>L2_Typo</ability>
      <abilityName>字词错误</abilityName>
      <candidateList>
        <item>烦琐</item>
      </candidateList>
      <explain/>
      <paraID> 7ED7503</paraID>
      <start>122</start>
      <end>124</end>
      <status>unmodified</status>
      <modifiedWord/>
      <trackRevisions>false</trackRevisions>
    </reviewItem>
    <reviewItem>
      <errorID>36ece69c-93bf-4f17-99b5-334de8714f15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7A9A4C20</paraID>
      <start>0</start>
      <end>2</end>
      <status>unmodified</status>
      <modifiedWord/>
      <trackRevisions>false</trackRevisions>
    </reviewItem>
    <reviewItem>
      <errorID>b65ec8ff-b048-4d7f-9db4-af84bc6a357e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7B1C4913</paraID>
      <start>0</start>
      <end>2</end>
      <status>unmodified</status>
      <modifiedWord/>
      <trackRevisions>false</trackRevisions>
    </reviewItem>
    <reviewItem>
      <errorID>7e2a46b6-ebbb-45b8-8422-64eb3c5e53b6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235B01D0</paraID>
      <start>0</start>
      <end>2</end>
      <status>unmodified</status>
      <modifiedWord/>
      <trackRevisions>false</trackRevisions>
    </reviewItem>
    <reviewItem>
      <errorID>aa28e199-ab9f-427a-a76d-bc1299c21b9b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7EF71ADA</paraID>
      <start>0</start>
      <end>2</end>
      <status>unmodified</status>
      <modifiedWord/>
      <trackRevisions>false</trackRevisions>
    </reviewItem>
    <reviewItem>
      <errorID>3b0a6ae9-df94-4778-a9fd-7d411fe0624a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7EF71ADA</paraID>
      <start>27</start>
      <end>28</end>
      <status>unmodified</status>
      <modifiedWord/>
      <trackRevisions>false</trackRevisions>
    </reviewItem>
    <reviewItem>
      <errorID>ae1cd0c5-0a80-4ea7-9e2e-714eb9d06908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7EF71ADA</paraID>
      <start>37</start>
      <end>38</end>
      <status>unmodified</status>
      <modifiedWord/>
      <trackRevisions>false</trackRevisions>
    </reviewItem>
    <reviewItem>
      <errorID>9279720a-bcc3-4f8c-b4a3-3fce9eec122a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7EF71ADA</paraID>
      <start>46</start>
      <end>47</end>
      <status>unmodified</status>
      <modifiedWord/>
      <trackRevisions>false</trackRevisions>
    </reviewItem>
    <reviewItem>
      <errorID>08c6bf23-8356-492a-8b11-30d2e5de6df3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46FBFDF</paraID>
      <start>0</start>
      <end>2</end>
      <status>unmodified</status>
      <modifiedWord/>
      <trackRevisions>false</trackRevisions>
    </reviewItem>
    <reviewItem>
      <errorID>c828b689-3dfa-4ae5-a27c-c8525e2cf614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46FBFDF</paraID>
      <start>39</start>
      <end>40</end>
      <status>unmodified</status>
      <modifiedWord/>
      <trackRevisions>false</trackRevisions>
    </reviewItem>
    <reviewItem>
      <errorID>6c9a9475-8ded-45b6-9982-9880cb7e6c18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46FBFDF</paraID>
      <start>50</start>
      <end>51</end>
      <status>unmodified</status>
      <modifiedWord/>
      <trackRevisions>false</trackRevisions>
    </reviewItem>
    <reviewItem>
      <errorID>12db13dc-c7e6-49ea-94b1-579076e8bec8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46FBFDF</paraID>
      <start>61</start>
      <end>62</end>
      <status>unmodified</status>
      <modifiedWord/>
      <trackRevisions>false</trackRevisions>
    </reviewItem>
    <reviewItem>
      <errorID>ed8b0e72-4674-4971-8d73-a5ec0c678b91</errorID>
      <errorWord>、具</errorWord>
      <group>L1_Word</group>
      <groupName>字词问题</groupName>
      <ability>L2_Typo</ability>
      <abilityName>字词错误</abilityName>
      <candidateList>
        <item>、</item>
      </candidateList>
      <explain/>
      <paraID>19830EC7</paraID>
      <start>1</start>
      <end>3</end>
      <status>unmodified</status>
      <modifiedWord/>
      <trackRevisions>false</trackRevisions>
    </reviewItem>
    <reviewItem>
      <errorID>3193ee0b-f200-4e69-a2a1-a45586daac16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36793A3B</paraID>
      <start>0</start>
      <end>2</end>
      <status>unmodified</status>
      <modifiedWord/>
      <trackRevisions>false</trackRevisions>
    </reviewItem>
    <reviewItem>
      <errorID>425c5449-5f60-45f1-829a-96d4e3013824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BF5FB8D</paraID>
      <start>0</start>
      <end>2</end>
      <status>unmodified</status>
      <modifiedWord/>
      <trackRevisions>false</trackRevisions>
    </reviewItem>
    <reviewItem>
      <errorID>900c66ef-ad30-42b4-9071-f87483f7e9d9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BF5FB8D</paraID>
      <start>34</start>
      <end>35</end>
      <status>unmodified</status>
      <modifiedWord/>
      <trackRevisions>false</trackRevisions>
    </reviewItem>
    <reviewItem>
      <errorID>cefb437d-c04d-478c-94fd-9512c5bc0d62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BF5FB8D</paraID>
      <start>45</start>
      <end>46</end>
      <status>unmodified</status>
      <modifiedWord/>
      <trackRevisions>false</trackRevisions>
    </reviewItem>
    <reviewItem>
      <errorID>fb118e03-abef-4635-bf84-e9974a944920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599274B0</paraID>
      <start>0</start>
      <end>2</end>
      <status>unmodified</status>
      <modifiedWord/>
      <trackRevisions>false</trackRevisions>
    </reviewItem>
    <reviewItem>
      <errorID>a9450609-8431-4c42-a554-b5c83d71e109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3DB668E5</paraID>
      <start>0</start>
      <end>2</end>
      <status>unmodified</status>
      <modifiedWord/>
      <trackRevisions>false</trackRevisions>
    </reviewItem>
    <reviewItem>
      <errorID>6acef9e2-96d3-46a8-8ba7-d29064cbf709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7958B8BD</paraID>
      <start>0</start>
      <end>2</end>
      <status>unmodified</status>
      <modifiedWord/>
      <trackRevisions>false</trackRevisions>
    </reviewItem>
    <reviewItem>
      <errorID>a92060d5-373d-473f-939a-88c085978da0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322D6AB8</paraID>
      <start>22</start>
      <end>23</end>
      <status>unmodified</status>
      <modifiedWord/>
      <trackRevisions>false</trackRevisions>
    </reviewItem>
    <reviewItem>
      <errorID>8a17d7b4-7e6a-456d-a97d-b88a30bf7471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2F3D1956</paraID>
      <start>0</start>
      <end>2</end>
      <status>unmodified</status>
      <modifiedWord/>
      <trackRevisions>false</trackRevisions>
    </reviewItem>
    <reviewItem>
      <errorID>21425981-e25a-4b17-b2c6-6542747180ee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570E4FCE</paraID>
      <start>0</start>
      <end>2</end>
      <status>unmodified</status>
      <modifiedWord/>
      <trackRevisions>false</trackRevisions>
    </reviewItem>
    <reviewItem>
      <errorID>962f76c2-25ad-497d-9d34-021787e0b60f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2978B7B8</paraID>
      <start>0</start>
      <end>2</end>
      <status>unmodified</status>
      <modifiedWord/>
      <trackRevisions>false</trackRevisions>
    </reviewItem>
    <reviewItem>
      <errorID>70195e62-03c6-47f9-84b2-15295e81a216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148A5619</paraID>
      <start>0</start>
      <end>2</end>
      <status>unmodified</status>
      <modifiedWord/>
      <trackRevisions>false</trackRevisions>
    </reviewItem>
    <reviewItem>
      <errorID>b5508924-c841-4981-9c4a-8733d396fa51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566AC939</paraID>
      <start>0</start>
      <end>2</end>
      <status>unmodified</status>
      <modifiedWord/>
      <trackRevisions>false</trackRevisions>
    </reviewItem>
    <reviewItem>
      <errorID>4a63d560-916b-4c8e-89bd-a9e40b650eb5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566AC939</paraID>
      <start>47</start>
      <end>48</end>
      <status>unmodified</status>
      <modifiedWord/>
      <trackRevisions>false</trackRevisions>
    </reviewItem>
    <reviewItem>
      <errorID>32ad617d-6e37-45bc-82ad-bfeef1e4d993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3E23223</paraID>
      <start>0</start>
      <end>2</end>
      <status>unmodified</status>
      <modifiedWord/>
      <trackRevisions>false</trackRevisions>
    </reviewItem>
    <reviewItem>
      <errorID>2db2c2b5-46c6-4cc0-8d14-467651a5c40c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623A4BF0</paraID>
      <start>0</start>
      <end>2</end>
      <status>unmodified</status>
      <modifiedWord/>
      <trackRevisions>false</trackRevisions>
    </reviewItem>
    <reviewItem>
      <errorID>cd65f315-8c76-4386-910a-7a7dfd31f379</errorID>
      <errorWord>-</errorWord>
      <group>L1_Format</group>
      <groupName>格式问题</groupName>
      <ability>L2_HalfPunc</ability>
      <abilityName>全半角检查</abilityName>
      <candidateList>
        <item>－</item>
      </candidateList>
      <explain>文本全半角错误。</explain>
      <paraID>7276FF49</paraID>
      <start>6</start>
      <end>7</end>
      <status>unmodified</status>
      <modifiedWord/>
      <trackRevisions>false</trackRevisions>
    </reviewItem>
    <reviewItem>
      <errorID>f3e07751-4429-4432-99b5-da12e120e544</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44E3F256</paraID>
      <start>33</start>
      <end>40</end>
      <status>unmodified</status>
      <modifiedWord/>
      <trackRevisions>false</trackRevisions>
    </reviewItem>
    <reviewItem>
      <errorID>5cda0af7-5da9-4570-ba51-c3bfe0dfb06d</errorID>
      <errorWord>-</errorWord>
      <group>L1_Format</group>
      <groupName>格式问题</groupName>
      <ability>L2_HalfPunc</ability>
      <abilityName>全半角检查</abilityName>
      <candidateList>
        <item>－</item>
      </candidateList>
      <explain>文本全半角错误。</explain>
      <paraID>46FE7988</paraID>
      <start>9</start>
      <end>10</end>
      <status>unmodified</status>
      <modifiedWord/>
      <trackRevisions>false</trackRevisions>
    </reviewItem>
    <reviewItem>
      <errorID>a7fc5e14-4f72-4388-8f6e-5de2f17532b6</errorID>
      <errorWord>-</errorWord>
      <group>L1_Format</group>
      <groupName>格式问题</groupName>
      <ability>L2_HalfPunc</ability>
      <abilityName>全半角检查</abilityName>
      <candidateList>
        <item>－</item>
      </candidateList>
      <explain>文本全半角错误。</explain>
      <paraID>46FE7988</paraID>
      <start>19</start>
      <end>20</end>
      <status>unmodified</status>
      <modifiedWord/>
      <trackRevisions>false</trackRevisions>
    </reviewItem>
    <reviewItem>
      <errorID>774527de-3953-444c-8f9d-d9a6fc56a86e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17E41F74</paraID>
      <start>0</start>
      <end>2</end>
      <status>unmodified</status>
      <modifiedWord/>
      <trackRevisions>false</trackRevisions>
    </reviewItem>
    <reviewItem>
      <errorID>eb540c06-ba81-41f0-a5c9-2410ead50e6c</errorID>
      <errorWord>&lt;</errorWord>
      <group>L1_Format</group>
      <groupName>格式问题</groupName>
      <ability>L2_HalfPunc</ability>
      <abilityName>全半角检查</abilityName>
      <candidateList>
        <item>〈</item>
      </candidateList>
      <explain>文本全半角错误。</explain>
      <paraID>5F75A801</paraID>
      <start>51</start>
      <end>52</end>
      <status>unmodified</status>
      <modifiedWord/>
      <trackRevisions>false</trackRevisions>
    </reviewItem>
    <reviewItem>
      <errorID>3db60514-7fb1-4425-93e8-9908ccd81382</errorID>
      <errorWord>&lt;</errorWord>
      <group>L1_Format</group>
      <groupName>格式问题</groupName>
      <ability>L2_HalfPunc</ability>
      <abilityName>全半角检查</abilityName>
      <candidateList>
        <item>〈</item>
      </candidateList>
      <explain>文本全半角错误。</explain>
      <paraID>7288A603</paraID>
      <start>51</start>
      <end>52</end>
      <status>unmodified</status>
      <modifiedWord/>
      <trackRevisions>false</trackRevisions>
    </reviewItem>
    <reviewItem>
      <errorID>17959660-8b22-48ec-9b94-40a2345f5876</errorID>
      <errorWord>&lt;</errorWord>
      <group>L1_Format</group>
      <groupName>格式问题</groupName>
      <ability>L2_HalfPunc</ability>
      <abilityName>全半角检查</abilityName>
      <candidateList>
        <item>〈</item>
      </candidateList>
      <explain>文本全半角错误。</explain>
      <paraID> DA5F7A6</paraID>
      <start>36</start>
      <end>37</end>
      <status>unmodified</status>
      <modifiedWord/>
      <trackRevisions>false</trackRevisions>
    </reviewItem>
    <reviewItem>
      <errorID>96301d0a-a02c-4175-bf26-d81b43d46f69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10BB6B6B</paraID>
      <start>0</start>
      <end>2</end>
      <status>unmodified</status>
      <modifiedWord/>
      <trackRevisions>false</trackRevisions>
    </reviewItem>
    <reviewItem>
      <errorID>7e46d450-b7d7-41c9-bee0-a0bf155b4e59</errorID>
      <errorWord>间</errorWord>
      <group>L1_Word</group>
      <groupName>字词问题</groupName>
      <ability>L2_Typo</ability>
      <abilityName>字词错误</abilityName>
      <candidateList>
        <item>间内</item>
      </candidateList>
      <explain/>
      <paraID>7019839E</paraID>
      <start>41</start>
      <end>42</end>
      <status>unmodified</status>
      <modifiedWord/>
      <trackRevisions>false</trackRevisions>
    </reviewItem>
    <reviewItem>
      <errorID>5f0e000c-672e-4bee-96ce-3160441696b0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6B0C0EC0</paraID>
      <start>0</start>
      <end>2</end>
      <status>unmodified</status>
      <modifiedWord/>
      <trackRevisions>false</trackRevisions>
    </reviewItem>
    <reviewItem>
      <errorID>f58e3099-261a-4454-a113-dbbac8486c48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12F8DB8A</paraID>
      <start>0</start>
      <end>2</end>
      <status>unmodified</status>
      <modifiedWord/>
      <trackRevisions>false</trackRevisions>
    </reviewItem>
    <reviewItem>
      <errorID>101e458a-d747-4e57-b4f5-2f71136cba8b</errorID>
      <errorWord>作必要</errorWord>
      <group>L1_Word</group>
      <groupName>字词问题</groupName>
      <ability>L2_Typo</ability>
      <abilityName>字词错误</abilityName>
      <candidateList>
        <item>做必要</item>
      </candidateList>
      <explain/>
      <paraID>380C7BB9</paraID>
      <start>67</start>
      <end>70</end>
      <status>unmodified</status>
      <modifiedWord/>
      <trackRevisions>false</trackRevisions>
    </reviewItem>
    <reviewItem>
      <errorID>8b3ec10d-e807-43e3-889e-8d00e693ade7</errorID>
      <errorWord>(</errorWord>
      <group>L1_Format</group>
      <groupName>格式问题</groupName>
      <ability>L2_HalfPunc</ability>
      <abilityName>全半角检查</abilityName>
      <candidateList>
        <item>（</item>
      </candidateList>
      <explain>文本全半角错误。</explain>
      <paraID> 1815D30</paraID>
      <start>3</start>
      <end>4</end>
      <status>unmodified</status>
      <modifiedWord/>
      <trackRevisions>false</trackRevisions>
    </reviewItem>
    <reviewItem>
      <errorID>666826ab-cc06-4cde-9971-237e27eda1a0</errorID>
      <errorWord>)</errorWord>
      <group>L1_Format</group>
      <groupName>格式问题</groupName>
      <ability>L2_HalfPunc</ability>
      <abilityName>全半角检查</abilityName>
      <candidateList>
        <item>）</item>
      </candidateList>
      <explain>文本全半角错误。</explain>
      <paraID> 1815D30</paraID>
      <start>8</start>
      <end>9</end>
      <status>unmodified</status>
      <modifiedWord/>
      <trackRevisions>false</trackRevisions>
    </reviewItem>
    <reviewItem>
      <errorID>83566d6a-8b61-4e21-ad47-3fb1adba9e82</errorID>
      <errorWord>芽胞</errorWord>
      <group>L1_Word</group>
      <groupName>字词问题</groupName>
      <ability>L2_Typo</ability>
      <abilityName>字词错误</abilityName>
      <candidateList>
        <item>芽孢</item>
      </candidateList>
      <explain/>
      <paraID>2118E224</paraID>
      <start>2</start>
      <end>4</end>
      <status>unmodified</status>
      <modifiedWord/>
      <trackRevisions>false</trackRevisions>
    </reviewItem>
    <reviewItem>
      <errorID>0e5ad8eb-02dc-4bb1-b595-352e6fc760ce</errorID>
      <errorWord>(</errorWord>
      <group>L1_Format</group>
      <groupName>格式问题</groupName>
      <ability>L2_HalfPunc</ability>
      <abilityName>全半角检查</abilityName>
      <candidateList>
        <item>（</item>
      </candidateList>
      <explain>文本全半角错误。</explain>
      <paraID>75419256</paraID>
      <start>5</start>
      <end>6</end>
      <status>unmodified</status>
      <modifiedWord/>
      <trackRevisions>false</trackRevisions>
    </reviewItem>
    <reviewItem>
      <errorID>44861f5b-977b-4d8f-8e2b-325f6d766265</errorID>
      <errorWord>)</errorWord>
      <group>L1_Format</group>
      <groupName>格式问题</groupName>
      <ability>L2_HalfPunc</ability>
      <abilityName>全半角检查</abilityName>
      <candidateList>
        <item>）</item>
      </candidateList>
      <explain>文本全半角错误。</explain>
      <paraID>75419256</paraID>
      <start>17</start>
      <end>18</end>
      <status>unmodified</status>
      <modifiedWord/>
      <trackRevisions>false</trackRevisions>
    </reviewItem>
    <reviewItem>
      <errorID>61e665ee-dd5f-44c7-a1c9-27448f46e532</errorID>
      <errorWord>(</errorWord>
      <group>L1_Format</group>
      <groupName>格式问题</groupName>
      <ability>L2_HalfPunc</ability>
      <abilityName>全半角检查</abilityName>
      <candidateList>
        <item>（</item>
      </candidateList>
      <explain>文本全半角错误。</explain>
      <paraID>648CF6A0</paraID>
      <start>8</start>
      <end>9</end>
      <status>unmodified</status>
      <modifiedWord/>
      <trackRevisions>false</trackRevisions>
    </reviewItem>
    <reviewItem>
      <errorID>e88f330a-d3f6-469a-8de8-ef1cf32a0af2</errorID>
      <errorWord>)</errorWord>
      <group>L1_Format</group>
      <groupName>格式问题</groupName>
      <ability>L2_HalfPunc</ability>
      <abilityName>全半角检查</abilityName>
      <candidateList>
        <item>）</item>
      </candidateList>
      <explain>文本全半角错误。</explain>
      <paraID>648CF6A0</paraID>
      <start>18</start>
      <end>19</end>
      <status>unmodified</status>
      <modifiedWord/>
      <trackRevisions>false</trackRevisions>
    </reviewItem>
    <reviewItem>
      <errorID>bb28b889-2589-4368-aff6-5ccf9cd784a2</errorID>
      <errorWord>(</errorWord>
      <group>L1_Format</group>
      <groupName>格式问题</groupName>
      <ability>L2_HalfPunc</ability>
      <abilityName>全半角检查</abilityName>
      <candidateList>
        <item>（</item>
      </candidateList>
      <explain>文本全半角错误。</explain>
      <paraID>397E56C9</paraID>
      <start>1</start>
      <end>2</end>
      <status>unmodified</status>
      <modifiedWord/>
      <trackRevisions>false</trackRevisions>
    </reviewItem>
    <reviewItem>
      <errorID>860f351d-b73c-4f60-8e13-fa4b458d3df5</errorID>
      <errorWord>)</errorWord>
      <group>L1_Format</group>
      <groupName>格式问题</groupName>
      <ability>L2_HalfPunc</ability>
      <abilityName>全半角检查</abilityName>
      <candidateList>
        <item>）</item>
      </candidateList>
      <explain>文本全半角错误。</explain>
      <paraID>397E56C9</paraID>
      <start>6</start>
      <end>7</end>
      <status>unmodified</status>
      <modifiedWord/>
      <trackRevisions>false</trackRevisions>
    </reviewItem>
    <reviewItem>
      <errorID>439eb62a-5271-46b9-9d62-729d528aa72f</errorID>
      <errorWord>(</errorWord>
      <group>L1_Format</group>
      <groupName>格式问题</groupName>
      <ability>L2_HalfPunc</ability>
      <abilityName>全半角检查</abilityName>
      <candidateList>
        <item>（</item>
      </candidateList>
      <explain>文本全半角错误。</explain>
      <paraID>1230DB1A</paraID>
      <start>1</start>
      <end>2</end>
      <status>unmodified</status>
      <modifiedWord/>
      <trackRevisions>false</trackRevisions>
    </reviewItem>
    <reviewItem>
      <errorID>02696e34-7831-4f4e-937f-998ced607fde</errorID>
      <errorWord>)</errorWord>
      <group>L1_Format</group>
      <groupName>格式问题</groupName>
      <ability>L2_HalfPunc</ability>
      <abilityName>全半角检查</abilityName>
      <candidateList>
        <item>）</item>
      </candidateList>
      <explain>文本全半角错误。</explain>
      <paraID>1230DB1A</paraID>
      <start>6</start>
      <end>7</end>
      <status>unmodified</status>
      <modifiedWord/>
      <trackRevisions>false</trackRevisions>
    </reviewItem>
    <reviewItem>
      <errorID>1e1ff61f-5b82-43ce-9b82-7a90ee0e5664</errorID>
      <errorWord>(</errorWord>
      <group>L1_Format</group>
      <groupName>格式问题</groupName>
      <ability>L2_HalfPunc</ability>
      <abilityName>全半角检查</abilityName>
      <candidateList>
        <item>（</item>
      </candidateList>
      <explain>文本全半角错误。</explain>
      <paraID>33C63DE1</paraID>
      <start>2</start>
      <end>3</end>
      <status>unmodified</status>
      <modifiedWord/>
      <trackRevisions>false</trackRevisions>
    </reviewItem>
    <reviewItem>
      <errorID>bf91dfae-268e-4d74-82ba-c44f00e5d776</errorID>
      <errorWord>)</errorWord>
      <group>L1_Format</group>
      <groupName>格式问题</groupName>
      <ability>L2_HalfPunc</ability>
      <abilityName>全半角检查</abilityName>
      <candidateList>
        <item>）</item>
      </candidateList>
      <explain>文本全半角错误。</explain>
      <paraID>33C63DE1</paraID>
      <start>7</start>
      <end>8</end>
      <status>unmodified</status>
      <modifiedWord/>
      <trackRevisions>false</trackRevisions>
    </reviewItem>
    <reviewItem>
      <errorID>eb7db08b-2390-4434-b420-15ba3bc99397</errorID>
      <errorWord>(</errorWord>
      <group>L1_Format</group>
      <groupName>格式问题</groupName>
      <ability>L2_HalfPunc</ability>
      <abilityName>全半角检查</abilityName>
      <candidateList>
        <item>（</item>
      </candidateList>
      <explain>文本全半角错误。</explain>
      <paraID>5837997C</paraID>
      <start>2</start>
      <end>3</end>
      <status>unmodified</status>
      <modifiedWord/>
      <trackRevisions>false</trackRevisions>
    </reviewItem>
    <reviewItem>
      <errorID>3e31c08f-4463-4f2b-adfe-a13bfb119cbd</errorID>
      <errorWord>)</errorWord>
      <group>L1_Format</group>
      <groupName>格式问题</groupName>
      <ability>L2_HalfPunc</ability>
      <abilityName>全半角检查</abilityName>
      <candidateList>
        <item>）</item>
      </candidateList>
      <explain>文本全半角错误。</explain>
      <paraID>5837997C</paraID>
      <start>7</start>
      <end>8</end>
      <status>unmodified</status>
      <modifiedWord/>
      <trackRevisions>false</trackRevisions>
    </reviewItem>
    <reviewItem>
      <errorID>52994381-a527-4a69-91d5-6e88820f23df</errorID>
      <errorWord>(</errorWord>
      <group>L1_Format</group>
      <groupName>格式问题</groupName>
      <ability>L2_HalfPunc</ability>
      <abilityName>全半角检查</abilityName>
      <candidateList>
        <item>（</item>
      </candidateList>
      <explain>文本全半角错误。</explain>
      <paraID>4E2927C6</paraID>
      <start>3</start>
      <end>4</end>
      <status>unmodified</status>
      <modifiedWord/>
      <trackRevisions>false</trackRevisions>
    </reviewItem>
    <reviewItem>
      <errorID>ea0666d0-775c-41db-85a3-9fc887143cd5</errorID>
      <errorWord>)</errorWord>
      <group>L1_Format</group>
      <groupName>格式问题</groupName>
      <ability>L2_HalfPunc</ability>
      <abilityName>全半角检查</abilityName>
      <candidateList>
        <item>）</item>
      </candidateList>
      <explain>文本全半角错误。</explain>
      <paraID>4E2927C6</paraID>
      <start>8</start>
      <end>9</end>
      <status>unmodified</status>
      <modifiedWord/>
      <trackRevisions>false</trackRevisions>
    </reviewItem>
    <reviewItem>
      <errorID>079b9c31-6099-437f-bbb0-112e07be01ac</errorID>
      <errorWord>(</errorWord>
      <group>L1_Format</group>
      <groupName>格式问题</groupName>
      <ability>L2_HalfPunc</ability>
      <abilityName>全半角检查</abilityName>
      <candidateList>
        <item>（</item>
      </candidateList>
      <explain>文本全半角错误。</explain>
      <paraID> EA2E658</paraID>
      <start>1</start>
      <end>2</end>
      <status>unmodified</status>
      <modifiedWord/>
      <trackRevisions>false</trackRevisions>
    </reviewItem>
    <reviewItem>
      <errorID>fde0a9bb-6795-458c-9ccf-506d7b5dc1c1</errorID>
      <errorWord>)</errorWord>
      <group>L1_Format</group>
      <groupName>格式问题</groupName>
      <ability>L2_HalfPunc</ability>
      <abilityName>全半角检查</abilityName>
      <candidateList>
        <item>）</item>
      </candidateList>
      <explain>文本全半角错误。</explain>
      <paraID> EA2E658</paraID>
      <start>6</start>
      <end>7</end>
      <status>unmodified</status>
      <modifiedWord/>
      <trackRevisions>false</trackRevisions>
    </reviewItem>
    <reviewItem>
      <errorID>f9c6ac39-ebc9-497a-bbd0-6bd7b20c399f</errorID>
      <errorWord>(</errorWord>
      <group>L1_Format</group>
      <groupName>格式问题</groupName>
      <ability>L2_HalfPunc</ability>
      <abilityName>全半角检查</abilityName>
      <candidateList>
        <item>（</item>
      </candidateList>
      <explain>文本全半角错误。</explain>
      <paraID>14246EEF</paraID>
      <start>1</start>
      <end>2</end>
      <status>unmodified</status>
      <modifiedWord/>
      <trackRevisions>false</trackRevisions>
    </reviewItem>
    <reviewItem>
      <errorID>ee19e9f1-86b3-4ba2-8989-ceb8c9583a16</errorID>
      <errorWord>)</errorWord>
      <group>L1_Format</group>
      <groupName>格式问题</groupName>
      <ability>L2_HalfPunc</ability>
      <abilityName>全半角检查</abilityName>
      <candidateList>
        <item>）</item>
      </candidateList>
      <explain>文本全半角错误。</explain>
      <paraID>14246EEF</paraID>
      <start>6</start>
      <end>7</end>
      <status>unmodified</status>
      <modifiedWord/>
      <trackRevisions>false</trackRevisions>
    </reviewItem>
    <reviewItem>
      <errorID>1858f675-61be-4f50-b6c8-6849493f9e7f</errorID>
      <errorWord>(</errorWord>
      <group>L1_Format</group>
      <groupName>格式问题</groupName>
      <ability>L2_HalfPunc</ability>
      <abilityName>全半角检查</abilityName>
      <candidateList>
        <item>（</item>
      </candidateList>
      <explain>文本全半角错误。</explain>
      <paraID>601CA263</paraID>
      <start>3</start>
      <end>4</end>
      <status>unmodified</status>
      <modifiedWord/>
      <trackRevisions>false</trackRevisions>
    </reviewItem>
    <reviewItem>
      <errorID>108a0998-2664-4fb8-a7ba-7fde81db6ed0</errorID>
      <errorWord>)</errorWord>
      <group>L1_Format</group>
      <groupName>格式问题</groupName>
      <ability>L2_HalfPunc</ability>
      <abilityName>全半角检查</abilityName>
      <candidateList>
        <item>）</item>
      </candidateList>
      <explain>文本全半角错误。</explain>
      <paraID>601CA263</paraID>
      <start>11</start>
      <end>12</end>
      <status>unmodified</status>
      <modifiedWord/>
      <trackRevisions>false</trackRevisions>
    </reviewItem>
    <reviewItem>
      <errorID>5d8eca93-8234-4cc5-9388-b76ae5145aae</errorID>
      <errorWord>(</errorWord>
      <group>L1_Format</group>
      <groupName>格式问题</groupName>
      <ability>L2_HalfPunc</ability>
      <abilityName>全半角检查</abilityName>
      <candidateList>
        <item>（</item>
      </candidateList>
      <explain>文本全半角错误。</explain>
      <paraID>2FB38ACB</paraID>
      <start>4</start>
      <end>5</end>
      <status>unmodified</status>
      <modifiedWord/>
      <trackRevisions>false</trackRevisions>
    </reviewItem>
    <reviewItem>
      <errorID>94d4c4fc-7168-4491-82cb-e60c8c844649</errorID>
      <errorWord>)</errorWord>
      <group>L1_Format</group>
      <groupName>格式问题</groupName>
      <ability>L2_HalfPunc</ability>
      <abilityName>全半角检查</abilityName>
      <candidateList>
        <item>）</item>
      </candidateList>
      <explain>文本全半角错误。</explain>
      <paraID>2FB38ACB</paraID>
      <start>12</start>
      <end>13</end>
      <status>unmodified</status>
      <modifiedWord/>
      <trackRevisions>false</trackRevisions>
    </reviewItem>
    <reviewItem>
      <errorID>f1a772fd-5fd7-4927-adb0-fc0e4bb4a8d2</errorID>
      <errorWord>(</errorWord>
      <group>L1_Format</group>
      <groupName>格式问题</groupName>
      <ability>L2_HalfPunc</ability>
      <abilityName>全半角检查</abilityName>
      <candidateList>
        <item>（</item>
      </candidateList>
      <explain>文本全半角错误。</explain>
      <paraID>  4F0015</paraID>
      <start>4</start>
      <end>5</end>
      <status>unmodified</status>
      <modifiedWord/>
      <trackRevisions>false</trackRevisions>
    </reviewItem>
    <reviewItem>
      <errorID>7217c309-152b-435c-8b0e-39aacfda96c0</errorID>
      <errorWord>)</errorWord>
      <group>L1_Format</group>
      <groupName>格式问题</groupName>
      <ability>L2_HalfPunc</ability>
      <abilityName>全半角检查</abilityName>
      <candidateList>
        <item>）</item>
      </candidateList>
      <explain>文本全半角错误。</explain>
      <paraID>  4F0015</paraID>
      <start>28</start>
      <end>29</end>
      <status>unmodified</status>
      <modifiedWord/>
      <trackRevisions>false</trackRevisions>
    </reviewItem>
    <reviewItem>
      <errorID>1128e593-580d-4e41-9d51-2d9fa72d1fe1</errorID>
      <errorWord>(</errorWord>
      <group>L1_Format</group>
      <groupName>格式问题</groupName>
      <ability>L2_HalfPunc</ability>
      <abilityName>全半角检查</abilityName>
      <candidateList>
        <item>（</item>
      </candidateList>
      <explain>文本全半角错误。</explain>
      <paraID>25B7DFBC</paraID>
      <start>3</start>
      <end>4</end>
      <status>unmodified</status>
      <modifiedWord/>
      <trackRevisions>false</trackRevisions>
    </reviewItem>
    <reviewItem>
      <errorID>2a0c18d3-a667-4bd2-9151-cead557884a5</errorID>
      <errorWord>)</errorWord>
      <group>L1_Format</group>
      <groupName>格式问题</groupName>
      <ability>L2_HalfPunc</ability>
      <abilityName>全半角检查</abilityName>
      <candidateList>
        <item>）</item>
      </candidateList>
      <explain>文本全半角错误。</explain>
      <paraID>25B7DFBC</paraID>
      <start>9</start>
      <end>10</end>
      <status>unmodified</status>
      <modifiedWord/>
      <trackRevisions>false</trackRevisions>
    </reviewItem>
    <reviewItem>
      <errorID>01b6bc3f-b825-4f4d-ad8e-73932d611138</errorID>
      <errorWord>(</errorWord>
      <group>L1_Format</group>
      <groupName>格式问题</groupName>
      <ability>L2_HalfPunc</ability>
      <abilityName>全半角检查</abilityName>
      <candidateList>
        <item>（</item>
      </candidateList>
      <explain>文本全半角错误。</explain>
      <paraID>3729657D</paraID>
      <start>5</start>
      <end>6</end>
      <status>unmodified</status>
      <modifiedWord/>
      <trackRevisions>false</trackRevisions>
    </reviewItem>
    <reviewItem>
      <errorID>9865a0b3-3097-4e85-a320-9e88eda038b7</errorID>
      <errorWord>)</errorWord>
      <group>L1_Format</group>
      <groupName>格式问题</groupName>
      <ability>L2_HalfPunc</ability>
      <abilityName>全半角检查</abilityName>
      <candidateList>
        <item>）</item>
      </candidateList>
      <explain>文本全半角错误。</explain>
      <paraID>3729657D</paraID>
      <start>14</start>
      <end>15</end>
      <status>unmodified</status>
      <modifiedWord/>
      <trackRevisions>false</trackRevisions>
    </reviewItem>
    <reviewItem>
      <errorID>566174fd-7c93-4e3f-88b9-844570d235d1</errorID>
      <errorWord>(</errorWord>
      <group>L1_Format</group>
      <groupName>格式问题</groupName>
      <ability>L2_HalfPunc</ability>
      <abilityName>全半角检查</abilityName>
      <candidateList>
        <item>（</item>
      </candidateList>
      <explain>文本全半角错误。</explain>
      <paraID>2277E2AB</paraID>
      <start>7</start>
      <end>8</end>
      <status>unmodified</status>
      <modifiedWord/>
      <trackRevisions>false</trackRevisions>
    </reviewItem>
    <reviewItem>
      <errorID>86ae21ac-74e5-4025-86bf-7c9494337ad0</errorID>
      <errorWord>)</errorWord>
      <group>L1_Format</group>
      <groupName>格式问题</groupName>
      <ability>L2_HalfPunc</ability>
      <abilityName>全半角检查</abilityName>
      <candidateList>
        <item>）</item>
      </candidateList>
      <explain>文本全半角错误。</explain>
      <paraID>2277E2AB</paraID>
      <start>13</start>
      <end>14</end>
      <status>unmodified</status>
      <modifiedWord/>
      <trackRevisions>false</trackRevisions>
    </reviewItem>
    <reviewItem>
      <errorID>c5caf35a-d17c-4cb2-8c8e-a5f5781b5660</errorID>
      <errorWord>(</errorWord>
      <group>L1_Format</group>
      <groupName>格式问题</groupName>
      <ability>L2_HalfPunc</ability>
      <abilityName>全半角检查</abilityName>
      <candidateList>
        <item>（</item>
      </candidateList>
      <explain>文本全半角错误。</explain>
      <paraID>784C02D7</paraID>
      <start>8</start>
      <end>9</end>
      <status>unmodified</status>
      <modifiedWord/>
      <trackRevisions>false</trackRevisions>
    </reviewItem>
    <reviewItem>
      <errorID>e4573fa2-f864-42d7-b156-ac2c79bed61d</errorID>
      <errorWord>)</errorWord>
      <group>L1_Format</group>
      <groupName>格式问题</groupName>
      <ability>L2_HalfPunc</ability>
      <abilityName>全半角检查</abilityName>
      <candidateList>
        <item>）</item>
      </candidateList>
      <explain>文本全半角错误。</explain>
      <paraID>784C02D7</paraID>
      <start>15</start>
      <end>16</end>
      <status>unmodified</status>
      <modifiedWord/>
      <trackRevisions>false</trackRevisions>
    </reviewItem>
    <reviewItem>
      <errorID>3c7e7c5d-21fd-44e4-8c1f-c7984c022cf3</errorID>
      <errorWord>(</errorWord>
      <group>L1_Format</group>
      <groupName>格式问题</groupName>
      <ability>L2_HalfPunc</ability>
      <abilityName>全半角检查</abilityName>
      <candidateList>
        <item>（</item>
      </candidateList>
      <explain>文本全半角错误。</explain>
      <paraID>10C2120B</paraID>
      <start>7</start>
      <end>8</end>
      <status>unmodified</status>
      <modifiedWord/>
      <trackRevisions>false</trackRevisions>
    </reviewItem>
    <reviewItem>
      <errorID>4330aa71-1bb6-46f3-9d2a-d212825e232f</errorID>
      <errorWord>)</errorWord>
      <group>L1_Format</group>
      <groupName>格式问题</groupName>
      <ability>L2_HalfPunc</ability>
      <abilityName>全半角检查</abilityName>
      <candidateList>
        <item>）</item>
      </candidateList>
      <explain>文本全半角错误。</explain>
      <paraID>10C2120B</paraID>
      <start>13</start>
      <end>14</end>
      <status>unmodified</status>
      <modifiedWord/>
      <trackRevisions>false</trackRevisions>
    </reviewItem>
    <reviewItem>
      <errorID>0a9b9014-828f-4776-b1cc-ee10a3fdb8fc</errorID>
      <errorWord>(</errorWord>
      <group>L1_Format</group>
      <groupName>格式问题</groupName>
      <ability>L2_HalfPunc</ability>
      <abilityName>全半角检查</abilityName>
      <candidateList>
        <item>（</item>
      </candidateList>
      <explain>文本全半角错误。</explain>
      <paraID>260CDD47</paraID>
      <start>3</start>
      <end>4</end>
      <status>unmodified</status>
      <modifiedWord/>
      <trackRevisions>false</trackRevisions>
    </reviewItem>
    <reviewItem>
      <errorID>962b654a-e3ca-4343-82ed-1aaacd17f990</errorID>
      <errorWord>)</errorWord>
      <group>L1_Format</group>
      <groupName>格式问题</groupName>
      <ability>L2_HalfPunc</ability>
      <abilityName>全半角检查</abilityName>
      <candidateList>
        <item>）</item>
      </candidateList>
      <explain>文本全半角错误。</explain>
      <paraID>260CDD47</paraID>
      <start>13</start>
      <end>14</end>
      <status>unmodified</status>
      <modifiedWord/>
      <trackRevisions>false</trackRevisions>
    </reviewItem>
    <reviewItem>
      <errorID>54cbaca0-071e-415c-9a8c-e5cad5a2f67f</errorID>
      <errorWord>(</errorWord>
      <group>L1_Format</group>
      <groupName>格式问题</groupName>
      <ability>L2_HalfPunc</ability>
      <abilityName>全半角检查</abilityName>
      <candidateList>
        <item>（</item>
      </candidateList>
      <explain>文本全半角错误。</explain>
      <paraID>  F01639</paraID>
      <start>9</start>
      <end>10</end>
      <status>unmodified</status>
      <modifiedWord/>
      <trackRevisions>false</trackRevisions>
    </reviewItem>
    <reviewItem>
      <errorID>e0449bc6-6268-4ee0-83ea-3d288dc1e35d</errorID>
      <errorWord>)</errorWord>
      <group>L1_Format</group>
      <groupName>格式问题</groupName>
      <ability>L2_HalfPunc</ability>
      <abilityName>全半角检查</abilityName>
      <candidateList>
        <item>）</item>
      </candidateList>
      <explain>文本全半角错误。</explain>
      <paraID>  F01639</paraID>
      <start>14</start>
      <end>15</end>
      <status>unmodified</status>
      <modifiedWord/>
      <trackRevisions>false</trackRevisions>
    </reviewItem>
    <reviewItem>
      <errorID>29d333c2-e71b-4919-a3af-d60352678537</errorID>
      <errorWord>(</errorWord>
      <group>L1_Format</group>
      <groupName>格式问题</groupName>
      <ability>L2_HalfPunc</ability>
      <abilityName>全半角检查</abilityName>
      <candidateList>
        <item>（</item>
      </candidateList>
      <explain>文本全半角错误。</explain>
      <paraID>46EC211F</paraID>
      <start>3</start>
      <end>4</end>
      <status>unmodified</status>
      <modifiedWord/>
      <trackRevisions>false</trackRevisions>
    </reviewItem>
    <reviewItem>
      <errorID>4d8415ea-b795-4745-a3c7-9e6c9fa0a04d</errorID>
      <errorWord>)</errorWord>
      <group>L1_Format</group>
      <groupName>格式问题</groupName>
      <ability>L2_HalfPunc</ability>
      <abilityName>全半角检查</abilityName>
      <candidateList>
        <item>）</item>
      </candidateList>
      <explain>文本全半角错误。</explain>
      <paraID>46EC211F</paraID>
      <start>8</start>
      <end>9</end>
      <status>unmodified</status>
      <modifiedWord/>
      <trackRevisions>false</trackRevisions>
    </reviewItem>
    <reviewItem>
      <errorID>8f8c1ede-b6f9-4813-8147-3a27968e2237</errorID>
      <errorWord>(</errorWord>
      <group>L1_Format</group>
      <groupName>格式问题</groupName>
      <ability>L2_HalfPunc</ability>
      <abilityName>全半角检查</abilityName>
      <candidateList>
        <item>（</item>
      </candidateList>
      <explain>文本全半角错误。</explain>
      <paraID> 254D2E6</paraID>
      <start>7</start>
      <end>8</end>
      <status>unmodified</status>
      <modifiedWord/>
      <trackRevisions>false</trackRevisions>
    </reviewItem>
    <reviewItem>
      <errorID>38daa26e-9360-435f-8a61-157880f07f6b</errorID>
      <errorWord>)</errorWord>
      <group>L1_Format</group>
      <groupName>格式问题</groupName>
      <ability>L2_HalfPunc</ability>
      <abilityName>全半角检查</abilityName>
      <candidateList>
        <item>）</item>
      </candidateList>
      <explain>文本全半角错误。</explain>
      <paraID> 254D2E6</paraID>
      <start>12</start>
      <end>13</end>
      <status>unmodified</status>
      <modifiedWord/>
      <trackRevisions>false</trackRevisions>
    </reviewItem>
    <reviewItem>
      <errorID>b5a20c38-b291-4625-9025-4d64495b12e3</errorID>
      <errorWord>(</errorWord>
      <group>L1_Format</group>
      <groupName>格式问题</groupName>
      <ability>L2_HalfPunc</ability>
      <abilityName>全半角检查</abilityName>
      <candidateList>
        <item>（</item>
      </candidateList>
      <explain>文本全半角错误。</explain>
      <paraID>4A631399</paraID>
      <start>12</start>
      <end>13</end>
      <status>unmodified</status>
      <modifiedWord/>
      <trackRevisions>false</trackRevisions>
    </reviewItem>
    <reviewItem>
      <errorID>b215375b-d88a-43ea-802a-ab7ff510ae0b</errorID>
      <errorWord>)</errorWord>
      <group>L1_Format</group>
      <groupName>格式问题</groupName>
      <ability>L2_HalfPunc</ability>
      <abilityName>全半角检查</abilityName>
      <candidateList>
        <item>）</item>
      </candidateList>
      <explain>文本全半角错误。</explain>
      <paraID>4A631399</paraID>
      <start>21</start>
      <end>22</end>
      <status>unmodified</status>
      <modifiedWord/>
      <trackRevisions>false</trackRevisions>
    </reviewItem>
    <reviewItem>
      <errorID>1385beed-6caa-4524-86ce-6e7a98d6acfe</errorID>
      <errorWord>(</errorWord>
      <group>L1_Format</group>
      <groupName>格式问题</groupName>
      <ability>L2_HalfPunc</ability>
      <abilityName>全半角检查</abilityName>
      <candidateList>
        <item>（</item>
      </candidateList>
      <explain>文本全半角错误。</explain>
      <paraID>5CF03E40</paraID>
      <start>5</start>
      <end>6</end>
      <status>unmodified</status>
      <modifiedWord/>
      <trackRevisions>false</trackRevisions>
    </reviewItem>
    <reviewItem>
      <errorID>b73fa453-e8d9-44fd-8d97-0df285e3c1b1</errorID>
      <errorWord>)</errorWord>
      <group>L1_Format</group>
      <groupName>格式问题</groupName>
      <ability>L2_HalfPunc</ability>
      <abilityName>全半角检查</abilityName>
      <candidateList>
        <item>）</item>
      </candidateList>
      <explain>文本全半角错误。</explain>
      <paraID>5CF03E40</paraID>
      <start>15</start>
      <end>16</end>
      <status>unmodified</status>
      <modifiedWord/>
      <trackRevisions>false</trackRevisions>
    </reviewItem>
    <reviewItem>
      <errorID>b1ffc525-8b09-4611-806c-bba544ec5802</errorID>
      <errorWord>(</errorWord>
      <group>L1_Format</group>
      <groupName>格式问题</groupName>
      <ability>L2_HalfPunc</ability>
      <abilityName>全半角检查</abilityName>
      <candidateList>
        <item>（</item>
      </candidateList>
      <explain>文本全半角错误。</explain>
      <paraID>3C1D5A7E</paraID>
      <start>5</start>
      <end>6</end>
      <status>unmodified</status>
      <modifiedWord/>
      <trackRevisions>false</trackRevisions>
    </reviewItem>
    <reviewItem>
      <errorID>30eca5c9-271d-426f-b824-d20a06f4ac77</errorID>
      <errorWord>)</errorWord>
      <group>L1_Format</group>
      <groupName>格式问题</groupName>
      <ability>L2_HalfPunc</ability>
      <abilityName>全半角检查</abilityName>
      <candidateList>
        <item>）</item>
      </candidateList>
      <explain>文本全半角错误。</explain>
      <paraID>3C1D5A7E</paraID>
      <start>11</start>
      <end>12</end>
      <status>unmodified</status>
      <modifiedWord/>
      <trackRevisions>false</trackRevisions>
    </reviewItem>
    <reviewItem>
      <errorID>ed2a9edf-bec4-46ab-84d1-a4331d318277</errorID>
      <errorWord>(</errorWord>
      <group>L1_Format</group>
      <groupName>格式问题</groupName>
      <ability>L2_HalfPunc</ability>
      <abilityName>全半角检查</abilityName>
      <candidateList>
        <item>（</item>
      </candidateList>
      <explain>文本全半角错误。</explain>
      <paraID>23967902</paraID>
      <start>4</start>
      <end>5</end>
      <status>unmodified</status>
      <modifiedWord/>
      <trackRevisions>false</trackRevisions>
    </reviewItem>
    <reviewItem>
      <errorID>ab988376-d2b1-42f9-b38f-2e8e1b51f9f2</errorID>
      <errorWord>)</errorWord>
      <group>L1_Format</group>
      <groupName>格式问题</groupName>
      <ability>L2_HalfPunc</ability>
      <abilityName>全半角检查</abilityName>
      <candidateList>
        <item>）</item>
      </candidateList>
      <explain>文本全半角错误。</explain>
      <paraID>23967902</paraID>
      <start>11</start>
      <end>12</end>
      <status>unmodified</status>
      <modifiedWord/>
      <trackRevisions>false</trackRevisions>
    </reviewItem>
    <reviewItem>
      <errorID>6e3496e4-137f-4644-a6e8-01ee3e8d85b8</errorID>
      <errorWord>(</errorWord>
      <group>L1_Format</group>
      <groupName>格式问题</groupName>
      <ability>L2_HalfPunc</ability>
      <abilityName>全半角检查</abilityName>
      <candidateList>
        <item>（</item>
      </candidateList>
      <explain>文本全半角错误。</explain>
      <paraID>67271182</paraID>
      <start>8</start>
      <end>9</end>
      <status>unmodified</status>
      <modifiedWord/>
      <trackRevisions>false</trackRevisions>
    </reviewItem>
    <reviewItem>
      <errorID>62184de8-7959-4adc-8af7-9a816ebd1910</errorID>
      <errorWord>)</errorWord>
      <group>L1_Format</group>
      <groupName>格式问题</groupName>
      <ability>L2_HalfPunc</ability>
      <abilityName>全半角检查</abilityName>
      <candidateList>
        <item>）</item>
      </candidateList>
      <explain>文本全半角错误。</explain>
      <paraID>67271182</paraID>
      <start>12</start>
      <end>13</end>
      <status>unmodified</status>
      <modifiedWord/>
      <trackRevisions>false</trackRevisions>
    </reviewItem>
    <reviewItem>
      <errorID>b573326b-9886-4bea-8660-f8d6aa6b6bfe</errorID>
      <errorWord>(</errorWord>
      <group>L1_Format</group>
      <groupName>格式问题</groupName>
      <ability>L2_HalfPunc</ability>
      <abilityName>全半角检查</abilityName>
      <candidateList>
        <item>（</item>
      </candidateList>
      <explain>文本全半角错误。</explain>
      <paraID>67271182</paraID>
      <start>20</start>
      <end>21</end>
      <status>unmodified</status>
      <modifiedWord/>
      <trackRevisions>false</trackRevisions>
    </reviewItem>
    <reviewItem>
      <errorID>c80012fc-2023-4211-9752-f0c1fff862d2</errorID>
      <errorWord>-</errorWord>
      <group>L1_Format</group>
      <groupName>格式问题</groupName>
      <ability>L2_HalfPunc</ability>
      <abilityName>全半角检查</abilityName>
      <candidateList>
        <item>－</item>
      </candidateList>
      <explain>文本全半角错误。</explain>
      <paraID>67271182</paraID>
      <start>22</start>
      <end>23</end>
      <status>unmodified</status>
      <modifiedWord/>
      <trackRevisions>false</trackRevisions>
    </reviewItem>
    <reviewItem>
      <errorID>830bdf77-49cf-460c-b669-789bd4ef72a1</errorID>
      <errorWord>)</errorWord>
      <group>L1_Format</group>
      <groupName>格式问题</groupName>
      <ability>L2_HalfPunc</ability>
      <abilityName>全半角检查</abilityName>
      <candidateList>
        <item>）</item>
      </candidateList>
      <explain>文本全半角错误。</explain>
      <paraID>67271182</paraID>
      <start>25</start>
      <end>26</end>
      <status>unmodified</status>
      <modifiedWord/>
      <trackRevisions>false</trackRevisions>
    </reviewItem>
    <reviewItem>
      <errorID>4e1f4e73-8034-49d5-9439-f301b6494bc6</errorID>
      <errorWord>(</errorWord>
      <group>L1_Format</group>
      <groupName>格式问题</groupName>
      <ability>L2_HalfPunc</ability>
      <abilityName>全半角检查</abilityName>
      <candidateList>
        <item>（</item>
      </candidateList>
      <explain>文本全半角错误。</explain>
      <paraID>67271182</paraID>
      <start>28</start>
      <end>29</end>
      <status>unmodified</status>
      <modifiedWord/>
      <trackRevisions>false</trackRevisions>
    </reviewItem>
    <reviewItem>
      <errorID>987dff1e-d2a9-4afb-bbf3-143c109c7cf7</errorID>
      <errorWord>)</errorWord>
      <group>L1_Format</group>
      <groupName>格式问题</groupName>
      <ability>L2_HalfPunc</ability>
      <abilityName>全半角检查</abilityName>
      <candidateList>
        <item>）</item>
      </candidateList>
      <explain>文本全半角错误。</explain>
      <paraID>67271182</paraID>
      <start>33</start>
      <end>34</end>
      <status>unmodified</status>
      <modifiedWord/>
      <trackRevisions>false</trackRevisions>
    </reviewItem>
    <reviewItem>
      <errorID>dbf3f42d-5829-4fc4-a9d6-422f9cba61d0</errorID>
      <errorWord>(</errorWord>
      <group>L1_Format</group>
      <groupName>格式问题</groupName>
      <ability>L2_HalfPunc</ability>
      <abilityName>全半角检查</abilityName>
      <candidateList>
        <item>（</item>
      </candidateList>
      <explain>文本全半角错误。</explain>
      <paraID>3283F3B0</paraID>
      <start>3</start>
      <end>4</end>
      <status>unmodified</status>
      <modifiedWord/>
      <trackRevisions>false</trackRevisions>
    </reviewItem>
    <reviewItem>
      <errorID>ba90d6b9-541f-4ea1-ae62-81d729f588e7</errorID>
      <errorWord>)</errorWord>
      <group>L1_Format</group>
      <groupName>格式问题</groupName>
      <ability>L2_HalfPunc</ability>
      <abilityName>全半角检查</abilityName>
      <candidateList>
        <item>）</item>
      </candidateList>
      <explain>文本全半角错误。</explain>
      <paraID>3283F3B0</paraID>
      <start>8</start>
      <end>9</end>
      <status>unmodified</status>
      <modifiedWord/>
      <trackRevisions>false</trackRevisions>
    </reviewItem>
    <reviewItem>
      <errorID>927f6036-1a4e-408b-907d-3917cb5023c9</errorID>
      <errorWord>(</errorWord>
      <group>L1_Format</group>
      <groupName>格式问题</groupName>
      <ability>L2_HalfPunc</ability>
      <abilityName>全半角检查</abilityName>
      <candidateList>
        <item>（</item>
      </candidateList>
      <explain>文本全半角错误。</explain>
      <paraID>6A74B529</paraID>
      <start>11</start>
      <end>12</end>
      <status>unmodified</status>
      <modifiedWord/>
      <trackRevisions>false</trackRevisions>
    </reviewItem>
    <reviewItem>
      <errorID>041431cd-2b90-422a-bfce-93c17364aece</errorID>
      <errorWord>)</errorWord>
      <group>L1_Format</group>
      <groupName>格式问题</groupName>
      <ability>L2_HalfPunc</ability>
      <abilityName>全半角检查</abilityName>
      <candidateList>
        <item>）</item>
      </candidateList>
      <explain>文本全半角错误。</explain>
      <paraID>6A74B529</paraID>
      <start>18</start>
      <end>19</end>
      <status>unmodified</status>
      <modifiedWord/>
      <trackRevisions>false</trackRevisions>
    </reviewItem>
    <reviewItem>
      <errorID>eb534622-7d15-4caa-8ac1-80dc1cfe8215</errorID>
      <errorWord>(</errorWord>
      <group>L1_Format</group>
      <groupName>格式问题</groupName>
      <ability>L2_HalfPunc</ability>
      <abilityName>全半角检查</abilityName>
      <candidateList>
        <item>（</item>
      </candidateList>
      <explain>文本全半角错误。</explain>
      <paraID>25620506</paraID>
      <start>5</start>
      <end>6</end>
      <status>unmodified</status>
      <modifiedWord/>
      <trackRevisions>false</trackRevisions>
    </reviewItem>
    <reviewItem>
      <errorID>35a380ba-7ac7-4e47-9d6b-7f616dac6ab9</errorID>
      <errorWord>)</errorWord>
      <group>L1_Format</group>
      <groupName>格式问题</groupName>
      <ability>L2_HalfPunc</ability>
      <abilityName>全半角检查</abilityName>
      <candidateList>
        <item>）</item>
      </candidateList>
      <explain>文本全半角错误。</explain>
      <paraID>25620506</paraID>
      <start>14</start>
      <end>15</end>
      <status>unmodified</status>
      <modifiedWord/>
      <trackRevisions>false</trackRevisions>
    </reviewItem>
    <reviewItem>
      <errorID>d71d8e68-c7c7-4d37-9141-e70b93967ec6</errorID>
      <errorWord>(</errorWord>
      <group>L1_Format</group>
      <groupName>格式问题</groupName>
      <ability>L2_HalfPunc</ability>
      <abilityName>全半角检查</abilityName>
      <candidateList>
        <item>（</item>
      </candidateList>
      <explain>文本全半角错误。</explain>
      <paraID>5EBF7937</paraID>
      <start>4</start>
      <end>5</end>
      <status>unmodified</status>
      <modifiedWord/>
      <trackRevisions>false</trackRevisions>
    </reviewItem>
    <reviewItem>
      <errorID>8c4dbf49-fff3-42ba-8e94-c93979aba1db</errorID>
      <errorWord>)</errorWord>
      <group>L1_Format</group>
      <groupName>格式问题</groupName>
      <ability>L2_HalfPunc</ability>
      <abilityName>全半角检查</abilityName>
      <candidateList>
        <item>）</item>
      </candidateList>
      <explain>文本全半角错误。</explain>
      <paraID>5EBF7937</paraID>
      <start>10</start>
      <end>11</end>
      <status>unmodified</status>
      <modifiedWord/>
      <trackRevisions>false</trackRevisions>
    </reviewItem>
    <reviewItem>
      <errorID>d38b3177-d71e-42c4-858a-fe7535bfd103</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2F245D9B</paraID>
      <start>4</start>
      <end>7</end>
      <status>unmodified</status>
      <modifiedWord/>
      <trackRevisions>false</trackRevisions>
    </reviewItem>
    <reviewItem>
      <errorID>88b78f8e-a7ff-439a-a7a9-b5f148b71410</errorID>
      <errorWord>(</errorWord>
      <group>L1_Format</group>
      <groupName>格式问题</groupName>
      <ability>L2_HalfPunc</ability>
      <abilityName>全半角检查</abilityName>
      <candidateList>
        <item>（</item>
      </candidateList>
      <explain>文本全半角错误。</explain>
      <paraID>2F245D9B</paraID>
      <start>7</start>
      <end>8</end>
      <status>unmodified</status>
      <modifiedWord/>
      <trackRevisions>false</trackRevisions>
    </reviewItem>
    <reviewItem>
      <errorID>beaf6903-0aca-4804-b1d4-2c98d022aab5</errorID>
      <errorWord>)</errorWord>
      <group>L1_Format</group>
      <groupName>格式问题</groupName>
      <ability>L2_HalfPunc</ability>
      <abilityName>全半角检查</abilityName>
      <candidateList>
        <item>）</item>
      </candidateList>
      <explain>文本全半角错误。</explain>
      <paraID>2F245D9B</paraID>
      <start>11</start>
      <end>12</end>
      <status>unmodified</status>
      <modifiedWord/>
      <trackRevisions>false</trackRevisions>
    </reviewItem>
    <reviewItem>
      <errorID>3ae2c2b9-dd87-4445-bef0-fc36e9c4b350</errorID>
      <errorWord>(</errorWord>
      <group>L1_Format</group>
      <groupName>格式问题</groupName>
      <ability>L2_HalfPunc</ability>
      <abilityName>全半角检查</abilityName>
      <candidateList>
        <item>（</item>
      </candidateList>
      <explain>文本全半角错误。</explain>
      <paraID> 4B4934E</paraID>
      <start>7</start>
      <end>8</end>
      <status>unmodified</status>
      <modifiedWord/>
      <trackRevisions>false</trackRevisions>
    </reviewItem>
    <reviewItem>
      <errorID>d68a98b8-5154-4086-b563-bdb4e99ee198</errorID>
      <errorWord>)</errorWord>
      <group>L1_Format</group>
      <groupName>格式问题</groupName>
      <ability>L2_HalfPunc</ability>
      <abilityName>全半角检查</abilityName>
      <candidateList>
        <item>）</item>
      </candidateList>
      <explain>文本全半角错误。</explain>
      <paraID> 4B4934E</paraID>
      <start>11</start>
      <end>12</end>
      <status>unmodified</status>
      <modifiedWord/>
      <trackRevisions>false</trackRevisions>
    </reviewItem>
    <reviewItem>
      <errorID>a1f85e41-9902-448c-9c20-24e6031a94e0</errorID>
      <errorWord>(</errorWord>
      <group>L1_Format</group>
      <groupName>格式问题</groupName>
      <ability>L2_HalfPunc</ability>
      <abilityName>全半角检查</abilityName>
      <candidateList>
        <item>（</item>
      </candidateList>
      <explain>文本全半角错误。</explain>
      <paraID>34064201</paraID>
      <start>2</start>
      <end>3</end>
      <status>unmodified</status>
      <modifiedWord/>
      <trackRevisions>false</trackRevisions>
    </reviewItem>
    <reviewItem>
      <errorID>df97cc57-11da-4cf9-b420-a753aeb06dfe</errorID>
      <errorWord>)</errorWord>
      <group>L1_Format</group>
      <groupName>格式问题</groupName>
      <ability>L2_HalfPunc</ability>
      <abilityName>全半角检查</abilityName>
      <candidateList>
        <item>）</item>
      </candidateList>
      <explain>文本全半角错误。</explain>
      <paraID>34064201</paraID>
      <start>7</start>
      <end>8</end>
      <status>unmodified</status>
      <modifiedWord/>
      <trackRevisions>false</trackRevisions>
    </reviewItem>
    <reviewItem>
      <errorID>7a589ff0-079e-4fd1-abf6-8845d2215f87</errorID>
      <errorWord>(</errorWord>
      <group>L1_Format</group>
      <groupName>格式问题</groupName>
      <ability>L2_HalfPunc</ability>
      <abilityName>全半角检查</abilityName>
      <candidateList>
        <item>（</item>
      </candidateList>
      <explain>文本全半角错误。</explain>
      <paraID>4406F180</paraID>
      <start>2</start>
      <end>3</end>
      <status>unmodified</status>
      <modifiedWord/>
      <trackRevisions>false</trackRevisions>
    </reviewItem>
    <reviewItem>
      <errorID>d20828e0-379f-4424-9cbc-12703f1f9d06</errorID>
      <errorWord>)</errorWord>
      <group>L1_Format</group>
      <groupName>格式问题</groupName>
      <ability>L2_HalfPunc</ability>
      <abilityName>全半角检查</abilityName>
      <candidateList>
        <item>）</item>
      </candidateList>
      <explain>文本全半角错误。</explain>
      <paraID>4406F180</paraID>
      <start>6</start>
      <end>7</end>
      <status>unmodified</status>
      <modifiedWord/>
      <trackRevisions>false</trackRevisions>
    </reviewItem>
    <reviewItem>
      <errorID>703bf375-ae82-48b5-826f-2ddd0df715ba</errorID>
      <errorWord>(</errorWord>
      <group>L1_Format</group>
      <groupName>格式问题</groupName>
      <ability>L2_HalfPunc</ability>
      <abilityName>全半角检查</abilityName>
      <candidateList>
        <item>（</item>
      </candidateList>
      <explain>文本全半角错误。</explain>
      <paraID>2FFF7E9E</paraID>
      <start>4</start>
      <end>5</end>
      <status>unmodified</status>
      <modifiedWord/>
      <trackRevisions>false</trackRevisions>
    </reviewItem>
    <reviewItem>
      <errorID>6f4900c5-89c9-42cf-9499-8fa96fe17d2b</errorID>
      <errorWord>)</errorWord>
      <group>L1_Format</group>
      <groupName>格式问题</groupName>
      <ability>L2_HalfPunc</ability>
      <abilityName>全半角检查</abilityName>
      <candidateList>
        <item>）</item>
      </candidateList>
      <explain>文本全半角错误。</explain>
      <paraID>2FFF7E9E</paraID>
      <start>9</start>
      <end>10</end>
      <status>unmodified</status>
      <modifiedWord/>
      <trackRevisions>false</trackRevisions>
    </reviewItem>
    <reviewItem>
      <errorID>5bc8b2c2-ec41-4b39-ba61-14e15df2f90a</errorID>
      <errorWord>(</errorWord>
      <group>L1_Format</group>
      <groupName>格式问题</groupName>
      <ability>L2_HalfPunc</ability>
      <abilityName>全半角检查</abilityName>
      <candidateList>
        <item>（</item>
      </candidateList>
      <explain>文本全半角错误。</explain>
      <paraID>121E9521</paraID>
      <start>2</start>
      <end>3</end>
      <status>unmodified</status>
      <modifiedWord/>
      <trackRevisions>false</trackRevisions>
    </reviewItem>
    <reviewItem>
      <errorID>620144f0-1688-4136-b508-6b49a80fd435</errorID>
      <errorWord>)</errorWord>
      <group>L1_Format</group>
      <groupName>格式问题</groupName>
      <ability>L2_HalfPunc</ability>
      <abilityName>全半角检查</abilityName>
      <candidateList>
        <item>）</item>
      </candidateList>
      <explain>文本全半角错误。</explain>
      <paraID>121E9521</paraID>
      <start>6</start>
      <end>7</end>
      <status>unmodified</status>
      <modifiedWord/>
      <trackRevisions>false</trackRevisions>
    </reviewItem>
    <reviewItem>
      <errorID>6fcd2f44-f6e7-4490-976d-f3ea8a15db39</errorID>
      <errorWord>(</errorWord>
      <group>L1_Format</group>
      <groupName>格式问题</groupName>
      <ability>L2_HalfPunc</ability>
      <abilityName>全半角检查</abilityName>
      <candidateList>
        <item>（</item>
      </candidateList>
      <explain>文本全半角错误。</explain>
      <paraID>619B8A16</paraID>
      <start>8</start>
      <end>9</end>
      <status>unmodified</status>
      <modifiedWord/>
      <trackRevisions>false</trackRevisions>
    </reviewItem>
    <reviewItem>
      <errorID>60922da7-de2b-4ed2-a1cc-c7125b189fa0</errorID>
      <errorWord>)</errorWord>
      <group>L1_Format</group>
      <groupName>格式问题</groupName>
      <ability>L2_HalfPunc</ability>
      <abilityName>全半角检查</abilityName>
      <candidateList>
        <item>）</item>
      </candidateList>
      <explain>文本全半角错误。</explain>
      <paraID>619B8A16</paraID>
      <start>19</start>
      <end>20</end>
      <status>unmodified</status>
      <modifiedWord/>
      <trackRevisions>false</trackRevisions>
    </reviewItem>
    <reviewItem>
      <errorID>4bee2a34-0e5e-494b-a3fe-829de3cf744e</errorID>
      <errorWord>(</errorWord>
      <group>L1_Format</group>
      <groupName>格式问题</groupName>
      <ability>L2_HalfPunc</ability>
      <abilityName>全半角检查</abilityName>
      <candidateList>
        <item>（</item>
      </candidateList>
      <explain>文本全半角错误。</explain>
      <paraID> A97109C</paraID>
      <start>2</start>
      <end>3</end>
      <status>unmodified</status>
      <modifiedWord/>
      <trackRevisions>false</trackRevisions>
    </reviewItem>
    <reviewItem>
      <errorID>410b29e3-8335-4706-adbc-e0fd18c617b7</errorID>
      <errorWord>)</errorWord>
      <group>L1_Format</group>
      <groupName>格式问题</groupName>
      <ability>L2_HalfPunc</ability>
      <abilityName>全半角检查</abilityName>
      <candidateList>
        <item>）</item>
      </candidateList>
      <explain>文本全半角错误。</explain>
      <paraID> A97109C</paraID>
      <start>6</start>
      <end>7</end>
      <status>unmodified</status>
      <modifiedWord/>
      <trackRevisions>false</trackRevisions>
    </reviewItem>
    <reviewItem>
      <errorID>6fdcdec5-cb43-4f5d-87f5-50e179c38b89</errorID>
      <errorWord>(</errorWord>
      <group>L1_Format</group>
      <groupName>格式问题</groupName>
      <ability>L2_HalfPunc</ability>
      <abilityName>全半角检查</abilityName>
      <candidateList>
        <item>（</item>
      </candidateList>
      <explain>文本全半角错误。</explain>
      <paraID>22205A5A</paraID>
      <start>2</start>
      <end>3</end>
      <status>unmodified</status>
      <modifiedWord/>
      <trackRevisions>false</trackRevisions>
    </reviewItem>
    <reviewItem>
      <errorID>0e058492-f7f9-45e1-881e-76c1e77d6637</errorID>
      <errorWord>)</errorWord>
      <group>L1_Format</group>
      <groupName>格式问题</groupName>
      <ability>L2_HalfPunc</ability>
      <abilityName>全半角检查</abilityName>
      <candidateList>
        <item>）</item>
      </candidateList>
      <explain>文本全半角错误。</explain>
      <paraID>22205A5A</paraID>
      <start>15</start>
      <end>16</end>
      <status>unmodified</status>
      <modifiedWord/>
      <trackRevisions>false</trackRevisions>
    </reviewItem>
    <reviewItem>
      <errorID>8f1c35d4-f2f6-4234-8398-b95cf3660333</errorID>
      <errorWord>(</errorWord>
      <group>L1_Format</group>
      <groupName>格式问题</groupName>
      <ability>L2_HalfPunc</ability>
      <abilityName>全半角检查</abilityName>
      <candidateList>
        <item>（</item>
      </candidateList>
      <explain>文本全半角错误。</explain>
      <paraID>1902F305</paraID>
      <start>2</start>
      <end>3</end>
      <status>unmodified</status>
      <modifiedWord/>
      <trackRevisions>false</trackRevisions>
    </reviewItem>
    <reviewItem>
      <errorID>ef3dd294-4f72-412a-a904-510795697930</errorID>
      <errorWord>)</errorWord>
      <group>L1_Format</group>
      <groupName>格式问题</groupName>
      <ability>L2_HalfPunc</ability>
      <abilityName>全半角检查</abilityName>
      <candidateList>
        <item>）</item>
      </candidateList>
      <explain>文本全半角错误。</explain>
      <paraID>1902F305</paraID>
      <start>7</start>
      <end>8</end>
      <status>unmodified</status>
      <modifiedWord/>
      <trackRevisions>false</trackRevisions>
    </reviewItem>
    <reviewItem>
      <errorID>3ef1d938-4664-46d1-881b-64ceb6fc950a</errorID>
      <errorWord>(</errorWord>
      <group>L1_Format</group>
      <groupName>格式问题</groupName>
      <ability>L2_HalfPunc</ability>
      <abilityName>全半角检查</abilityName>
      <candidateList>
        <item>（</item>
      </candidateList>
      <explain>文本全半角错误。</explain>
      <paraID>29EF9EA8</paraID>
      <start>4</start>
      <end>5</end>
      <status>unmodified</status>
      <modifiedWord/>
      <trackRevisions>false</trackRevisions>
    </reviewItem>
    <reviewItem>
      <errorID>2ee7f57b-f086-4e0d-8eed-5824452f1fac</errorID>
      <errorWord>)</errorWord>
      <group>L1_Format</group>
      <groupName>格式问题</groupName>
      <ability>L2_HalfPunc</ability>
      <abilityName>全半角检查</abilityName>
      <candidateList>
        <item>）</item>
      </candidateList>
      <explain>文本全半角错误。</explain>
      <paraID>29EF9EA8</paraID>
      <start>9</start>
      <end>10</end>
      <status>unmodified</status>
      <modifiedWord/>
      <trackRevisions>false</trackRevisions>
    </reviewItem>
    <reviewItem>
      <errorID>971ea3a3-ae32-4d71-b7d3-1c71780b05aa</errorID>
      <errorWord>(</errorWord>
      <group>L1_Format</group>
      <groupName>格式问题</groupName>
      <ability>L2_HalfPunc</ability>
      <abilityName>全半角检查</abilityName>
      <candidateList>
        <item>（</item>
      </candidateList>
      <explain>文本全半角错误。</explain>
      <paraID>4973ED3C</paraID>
      <start>1</start>
      <end>2</end>
      <status>unmodified</status>
      <modifiedWord/>
      <trackRevisions>false</trackRevisions>
    </reviewItem>
    <reviewItem>
      <errorID>06f521b3-c421-4f20-8193-9754d91d0780</errorID>
      <errorWord>)</errorWord>
      <group>L1_Format</group>
      <groupName>格式问题</groupName>
      <ability>L2_HalfPunc</ability>
      <abilityName>全半角检查</abilityName>
      <candidateList>
        <item>）</item>
      </candidateList>
      <explain>文本全半角错误。</explain>
      <paraID>4973ED3C</paraID>
      <start>6</start>
      <end>7</end>
      <status>unmodified</status>
      <modifiedWord/>
      <trackRevisions>false</trackRevisions>
    </reviewItem>
    <reviewItem>
      <errorID>b627fab6-fae8-4944-9ef9-f3eeee7b7f71</errorID>
      <errorWord>(</errorWord>
      <group>L1_Format</group>
      <groupName>格式问题</groupName>
      <ability>L2_HalfPunc</ability>
      <abilityName>全半角检查</abilityName>
      <candidateList>
        <item>（</item>
      </candidateList>
      <explain>文本全半角错误。</explain>
      <paraID>4CBEAF85</paraID>
      <start>3</start>
      <end>4</end>
      <status>unmodified</status>
      <modifiedWord/>
      <trackRevisions>false</trackRevisions>
    </reviewItem>
    <reviewItem>
      <errorID>1a787f21-c8a0-449f-a443-c4dee0416f32</errorID>
      <errorWord>)</errorWord>
      <group>L1_Format</group>
      <groupName>格式问题</groupName>
      <ability>L2_HalfPunc</ability>
      <abilityName>全半角检查</abilityName>
      <candidateList>
        <item>）</item>
      </candidateList>
      <explain>文本全半角错误。</explain>
      <paraID>4CBEAF85</paraID>
      <start>8</start>
      <end>9</end>
      <status>unmodified</status>
      <modifiedWord/>
      <trackRevisions>false</trackRevisions>
    </reviewItem>
    <reviewItem>
      <errorID>fde0939c-7706-4f54-a478-5343d97a4db1</errorID>
      <errorWord>(</errorWord>
      <group>L1_Format</group>
      <groupName>格式问题</groupName>
      <ability>L2_HalfPunc</ability>
      <abilityName>全半角检查</abilityName>
      <candidateList>
        <item>（</item>
      </candidateList>
      <explain>文本全半角错误。</explain>
      <paraID>16CA478E</paraID>
      <start>1</start>
      <end>2</end>
      <status>unmodified</status>
      <modifiedWord/>
      <trackRevisions>false</trackRevisions>
    </reviewItem>
    <reviewItem>
      <errorID>f0225569-bdb2-498d-b9f2-69aa635e7ea5</errorID>
      <errorWord>)</errorWord>
      <group>L1_Format</group>
      <groupName>格式问题</groupName>
      <ability>L2_HalfPunc</ability>
      <abilityName>全半角检查</abilityName>
      <candidateList>
        <item>）</item>
      </candidateList>
      <explain>文本全半角错误。</explain>
      <paraID>16CA478E</paraID>
      <start>5</start>
      <end>6</end>
      <status>unmodified</status>
      <modifiedWord/>
      <trackRevisions>false</trackRevisions>
    </reviewItem>
    <reviewItem>
      <errorID>c9697503-4959-4b34-8d64-a2a36d773e6b</errorID>
      <errorWord>(</errorWord>
      <group>L1_Format</group>
      <groupName>格式问题</groupName>
      <ability>L2_HalfPunc</ability>
      <abilityName>全半角检查</abilityName>
      <candidateList>
        <item>（</item>
      </candidateList>
      <explain>文本全半角错误。</explain>
      <paraID>4ADDE1B3</paraID>
      <start>2</start>
      <end>3</end>
      <status>unmodified</status>
      <modifiedWord/>
      <trackRevisions>false</trackRevisions>
    </reviewItem>
    <reviewItem>
      <errorID>8b2d500a-15c5-49a8-b482-25d8e9fa6421</errorID>
      <errorWord>)</errorWord>
      <group>L1_Format</group>
      <groupName>格式问题</groupName>
      <ability>L2_HalfPunc</ability>
      <abilityName>全半角检查</abilityName>
      <candidateList>
        <item>）</item>
      </candidateList>
      <explain>文本全半角错误。</explain>
      <paraID>4ADDE1B3</paraID>
      <start>6</start>
      <end>7</end>
      <status>unmodified</status>
      <modifiedWord/>
      <trackRevisions>false</trackRevisions>
    </reviewItem>
    <reviewItem>
      <errorID>222d7ba1-0776-40bb-8bd1-a63a1c7bacdc</errorID>
      <errorWord>(</errorWord>
      <group>L1_Format</group>
      <groupName>格式问题</groupName>
      <ability>L2_HalfPunc</ability>
      <abilityName>全半角检查</abilityName>
      <candidateList>
        <item>（</item>
      </candidateList>
      <explain>文本全半角错误。</explain>
      <paraID> 289068E</paraID>
      <start>14</start>
      <end>15</end>
      <status>unmodified</status>
      <modifiedWord/>
      <trackRevisions>false</trackRevisions>
    </reviewItem>
    <reviewItem>
      <errorID>de0ede24-7dc7-4111-a40c-71dad9005ab2</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 289068E</paraID>
      <start>15</start>
      <end>19</end>
      <status>unmodified</status>
      <modifiedWord/>
      <trackRevisions>false</trackRevisions>
    </reviewItem>
    <reviewItem>
      <errorID>1e0be092-20e0-4251-ba9c-9aeb83df4092</errorID>
      <errorWord>)</errorWord>
      <group>L1_Format</group>
      <groupName>格式问题</groupName>
      <ability>L2_HalfPunc</ability>
      <abilityName>全半角检查</abilityName>
      <candidateList>
        <item>）</item>
      </candidateList>
      <explain>文本全半角错误。</explain>
      <paraID> 289068E</paraID>
      <start>19</start>
      <end>20</end>
      <status>unmodified</status>
      <modifiedWord/>
      <trackRevisions>false</trackRevisions>
    </reviewItem>
    <reviewItem>
      <errorID>596bbd48-663d-413e-a9a0-0451dd5d76b3</errorID>
      <errorWord>(</errorWord>
      <group>L1_Format</group>
      <groupName>格式问题</groupName>
      <ability>L2_HalfPunc</ability>
      <abilityName>全半角检查</abilityName>
      <candidateList>
        <item>（</item>
      </candidateList>
      <explain>文本全半角错误。</explain>
      <paraID>1B633B9D</paraID>
      <start>7</start>
      <end>8</end>
      <status>unmodified</status>
      <modifiedWord/>
      <trackRevisions>false</trackRevisions>
    </reviewItem>
    <reviewItem>
      <errorID>aac10c58-4adf-4bde-9016-6b235242b460</errorID>
      <errorWord>)</errorWord>
      <group>L1_Format</group>
      <groupName>格式问题</groupName>
      <ability>L2_HalfPunc</ability>
      <abilityName>全半角检查</abilityName>
      <candidateList>
        <item>）</item>
      </candidateList>
      <explain>文本全半角错误。</explain>
      <paraID>1B633B9D</paraID>
      <start>15</start>
      <end>16</end>
      <status>unmodified</status>
      <modifiedWord/>
      <trackRevisions>false</trackRevisions>
    </reviewItem>
    <reviewItem>
      <errorID>fe27f617-5d30-4157-94a7-eda0e1aac745</errorID>
      <errorWord>(</errorWord>
      <group>L1_Format</group>
      <groupName>格式问题</groupName>
      <ability>L2_HalfPunc</ability>
      <abilityName>全半角检查</abilityName>
      <candidateList>
        <item>（</item>
      </candidateList>
      <explain>文本全半角错误。</explain>
      <paraID>1B633B9D</paraID>
      <start>23</start>
      <end>24</end>
      <status>unmodified</status>
      <modifiedWord/>
      <trackRevisions>false</trackRevisions>
    </reviewItem>
    <reviewItem>
      <errorID>5b81b14c-4f97-432d-a824-18d899f6d1df</errorID>
      <errorWord>)</errorWord>
      <group>L1_Format</group>
      <groupName>格式问题</groupName>
      <ability>L2_HalfPunc</ability>
      <abilityName>全半角检查</abilityName>
      <candidateList>
        <item>）</item>
      </candidateList>
      <explain>文本全半角错误。</explain>
      <paraID>1B633B9D</paraID>
      <start>32</start>
      <end>33</end>
      <status>unmodified</status>
      <modifiedWord/>
      <trackRevisions>false</trackRevisions>
    </reviewItem>
    <reviewItem>
      <errorID>39e48672-1f0a-48c3-800b-6617808201d1</errorID>
      <errorWord>(</errorWord>
      <group>L1_Format</group>
      <groupName>格式问题</groupName>
      <ability>L2_HalfPunc</ability>
      <abilityName>全半角检查</abilityName>
      <candidateList>
        <item>（</item>
      </candidateList>
      <explain>文本全半角错误。</explain>
      <paraID>113CE0E0</paraID>
      <start>15</start>
      <end>16</end>
      <status>unmodified</status>
      <modifiedWord/>
      <trackRevisions>false</trackRevisions>
    </reviewItem>
    <reviewItem>
      <errorID>d850272f-2818-4c26-9506-d7d4bd2592c4</errorID>
      <errorWord>)</errorWord>
      <group>L1_Format</group>
      <groupName>格式问题</groupName>
      <ability>L2_HalfPunc</ability>
      <abilityName>全半角检查</abilityName>
      <candidateList>
        <item>）</item>
      </candidateList>
      <explain>文本全半角错误。</explain>
      <paraID>113CE0E0</paraID>
      <start>24</start>
      <end>25</end>
      <status>unmodified</status>
      <modifiedWord/>
      <trackRevisions>false</trackRevisions>
    </reviewItem>
    <reviewItem>
      <errorID>c9e617bf-7be0-4357-9e26-981bc4ffabd4</errorID>
      <errorWord>(</errorWord>
      <group>L1_Format</group>
      <groupName>格式问题</groupName>
      <ability>L2_HalfPunc</ability>
      <abilityName>全半角检查</abilityName>
      <candidateList>
        <item>（</item>
      </candidateList>
      <explain>文本全半角错误。</explain>
      <paraID>7437A002</paraID>
      <start>14</start>
      <end>15</end>
      <status>unmodified</status>
      <modifiedWord/>
      <trackRevisions>false</trackRevisions>
    </reviewItem>
    <reviewItem>
      <errorID>7274e102-0d2b-4a39-bc50-7cf9f60b58be</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7437A002</paraID>
      <start>15</start>
      <end>19</end>
      <status>unmodified</status>
      <modifiedWord/>
      <trackRevisions>false</trackRevisions>
    </reviewItem>
    <reviewItem>
      <errorID>aa6754e4-09fd-406f-adf3-19a726029204</errorID>
      <errorWord>)</errorWord>
      <group>L1_Format</group>
      <groupName>格式问题</groupName>
      <ability>L2_HalfPunc</ability>
      <abilityName>全半角检查</abilityName>
      <candidateList>
        <item>）</item>
      </candidateList>
      <explain>文本全半角错误。</explain>
      <paraID>7437A002</paraID>
      <start>19</start>
      <end>20</end>
      <status>unmodified</status>
      <modifiedWord/>
      <trackRevisions>false</trackRevisions>
    </reviewItem>
    <reviewItem>
      <errorID>1a6337d9-b6c7-4e35-a7eb-00aea45f179e</errorID>
      <errorWord>IV</errorWord>
      <group>L1_Knowledge</group>
      <groupName>知识性问题</groupName>
      <ability>L2_Knowledge</ability>
      <abilityName>其他知识</abilityName>
      <candidateList>
        <item>Ⅳ</item>
      </candidateList>
      <explain/>
      <paraID> 8AE7B4D</paraID>
      <start>18</start>
      <end>20</end>
      <status>unmodified</status>
      <modifiedWord/>
      <trackRevisions>false</trackRevisions>
    </reviewItem>
    <reviewItem>
      <errorID>2c9f2a16-474e-405e-8deb-854f4b9d5084</errorID>
      <errorWord>罂粟碱</errorWord>
      <group>L1_Word</group>
      <groupName>字词问题</groupName>
      <ability>L2_Typo</ability>
      <abilityName>字词错误</abilityName>
      <candidateList/>
      <explain>【违禁内容】句中涉及国家法律明令禁止的违禁内容，请注意甄别。</explain>
      <paraID>45B87B33</paraID>
      <start>0</start>
      <end>3</end>
      <status>unmodified</status>
      <modifiedWord/>
      <trackRevisions>false</trackRevisions>
    </reviewItem>
    <reviewItem>
      <errorID>43366c7f-2b56-4ca9-83fa-b3944260a8fa</errorID>
      <errorWord>可待因</errorWord>
      <group>L1_Word</group>
      <groupName>字词问题</groupName>
      <ability>L2_Typo</ability>
      <abilityName>字词错误</abilityName>
      <candidateList/>
      <explain>【违禁内容】句中涉及国家法律明令禁止的违禁内容，请注意甄别。</explain>
      <paraID>486F48D0</paraID>
      <start>0</start>
      <end>3</end>
      <status>unmodified</status>
      <modifiedWord/>
      <trackRevisions>false</trackRevisions>
    </reviewItem>
    <reviewItem>
      <errorID>67d818bd-47bb-43a6-9105-39cdca646fe4</errorID>
      <errorWord>(</errorWord>
      <group>L1_Format</group>
      <groupName>格式问题</groupName>
      <ability>L2_HalfPunc</ability>
      <abilityName>全半角检查</abilityName>
      <candidateList>
        <item>（</item>
      </candidateList>
      <explain>文本全半角错误。</explain>
      <paraID> 65F9769</paraID>
      <start>8</start>
      <end>9</end>
      <status>unmodified</status>
      <modifiedWord/>
      <trackRevisions>false</trackRevisions>
    </reviewItem>
    <reviewItem>
      <errorID>034b2c67-a41b-4c18-9f39-f3f1b77b2429</errorID>
      <errorWord>)</errorWord>
      <group>L1_Format</group>
      <groupName>格式问题</groupName>
      <ability>L2_HalfPunc</ability>
      <abilityName>全半角检查</abilityName>
      <candidateList>
        <item>）</item>
      </candidateList>
      <explain>文本全半角错误。</explain>
      <paraID> 65F9769</paraID>
      <start>18</start>
      <end>19</end>
      <status>unmodified</status>
      <modifiedWord/>
      <trackRevisions>false</trackRevisions>
    </reviewItem>
    <reviewItem>
      <errorID>0676f42f-6358-4f50-8579-0afa0b0c0b6c</errorID>
      <errorWord>(</errorWord>
      <group>L1_Format</group>
      <groupName>格式问题</groupName>
      <ability>L2_HalfPunc</ability>
      <abilityName>全半角检查</abilityName>
      <candidateList>
        <item>（</item>
      </candidateList>
      <explain>文本全半角错误。</explain>
      <paraID>77F2B917</paraID>
      <start>7</start>
      <end>8</end>
      <status>unmodified</status>
      <modifiedWord/>
      <trackRevisions>false</trackRevisions>
    </reviewItem>
    <reviewItem>
      <errorID>24f64f41-728f-4453-99d4-207350295ed4</errorID>
      <errorWord>)</errorWord>
      <group>L1_Format</group>
      <groupName>格式问题</groupName>
      <ability>L2_HalfPunc</ability>
      <abilityName>全半角检查</abilityName>
      <candidateList>
        <item>）</item>
      </candidateList>
      <explain>文本全半角错误。</explain>
      <paraID>77F2B917</paraID>
      <start>12</start>
      <end>13</end>
      <status>unmodified</status>
      <modifiedWord/>
      <trackRevisions>false</trackRevisions>
    </reviewItem>
    <reviewItem>
      <errorID>d93065e6-331e-4704-91b2-bb35258971da</errorID>
      <errorWord>地西泮</errorWord>
      <group>L1_Word</group>
      <groupName>字词问题</groupName>
      <ability>L2_Typo</ability>
      <abilityName>字词错误</abilityName>
      <candidateList/>
      <explain>【违禁内容】句中涉及国家法律明令禁止的违禁内容，请注意甄别。</explain>
      <paraID>42EE047C</paraID>
      <start>0</start>
      <end>3</end>
      <status>unmodified</status>
      <modifiedWord/>
      <trackRevisions>false</trackRevisions>
    </reviewItem>
    <reviewItem>
      <errorID>7681f8da-0bc5-43ec-a37e-446d189eaf5d</errorID>
      <errorWord>(</errorWord>
      <group>L1_Format</group>
      <groupName>格式问题</groupName>
      <ability>L2_HalfPunc</ability>
      <abilityName>全半角检查</abilityName>
      <candidateList>
        <item>（</item>
      </candidateList>
      <explain>文本全半角错误。</explain>
      <paraID>7623D526</paraID>
      <start>5</start>
      <end>6</end>
      <status>unmodified</status>
      <modifiedWord/>
      <trackRevisions>false</trackRevisions>
    </reviewItem>
    <reviewItem>
      <errorID>475463fb-1acc-42eb-ab67-5e99c3454c9b</errorID>
      <errorWord>)</errorWord>
      <group>L1_Format</group>
      <groupName>格式问题</groupName>
      <ability>L2_HalfPunc</ability>
      <abilityName>全半角检查</abilityName>
      <candidateList>
        <item>）</item>
      </candidateList>
      <explain>文本全半角错误。</explain>
      <paraID>7623D526</paraID>
      <start>11</start>
      <end>12</end>
      <status>unmodified</status>
      <modifiedWord/>
      <trackRevisions>false</trackRevisions>
    </reviewItem>
    <reviewItem>
      <errorID>0873ec24-5f62-42e6-b331-90551a06cbd8</errorID>
      <errorWord>(</errorWord>
      <group>L1_Format</group>
      <groupName>格式问题</groupName>
      <ability>L2_HalfPunc</ability>
      <abilityName>全半角检查</abilityName>
      <candidateList>
        <item>（</item>
      </candidateList>
      <explain>文本全半角错误。</explain>
      <paraID>1DEC5B80</paraID>
      <start>11</start>
      <end>12</end>
      <status>unmodified</status>
      <modifiedWord/>
      <trackRevisions>false</trackRevisions>
    </reviewItem>
    <reviewItem>
      <errorID>76c9f47d-3fcb-463b-8bbc-0c4d379b33ce</errorID>
      <errorWord>)</errorWord>
      <group>L1_Format</group>
      <groupName>格式问题</groupName>
      <ability>L2_HalfPunc</ability>
      <abilityName>全半角检查</abilityName>
      <candidateList>
        <item>）</item>
      </candidateList>
      <explain>文本全半角错误。</explain>
      <paraID>1DEC5B80</paraID>
      <start>16</start>
      <end>17</end>
      <status>unmodified</status>
      <modifiedWord/>
      <trackRevisions>false</trackRevisions>
    </reviewItem>
    <reviewItem>
      <errorID>9d28687e-59b9-428b-98c5-7e4a5edd8bd0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19F0AFFD</paraID>
      <start>0</start>
      <end>2</end>
      <status>unmodified</status>
      <modifiedWord/>
      <trackRevisions>false</trackRevisions>
    </reviewItem>
    <reviewItem>
      <errorID>255951b3-1195-44aa-a527-c81e4af1a302</errorID>
      <errorWord>(</errorWord>
      <group>L1_Format</group>
      <groupName>格式问题</groupName>
      <ability>L2_HalfPunc</ability>
      <abilityName>全半角检查</abilityName>
      <candidateList>
        <item>（</item>
      </candidateList>
      <explain>文本全半角错误。</explain>
      <paraID> BA58F1F</paraID>
      <start>3</start>
      <end>4</end>
      <status>unmodified</status>
      <modifiedWord/>
      <trackRevisions>false</trackRevisions>
    </reviewItem>
    <reviewItem>
      <errorID>e47bb4f0-5cd2-4a6c-a443-acd3ae98d506</errorID>
      <errorWord>)</errorWord>
      <group>L1_Format</group>
      <groupName>格式问题</groupName>
      <ability>L2_HalfPunc</ability>
      <abilityName>全半角检查</abilityName>
      <candidateList>
        <item>）</item>
      </candidateList>
      <explain>文本全半角错误。</explain>
      <paraID> BA58F1F</paraID>
      <start>26</start>
      <end>27</end>
      <status>unmodified</status>
      <modifiedWord/>
      <trackRevisions>false</trackRevisions>
    </reviewItem>
    <reviewItem>
      <errorID>6b932816-35fc-43f2-92e0-3cb1bf525111</errorID>
      <errorWord>(</errorWord>
      <group>L1_Format</group>
      <groupName>格式问题</groupName>
      <ability>L2_HalfPunc</ability>
      <abilityName>全半角检查</abilityName>
      <candidateList>
        <item>（</item>
      </candidateList>
      <explain>文本全半角错误。</explain>
      <paraID>15C46417</paraID>
      <start>3</start>
      <end>4</end>
      <status>unmodified</status>
      <modifiedWord/>
      <trackRevisions>false</trackRevisions>
    </reviewItem>
    <reviewItem>
      <errorID>02b5ecac-daf2-4790-8870-a5516c9a5c39</errorID>
      <errorWord>)</errorWord>
      <group>L1_Format</group>
      <groupName>格式问题</groupName>
      <ability>L2_HalfPunc</ability>
      <abilityName>全半角检查</abilityName>
      <candidateList>
        <item>）</item>
      </candidateList>
      <explain>文本全半角错误。</explain>
      <paraID>15C46417</paraID>
      <start>6</start>
      <end>7</end>
      <status>unmodified</status>
      <modifiedWord/>
      <trackRevisions>false</trackRevisions>
    </reviewItem>
    <reviewItem>
      <errorID>823c96ae-619b-4cf8-b473-95027fadb6a6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53400BCC</paraID>
      <start>0</start>
      <end>2</end>
      <status>unmodified</status>
      <modifiedWord/>
      <trackRevisions>false</trackRevisions>
    </reviewItem>
    <reviewItem>
      <errorID>7e22203b-26f4-40be-adc1-676b2fb89a57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23C29751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9C091C-DB1D-4388-845E-E7CF4B2936EA}"/>
</file>

<file path=customXml/itemProps3.xml><?xml version="1.0" encoding="utf-8"?>
<ds:datastoreItem xmlns:ds="http://schemas.openxmlformats.org/officeDocument/2006/customXml" ds:itemID="{94D3CD73-E6D4-4C58-AEC2-62D43157BE5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孙鹏、徐亮、蒲苗苗</cp:lastModifiedBy>
  <cp:revision>3</cp:revision>
  <dcterms:created xsi:type="dcterms:W3CDTF">2024-09-24T16:02:00Z</dcterms:created>
  <dcterms:modified xsi:type="dcterms:W3CDTF">2026-04-17T07:31:52Z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04D0235C48BA42AEBCCD93D62E5FD9B5_13</vt:lpwstr>
  </property>
  <property fmtid="{D5CDD505-2E9C-101B-9397-08002B2CF9AE}" pid="4" name="KSOSaveFontToCloudKey">
    <vt:lpwstr>260772819_embed</vt:lpwstr>
  </property>
  <property fmtid="{D5CDD505-2E9C-101B-9397-08002B2CF9AE}" pid="5" name="KSOTemplateDocerSaveRecord">
    <vt:lpwstr>eyJoZGlkIjoiOWJmYmQ2NjU0ZTIxMTg3ZDA0Y2M4Mjk1Yzk4NTFkNTIiLCJ1c2VySWQiOiIyNzk2NDMzNTAifQ==</vt:lpwstr>
  </property>
</Properties>
</file>