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b/>
          <w:sz w:val="84"/>
          <w:szCs w:val="84"/>
        </w:rPr>
      </w:pPr>
      <w:r>
        <w:rPr>
          <w:rFonts w:ascii="仿宋" w:hAnsi="仿宋" w:eastAsia="仿宋"/>
          <w:b/>
          <w:sz w:val="84"/>
          <w:szCs w:val="84"/>
        </w:rPr>
      </w:r>
      <w:r/>
    </w:p>
    <w:p>
      <w:pPr>
        <w:pStyle w:val="822"/>
        <w:ind w:left="1260"/>
        <w:rPr>
          <w:rFonts w:ascii="仿宋" w:hAnsi="仿宋" w:eastAsia="仿宋"/>
        </w:rPr>
      </w:pPr>
      <w:r>
        <w:rPr>
          <w:rFonts w:ascii="仿宋" w:hAnsi="仿宋" w:eastAsia="仿宋"/>
        </w:rPr>
      </w:r>
      <w:r/>
    </w:p>
    <w:p>
      <w:r/>
      <w:r/>
    </w:p>
    <w:p>
      <w:pPr>
        <w:rPr>
          <w:rFonts w:ascii="仿宋" w:hAnsi="仿宋" w:eastAsia="仿宋"/>
        </w:rPr>
      </w:pPr>
      <w:r>
        <w:rPr>
          <w:rFonts w:ascii="仿宋" w:hAnsi="仿宋" w:eastAsia="仿宋"/>
        </w:rPr>
      </w:r>
      <w:r/>
    </w:p>
    <w:p>
      <w:pPr>
        <w:jc w:val="center"/>
        <w:rPr>
          <w:rFonts w:ascii="仿宋" w:hAnsi="仿宋" w:eastAsia="仿宋"/>
          <w:b/>
          <w:sz w:val="84"/>
          <w:szCs w:val="84"/>
        </w:rPr>
      </w:pPr>
      <w:r>
        <w:rPr>
          <w:rFonts w:hint="eastAsia" w:ascii="仿宋" w:hAnsi="仿宋" w:eastAsia="仿宋"/>
          <w:b/>
          <w:sz w:val="84"/>
          <w:szCs w:val="84"/>
        </w:rPr>
        <w:t xml:space="preserve">南通市海门区政府采购</w:t>
      </w:r>
      <w:r/>
    </w:p>
    <w:p>
      <w:pPr>
        <w:jc w:val="center"/>
        <w:rPr>
          <w:rFonts w:ascii="仿宋" w:hAnsi="仿宋" w:eastAsia="仿宋"/>
          <w:b/>
          <w:sz w:val="84"/>
          <w:szCs w:val="84"/>
        </w:rPr>
      </w:pPr>
      <w:r>
        <w:rPr>
          <w:rFonts w:hint="eastAsia" w:ascii="仿宋" w:hAnsi="仿宋" w:eastAsia="仿宋"/>
          <w:b/>
          <w:sz w:val="84"/>
          <w:szCs w:val="84"/>
        </w:rPr>
        <w:t xml:space="preserve">招标文件</w:t>
      </w:r>
      <w:r/>
    </w:p>
    <w:p>
      <w:pPr>
        <w:ind w:firstLine="602"/>
        <w:jc w:val="left"/>
        <w:spacing w:line="500" w:lineRule="exact"/>
        <w:tabs>
          <w:tab w:val="left" w:pos="7695" w:leader="none"/>
        </w:tabs>
        <w:rPr>
          <w:rFonts w:ascii="仿宋" w:hAnsi="仿宋" w:eastAsia="仿宋"/>
          <w:b/>
          <w:sz w:val="30"/>
          <w:szCs w:val="20"/>
        </w:rPr>
      </w:pPr>
      <w:r>
        <w:rPr>
          <w:rFonts w:ascii="仿宋" w:hAnsi="仿宋" w:eastAsia="仿宋"/>
          <w:b/>
          <w:sz w:val="30"/>
          <w:szCs w:val="20"/>
        </w:rPr>
        <w:tab/>
      </w:r>
      <w:r/>
    </w:p>
    <w:p>
      <w:pPr>
        <w:ind w:firstLine="602"/>
        <w:jc w:val="center"/>
        <w:spacing w:line="500" w:lineRule="exact"/>
        <w:rPr>
          <w:rFonts w:ascii="仿宋" w:hAnsi="仿宋" w:eastAsia="仿宋"/>
          <w:b/>
          <w:sz w:val="30"/>
          <w:szCs w:val="20"/>
        </w:rPr>
      </w:pPr>
      <w:r>
        <w:rPr>
          <w:rFonts w:ascii="仿宋" w:hAnsi="仿宋" w:eastAsia="仿宋"/>
          <w:b/>
          <w:sz w:val="30"/>
          <w:szCs w:val="20"/>
        </w:rPr>
      </w:r>
      <w:r/>
    </w:p>
    <w:p>
      <w:pPr>
        <w:ind w:firstLine="602"/>
        <w:jc w:val="center"/>
        <w:spacing w:line="500" w:lineRule="exact"/>
        <w:rPr>
          <w:rFonts w:ascii="仿宋" w:hAnsi="仿宋" w:eastAsia="仿宋"/>
          <w:b/>
          <w:sz w:val="30"/>
          <w:szCs w:val="20"/>
        </w:rPr>
      </w:pPr>
      <w:r>
        <w:rPr>
          <w:rFonts w:ascii="仿宋" w:hAnsi="仿宋" w:eastAsia="仿宋"/>
          <w:b/>
          <w:sz w:val="30"/>
          <w:szCs w:val="20"/>
        </w:rPr>
      </w:r>
      <w:r/>
    </w:p>
    <w:p>
      <w:pPr>
        <w:spacing w:line="500" w:lineRule="exact"/>
        <w:rPr>
          <w:rFonts w:ascii="仿宋" w:hAnsi="仿宋" w:eastAsia="仿宋"/>
          <w:b/>
          <w:sz w:val="30"/>
          <w:szCs w:val="20"/>
        </w:rPr>
      </w:pPr>
      <w:r>
        <w:rPr>
          <w:rFonts w:ascii="仿宋" w:hAnsi="仿宋" w:eastAsia="仿宋"/>
          <w:b/>
          <w:sz w:val="30"/>
          <w:szCs w:val="20"/>
        </w:rPr>
      </w:r>
      <w:r/>
    </w:p>
    <w:p>
      <w:pPr>
        <w:ind w:firstLine="602"/>
        <w:jc w:val="center"/>
        <w:spacing w:line="500" w:lineRule="exact"/>
        <w:rPr>
          <w:rFonts w:ascii="仿宋" w:hAnsi="仿宋" w:eastAsia="仿宋"/>
          <w:b/>
          <w:sz w:val="30"/>
          <w:szCs w:val="20"/>
        </w:rPr>
      </w:pPr>
      <w:r>
        <w:rPr>
          <w:rFonts w:ascii="仿宋" w:hAnsi="仿宋" w:eastAsia="仿宋"/>
          <w:b/>
          <w:sz w:val="30"/>
          <w:szCs w:val="20"/>
        </w:rPr>
      </w:r>
      <w:r/>
    </w:p>
    <w:p>
      <w:pPr>
        <w:ind w:left="2238" w:hanging="1600"/>
        <w:jc w:val="left"/>
        <w:spacing w:line="360" w:lineRule="auto"/>
        <w:rPr>
          <w:rFonts w:hint="eastAsia" w:ascii="仿宋" w:hAnsi="仿宋" w:eastAsia="仿宋"/>
          <w:sz w:val="32"/>
          <w:szCs w:val="32"/>
          <w:lang w:eastAsia="zh-CN"/>
        </w:rPr>
      </w:pPr>
      <w:r>
        <w:rPr>
          <w:rFonts w:hint="eastAsia" w:ascii="仿宋" w:hAnsi="仿宋" w:eastAsia="仿宋"/>
          <w:sz w:val="32"/>
          <w:szCs w:val="32"/>
        </w:rPr>
        <w:t xml:space="preserve">项目名称：</w:t>
      </w:r>
      <w:r>
        <w:rPr>
          <w:rFonts w:hint="eastAsia" w:ascii="仿宋" w:hAnsi="仿宋" w:eastAsia="仿宋"/>
          <w:sz w:val="32"/>
          <w:szCs w:val="32"/>
          <w:u w:val="single"/>
          <w:lang w:eastAsia="zh-CN"/>
        </w:rPr>
        <w:t xml:space="preserve">南通市海门区三星镇人民政府采购2026年污水处理设施运维服务项目</w:t>
      </w:r>
      <w:r/>
    </w:p>
    <w:p>
      <w:pPr>
        <w:ind w:left="2238" w:hanging="1600"/>
        <w:jc w:val="left"/>
        <w:spacing w:line="360" w:lineRule="auto"/>
        <w:rPr>
          <w:rFonts w:ascii="仿宋" w:hAnsi="仿宋" w:eastAsia="仿宋"/>
          <w:sz w:val="32"/>
          <w:szCs w:val="32"/>
          <w:u w:val="single"/>
        </w:rPr>
      </w:pPr>
      <w:r>
        <w:rPr>
          <w:rFonts w:hint="eastAsia" w:ascii="仿宋" w:hAnsi="仿宋" w:eastAsia="仿宋"/>
          <w:sz w:val="32"/>
          <w:szCs w:val="32"/>
        </w:rPr>
        <w:t xml:space="preserve">项目编号：</w:t>
      </w:r>
      <w:r>
        <w:rPr>
          <w:rFonts w:hint="eastAsia" w:ascii="仿宋" w:hAnsi="仿宋" w:eastAsia="仿宋"/>
          <w:sz w:val="32"/>
          <w:szCs w:val="32"/>
          <w:u w:val="single"/>
          <w:lang w:eastAsia="zh-CN"/>
        </w:rPr>
        <w:t xml:space="preserve"> JSZC-320614-NTZY-G2026-0004   </w:t>
      </w:r>
      <w:r>
        <w:rPr>
          <w:rFonts w:hint="eastAsia" w:ascii="仿宋" w:hAnsi="仿宋" w:eastAsia="仿宋"/>
          <w:sz w:val="32"/>
          <w:szCs w:val="32"/>
          <w:u w:val="single"/>
        </w:rPr>
        <w:t xml:space="preserve">     </w:t>
      </w:r>
      <w:r/>
    </w:p>
    <w:p>
      <w:pPr>
        <w:ind w:left="2238" w:hanging="1600"/>
        <w:jc w:val="left"/>
        <w:spacing w:line="360" w:lineRule="auto"/>
        <w:rPr>
          <w:rFonts w:ascii="仿宋" w:hAnsi="仿宋" w:eastAsia="仿宋"/>
          <w:sz w:val="32"/>
          <w:szCs w:val="32"/>
          <w:u w:val="single"/>
        </w:rPr>
      </w:pPr>
      <w:r>
        <w:rPr>
          <w:rFonts w:hint="eastAsia" w:ascii="仿宋" w:hAnsi="仿宋" w:eastAsia="仿宋"/>
          <w:sz w:val="32"/>
          <w:szCs w:val="32"/>
        </w:rPr>
        <w:t xml:space="preserve">采购单位：</w:t>
      </w:r>
      <w:r>
        <w:rPr>
          <w:rFonts w:hint="eastAsia" w:ascii="仿宋" w:hAnsi="仿宋" w:eastAsia="仿宋"/>
          <w:sz w:val="32"/>
          <w:szCs w:val="32"/>
          <w:u w:val="single"/>
        </w:rPr>
        <w:t xml:space="preserve">南通市海门区</w:t>
      </w:r>
      <w:r>
        <w:rPr>
          <w:rFonts w:hint="eastAsia" w:ascii="仿宋" w:hAnsi="仿宋" w:eastAsia="仿宋"/>
          <w:sz w:val="32"/>
          <w:szCs w:val="32"/>
          <w:u w:val="single"/>
          <w:lang w:eastAsia="zh-CN"/>
        </w:rPr>
        <w:t xml:space="preserve">三星</w:t>
      </w:r>
      <w:r>
        <w:rPr>
          <w:rFonts w:hint="eastAsia" w:ascii="仿宋" w:hAnsi="仿宋" w:eastAsia="仿宋"/>
          <w:sz w:val="32"/>
          <w:szCs w:val="32"/>
          <w:u w:val="single"/>
        </w:rPr>
        <w:t xml:space="preserve">镇人民政府</w:t>
      </w:r>
      <w:r/>
    </w:p>
    <w:p>
      <w:pPr>
        <w:ind w:left="2238" w:hanging="1600"/>
        <w:jc w:val="left"/>
        <w:spacing w:line="360" w:lineRule="auto"/>
        <w:rPr>
          <w:rFonts w:ascii="仿宋" w:hAnsi="仿宋" w:eastAsia="仿宋"/>
          <w:sz w:val="32"/>
          <w:szCs w:val="32"/>
          <w:u w:val="single"/>
        </w:rPr>
      </w:pPr>
      <w:r>
        <w:rPr>
          <w:rFonts w:hint="eastAsia" w:ascii="仿宋" w:hAnsi="仿宋" w:eastAsia="仿宋"/>
          <w:sz w:val="32"/>
          <w:szCs w:val="32"/>
        </w:rPr>
        <w:t xml:space="preserve">代理机构：</w:t>
      </w:r>
      <w:r>
        <w:rPr>
          <w:rFonts w:hint="eastAsia" w:ascii="仿宋" w:hAnsi="仿宋" w:eastAsia="仿宋"/>
          <w:sz w:val="32"/>
          <w:szCs w:val="32"/>
          <w:u w:val="single"/>
        </w:rPr>
        <w:t xml:space="preserve">南通正元工程项目管理有限公司</w:t>
      </w:r>
      <w:r/>
    </w:p>
    <w:p>
      <w:pPr>
        <w:ind w:firstLine="640"/>
        <w:jc w:val="left"/>
        <w:spacing w:line="500" w:lineRule="exact"/>
        <w:rPr>
          <w:rFonts w:ascii="仿宋" w:hAnsi="仿宋" w:eastAsia="仿宋"/>
          <w:sz w:val="32"/>
          <w:szCs w:val="32"/>
        </w:rPr>
      </w:pPr>
      <w:r>
        <w:rPr>
          <w:rFonts w:ascii="仿宋" w:hAnsi="仿宋" w:eastAsia="仿宋"/>
          <w:sz w:val="32"/>
          <w:szCs w:val="32"/>
        </w:rPr>
      </w:r>
      <w:r/>
    </w:p>
    <w:p>
      <w:pPr>
        <w:ind w:firstLine="640"/>
        <w:jc w:val="left"/>
        <w:spacing w:line="500" w:lineRule="exact"/>
        <w:rPr>
          <w:rFonts w:ascii="仿宋" w:hAnsi="仿宋" w:eastAsia="仿宋"/>
          <w:sz w:val="32"/>
          <w:szCs w:val="32"/>
        </w:rPr>
      </w:pPr>
      <w:r>
        <w:rPr>
          <w:rFonts w:ascii="仿宋" w:hAnsi="仿宋" w:eastAsia="仿宋"/>
          <w:sz w:val="32"/>
          <w:szCs w:val="32"/>
        </w:rPr>
      </w:r>
      <w:r/>
    </w:p>
    <w:p>
      <w:pPr>
        <w:ind w:firstLine="640"/>
        <w:jc w:val="left"/>
        <w:spacing w:line="500" w:lineRule="exact"/>
        <w:rPr>
          <w:rFonts w:ascii="仿宋" w:hAnsi="仿宋" w:eastAsia="仿宋"/>
          <w:sz w:val="32"/>
          <w:szCs w:val="32"/>
        </w:rPr>
      </w:pPr>
      <w:r>
        <w:rPr>
          <w:rFonts w:ascii="仿宋" w:hAnsi="仿宋" w:eastAsia="仿宋"/>
          <w:sz w:val="32"/>
          <w:szCs w:val="32"/>
        </w:rPr>
      </w:r>
      <w:r/>
    </w:p>
    <w:p>
      <w:pPr>
        <w:ind w:firstLine="640"/>
        <w:jc w:val="left"/>
        <w:spacing w:line="500" w:lineRule="exact"/>
        <w:rPr>
          <w:rFonts w:ascii="仿宋" w:hAnsi="仿宋" w:eastAsia="仿宋"/>
          <w:sz w:val="32"/>
          <w:szCs w:val="32"/>
        </w:rPr>
      </w:pPr>
      <w:r>
        <w:rPr>
          <w:rFonts w:ascii="仿宋" w:hAnsi="仿宋" w:eastAsia="仿宋"/>
          <w:sz w:val="32"/>
          <w:szCs w:val="32"/>
        </w:rPr>
      </w:r>
      <w:r/>
    </w:p>
    <w:p>
      <w:pPr>
        <w:jc w:val="left"/>
        <w:spacing w:line="500" w:lineRule="exact"/>
        <w:rPr>
          <w:rFonts w:ascii="仿宋" w:hAnsi="仿宋" w:eastAsia="仿宋"/>
          <w:sz w:val="30"/>
          <w:szCs w:val="20"/>
        </w:rPr>
      </w:pPr>
      <w:r>
        <w:rPr>
          <w:rFonts w:ascii="仿宋" w:hAnsi="仿宋" w:eastAsia="仿宋"/>
          <w:sz w:val="30"/>
          <w:szCs w:val="20"/>
        </w:rPr>
      </w:r>
      <w:r/>
    </w:p>
    <w:p>
      <w:pPr>
        <w:jc w:val="left"/>
        <w:spacing w:line="500" w:lineRule="exact"/>
        <w:rPr>
          <w:rFonts w:ascii="仿宋" w:hAnsi="仿宋" w:eastAsia="仿宋"/>
          <w:sz w:val="30"/>
          <w:szCs w:val="20"/>
        </w:rPr>
      </w:pPr>
      <w:r>
        <w:rPr>
          <w:rFonts w:ascii="仿宋" w:hAnsi="仿宋" w:eastAsia="仿宋"/>
          <w:sz w:val="30"/>
          <w:szCs w:val="20"/>
        </w:rPr>
      </w:r>
      <w:r/>
    </w:p>
    <w:p>
      <w:pPr>
        <w:jc w:val="left"/>
        <w:spacing w:line="500" w:lineRule="exact"/>
        <w:rPr>
          <w:rFonts w:ascii="仿宋" w:hAnsi="仿宋" w:eastAsia="仿宋"/>
          <w:sz w:val="30"/>
          <w:szCs w:val="20"/>
        </w:rPr>
      </w:pPr>
      <w:r>
        <w:rPr>
          <w:rFonts w:ascii="仿宋" w:hAnsi="仿宋" w:eastAsia="仿宋"/>
          <w:sz w:val="30"/>
          <w:szCs w:val="20"/>
        </w:rPr>
      </w:r>
      <w:r/>
    </w:p>
    <w:p>
      <w:pPr>
        <w:jc w:val="center"/>
        <w:spacing w:line="500" w:lineRule="exact"/>
        <w:rPr>
          <w:rFonts w:ascii="仿宋" w:hAnsi="仿宋" w:eastAsia="仿宋"/>
          <w:sz w:val="30"/>
          <w:szCs w:val="20"/>
        </w:rPr>
      </w:pPr>
      <w:r>
        <w:rPr>
          <w:rFonts w:hint="eastAsia" w:ascii="仿宋" w:hAnsi="仿宋" w:eastAsia="仿宋"/>
          <w:b/>
          <w:bCs/>
          <w:sz w:val="30"/>
          <w:szCs w:val="20"/>
        </w:rPr>
        <w:t xml:space="preserve">二○二</w:t>
      </w:r>
      <w:r>
        <w:rPr>
          <w:rFonts w:hint="eastAsia" w:ascii="仿宋" w:hAnsi="仿宋" w:eastAsia="仿宋"/>
          <w:b/>
          <w:bCs/>
          <w:sz w:val="30"/>
          <w:szCs w:val="20"/>
          <w:lang w:eastAsia="zh-CN"/>
        </w:rPr>
        <w:t xml:space="preserve">六</w:t>
      </w:r>
      <w:r>
        <w:rPr>
          <w:rFonts w:hint="eastAsia" w:ascii="仿宋" w:hAnsi="仿宋" w:eastAsia="仿宋"/>
          <w:b/>
          <w:bCs/>
          <w:sz w:val="30"/>
          <w:szCs w:val="20"/>
        </w:rPr>
        <w:t xml:space="preserve">年</w:t>
      </w:r>
      <w:r>
        <w:rPr>
          <w:rFonts w:hint="eastAsia" w:ascii="仿宋" w:hAnsi="仿宋" w:eastAsia="仿宋"/>
          <w:b/>
          <w:bCs/>
          <w:sz w:val="30"/>
          <w:szCs w:val="20"/>
          <w:lang w:eastAsia="zh-CN"/>
        </w:rPr>
        <w:t xml:space="preserve">三</w:t>
      </w:r>
      <w:r>
        <w:rPr>
          <w:rFonts w:hint="eastAsia" w:ascii="仿宋" w:hAnsi="仿宋" w:eastAsia="仿宋"/>
          <w:b/>
          <w:bCs/>
          <w:sz w:val="30"/>
          <w:szCs w:val="20"/>
        </w:rPr>
        <w:t xml:space="preserve">月</w:t>
      </w:r>
      <w:r/>
    </w:p>
    <w:p>
      <w:pPr>
        <w:jc w:val="center"/>
        <w:spacing w:line="480" w:lineRule="exact"/>
        <w:rPr>
          <w:rFonts w:ascii="仿宋" w:hAnsi="仿宋" w:eastAsia="仿宋"/>
          <w:b/>
          <w:bCs/>
          <w:sz w:val="44"/>
          <w:szCs w:val="44"/>
        </w:rPr>
      </w:pPr>
      <w:r>
        <w:rPr>
          <w:rFonts w:ascii="仿宋" w:hAnsi="仿宋" w:eastAsia="仿宋"/>
          <w:b/>
          <w:bCs/>
          <w:sz w:val="44"/>
          <w:szCs w:val="44"/>
        </w:rPr>
      </w:r>
      <w:r/>
    </w:p>
    <w:p>
      <w:pPr>
        <w:jc w:val="center"/>
        <w:spacing w:line="480" w:lineRule="exact"/>
        <w:rPr>
          <w:rFonts w:ascii="仿宋" w:hAnsi="仿宋" w:eastAsia="仿宋"/>
          <w:b/>
          <w:bCs/>
          <w:sz w:val="44"/>
          <w:szCs w:val="44"/>
        </w:rPr>
      </w:pPr>
      <w:r>
        <w:rPr>
          <w:rFonts w:hint="eastAsia" w:ascii="仿宋" w:hAnsi="仿宋" w:eastAsia="仿宋"/>
          <w:b/>
          <w:bCs/>
          <w:sz w:val="44"/>
          <w:szCs w:val="44"/>
        </w:rPr>
        <w:t xml:space="preserve">第一部分</w:t>
      </w:r>
      <w:bookmarkStart w:id="0" w:name="OLE_LINK2"/>
      <w:r>
        <w:rPr>
          <w:rFonts w:hint="eastAsia" w:ascii="仿宋" w:hAnsi="仿宋" w:eastAsia="仿宋"/>
          <w:b/>
          <w:bCs/>
          <w:sz w:val="44"/>
          <w:szCs w:val="44"/>
        </w:rPr>
        <w:t xml:space="preserve">招标公告</w:t>
      </w:r>
      <w:r/>
    </w:p>
    <w:p>
      <w:pPr>
        <w:jc w:val="center"/>
        <w:spacing w:line="480" w:lineRule="exact"/>
        <w:rPr>
          <w:rFonts w:ascii="仿宋" w:hAnsi="仿宋" w:eastAsia="仿宋"/>
          <w:b/>
          <w:bCs/>
          <w:sz w:val="44"/>
          <w:szCs w:val="44"/>
        </w:rPr>
      </w:pPr>
      <w:r>
        <w:rPr>
          <w:rFonts w:ascii="仿宋" w:hAnsi="仿宋" w:eastAsia="仿宋"/>
          <w:b/>
          <w:bCs/>
          <w:sz w:val="44"/>
          <w:szCs w:val="44"/>
        </w:rPr>
      </w:r>
      <w:r/>
    </w:p>
    <w:p>
      <w:pPr>
        <w:spacing w:line="48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48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lang w:eastAsia="zh-CN"/>
        </w:rPr>
        <w:t xml:space="preserve">南通市海门区三星镇人民政府采购2026年污水处理设施运维服务项目</w:t>
      </w:r>
      <w:r>
        <w:rPr>
          <w:rFonts w:hint="eastAsia" w:ascii="仿宋" w:hAnsi="仿宋" w:eastAsia="仿宋"/>
          <w:sz w:val="24"/>
          <w:szCs w:val="24"/>
          <w:u w:val="single"/>
        </w:rPr>
        <w:t xml:space="preserve">（JSZC-320614-NTZY-G2026-0004 ）</w:t>
      </w:r>
      <w:r>
        <w:rPr>
          <w:rFonts w:hint="eastAsia" w:ascii="仿宋" w:hAnsi="仿宋" w:eastAsia="仿宋"/>
          <w:sz w:val="24"/>
          <w:szCs w:val="24"/>
        </w:rPr>
        <w:t xml:space="preserve">采购项目的潜在供应商应在江苏政府采购网获取采购</w:t>
      </w:r>
      <w:r>
        <w:rPr>
          <w:rFonts w:hint="eastAsia" w:ascii="仿宋" w:hAnsi="仿宋" w:eastAsia="仿宋" w:cs="仿宋"/>
          <w:sz w:val="24"/>
          <w:szCs w:val="24"/>
        </w:rPr>
        <w:t xml:space="preserve">文件，</w:t>
      </w:r>
      <w:r>
        <w:rPr>
          <w:rFonts w:hint="eastAsia" w:ascii="仿宋" w:hAnsi="仿宋" w:eastAsia="仿宋"/>
          <w:sz w:val="24"/>
          <w:szCs w:val="24"/>
        </w:rPr>
        <w:t xml:space="preserve">并于</w:t>
      </w:r>
      <w:r>
        <w:rPr>
          <w:rFonts w:hint="eastAsia" w:ascii="仿宋" w:hAnsi="仿宋" w:eastAsia="仿宋"/>
          <w:sz w:val="24"/>
          <w:szCs w:val="24"/>
          <w:u w:val="single"/>
        </w:rPr>
        <w:t xml:space="preserve">2026年 </w:t>
      </w:r>
      <w:r>
        <w:rPr>
          <w:rFonts w:hint="eastAsia" w:ascii="仿宋" w:hAnsi="仿宋" w:eastAsia="仿宋"/>
          <w:sz w:val="24"/>
          <w:szCs w:val="24"/>
          <w:u w:val="single"/>
          <w:lang w:val="en-US" w:eastAsia="zh-CN"/>
        </w:rPr>
        <w:t xml:space="preserve">04</w:t>
      </w:r>
      <w:r>
        <w:rPr>
          <w:rFonts w:hint="eastAsia" w:ascii="仿宋" w:hAnsi="仿宋" w:eastAsia="仿宋"/>
          <w:sz w:val="24"/>
          <w:szCs w:val="24"/>
          <w:u w:val="single"/>
        </w:rPr>
        <w:t xml:space="preserve">月 </w:t>
      </w:r>
      <w:r>
        <w:rPr>
          <w:rFonts w:hint="eastAsia" w:ascii="仿宋" w:hAnsi="仿宋" w:eastAsia="仿宋"/>
          <w:sz w:val="24"/>
          <w:szCs w:val="24"/>
          <w:u w:val="single"/>
          <w:lang w:val="en-US" w:eastAsia="zh-CN"/>
        </w:rPr>
        <w:t xml:space="preserve">21</w:t>
      </w:r>
      <w:r>
        <w:rPr>
          <w:rFonts w:hint="eastAsia" w:ascii="仿宋" w:hAnsi="仿宋" w:eastAsia="仿宋"/>
          <w:sz w:val="24"/>
          <w:szCs w:val="24"/>
          <w:u w:val="single"/>
        </w:rPr>
        <w:t xml:space="preserve"> 日 09</w:t>
      </w:r>
      <w:r>
        <w:rPr>
          <w:rFonts w:hint="eastAsia" w:ascii="仿宋" w:hAnsi="仿宋" w:eastAsia="仿宋"/>
          <w:bCs/>
          <w:sz w:val="24"/>
          <w:szCs w:val="24"/>
          <w:u w:val="single"/>
        </w:rPr>
        <w:t xml:space="preserve">点 00 分</w:t>
      </w:r>
      <w:r>
        <w:rPr>
          <w:rFonts w:hint="eastAsia" w:ascii="仿宋" w:hAnsi="仿宋" w:eastAsia="仿宋"/>
          <w:bCs/>
          <w:sz w:val="24"/>
          <w:szCs w:val="24"/>
        </w:rPr>
        <w:t xml:space="preserve">（北京时间）前提交响应文件</w:t>
      </w:r>
      <w:r>
        <w:rPr>
          <w:rFonts w:hint="eastAsia" w:ascii="仿宋" w:hAnsi="仿宋" w:eastAsia="仿宋"/>
          <w:sz w:val="24"/>
          <w:szCs w:val="24"/>
        </w:rPr>
        <w:t xml:space="preserve">。</w:t>
      </w:r>
      <w:r/>
    </w:p>
    <w:p>
      <w:pPr>
        <w:ind w:firstLine="562"/>
        <w:spacing w:line="480" w:lineRule="exact"/>
        <w:rPr>
          <w:rFonts w:ascii="仿宋" w:hAnsi="仿宋" w:eastAsia="仿宋"/>
          <w:b/>
          <w:sz w:val="24"/>
          <w:szCs w:val="24"/>
        </w:rPr>
      </w:pPr>
      <w:r>
        <w:rPr>
          <w:rFonts w:hint="eastAsia" w:ascii="仿宋" w:hAnsi="仿宋" w:eastAsia="仿宋"/>
          <w:b/>
          <w:sz w:val="24"/>
          <w:szCs w:val="24"/>
        </w:rPr>
        <w:t xml:space="preserve">一、项目基本情况</w:t>
      </w:r>
      <w:r/>
    </w:p>
    <w:p>
      <w:pPr>
        <w:ind w:firstLine="560"/>
        <w:spacing w:line="480" w:lineRule="exact"/>
        <w:rPr>
          <w:rFonts w:ascii="Segoe UI" w:hAnsi="Segoe UI" w:eastAsia="Segoe UI" w:cs="Segoe UI"/>
          <w:i w:val="0"/>
          <w:caps w:val="0"/>
          <w:spacing w:val="0"/>
          <w:sz w:val="21"/>
          <w:szCs w:val="21"/>
          <w:shd w:val="clear" w:color="auto" w:fill="ffffff"/>
        </w:rPr>
      </w:pPr>
      <w:r>
        <w:rPr>
          <w:rFonts w:hint="eastAsia" w:ascii="仿宋" w:hAnsi="仿宋" w:eastAsia="仿宋"/>
          <w:sz w:val="24"/>
          <w:szCs w:val="24"/>
        </w:rPr>
        <w:t xml:space="preserve">1、项目编号：</w:t>
      </w:r>
      <w:r>
        <w:rPr>
          <w:rFonts w:ascii="Segoe UI" w:hAnsi="Segoe UI" w:eastAsia="Segoe UI" w:cs="Segoe UI"/>
          <w:i w:val="0"/>
          <w:caps w:val="0"/>
          <w:spacing w:val="0"/>
          <w:sz w:val="21"/>
          <w:szCs w:val="21"/>
          <w:shd w:val="clear" w:color="auto" w:fill="ffffff"/>
        </w:rPr>
        <w:t xml:space="preserve">JSZC-320614-NTZY-G2026-0004</w:t>
      </w:r>
      <w:r/>
    </w:p>
    <w:p>
      <w:pPr>
        <w:ind w:firstLine="560"/>
        <w:spacing w:line="480" w:lineRule="exact"/>
        <w:rPr>
          <w:rFonts w:hint="eastAsia" w:ascii="仿宋" w:hAnsi="仿宋" w:eastAsia="仿宋"/>
          <w:sz w:val="24"/>
          <w:szCs w:val="24"/>
          <w:lang w:eastAsia="zh-CN"/>
        </w:rPr>
      </w:pPr>
      <w:r>
        <w:rPr>
          <w:rFonts w:hint="eastAsia" w:ascii="仿宋" w:hAnsi="仿宋" w:eastAsia="仿宋"/>
          <w:sz w:val="24"/>
          <w:szCs w:val="24"/>
        </w:rPr>
        <w:t xml:space="preserve">2、项目名称：</w:t>
      </w:r>
      <w:r>
        <w:rPr>
          <w:rFonts w:hint="eastAsia" w:ascii="仿宋" w:hAnsi="仿宋" w:eastAsia="仿宋"/>
          <w:sz w:val="24"/>
          <w:szCs w:val="24"/>
          <w:lang w:eastAsia="zh-CN"/>
        </w:rPr>
        <w:t xml:space="preserve">南通市海门区三星镇人民政府采购2026年污水处理设施运维服务项目</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3、采购方式：公开招标</w:t>
      </w:r>
      <w:r/>
    </w:p>
    <w:p>
      <w:pPr>
        <w:ind w:firstLine="560"/>
        <w:spacing w:line="48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、预算金额：</w:t>
      </w:r>
      <w:r>
        <w:rPr>
          <w:rFonts w:hint="eastAsia" w:ascii="仿宋" w:hAnsi="仿宋" w:eastAsia="仿宋"/>
          <w:sz w:val="24"/>
          <w:szCs w:val="24"/>
          <w:lang w:val="en-US" w:eastAsia="zh-CN"/>
        </w:rPr>
        <w:t xml:space="preserve">140</w:t>
      </w:r>
      <w:r>
        <w:rPr>
          <w:rFonts w:ascii="仿宋" w:hAnsi="仿宋" w:eastAsia="仿宋"/>
          <w:sz w:val="24"/>
          <w:szCs w:val="24"/>
        </w:rPr>
        <w:t xml:space="preserve">万元</w:t>
      </w:r>
      <w:r>
        <w:rPr>
          <w:rFonts w:hint="eastAsia" w:ascii="仿宋" w:hAnsi="仿宋" w:eastAsia="仿宋"/>
          <w:sz w:val="24"/>
          <w:szCs w:val="24"/>
        </w:rPr>
        <w:t xml:space="preserve">。</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5、最高限价：</w:t>
      </w:r>
      <w:r>
        <w:rPr>
          <w:rFonts w:hint="eastAsia" w:ascii="仿宋" w:hAnsi="仿宋" w:eastAsia="仿宋"/>
          <w:sz w:val="24"/>
          <w:szCs w:val="24"/>
          <w:lang w:val="en-US" w:eastAsia="zh-CN"/>
        </w:rPr>
        <w:t xml:space="preserve">140</w:t>
      </w:r>
      <w:r>
        <w:rPr>
          <w:rFonts w:hint="eastAsia" w:ascii="仿宋" w:hAnsi="仿宋" w:eastAsia="仿宋"/>
          <w:sz w:val="24"/>
          <w:szCs w:val="24"/>
        </w:rPr>
        <w:t xml:space="preserve">万元，投标报价超过最高限价的为无效响应文件。</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6、采购需求：</w:t>
      </w:r>
      <w:bookmarkStart w:id="1" w:name="OLE_LINK1"/>
      <w:r>
        <w:rPr>
          <w:rFonts w:hint="eastAsia" w:ascii="仿宋" w:hAnsi="仿宋" w:eastAsia="仿宋"/>
          <w:sz w:val="24"/>
          <w:szCs w:val="24"/>
        </w:rPr>
        <w:t xml:space="preserve">详见招标文件，请仔细研究</w:t>
      </w:r>
      <w:bookmarkEnd w:id="1"/>
      <w:r>
        <w:rPr>
          <w:rFonts w:hint="eastAsia" w:ascii="仿宋" w:hAnsi="仿宋" w:eastAsia="仿宋"/>
          <w:sz w:val="24"/>
          <w:szCs w:val="24"/>
        </w:rPr>
        <w:t xml:space="preserve">。</w:t>
      </w:r>
      <w:r/>
    </w:p>
    <w:p>
      <w:pPr>
        <w:ind w:firstLine="560"/>
        <w:spacing w:line="480" w:lineRule="exact"/>
        <w:rPr>
          <w:rFonts w:ascii="仿宋" w:hAnsi="仿宋" w:eastAsia="仿宋"/>
          <w:sz w:val="24"/>
          <w:szCs w:val="24"/>
        </w:rPr>
      </w:pPr>
      <w:r>
        <w:rPr>
          <w:rFonts w:ascii="仿宋" w:hAnsi="仿宋" w:eastAsia="仿宋"/>
          <w:sz w:val="24"/>
          <w:szCs w:val="24"/>
        </w:rPr>
        <w:t xml:space="preserve">7</w:t>
      </w:r>
      <w:r>
        <w:rPr>
          <w:rFonts w:hint="eastAsia" w:ascii="仿宋" w:hAnsi="仿宋" w:eastAsia="仿宋"/>
          <w:sz w:val="24"/>
          <w:szCs w:val="24"/>
        </w:rPr>
        <w:t xml:space="preserve">、合同履行期限：详见项目需求。</w:t>
      </w:r>
      <w:r/>
    </w:p>
    <w:p>
      <w:pPr>
        <w:ind w:firstLine="560"/>
        <w:spacing w:line="480" w:lineRule="exact"/>
        <w:rPr>
          <w:rFonts w:ascii="仿宋" w:hAnsi="仿宋" w:eastAsia="仿宋"/>
          <w:sz w:val="24"/>
          <w:szCs w:val="24"/>
        </w:rPr>
      </w:pPr>
      <w:r>
        <w:rPr>
          <w:rFonts w:ascii="仿宋" w:hAnsi="仿宋" w:eastAsia="仿宋"/>
          <w:sz w:val="24"/>
          <w:szCs w:val="24"/>
        </w:rPr>
        <w:t xml:space="preserve">8</w:t>
      </w:r>
      <w:r>
        <w:rPr>
          <w:rFonts w:hint="eastAsia" w:ascii="仿宋" w:hAnsi="仿宋" w:eastAsia="仿宋"/>
          <w:sz w:val="24"/>
          <w:szCs w:val="24"/>
        </w:rPr>
        <w:t xml:space="preserve">、</w:t>
      </w:r>
      <w:bookmarkStart w:id="2" w:name="_Toc28359090"/>
      <w:r/>
      <w:bookmarkStart w:id="3" w:name="_Toc35393630"/>
      <w:r/>
      <w:bookmarkStart w:id="4" w:name="_Toc35393799"/>
      <w:r/>
      <w:bookmarkStart w:id="5" w:name="_Toc28359013"/>
      <w:r>
        <w:rPr>
          <w:rFonts w:hint="eastAsia" w:ascii="仿宋" w:hAnsi="仿宋" w:eastAsia="仿宋"/>
          <w:sz w:val="24"/>
          <w:szCs w:val="24"/>
        </w:rPr>
        <w:t xml:space="preserve">本项目（是/否）接受联合体投标：不接受联合体。</w:t>
      </w:r>
      <w:r/>
    </w:p>
    <w:p>
      <w:pPr>
        <w:ind w:firstLine="562"/>
        <w:spacing w:line="480" w:lineRule="exact"/>
        <w:rPr>
          <w:rFonts w:ascii="仿宋" w:hAnsi="仿宋" w:eastAsia="仿宋" w:cs="宋体"/>
          <w:b/>
          <w:sz w:val="24"/>
          <w:szCs w:val="24"/>
        </w:rPr>
      </w:pPr>
      <w:r>
        <w:rPr>
          <w:rFonts w:hint="eastAsia" w:ascii="仿宋" w:hAnsi="仿宋" w:eastAsia="仿宋" w:cs="宋体"/>
          <w:b/>
          <w:sz w:val="24"/>
          <w:szCs w:val="24"/>
        </w:rPr>
        <w:t xml:space="preserve">二、申请人的资格要求：</w:t>
      </w:r>
      <w:bookmarkEnd w:id="2"/>
      <w:r/>
      <w:bookmarkEnd w:id="3"/>
      <w:r/>
      <w:bookmarkEnd w:id="4"/>
      <w:r/>
      <w:bookmarkEnd w:id="5"/>
      <w:r/>
      <w:r/>
    </w:p>
    <w:p>
      <w:pPr>
        <w:ind w:firstLine="560"/>
        <w:spacing w:line="480" w:lineRule="exact"/>
        <w:rPr>
          <w:rFonts w:ascii="仿宋" w:hAnsi="仿宋" w:eastAsia="仿宋"/>
          <w:sz w:val="24"/>
          <w:szCs w:val="24"/>
        </w:rPr>
      </w:pPr>
      <w:r>
        <w:rPr>
          <w:rFonts w:hint="eastAsia" w:ascii="仿宋" w:hAnsi="仿宋" w:eastAsia="仿宋"/>
          <w:sz w:val="24"/>
          <w:szCs w:val="24"/>
        </w:rPr>
        <w:t xml:space="preserve">（一）满足《中华人民共和国政府采购法》第二十二条规定。</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1.投标人符合《政府采购法》第二十二条规定条件的声明函；</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2.法定代表人身份证明书；</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3.法定代表人授权委托书原件，投标代表本人身份证扫描件；</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4.其它需要提交的资格审查证明材料。</w:t>
      </w:r>
      <w:r/>
    </w:p>
    <w:p>
      <w:pPr>
        <w:ind w:firstLine="560"/>
        <w:spacing w:line="480" w:lineRule="exact"/>
        <w:rPr>
          <w:rFonts w:ascii="仿宋" w:hAnsi="仿宋" w:eastAsia="仿宋"/>
          <w:sz w:val="24"/>
          <w:szCs w:val="24"/>
        </w:rPr>
      </w:pPr>
      <w:r/>
      <w:bookmarkStart w:id="6" w:name="_Toc28359014"/>
      <w:r/>
      <w:bookmarkStart w:id="7" w:name="_Toc28359091"/>
      <w:r>
        <w:rPr>
          <w:rFonts w:hint="eastAsia" w:ascii="仿宋" w:hAnsi="仿宋" w:eastAsia="仿宋"/>
          <w:sz w:val="24"/>
          <w:szCs w:val="24"/>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（三）本项目的特定资格要求：</w:t>
      </w:r>
      <w:bookmarkStart w:id="8" w:name="_Toc35393800"/>
      <w:r/>
      <w:bookmarkStart w:id="9" w:name="_Toc35393631"/>
      <w:r>
        <w:rPr>
          <w:rFonts w:hint="eastAsia" w:ascii="仿宋" w:hAnsi="仿宋" w:eastAsia="仿宋"/>
          <w:sz w:val="24"/>
          <w:szCs w:val="24"/>
        </w:rPr>
        <w:t xml:space="preserve">无。</w:t>
      </w:r>
      <w:r/>
    </w:p>
    <w:p>
      <w:pPr>
        <w:ind w:firstLine="562"/>
        <w:jc w:val="left"/>
        <w:spacing w:line="480" w:lineRule="exact"/>
        <w:widowControl/>
        <w:rPr>
          <w:rFonts w:ascii="仿宋" w:hAnsi="仿宋" w:eastAsia="仿宋" w:cs="宋体"/>
          <w:b/>
          <w:sz w:val="24"/>
          <w:szCs w:val="24"/>
        </w:rPr>
      </w:pPr>
      <w:r>
        <w:rPr>
          <w:rFonts w:hint="eastAsia" w:ascii="仿宋" w:hAnsi="仿宋" w:eastAsia="仿宋" w:cs="宋体"/>
          <w:b/>
          <w:sz w:val="24"/>
          <w:szCs w:val="24"/>
        </w:rPr>
        <w:t xml:space="preserve">三、获取采购文件</w:t>
      </w:r>
      <w:bookmarkEnd w:id="6"/>
      <w:r/>
      <w:bookmarkEnd w:id="7"/>
      <w:r/>
      <w:bookmarkEnd w:id="8"/>
      <w:r/>
      <w:bookmarkEnd w:id="9"/>
      <w:r/>
      <w:r/>
    </w:p>
    <w:p>
      <w:pPr>
        <w:ind w:firstLine="560"/>
        <w:spacing w:line="480" w:lineRule="exact"/>
        <w:rPr>
          <w:rFonts w:ascii="仿宋" w:hAnsi="仿宋" w:eastAsia="仿宋" w:cs="仿宋"/>
          <w:sz w:val="24"/>
          <w:szCs w:val="24"/>
        </w:rPr>
      </w:pPr>
      <w:r/>
      <w:bookmarkStart w:id="10" w:name="_Toc35393805"/>
      <w:r/>
      <w:bookmarkStart w:id="11" w:name="_Toc28359018"/>
      <w:r/>
      <w:bookmarkStart w:id="12" w:name="_Toc35393636"/>
      <w:r/>
      <w:bookmarkStart w:id="13" w:name="_Toc28359095"/>
      <w:r>
        <w:rPr>
          <w:rFonts w:hint="eastAsia" w:ascii="仿宋" w:hAnsi="仿宋" w:eastAsia="仿宋" w:cs="仿宋"/>
          <w:sz w:val="24"/>
          <w:szCs w:val="24"/>
        </w:rPr>
        <w:t xml:space="preserve">1</w:t>
      </w:r>
      <w:r>
        <w:rPr>
          <w:rFonts w:ascii="仿宋" w:hAnsi="仿宋" w:eastAsia="仿宋" w:cs="仿宋"/>
          <w:sz w:val="24"/>
          <w:szCs w:val="24"/>
        </w:rPr>
        <w:t xml:space="preserve">.时间：202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03</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 日至</w:t>
      </w:r>
      <w:r>
        <w:rPr>
          <w:rFonts w:ascii="仿宋" w:hAnsi="仿宋" w:eastAsia="仿宋" w:cs="仿宋"/>
          <w:sz w:val="24"/>
          <w:szCs w:val="24"/>
        </w:rPr>
        <w:t xml:space="preserve">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04</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07</w:t>
      </w:r>
      <w:r>
        <w:rPr>
          <w:rFonts w:hint="eastAsia" w:ascii="仿宋" w:hAnsi="仿宋" w:eastAsia="仿宋" w:cs="仿宋"/>
          <w:sz w:val="24"/>
          <w:szCs w:val="24"/>
        </w:rPr>
        <w:t xml:space="preserve"> 日，每天上午00:00-12:00,下午12:00-23:59（北京时间，法定节假日除外）</w:t>
      </w:r>
      <w:r/>
    </w:p>
    <w:p>
      <w:pPr>
        <w:ind w:firstLine="560"/>
        <w:spacing w:line="480" w:lineRule="exact"/>
        <w:rPr>
          <w:rFonts w:ascii="仿宋" w:hAnsi="仿宋" w:eastAsia="仿宋"/>
          <w:sz w:val="24"/>
          <w:szCs w:val="24"/>
        </w:rPr>
      </w:pPr>
      <w:r>
        <w:rPr>
          <w:rFonts w:hint="eastAsia" w:ascii="仿宋" w:hAnsi="仿宋" w:eastAsia="仿宋"/>
          <w:sz w:val="24"/>
          <w:szCs w:val="24"/>
        </w:rPr>
        <w:t xml:space="preserve">2.地点：江苏政府采购网</w:t>
      </w:r>
      <w:r/>
    </w:p>
    <w:p>
      <w:pPr>
        <w:ind w:firstLine="560"/>
        <w:spacing w:line="480" w:lineRule="exact"/>
        <w:rPr>
          <w:rFonts w:ascii="仿宋" w:hAnsi="仿宋" w:eastAsia="仿宋"/>
          <w:b/>
          <w:sz w:val="24"/>
          <w:szCs w:val="24"/>
        </w:rPr>
      </w:pPr>
      <w:r>
        <w:rPr>
          <w:rFonts w:hint="eastAsia" w:ascii="仿宋" w:hAnsi="仿宋" w:eastAsia="仿宋"/>
          <w:sz w:val="24"/>
          <w:szCs w:val="24"/>
        </w:rPr>
        <w:t xml:space="preserve">3.方式：凡有意参与投标的供应商须登录江苏省政府采购网首页点击“苏采云”→通过CA锁进行响应确认，</w:t>
      </w:r>
      <w:r>
        <w:rPr>
          <w:rFonts w:hint="eastAsia" w:ascii="仿宋" w:hAnsi="仿宋" w:eastAsia="仿宋"/>
          <w:b/>
          <w:sz w:val="24"/>
          <w:szCs w:val="24"/>
        </w:rPr>
        <w:t xml:space="preserve">并自行在招标文件有效获取期内及时下载获取。</w:t>
      </w:r>
      <w:r>
        <w:rPr>
          <w:rFonts w:ascii="Calibri" w:hAnsi="Calibri" w:eastAsia="仿宋" w:cs="Calibri"/>
          <w:b/>
          <w:sz w:val="24"/>
          <w:szCs w:val="24"/>
        </w:rPr>
        <w:t xml:space="preserve"> </w:t>
      </w:r>
      <w:r/>
    </w:p>
    <w:p>
      <w:pPr>
        <w:contextualSpacing/>
        <w:ind w:firstLine="560"/>
        <w:spacing w:line="480" w:lineRule="exact"/>
        <w:rPr>
          <w:rFonts w:ascii="仿宋" w:hAnsi="仿宋" w:eastAsia="仿宋" w:cs="宋体"/>
          <w:sz w:val="24"/>
          <w:szCs w:val="24"/>
        </w:rPr>
      </w:pPr>
      <w:r>
        <w:rPr>
          <w:rFonts w:hint="eastAsia" w:ascii="仿宋" w:hAnsi="仿宋" w:eastAsia="仿宋" w:cs="宋体"/>
          <w:sz w:val="24"/>
          <w:szCs w:val="24"/>
        </w:rPr>
        <w:t xml:space="preserve">4</w:t>
      </w:r>
      <w:r>
        <w:rPr>
          <w:rFonts w:ascii="仿宋" w:hAnsi="仿宋" w:eastAsia="仿宋" w:cs="宋体"/>
          <w:sz w:val="24"/>
          <w:szCs w:val="24"/>
        </w:rPr>
        <w:t xml:space="preserve">.</w:t>
      </w:r>
      <w:r>
        <w:rPr>
          <w:rFonts w:hint="eastAsia" w:ascii="仿宋" w:hAnsi="仿宋" w:eastAsia="仿宋" w:cs="宋体"/>
          <w:sz w:val="24"/>
          <w:szCs w:val="24"/>
        </w:rPr>
        <w:t xml:space="preserve">售价：0.00元</w:t>
      </w:r>
      <w:r/>
    </w:p>
    <w:p>
      <w:pPr>
        <w:ind w:firstLine="480"/>
        <w:spacing w:line="480" w:lineRule="exact"/>
        <w:rPr>
          <w:rFonts w:ascii="仿宋" w:hAnsi="仿宋" w:eastAsia="仿宋" w:cs="宋体"/>
          <w:b/>
          <w:bCs/>
          <w:sz w:val="24"/>
          <w:szCs w:val="24"/>
        </w:rPr>
      </w:pPr>
      <w:r>
        <w:rPr>
          <w:rFonts w:hint="eastAsia" w:ascii="仿宋" w:hAnsi="仿宋" w:eastAsia="仿宋" w:cs="宋体"/>
          <w:b/>
          <w:bCs/>
          <w:sz w:val="24"/>
          <w:szCs w:val="24"/>
        </w:rPr>
        <w:t xml:space="preserve">四、响应文件提交</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截止时间：2026年 </w:t>
      </w:r>
      <w:r>
        <w:rPr>
          <w:rFonts w:hint="eastAsia" w:ascii="仿宋" w:hAnsi="仿宋" w:eastAsia="仿宋" w:cs="宋体"/>
          <w:sz w:val="24"/>
          <w:szCs w:val="24"/>
          <w:lang w:val="en-US" w:eastAsia="zh-CN"/>
        </w:rPr>
        <w:t xml:space="preserve">04</w:t>
      </w:r>
      <w:r>
        <w:rPr>
          <w:rFonts w:hint="eastAsia" w:ascii="仿宋" w:hAnsi="仿宋" w:eastAsia="仿宋" w:cs="宋体"/>
          <w:sz w:val="24"/>
          <w:szCs w:val="24"/>
        </w:rPr>
        <w:t xml:space="preserve">月</w:t>
      </w:r>
      <w:r>
        <w:rPr>
          <w:rFonts w:hint="eastAsia" w:ascii="仿宋" w:hAnsi="仿宋" w:eastAsia="仿宋" w:cs="宋体"/>
          <w:sz w:val="24"/>
          <w:szCs w:val="24"/>
          <w:lang w:val="en-US" w:eastAsia="zh-CN"/>
        </w:rPr>
        <w:t xml:space="preserve">21</w:t>
      </w:r>
      <w:r>
        <w:rPr>
          <w:rFonts w:hint="eastAsia" w:ascii="仿宋" w:hAnsi="仿宋" w:eastAsia="仿宋" w:cs="宋体"/>
          <w:sz w:val="24"/>
          <w:szCs w:val="24"/>
        </w:rPr>
        <w:t xml:space="preserve">日  09 点00分（北京时间）。</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地点：“苏采云”政府采购交易系统</w:t>
      </w:r>
      <w:r/>
    </w:p>
    <w:p>
      <w:pPr>
        <w:pStyle w:val="1020"/>
        <w:ind w:firstLine="562"/>
        <w:jc w:val="both"/>
        <w:spacing w:before="0" w:after="0" w:line="480" w:lineRule="exact"/>
        <w:rPr>
          <w:rFonts w:ascii="仿宋" w:hAnsi="仿宋" w:eastAsia="仿宋"/>
          <w:sz w:val="24"/>
          <w:szCs w:val="24"/>
          <w:lang w:eastAsia="zh-CN"/>
        </w:rPr>
      </w:pPr>
      <w:r>
        <w:rPr>
          <w:rFonts w:hint="eastAsia" w:ascii="仿宋" w:hAnsi="仿宋" w:eastAsia="仿宋" w:cs="宋体"/>
          <w:color w:val="000000"/>
          <w:sz w:val="24"/>
          <w:szCs w:val="24"/>
          <w:lang w:eastAsia="zh-CN"/>
        </w:rPr>
        <w:t xml:space="preserve">五、开启</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时间：2026年</w:t>
      </w:r>
      <w:r>
        <w:rPr>
          <w:rFonts w:hint="eastAsia" w:ascii="仿宋" w:hAnsi="仿宋" w:eastAsia="仿宋" w:cs="宋体"/>
          <w:sz w:val="24"/>
          <w:szCs w:val="24"/>
          <w:lang w:val="en-US" w:eastAsia="zh-CN"/>
        </w:rPr>
        <w:t xml:space="preserve">04</w:t>
      </w:r>
      <w:r>
        <w:rPr>
          <w:rFonts w:hint="eastAsia" w:ascii="仿宋" w:hAnsi="仿宋" w:eastAsia="仿宋" w:cs="宋体"/>
          <w:sz w:val="24"/>
          <w:szCs w:val="24"/>
        </w:rPr>
        <w:t xml:space="preserve">月</w:t>
      </w:r>
      <w:r>
        <w:rPr>
          <w:rFonts w:hint="eastAsia" w:ascii="仿宋" w:hAnsi="仿宋" w:eastAsia="仿宋" w:cs="宋体"/>
          <w:sz w:val="24"/>
          <w:szCs w:val="24"/>
          <w:lang w:val="en-US" w:eastAsia="zh-CN"/>
        </w:rPr>
        <w:t xml:space="preserve">21</w:t>
      </w:r>
      <w:r>
        <w:rPr>
          <w:rFonts w:hint="eastAsia" w:ascii="仿宋" w:hAnsi="仿宋" w:eastAsia="仿宋" w:cs="宋体"/>
          <w:sz w:val="24"/>
          <w:szCs w:val="24"/>
        </w:rPr>
        <w:t xml:space="preserve">日  09 点00分（北京时间）</w:t>
      </w:r>
      <w:r/>
    </w:p>
    <w:p>
      <w:pPr>
        <w:ind w:firstLine="480"/>
        <w:spacing w:line="480" w:lineRule="exact"/>
        <w:rPr>
          <w:rFonts w:ascii="仿宋" w:hAnsi="仿宋" w:eastAsia="仿宋"/>
          <w:sz w:val="24"/>
          <w:szCs w:val="24"/>
        </w:rPr>
      </w:pPr>
      <w:r>
        <w:rPr>
          <w:rFonts w:hint="eastAsia" w:ascii="仿宋" w:hAnsi="仿宋" w:eastAsia="仿宋" w:cs="宋体"/>
          <w:sz w:val="24"/>
          <w:szCs w:val="24"/>
        </w:rPr>
        <w:t xml:space="preserve">地点：“苏采云”政府采购交易系统</w:t>
      </w:r>
      <w:r/>
    </w:p>
    <w:p>
      <w:pPr>
        <w:contextualSpacing/>
        <w:ind w:firstLine="562"/>
        <w:spacing w:line="480" w:lineRule="exact"/>
        <w:rPr>
          <w:rFonts w:ascii="仿宋" w:hAnsi="仿宋" w:eastAsia="仿宋" w:cs="宋体"/>
          <w:b/>
          <w:sz w:val="24"/>
          <w:szCs w:val="24"/>
        </w:rPr>
      </w:pPr>
      <w:r/>
      <w:bookmarkStart w:id="14" w:name="_Toc28359017"/>
      <w:r/>
      <w:bookmarkEnd w:id="14"/>
      <w:r/>
      <w:bookmarkStart w:id="15" w:name="_Toc35393634"/>
      <w:r/>
      <w:bookmarkEnd w:id="15"/>
      <w:r/>
      <w:bookmarkStart w:id="16" w:name="_Toc28359094"/>
      <w:r/>
      <w:bookmarkEnd w:id="16"/>
      <w:r/>
      <w:bookmarkStart w:id="17" w:name="_Toc35393803"/>
      <w:r/>
      <w:bookmarkEnd w:id="17"/>
      <w:r>
        <w:rPr>
          <w:rFonts w:hint="eastAsia" w:ascii="仿宋" w:hAnsi="仿宋" w:eastAsia="仿宋" w:cs="宋体"/>
          <w:b/>
          <w:sz w:val="24"/>
          <w:szCs w:val="24"/>
        </w:rPr>
        <w:t xml:space="preserve">六</w:t>
      </w:r>
      <w:r>
        <w:rPr>
          <w:rFonts w:ascii="仿宋" w:hAnsi="仿宋" w:eastAsia="仿宋" w:cs="宋体"/>
          <w:b/>
          <w:sz w:val="24"/>
          <w:szCs w:val="24"/>
        </w:rPr>
        <w:t xml:space="preserve">、公告期限</w:t>
      </w:r>
      <w:r/>
    </w:p>
    <w:p>
      <w:pPr>
        <w:contextualSpacing/>
        <w:ind w:firstLine="588"/>
        <w:spacing w:line="480" w:lineRule="exact"/>
        <w:rPr>
          <w:rFonts w:ascii="仿宋" w:hAnsi="仿宋" w:eastAsia="仿宋" w:cs="仿宋"/>
          <w:spacing w:val="7"/>
          <w:sz w:val="24"/>
          <w:szCs w:val="24"/>
        </w:rPr>
      </w:pPr>
      <w:r>
        <w:rPr>
          <w:rFonts w:ascii="仿宋" w:hAnsi="仿宋" w:eastAsia="仿宋" w:cs="仿宋"/>
          <w:spacing w:val="7"/>
          <w:sz w:val="24"/>
          <w:szCs w:val="24"/>
        </w:rPr>
        <w:t xml:space="preserve">自本公告发布之日起5</w:t>
      </w:r>
      <w:r>
        <w:rPr>
          <w:rFonts w:hint="eastAsia" w:ascii="仿宋" w:hAnsi="仿宋" w:eastAsia="仿宋" w:cs="仿宋"/>
          <w:spacing w:val="7"/>
          <w:sz w:val="24"/>
          <w:szCs w:val="24"/>
        </w:rPr>
        <w:t xml:space="preserve">个工作日。</w:t>
      </w:r>
      <w:r/>
    </w:p>
    <w:p>
      <w:pPr>
        <w:contextualSpacing/>
        <w:ind w:firstLine="562"/>
        <w:spacing w:line="480" w:lineRule="exact"/>
        <w:rPr>
          <w:rFonts w:ascii="仿宋" w:hAnsi="仿宋" w:eastAsia="仿宋" w:cs="宋体"/>
          <w:b/>
          <w:sz w:val="24"/>
          <w:szCs w:val="24"/>
        </w:rPr>
      </w:pPr>
      <w:r>
        <w:rPr>
          <w:rFonts w:hint="eastAsia" w:ascii="仿宋" w:hAnsi="仿宋" w:eastAsia="仿宋" w:cs="宋体"/>
          <w:b/>
          <w:sz w:val="24"/>
          <w:szCs w:val="24"/>
        </w:rPr>
        <w:t xml:space="preserve">七</w:t>
      </w:r>
      <w:r>
        <w:rPr>
          <w:rFonts w:ascii="仿宋" w:hAnsi="仿宋" w:eastAsia="仿宋" w:cs="宋体"/>
          <w:b/>
          <w:sz w:val="24"/>
          <w:szCs w:val="24"/>
        </w:rPr>
        <w:t xml:space="preserve">、其他补充事宜</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1.投标保证金：免收。</w:t>
      </w:r>
      <w:r/>
    </w:p>
    <w:p>
      <w:pPr>
        <w:ind w:firstLine="480"/>
        <w:spacing w:line="480" w:lineRule="exact"/>
        <w:rPr>
          <w:rFonts w:ascii="仿宋" w:hAnsi="仿宋" w:eastAsia="仿宋" w:cs="宋体"/>
          <w:sz w:val="24"/>
          <w:szCs w:val="24"/>
        </w:rPr>
      </w:pPr>
      <w:r>
        <w:rPr>
          <w:rFonts w:ascii="仿宋" w:hAnsi="仿宋" w:eastAsia="仿宋" w:cs="宋体"/>
          <w:sz w:val="24"/>
          <w:szCs w:val="24"/>
        </w:rPr>
        <w:t xml:space="preserve">2.</w:t>
      </w:r>
      <w:r>
        <w:rPr>
          <w:rFonts w:hint="eastAsia" w:ascii="仿宋" w:hAnsi="仿宋" w:eastAsia="仿宋" w:cs="宋体"/>
          <w:sz w:val="24"/>
          <w:szCs w:val="24"/>
        </w:rPr>
        <w:t xml:space="preserve">项目类型：服务</w:t>
      </w:r>
      <w:r/>
    </w:p>
    <w:p>
      <w:pPr>
        <w:ind w:firstLine="480"/>
        <w:spacing w:line="480" w:lineRule="exact"/>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所属行业：其他未列明行业</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4.潜在供应商访问电子招标响应交易平台的网络地址和方法：</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5.“CA数字证书”的获取：</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6.采购文件（后缀名为“.kedt”）、供应商操作手册及政府采购客户端工具可通过“苏采云”系统--已报名项目--报名详情页面内相应链接进行下载。</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7.招标代理机构（采购代理机构）将数据电文形式的采购文件加载至“苏采云”系统，供潜在供应商下载或者查阅。</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8.请潜在投标单位提前安装相应的控件（详见《江苏省政府采购管理交易系统（苏采云）供应商操作手册》）并使用谷歌浏览器登录“苏采云”系统参与不见面开评标。</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项目开标活动模式：不见面远程开标模式，投标人在各自地点通过不见面交易系统参加开标会。</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注：各供应商请关注开标大厅交流区，在开标结束后，请勿离开开标大厅。</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仿宋" w:hAnsi="仿宋" w:eastAsia="仿宋" w:cs="宋体"/>
          <w:b/>
          <w:sz w:val="24"/>
          <w:szCs w:val="24"/>
        </w:rPr>
        <w:t xml:space="preserve">投标供应商解密限定在开标后30分钟之内完成。</w:t>
      </w:r>
      <w:r>
        <w:rPr>
          <w:rFonts w:hint="eastAsia" w:ascii="仿宋" w:hAnsi="仿宋" w:eastAsia="仿宋" w:cs="宋体"/>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spacing w:line="480" w:lineRule="exact"/>
        <w:rPr>
          <w:rFonts w:ascii="仿宋" w:hAnsi="仿宋" w:eastAsia="仿宋" w:cs="宋体"/>
          <w:sz w:val="24"/>
          <w:szCs w:val="24"/>
        </w:rPr>
      </w:pPr>
      <w:r>
        <w:rPr>
          <w:rFonts w:ascii="仿宋" w:hAnsi="仿宋" w:eastAsia="仿宋" w:cs="宋体"/>
          <w:sz w:val="24"/>
          <w:szCs w:val="24"/>
        </w:rPr>
        <w:t xml:space="preserve">11</w:t>
      </w:r>
      <w:r>
        <w:rPr>
          <w:rFonts w:hint="eastAsia" w:ascii="仿宋" w:hAnsi="仿宋" w:eastAsia="仿宋" w:cs="宋体"/>
          <w:sz w:val="24"/>
          <w:szCs w:val="24"/>
        </w:rPr>
        <w:t xml:space="preserve">.项目演示、样品、答辩等（如有请描述）：无。</w:t>
      </w:r>
      <w:r/>
    </w:p>
    <w:p>
      <w:pPr>
        <w:ind w:firstLine="480"/>
        <w:spacing w:line="480" w:lineRule="exact"/>
        <w:rPr>
          <w:rFonts w:ascii="仿宋" w:hAnsi="仿宋" w:eastAsia="仿宋" w:cs="宋体"/>
          <w:sz w:val="24"/>
          <w:szCs w:val="24"/>
        </w:rPr>
      </w:pPr>
      <w:r>
        <w:rPr>
          <w:rFonts w:ascii="仿宋" w:hAnsi="仿宋" w:eastAsia="仿宋" w:cs="宋体"/>
          <w:sz w:val="24"/>
          <w:szCs w:val="24"/>
        </w:rPr>
        <w:t xml:space="preserve">12</w:t>
      </w:r>
      <w:r>
        <w:rPr>
          <w:rFonts w:hint="eastAsia" w:ascii="仿宋" w:hAnsi="仿宋" w:eastAsia="仿宋" w:cs="宋体"/>
          <w:sz w:val="24"/>
          <w:szCs w:val="24"/>
        </w:rPr>
        <w:t xml:space="preserve">. 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0513-59001950</w:t>
      </w:r>
      <w:r/>
    </w:p>
    <w:p>
      <w:pPr>
        <w:ind w:firstLine="480"/>
        <w:spacing w:line="480" w:lineRule="exact"/>
        <w:rPr>
          <w:rFonts w:ascii="仿宋" w:hAnsi="仿宋" w:eastAsia="仿宋" w:cs="宋体"/>
          <w:sz w:val="24"/>
          <w:szCs w:val="24"/>
        </w:rPr>
      </w:pPr>
      <w:r>
        <w:rPr>
          <w:rFonts w:ascii="仿宋" w:hAnsi="仿宋" w:eastAsia="仿宋" w:cs="宋体"/>
          <w:sz w:val="24"/>
          <w:szCs w:val="24"/>
        </w:rPr>
        <w:t xml:space="preserve">13</w:t>
      </w:r>
      <w:r>
        <w:rPr>
          <w:rFonts w:hint="eastAsia" w:ascii="仿宋" w:hAnsi="仿宋" w:eastAsia="仿宋" w:cs="宋体"/>
          <w:sz w:val="24"/>
          <w:szCs w:val="24"/>
        </w:rPr>
        <w:t xml:space="preserve">.有关本次采购的事项若存在变动或修改，敬请及时关注“江苏政府采购网”发布的信息更正公告。</w:t>
      </w:r>
      <w:r/>
    </w:p>
    <w:p>
      <w:pPr>
        <w:ind w:firstLine="560"/>
        <w:spacing w:line="480" w:lineRule="exact"/>
        <w:rPr>
          <w:rFonts w:ascii="仿宋" w:hAnsi="仿宋" w:eastAsia="仿宋" w:cs="宋体"/>
          <w:sz w:val="24"/>
          <w:szCs w:val="24"/>
        </w:rPr>
      </w:pPr>
      <w:r>
        <w:rPr>
          <w:rFonts w:ascii="仿宋" w:hAnsi="仿宋" w:eastAsia="仿宋" w:cs="宋体"/>
          <w:sz w:val="24"/>
          <w:szCs w:val="24"/>
        </w:rPr>
        <w:t xml:space="preserve">14</w:t>
      </w:r>
      <w:r>
        <w:rPr>
          <w:rFonts w:hint="eastAsia" w:ascii="仿宋" w:hAnsi="仿宋" w:eastAsia="仿宋" w:cs="宋体"/>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2"/>
        <w:spacing w:line="480" w:lineRule="exact"/>
        <w:rPr>
          <w:rFonts w:ascii="仿宋" w:hAnsi="仿宋" w:eastAsia="仿宋" w:cs="宋体"/>
          <w:b/>
          <w:sz w:val="24"/>
          <w:szCs w:val="24"/>
        </w:rPr>
      </w:pPr>
      <w:r>
        <w:rPr>
          <w:rFonts w:hint="eastAsia" w:ascii="仿宋" w:hAnsi="仿宋" w:eastAsia="仿宋" w:cs="宋体"/>
          <w:b/>
          <w:sz w:val="24"/>
          <w:szCs w:val="24"/>
        </w:rPr>
        <w:t xml:space="preserve">八、凡对本次采购提出询问，请按以下方式联系。</w:t>
      </w:r>
      <w:bookmarkEnd w:id="10"/>
      <w:r/>
      <w:bookmarkEnd w:id="11"/>
      <w:r/>
      <w:bookmarkEnd w:id="12"/>
      <w:r/>
      <w:bookmarkEnd w:id="13"/>
      <w:r/>
      <w:bookmarkStart w:id="18" w:name="_Toc35393637"/>
      <w:r/>
      <w:bookmarkStart w:id="19" w:name="_Toc28359096"/>
      <w:r/>
      <w:bookmarkStart w:id="20" w:name="_Toc35393806"/>
      <w:r/>
      <w:bookmarkStart w:id="21" w:name="_Toc28359019"/>
      <w:r/>
      <w:r/>
    </w:p>
    <w:p>
      <w:pPr>
        <w:ind w:firstLine="840"/>
        <w:spacing w:line="480" w:lineRule="exact"/>
        <w:rPr>
          <w:rFonts w:ascii="仿宋" w:hAnsi="仿宋" w:eastAsia="仿宋" w:cs="宋体"/>
          <w:bCs/>
          <w:sz w:val="24"/>
          <w:szCs w:val="24"/>
        </w:rPr>
      </w:pPr>
      <w:r>
        <w:rPr>
          <w:rFonts w:ascii="仿宋" w:hAnsi="仿宋" w:eastAsia="仿宋" w:cs="宋体"/>
          <w:bCs/>
          <w:sz w:val="24"/>
          <w:szCs w:val="24"/>
        </w:rPr>
        <w:t xml:space="preserve">1.</w:t>
      </w:r>
      <w:r>
        <w:rPr>
          <w:rFonts w:hint="eastAsia" w:ascii="仿宋" w:hAnsi="仿宋" w:eastAsia="仿宋" w:cs="宋体"/>
          <w:bCs/>
          <w:sz w:val="24"/>
          <w:szCs w:val="24"/>
        </w:rPr>
        <w:t xml:space="preserve">采购人信息</w:t>
      </w:r>
      <w:bookmarkEnd w:id="18"/>
      <w:r/>
      <w:bookmarkEnd w:id="19"/>
      <w:r/>
      <w:bookmarkEnd w:id="20"/>
      <w:r/>
      <w:bookmarkEnd w:id="21"/>
      <w:r/>
      <w:r/>
    </w:p>
    <w:p>
      <w:pPr>
        <w:ind w:left="1129" w:hanging="350"/>
        <w:jc w:val="left"/>
        <w:spacing w:line="480" w:lineRule="exact"/>
        <w:rPr>
          <w:rFonts w:ascii="仿宋" w:hAnsi="仿宋" w:eastAsia="仿宋"/>
          <w:sz w:val="24"/>
          <w:szCs w:val="24"/>
          <w:u w:val="single"/>
        </w:rPr>
      </w:pPr>
      <w:r>
        <w:rPr>
          <w:rFonts w:hint="eastAsia" w:ascii="仿宋" w:hAnsi="仿宋" w:eastAsia="仿宋"/>
          <w:sz w:val="24"/>
          <w:szCs w:val="24"/>
        </w:rPr>
        <w:t xml:space="preserve">名称：</w:t>
      </w:r>
      <w:r>
        <w:rPr>
          <w:rFonts w:hint="eastAsia" w:ascii="仿宋" w:hAnsi="仿宋" w:eastAsia="仿宋"/>
          <w:sz w:val="24"/>
          <w:szCs w:val="24"/>
          <w:u w:val="single"/>
        </w:rPr>
        <w:t xml:space="preserve">南通市海门区</w:t>
      </w:r>
      <w:r>
        <w:rPr>
          <w:rFonts w:hint="eastAsia" w:ascii="仿宋" w:hAnsi="仿宋" w:eastAsia="仿宋"/>
          <w:sz w:val="24"/>
          <w:szCs w:val="24"/>
          <w:u w:val="single"/>
          <w:lang w:eastAsia="zh-CN"/>
        </w:rPr>
        <w:t xml:space="preserve">三星</w:t>
      </w:r>
      <w:r>
        <w:rPr>
          <w:rFonts w:hint="eastAsia" w:ascii="仿宋" w:hAnsi="仿宋" w:eastAsia="仿宋"/>
          <w:sz w:val="24"/>
          <w:szCs w:val="24"/>
          <w:u w:val="single"/>
        </w:rPr>
        <w:t xml:space="preserve">镇人民政府</w:t>
      </w:r>
      <w:r/>
    </w:p>
    <w:p>
      <w:pPr>
        <w:ind w:left="1129" w:hanging="350"/>
        <w:jc w:val="left"/>
        <w:spacing w:line="480" w:lineRule="exact"/>
        <w:rPr>
          <w:rFonts w:ascii="仿宋" w:hAnsi="仿宋" w:eastAsia="仿宋"/>
          <w:sz w:val="24"/>
          <w:szCs w:val="24"/>
          <w:u w:val="single"/>
        </w:rPr>
      </w:pPr>
      <w:r>
        <w:rPr>
          <w:rFonts w:hint="eastAsia" w:ascii="仿宋" w:hAnsi="仿宋" w:eastAsia="仿宋"/>
          <w:sz w:val="24"/>
          <w:szCs w:val="24"/>
        </w:rPr>
        <w:t xml:space="preserve">地址：</w:t>
      </w:r>
      <w:r>
        <w:rPr>
          <w:rFonts w:hint="eastAsia" w:ascii="仿宋" w:hAnsi="仿宋" w:eastAsia="仿宋"/>
          <w:sz w:val="24"/>
          <w:szCs w:val="24"/>
          <w:u w:val="single"/>
        </w:rPr>
        <w:t xml:space="preserve">南通市海门区三星镇纺都大道188号</w:t>
      </w:r>
      <w:r/>
    </w:p>
    <w:p>
      <w:pPr>
        <w:ind w:left="1129" w:hanging="350"/>
        <w:jc w:val="left"/>
        <w:spacing w:line="480" w:lineRule="exact"/>
        <w:rPr>
          <w:rFonts w:ascii="仿宋" w:hAnsi="仿宋" w:eastAsia="仿宋"/>
          <w:sz w:val="24"/>
          <w:szCs w:val="24"/>
          <w:u w:val="single"/>
        </w:rPr>
      </w:pPr>
      <w:r>
        <w:rPr>
          <w:rFonts w:hint="eastAsia" w:ascii="仿宋" w:hAnsi="仿宋" w:eastAsia="仿宋"/>
          <w:sz w:val="24"/>
          <w:szCs w:val="24"/>
        </w:rPr>
        <w:t xml:space="preserve">联系方式：</w:t>
      </w:r>
      <w:bookmarkStart w:id="22" w:name="_Toc28359097"/>
      <w:r/>
      <w:bookmarkStart w:id="23" w:name="_Toc35393638"/>
      <w:r/>
      <w:bookmarkStart w:id="24" w:name="_Toc28359020"/>
      <w:r/>
      <w:bookmarkStart w:id="25" w:name="_Toc35393807"/>
      <w:r>
        <w:rPr>
          <w:rFonts w:hint="eastAsia" w:ascii="仿宋" w:hAnsi="仿宋" w:eastAsia="仿宋"/>
          <w:sz w:val="24"/>
          <w:szCs w:val="24"/>
          <w:u w:val="single"/>
          <w:lang w:eastAsia="zh-CN"/>
        </w:rPr>
        <w:t xml:space="preserve">殷</w:t>
      </w:r>
      <w:r>
        <w:rPr>
          <w:rFonts w:ascii="仿宋" w:hAnsi="仿宋" w:eastAsia="仿宋"/>
          <w:sz w:val="24"/>
          <w:szCs w:val="24"/>
          <w:u w:val="single"/>
        </w:rPr>
        <w:t xml:space="preserve">先生</w:t>
      </w:r>
      <w:r>
        <w:rPr>
          <w:rFonts w:hint="eastAsia" w:ascii="仿宋" w:hAnsi="仿宋" w:eastAsia="仿宋"/>
          <w:sz w:val="24"/>
          <w:szCs w:val="24"/>
          <w:u w:val="single"/>
        </w:rPr>
        <w:t xml:space="preserve">   15195861931</w:t>
      </w:r>
      <w:r/>
    </w:p>
    <w:p>
      <w:pPr>
        <w:ind w:left="1129" w:hanging="350"/>
        <w:jc w:val="left"/>
        <w:spacing w:line="480" w:lineRule="exact"/>
        <w:rPr>
          <w:rFonts w:ascii="仿宋" w:hAnsi="仿宋" w:eastAsia="仿宋"/>
          <w:sz w:val="24"/>
          <w:szCs w:val="24"/>
        </w:rPr>
      </w:pPr>
      <w:r>
        <w:rPr>
          <w:rFonts w:hint="eastAsia" w:ascii="仿宋" w:hAnsi="仿宋" w:eastAsia="仿宋"/>
          <w:sz w:val="24"/>
          <w:szCs w:val="24"/>
        </w:rPr>
        <w:t xml:space="preserve">2、采购代理机构信息</w:t>
      </w:r>
      <w:bookmarkEnd w:id="22"/>
      <w:r/>
      <w:bookmarkEnd w:id="23"/>
      <w:r/>
      <w:bookmarkEnd w:id="24"/>
      <w:r/>
      <w:bookmarkEnd w:id="25"/>
      <w:r/>
      <w:r/>
    </w:p>
    <w:p>
      <w:pPr>
        <w:ind w:left="1129" w:hanging="350"/>
        <w:jc w:val="left"/>
        <w:spacing w:line="480" w:lineRule="exact"/>
        <w:rPr>
          <w:rFonts w:ascii="仿宋" w:hAnsi="仿宋" w:eastAsia="仿宋"/>
          <w:sz w:val="24"/>
          <w:szCs w:val="24"/>
          <w:u w:val="single"/>
        </w:rPr>
      </w:pPr>
      <w:r>
        <w:rPr>
          <w:rFonts w:hint="eastAsia" w:ascii="仿宋" w:hAnsi="仿宋" w:eastAsia="仿宋"/>
          <w:sz w:val="24"/>
          <w:szCs w:val="24"/>
        </w:rPr>
        <w:t xml:space="preserve">名称：</w:t>
      </w:r>
      <w:r>
        <w:rPr>
          <w:rFonts w:hint="eastAsia" w:ascii="仿宋" w:hAnsi="仿宋" w:eastAsia="仿宋"/>
          <w:sz w:val="24"/>
          <w:szCs w:val="24"/>
          <w:u w:val="single"/>
        </w:rPr>
        <w:t xml:space="preserve">南通正元工程项目管理有限公司</w:t>
      </w:r>
      <w:r/>
    </w:p>
    <w:p>
      <w:pPr>
        <w:ind w:left="1129" w:hanging="350"/>
        <w:jc w:val="left"/>
        <w:spacing w:line="480" w:lineRule="exact"/>
        <w:rPr>
          <w:rFonts w:ascii="仿宋" w:hAnsi="仿宋" w:eastAsia="仿宋"/>
          <w:sz w:val="24"/>
          <w:szCs w:val="24"/>
          <w:u w:val="single"/>
        </w:rPr>
      </w:pPr>
      <w:r>
        <w:rPr>
          <w:rFonts w:hint="eastAsia" w:ascii="仿宋" w:hAnsi="仿宋" w:eastAsia="仿宋"/>
          <w:sz w:val="24"/>
          <w:szCs w:val="24"/>
        </w:rPr>
        <w:t xml:space="preserve">地址：</w:t>
      </w:r>
      <w:r>
        <w:rPr>
          <w:rFonts w:hint="eastAsia" w:ascii="仿宋" w:hAnsi="仿宋" w:eastAsia="仿宋"/>
          <w:sz w:val="24"/>
          <w:szCs w:val="24"/>
          <w:u w:val="single"/>
        </w:rPr>
        <w:t xml:space="preserve">南通市海门区北海西路99号</w:t>
      </w:r>
      <w:r/>
    </w:p>
    <w:p>
      <w:pPr>
        <w:ind w:left="1129" w:hanging="350"/>
        <w:jc w:val="left"/>
        <w:spacing w:line="480" w:lineRule="exact"/>
        <w:rPr>
          <w:rFonts w:ascii="仿宋" w:hAnsi="仿宋" w:eastAsia="仿宋"/>
          <w:sz w:val="24"/>
          <w:szCs w:val="24"/>
          <w:u w:val="single"/>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许先生　　</w:t>
      </w:r>
      <w:bookmarkEnd w:id="0"/>
      <w:r>
        <w:rPr>
          <w:rFonts w:hint="eastAsia" w:ascii="仿宋" w:hAnsi="仿宋" w:eastAsia="仿宋"/>
          <w:sz w:val="24"/>
          <w:szCs w:val="24"/>
          <w:u w:val="single"/>
        </w:rPr>
        <w:t xml:space="preserve">13861961599</w:t>
      </w:r>
      <w:r/>
    </w:p>
    <w:p>
      <w:pPr>
        <w:ind w:left="1129" w:hanging="350"/>
        <w:jc w:val="left"/>
        <w:spacing w:line="480" w:lineRule="exact"/>
        <w:rPr>
          <w:rFonts w:ascii="仿宋" w:hAnsi="仿宋" w:eastAsia="仿宋"/>
          <w:sz w:val="28"/>
          <w:szCs w:val="28"/>
          <w:u w:val="single"/>
          <w:lang w:val="zh-CN"/>
        </w:rPr>
      </w:pPr>
      <w:r>
        <w:rPr>
          <w:rFonts w:ascii="仿宋" w:hAnsi="仿宋" w:eastAsia="仿宋"/>
          <w:sz w:val="28"/>
          <w:szCs w:val="28"/>
          <w:u w:val="single"/>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hint="eastAsia" w:ascii="仿宋" w:hAnsi="仿宋" w:eastAsia="仿宋" w:cs="宋体"/>
          <w:b/>
          <w:bCs/>
          <w:sz w:val="36"/>
          <w:szCs w:val="36"/>
          <w:lang w:val="zh-CN"/>
        </w:rPr>
      </w:pPr>
      <w:r>
        <w:rPr>
          <w:rFonts w:hint="eastAsia" w:ascii="仿宋" w:hAnsi="仿宋" w:eastAsia="仿宋" w:cs="宋体"/>
          <w:b/>
          <w:bCs/>
          <w:sz w:val="36"/>
          <w:szCs w:val="36"/>
          <w:lang w:val="zh-CN"/>
        </w:rPr>
      </w:r>
      <w:r/>
    </w:p>
    <w:p>
      <w:pPr>
        <w:jc w:val="center"/>
        <w:spacing w:line="360" w:lineRule="auto"/>
        <w:rPr>
          <w:rFonts w:ascii="仿宋" w:hAnsi="仿宋" w:eastAsia="仿宋"/>
          <w:b/>
          <w:sz w:val="36"/>
          <w:szCs w:val="36"/>
        </w:rPr>
      </w:pPr>
      <w:r>
        <w:rPr>
          <w:rFonts w:hint="eastAsia" w:ascii="仿宋" w:hAnsi="仿宋" w:eastAsia="仿宋" w:cs="宋体"/>
          <w:b/>
          <w:bCs/>
          <w:sz w:val="36"/>
          <w:szCs w:val="36"/>
          <w:lang w:val="zh-CN"/>
        </w:rPr>
        <w:t xml:space="preserve">第二部分投标须知</w:t>
      </w:r>
      <w:r/>
    </w:p>
    <w:p>
      <w:pPr>
        <w:keepLines/>
        <w:keepNext/>
        <w:spacing w:line="500" w:lineRule="exact"/>
        <w:rPr>
          <w:rFonts w:ascii="仿宋" w:hAnsi="仿宋" w:eastAsia="仿宋" w:cs="Arial"/>
          <w:sz w:val="24"/>
          <w:szCs w:val="24"/>
        </w:rPr>
        <w:outlineLvl w:val="2"/>
      </w:pPr>
      <w:r/>
      <w:bookmarkStart w:id="26" w:name="_Toc16938519"/>
      <w:r/>
      <w:bookmarkStart w:id="27" w:name="_Toc120614214"/>
      <w:r/>
      <w:bookmarkStart w:id="28" w:name="_Toc513029203"/>
      <w:r/>
      <w:bookmarkStart w:id="29" w:name="_Toc20823275"/>
      <w:r>
        <w:rPr>
          <w:rFonts w:hint="eastAsia" w:ascii="仿宋" w:hAnsi="仿宋" w:eastAsia="仿宋" w:cs="微软雅黑"/>
          <w:sz w:val="24"/>
          <w:szCs w:val="24"/>
        </w:rPr>
        <w:t xml:space="preserve">（一）总则</w:t>
      </w:r>
      <w:bookmarkEnd w:id="26"/>
      <w:r/>
      <w:bookmarkEnd w:id="27"/>
      <w:r/>
      <w:bookmarkEnd w:id="28"/>
      <w:r/>
      <w:bookmarkEnd w:id="29"/>
      <w:r/>
      <w:r/>
    </w:p>
    <w:p>
      <w:pPr>
        <w:ind w:firstLine="560"/>
        <w:keepNext/>
        <w:spacing w:line="500" w:lineRule="exact"/>
        <w:rPr>
          <w:rFonts w:ascii="仿宋" w:hAnsi="仿宋" w:eastAsia="仿宋"/>
          <w:b/>
          <w:bCs/>
          <w:sz w:val="24"/>
          <w:szCs w:val="24"/>
        </w:rPr>
        <w:outlineLvl w:val="3"/>
      </w:pPr>
      <w:r/>
      <w:bookmarkStart w:id="30" w:name="_Hlt16619475"/>
      <w:r/>
      <w:bookmarkEnd w:id="30"/>
      <w:r/>
      <w:bookmarkStart w:id="31" w:name="_Toc458694821"/>
      <w:r/>
      <w:bookmarkStart w:id="32" w:name="_Toc20823276"/>
      <w:r/>
      <w:bookmarkStart w:id="33" w:name="_Toc513029204"/>
      <w:r/>
      <w:bookmarkStart w:id="34" w:name="_Toc16938520"/>
      <w:r>
        <w:rPr>
          <w:rFonts w:ascii="仿宋" w:hAnsi="仿宋" w:eastAsia="仿宋"/>
          <w:sz w:val="24"/>
          <w:szCs w:val="24"/>
        </w:rPr>
        <w:t xml:space="preserve">1</w:t>
      </w:r>
      <w:bookmarkEnd w:id="31"/>
      <w:r>
        <w:rPr>
          <w:rFonts w:ascii="仿宋" w:hAnsi="仿宋" w:eastAsia="仿宋"/>
          <w:sz w:val="24"/>
          <w:szCs w:val="24"/>
        </w:rPr>
        <w:t xml:space="preserve">.招标方式</w:t>
      </w:r>
      <w:bookmarkEnd w:id="32"/>
      <w:r/>
      <w:bookmarkEnd w:id="33"/>
      <w:r/>
      <w:bookmarkEnd w:id="34"/>
      <w:r/>
      <w:r/>
    </w:p>
    <w:p>
      <w:pPr>
        <w:ind w:firstLine="560"/>
        <w:spacing w:line="500" w:lineRule="exact"/>
        <w:rPr>
          <w:rFonts w:ascii="仿宋" w:hAnsi="仿宋" w:eastAsia="仿宋"/>
          <w:sz w:val="24"/>
          <w:szCs w:val="24"/>
        </w:rPr>
      </w:pPr>
      <w:r>
        <w:rPr>
          <w:rFonts w:ascii="仿宋" w:hAnsi="仿宋" w:eastAsia="仿宋"/>
          <w:sz w:val="24"/>
          <w:szCs w:val="24"/>
        </w:rPr>
        <w:t xml:space="preserve">1.1 本次招标采取公开招标方式，本招标文件仅适用于招标公告中所述项目。</w:t>
      </w:r>
      <w:r/>
    </w:p>
    <w:p>
      <w:pPr>
        <w:ind w:firstLine="560"/>
        <w:keepNext/>
        <w:spacing w:line="500" w:lineRule="exact"/>
        <w:rPr>
          <w:rFonts w:ascii="仿宋" w:hAnsi="仿宋" w:eastAsia="仿宋"/>
          <w:b/>
          <w:bCs/>
          <w:sz w:val="24"/>
          <w:szCs w:val="24"/>
        </w:rPr>
        <w:outlineLvl w:val="3"/>
      </w:pPr>
      <w:r/>
      <w:bookmarkStart w:id="35" w:name="_Toc20823277"/>
      <w:r/>
      <w:bookmarkStart w:id="36" w:name="_Toc513029205"/>
      <w:r/>
      <w:bookmarkStart w:id="37" w:name="_Toc16938521"/>
      <w:r>
        <w:rPr>
          <w:rFonts w:ascii="仿宋" w:hAnsi="仿宋" w:eastAsia="仿宋"/>
          <w:sz w:val="24"/>
          <w:szCs w:val="24"/>
        </w:rPr>
        <w:t xml:space="preserve">2.合格的投标人</w:t>
      </w:r>
      <w:bookmarkEnd w:id="35"/>
      <w:r/>
      <w:bookmarkEnd w:id="36"/>
      <w:r/>
      <w:bookmarkEnd w:id="37"/>
      <w:r/>
      <w:r/>
    </w:p>
    <w:p>
      <w:pPr>
        <w:ind w:firstLine="560"/>
        <w:spacing w:line="500" w:lineRule="exact"/>
        <w:rPr>
          <w:rFonts w:ascii="仿宋" w:hAnsi="仿宋" w:eastAsia="仿宋"/>
          <w:sz w:val="24"/>
          <w:szCs w:val="24"/>
        </w:rPr>
      </w:pPr>
      <w:r>
        <w:rPr>
          <w:rFonts w:ascii="仿宋" w:hAnsi="仿宋" w:eastAsia="仿宋"/>
          <w:sz w:val="24"/>
          <w:szCs w:val="24"/>
        </w:rPr>
        <w:t xml:space="preserve">2.1满足招标公告中供应商的资格要求的规定。</w:t>
      </w:r>
      <w:r/>
    </w:p>
    <w:p>
      <w:pPr>
        <w:ind w:firstLine="560"/>
        <w:spacing w:line="500" w:lineRule="exact"/>
        <w:rPr>
          <w:rFonts w:ascii="仿宋" w:hAnsi="仿宋" w:eastAsia="仿宋"/>
          <w:sz w:val="24"/>
          <w:szCs w:val="24"/>
        </w:rPr>
      </w:pPr>
      <w:r>
        <w:rPr>
          <w:rFonts w:ascii="仿宋" w:hAnsi="仿宋" w:eastAsia="仿宋"/>
          <w:sz w:val="24"/>
          <w:szCs w:val="24"/>
        </w:rPr>
        <w:t xml:space="preserve">2.2 满足本文件实质性条款的规定。</w:t>
      </w:r>
      <w:r/>
    </w:p>
    <w:p>
      <w:pPr>
        <w:ind w:firstLine="560"/>
        <w:keepNext/>
        <w:spacing w:line="500" w:lineRule="exact"/>
        <w:rPr>
          <w:rFonts w:ascii="仿宋" w:hAnsi="仿宋" w:eastAsia="仿宋"/>
          <w:b/>
          <w:bCs/>
          <w:sz w:val="24"/>
          <w:szCs w:val="24"/>
        </w:rPr>
        <w:outlineLvl w:val="3"/>
      </w:pPr>
      <w:r/>
      <w:bookmarkStart w:id="38" w:name="_Toc20823278"/>
      <w:r/>
      <w:bookmarkStart w:id="39" w:name="_Toc16938522"/>
      <w:r/>
      <w:bookmarkStart w:id="40" w:name="_Toc513029206"/>
      <w:r>
        <w:rPr>
          <w:rFonts w:ascii="仿宋" w:hAnsi="仿宋" w:eastAsia="仿宋"/>
          <w:sz w:val="24"/>
          <w:szCs w:val="24"/>
        </w:rPr>
        <w:t xml:space="preserve">3.适用法律</w:t>
      </w:r>
      <w:bookmarkEnd w:id="38"/>
      <w:r/>
      <w:bookmarkEnd w:id="39"/>
      <w:r/>
      <w:bookmarkEnd w:id="40"/>
      <w:r/>
      <w:r/>
    </w:p>
    <w:p>
      <w:pPr>
        <w:ind w:firstLine="560"/>
        <w:spacing w:line="500" w:lineRule="exact"/>
        <w:rPr>
          <w:rFonts w:ascii="仿宋" w:hAnsi="仿宋" w:eastAsia="仿宋"/>
          <w:sz w:val="24"/>
          <w:szCs w:val="24"/>
        </w:rPr>
      </w:pPr>
      <w:r>
        <w:rPr>
          <w:rFonts w:ascii="仿宋" w:hAnsi="仿宋" w:eastAsia="仿宋"/>
          <w:sz w:val="24"/>
          <w:szCs w:val="24"/>
        </w:rPr>
        <w:t xml:space="preserve">3.1 本次招标及由此产生的合同受中华人民共和国有关的法律法规制约和保护。</w:t>
      </w:r>
      <w:r/>
    </w:p>
    <w:p>
      <w:pPr>
        <w:ind w:firstLine="560"/>
        <w:keepNext/>
        <w:spacing w:line="500" w:lineRule="exact"/>
        <w:rPr>
          <w:rFonts w:ascii="仿宋" w:hAnsi="仿宋" w:eastAsia="仿宋"/>
          <w:b/>
          <w:bCs/>
          <w:sz w:val="24"/>
          <w:szCs w:val="24"/>
        </w:rPr>
        <w:outlineLvl w:val="3"/>
      </w:pPr>
      <w:r/>
      <w:bookmarkStart w:id="41" w:name="_Toc513029207"/>
      <w:r/>
      <w:bookmarkStart w:id="42" w:name="_Toc20823279"/>
      <w:r/>
      <w:bookmarkStart w:id="43" w:name="_Toc462564067"/>
      <w:r/>
      <w:bookmarkStart w:id="44" w:name="_Toc16938523"/>
      <w:r>
        <w:rPr>
          <w:rFonts w:ascii="仿宋" w:hAnsi="仿宋" w:eastAsia="仿宋"/>
          <w:sz w:val="24"/>
          <w:szCs w:val="24"/>
        </w:rPr>
        <w:t xml:space="preserve">4.投标费用</w:t>
      </w:r>
      <w:bookmarkEnd w:id="41"/>
      <w:r/>
      <w:bookmarkEnd w:id="42"/>
      <w:r/>
      <w:bookmarkEnd w:id="43"/>
      <w:r/>
      <w:bookmarkEnd w:id="44"/>
      <w:r/>
      <w:r/>
    </w:p>
    <w:p>
      <w:pPr>
        <w:ind w:firstLine="560"/>
        <w:spacing w:line="500" w:lineRule="exact"/>
        <w:rPr>
          <w:rFonts w:ascii="仿宋" w:hAnsi="仿宋" w:eastAsia="仿宋"/>
          <w:sz w:val="24"/>
          <w:szCs w:val="24"/>
        </w:rPr>
      </w:pPr>
      <w:r>
        <w:rPr>
          <w:rFonts w:hint="eastAsia" w:ascii="仿宋" w:hAnsi="仿宋" w:eastAsia="仿宋"/>
          <w:sz w:val="24"/>
          <w:szCs w:val="24"/>
        </w:rPr>
        <w:t xml:space="preserve">4.1 供应商应自行承担所有与参加招标有关的费用，无论招标过程中的做法和结果如何，采购人及代理机构在任何情况下均无义务和责任承担这些费用。</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4.2 本次招标采购人及采购代理机构不收取标书工本费。</w:t>
      </w:r>
      <w:r/>
    </w:p>
    <w:p>
      <w:pPr>
        <w:ind w:firstLine="560"/>
        <w:spacing w:line="500" w:lineRule="exact"/>
        <w:rPr>
          <w:rFonts w:ascii="仿宋" w:hAnsi="仿宋" w:eastAsia="仿宋"/>
          <w:b/>
          <w:sz w:val="24"/>
          <w:szCs w:val="24"/>
        </w:rPr>
      </w:pPr>
      <w:r>
        <w:rPr>
          <w:rFonts w:hint="eastAsia" w:ascii="仿宋" w:hAnsi="仿宋" w:eastAsia="仿宋"/>
          <w:b/>
          <w:sz w:val="24"/>
          <w:szCs w:val="24"/>
        </w:rPr>
        <w:t xml:space="preserve">4.3招标代理服务费应包含（分摊）在投标报价中，但不单独列出。成交供应商人在领取成交通知书前向招标代理机构支付，招标代理服务费按《招标代理服务收费管理暂行办法》计价格[2002]1980号文收费标准的80%计取，不足3000元按3000元计取。</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5.招标文件的约束力</w:t>
      </w:r>
      <w:r/>
    </w:p>
    <w:p>
      <w:pPr>
        <w:ind w:firstLine="560"/>
        <w:spacing w:line="500" w:lineRule="exact"/>
        <w:rPr>
          <w:rFonts w:ascii="仿宋" w:hAnsi="仿宋" w:eastAsia="仿宋"/>
          <w:sz w:val="24"/>
          <w:szCs w:val="24"/>
        </w:rPr>
      </w:pPr>
      <w:r>
        <w:rPr>
          <w:rFonts w:ascii="仿宋" w:hAnsi="仿宋" w:eastAsia="仿宋"/>
          <w:bCs/>
          <w:sz w:val="24"/>
          <w:szCs w:val="24"/>
        </w:rPr>
        <w:t xml:space="preserve">5.1</w:t>
      </w:r>
      <w:r>
        <w:rPr>
          <w:rFonts w:ascii="仿宋" w:hAnsi="仿宋" w:eastAsia="仿宋"/>
          <w:sz w:val="24"/>
          <w:szCs w:val="24"/>
        </w:rPr>
        <w:t xml:space="preserve">投标人一旦参加本项目采购活动，即被认为接受了本招标文件的规定和约束。</w:t>
      </w:r>
      <w:r/>
    </w:p>
    <w:p>
      <w:pPr>
        <w:ind w:firstLine="560"/>
        <w:keepNext/>
        <w:spacing w:line="500" w:lineRule="exact"/>
        <w:rPr>
          <w:rFonts w:ascii="仿宋" w:hAnsi="仿宋" w:eastAsia="仿宋"/>
          <w:sz w:val="24"/>
          <w:szCs w:val="24"/>
        </w:rPr>
        <w:outlineLvl w:val="3"/>
      </w:pPr>
      <w:r>
        <w:rPr>
          <w:rFonts w:ascii="仿宋" w:hAnsi="仿宋" w:eastAsia="仿宋"/>
          <w:sz w:val="24"/>
          <w:szCs w:val="24"/>
        </w:rPr>
        <w:t xml:space="preserve">6.招标文件的解释</w:t>
      </w:r>
      <w:r/>
    </w:p>
    <w:p>
      <w:pPr>
        <w:ind w:firstLine="560"/>
        <w:spacing w:line="500" w:lineRule="exact"/>
        <w:rPr>
          <w:rFonts w:ascii="仿宋" w:hAnsi="仿宋" w:eastAsia="仿宋"/>
          <w:sz w:val="24"/>
          <w:szCs w:val="24"/>
        </w:rPr>
      </w:pPr>
      <w:r>
        <w:rPr>
          <w:rFonts w:ascii="仿宋" w:hAnsi="仿宋" w:eastAsia="仿宋"/>
          <w:bCs/>
          <w:sz w:val="24"/>
          <w:szCs w:val="24"/>
        </w:rPr>
        <w:t xml:space="preserve">6.1</w:t>
      </w:r>
      <w:r>
        <w:rPr>
          <w:rFonts w:ascii="仿宋" w:hAnsi="仿宋" w:eastAsia="仿宋"/>
          <w:sz w:val="24"/>
          <w:szCs w:val="24"/>
        </w:rPr>
        <w:t xml:space="preserve">招标文件需求部分（供应商资格要求、项目需求、商务技术评分标准）由采购人解释，其它部分由</w:t>
      </w:r>
      <w:r>
        <w:rPr>
          <w:rFonts w:hint="eastAsia" w:ascii="仿宋" w:hAnsi="仿宋" w:eastAsia="仿宋"/>
          <w:sz w:val="24"/>
          <w:szCs w:val="24"/>
        </w:rPr>
        <w:t xml:space="preserve">采购代理机构</w:t>
      </w:r>
      <w:r>
        <w:rPr>
          <w:rFonts w:ascii="仿宋" w:hAnsi="仿宋" w:eastAsia="仿宋"/>
          <w:sz w:val="24"/>
          <w:szCs w:val="24"/>
        </w:rPr>
        <w:t xml:space="preserve">解释。</w:t>
      </w:r>
      <w:r/>
    </w:p>
    <w:p>
      <w:pPr>
        <w:keepLines/>
        <w:keepNext/>
        <w:spacing w:line="500" w:lineRule="exact"/>
        <w:rPr>
          <w:rFonts w:ascii="仿宋" w:hAnsi="仿宋" w:eastAsia="仿宋" w:cs="Arial"/>
          <w:sz w:val="24"/>
          <w:szCs w:val="24"/>
        </w:rPr>
        <w:outlineLvl w:val="2"/>
      </w:pPr>
      <w:r/>
      <w:bookmarkStart w:id="45" w:name="_Toc120614215"/>
      <w:r/>
      <w:bookmarkStart w:id="46" w:name="_Toc513029209"/>
      <w:r/>
      <w:bookmarkStart w:id="47" w:name="_Toc16938525"/>
      <w:r/>
      <w:bookmarkStart w:id="48" w:name="_Toc20823281"/>
      <w:r>
        <w:rPr>
          <w:rFonts w:hint="eastAsia" w:ascii="仿宋" w:hAnsi="仿宋" w:eastAsia="仿宋" w:cs="微软雅黑"/>
          <w:sz w:val="24"/>
          <w:szCs w:val="24"/>
        </w:rPr>
        <w:t xml:space="preserve">（二）招标文件</w:t>
      </w:r>
      <w:bookmarkEnd w:id="45"/>
      <w:r/>
      <w:bookmarkEnd w:id="46"/>
      <w:r/>
      <w:bookmarkEnd w:id="47"/>
      <w:r/>
      <w:bookmarkEnd w:id="48"/>
      <w:r/>
      <w:r/>
    </w:p>
    <w:p>
      <w:pPr>
        <w:ind w:firstLine="560"/>
        <w:keepNext/>
        <w:spacing w:line="500" w:lineRule="exact"/>
        <w:rPr>
          <w:rFonts w:ascii="仿宋" w:hAnsi="仿宋" w:eastAsia="仿宋"/>
          <w:b/>
          <w:bCs/>
          <w:sz w:val="24"/>
          <w:szCs w:val="24"/>
        </w:rPr>
        <w:outlineLvl w:val="3"/>
      </w:pPr>
      <w:r/>
      <w:bookmarkStart w:id="49" w:name="_Toc16938526"/>
      <w:r/>
      <w:bookmarkStart w:id="50" w:name="_Toc513029210"/>
      <w:r/>
      <w:bookmarkStart w:id="51" w:name="_Toc20823282"/>
      <w:r>
        <w:rPr>
          <w:rFonts w:ascii="仿宋" w:hAnsi="仿宋" w:eastAsia="仿宋"/>
          <w:sz w:val="24"/>
          <w:szCs w:val="24"/>
        </w:rPr>
        <w:t xml:space="preserve">1.招标文件构成</w:t>
      </w:r>
      <w:bookmarkEnd w:id="49"/>
      <w:r/>
      <w:bookmarkEnd w:id="50"/>
      <w:r/>
      <w:bookmarkEnd w:id="51"/>
      <w:r/>
      <w:r/>
    </w:p>
    <w:p>
      <w:pPr>
        <w:ind w:firstLine="560"/>
        <w:spacing w:line="500" w:lineRule="exact"/>
        <w:rPr>
          <w:rFonts w:ascii="仿宋" w:hAnsi="仿宋" w:eastAsia="仿宋"/>
          <w:sz w:val="24"/>
          <w:szCs w:val="24"/>
        </w:rPr>
      </w:pPr>
      <w:r>
        <w:rPr>
          <w:rFonts w:ascii="仿宋" w:hAnsi="仿宋" w:eastAsia="仿宋"/>
          <w:bCs/>
          <w:sz w:val="24"/>
          <w:szCs w:val="24"/>
        </w:rPr>
        <w:t xml:space="preserve">1.1</w:t>
      </w:r>
      <w:r>
        <w:rPr>
          <w:rFonts w:ascii="仿宋" w:hAnsi="仿宋" w:eastAsia="仿宋"/>
          <w:sz w:val="24"/>
          <w:szCs w:val="24"/>
        </w:rPr>
        <w:t xml:space="preserve">招标文件由以下部分组成：</w:t>
      </w:r>
      <w:r/>
    </w:p>
    <w:p>
      <w:pPr>
        <w:ind w:firstLine="420"/>
        <w:spacing w:line="500" w:lineRule="exact"/>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招标公告</w:t>
      </w:r>
      <w:r/>
    </w:p>
    <w:p>
      <w:pPr>
        <w:ind w:firstLine="420"/>
        <w:spacing w:line="500" w:lineRule="exact"/>
        <w:rPr>
          <w:rFonts w:ascii="仿宋" w:hAnsi="仿宋" w:eastAsia="仿宋"/>
          <w:sz w:val="24"/>
          <w:szCs w:val="24"/>
        </w:rPr>
      </w:pPr>
      <w:r>
        <w:rPr>
          <w:rFonts w:ascii="仿宋" w:hAnsi="仿宋" w:eastAsia="仿宋"/>
          <w:sz w:val="24"/>
          <w:szCs w:val="24"/>
        </w:rPr>
        <w:t xml:space="preserve">（2）投标须知</w:t>
      </w:r>
      <w:r/>
    </w:p>
    <w:p>
      <w:pPr>
        <w:ind w:firstLine="420"/>
        <w:spacing w:line="500" w:lineRule="exact"/>
        <w:rPr>
          <w:rFonts w:ascii="仿宋" w:hAnsi="仿宋" w:eastAsia="仿宋"/>
          <w:sz w:val="24"/>
          <w:szCs w:val="24"/>
        </w:rPr>
      </w:pPr>
      <w:r>
        <w:rPr>
          <w:rFonts w:ascii="仿宋" w:hAnsi="仿宋" w:eastAsia="仿宋"/>
          <w:sz w:val="24"/>
          <w:szCs w:val="24"/>
        </w:rPr>
        <w:t xml:space="preserve">（3）项目需求</w:t>
      </w:r>
      <w:r/>
    </w:p>
    <w:p>
      <w:pPr>
        <w:ind w:firstLine="420"/>
        <w:spacing w:line="500" w:lineRule="exact"/>
        <w:rPr>
          <w:rFonts w:ascii="仿宋" w:hAnsi="仿宋" w:eastAsia="仿宋"/>
          <w:sz w:val="24"/>
          <w:szCs w:val="24"/>
        </w:rPr>
      </w:pPr>
      <w:r>
        <w:rPr>
          <w:rFonts w:ascii="仿宋" w:hAnsi="仿宋" w:eastAsia="仿宋"/>
          <w:sz w:val="24"/>
          <w:szCs w:val="24"/>
        </w:rPr>
        <w:t xml:space="preserve">（4）开标和评标</w:t>
      </w:r>
      <w:r/>
    </w:p>
    <w:p>
      <w:pPr>
        <w:ind w:firstLine="420"/>
        <w:spacing w:line="500" w:lineRule="exact"/>
        <w:rPr>
          <w:rFonts w:ascii="仿宋" w:hAnsi="仿宋" w:eastAsia="仿宋"/>
          <w:sz w:val="24"/>
          <w:szCs w:val="24"/>
        </w:rPr>
      </w:pPr>
      <w:r>
        <w:rPr>
          <w:rFonts w:ascii="仿宋" w:hAnsi="仿宋" w:eastAsia="仿宋"/>
          <w:sz w:val="24"/>
          <w:szCs w:val="24"/>
        </w:rPr>
        <w:t xml:space="preserve">（5）</w:t>
      </w:r>
      <w:r>
        <w:rPr>
          <w:rFonts w:hint="eastAsia" w:ascii="仿宋" w:hAnsi="仿宋" w:eastAsia="仿宋"/>
          <w:sz w:val="24"/>
          <w:szCs w:val="24"/>
        </w:rPr>
        <w:t xml:space="preserve">合同签订与验收付款</w:t>
      </w:r>
      <w:r/>
    </w:p>
    <w:p>
      <w:pPr>
        <w:ind w:firstLine="420"/>
        <w:spacing w:line="480" w:lineRule="exact"/>
        <w:rPr>
          <w:rFonts w:ascii="仿宋" w:hAnsi="仿宋" w:eastAsia="仿宋"/>
          <w:sz w:val="24"/>
          <w:szCs w:val="24"/>
        </w:rPr>
      </w:pPr>
      <w:r>
        <w:rPr>
          <w:rFonts w:ascii="仿宋" w:hAnsi="仿宋" w:eastAsia="仿宋"/>
          <w:sz w:val="24"/>
          <w:szCs w:val="24"/>
        </w:rPr>
        <w:t xml:space="preserve">（6）</w:t>
      </w:r>
      <w:r>
        <w:rPr>
          <w:rFonts w:hint="eastAsia" w:ascii="仿宋" w:hAnsi="仿宋" w:eastAsia="仿宋"/>
          <w:sz w:val="24"/>
          <w:szCs w:val="24"/>
        </w:rPr>
        <w:t xml:space="preserve">质疑提出和处理</w:t>
      </w:r>
      <w:r/>
    </w:p>
    <w:p>
      <w:pPr>
        <w:ind w:firstLine="420"/>
        <w:spacing w:line="480" w:lineRule="exact"/>
        <w:rPr>
          <w:rFonts w:ascii="仿宋" w:hAnsi="仿宋" w:eastAsia="仿宋" w:cs="宋体"/>
          <w:sz w:val="24"/>
          <w:szCs w:val="24"/>
        </w:rPr>
      </w:pPr>
      <w:r>
        <w:rPr>
          <w:rFonts w:hint="eastAsia" w:ascii="仿宋" w:hAnsi="仿宋" w:eastAsia="仿宋" w:cs="宋体"/>
          <w:sz w:val="24"/>
          <w:szCs w:val="24"/>
        </w:rPr>
        <w:t xml:space="preserve">（7）响应文件格式</w:t>
      </w:r>
      <w:r/>
    </w:p>
    <w:p>
      <w:pPr>
        <w:ind w:firstLine="560"/>
        <w:spacing w:line="500" w:lineRule="exact"/>
        <w:rPr>
          <w:rFonts w:ascii="仿宋" w:hAnsi="仿宋" w:eastAsia="仿宋"/>
          <w:sz w:val="24"/>
          <w:szCs w:val="24"/>
        </w:rPr>
      </w:pPr>
      <w:r>
        <w:rPr>
          <w:rFonts w:ascii="仿宋" w:hAnsi="仿宋" w:eastAsia="仿宋"/>
          <w:sz w:val="24"/>
          <w:szCs w:val="24"/>
        </w:rPr>
        <w:t xml:space="preserve">请仔细检查招标文件是否齐全，如有缺漏请立即与</w:t>
      </w:r>
      <w:r>
        <w:rPr>
          <w:rFonts w:hint="eastAsia" w:ascii="仿宋" w:hAnsi="仿宋" w:eastAsia="仿宋"/>
          <w:sz w:val="24"/>
          <w:szCs w:val="24"/>
        </w:rPr>
        <w:t xml:space="preserve">采购人或采购代理机构</w:t>
      </w:r>
      <w:r>
        <w:rPr>
          <w:rFonts w:ascii="仿宋" w:hAnsi="仿宋" w:eastAsia="仿宋"/>
          <w:sz w:val="24"/>
          <w:szCs w:val="24"/>
        </w:rPr>
        <w:t xml:space="preserve">联系解决。</w:t>
      </w:r>
      <w:r/>
    </w:p>
    <w:p>
      <w:pPr>
        <w:ind w:firstLine="560"/>
        <w:spacing w:line="500" w:lineRule="exact"/>
        <w:rPr>
          <w:rFonts w:ascii="仿宋" w:hAnsi="仿宋" w:eastAsia="仿宋"/>
          <w:sz w:val="24"/>
          <w:szCs w:val="24"/>
        </w:rPr>
      </w:pPr>
      <w:r>
        <w:rPr>
          <w:rFonts w:ascii="仿宋" w:hAnsi="仿宋" w:eastAsia="仿宋"/>
          <w:bCs/>
          <w:sz w:val="24"/>
          <w:szCs w:val="24"/>
        </w:rPr>
        <w:t xml:space="preserve">1.2</w:t>
      </w:r>
      <w:r>
        <w:rPr>
          <w:rFonts w:ascii="仿宋" w:hAnsi="仿宋" w:eastAsia="仿宋"/>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Next/>
        <w:spacing w:line="500" w:lineRule="exact"/>
        <w:rPr>
          <w:rFonts w:ascii="仿宋" w:hAnsi="仿宋" w:eastAsia="仿宋"/>
          <w:b/>
          <w:bCs/>
          <w:sz w:val="24"/>
          <w:szCs w:val="24"/>
        </w:rPr>
        <w:outlineLvl w:val="3"/>
      </w:pPr>
      <w:r/>
      <w:bookmarkStart w:id="52" w:name="_Toc462564070"/>
      <w:r/>
      <w:bookmarkStart w:id="53" w:name="_Toc16938527"/>
      <w:r/>
      <w:bookmarkStart w:id="54" w:name="_Toc20823283"/>
      <w:r/>
      <w:bookmarkStart w:id="55" w:name="_Toc513029211"/>
      <w:r>
        <w:rPr>
          <w:rFonts w:ascii="仿宋" w:hAnsi="仿宋" w:eastAsia="仿宋"/>
          <w:sz w:val="24"/>
          <w:szCs w:val="24"/>
        </w:rPr>
        <w:t xml:space="preserve">2.招标文件的澄清</w:t>
      </w:r>
      <w:bookmarkEnd w:id="52"/>
      <w:r/>
      <w:bookmarkEnd w:id="53"/>
      <w:r/>
      <w:bookmarkEnd w:id="54"/>
      <w:r/>
      <w:bookmarkEnd w:id="55"/>
      <w:r/>
      <w:r/>
    </w:p>
    <w:p>
      <w:pPr>
        <w:ind w:firstLine="560"/>
        <w:spacing w:line="500" w:lineRule="exact"/>
        <w:rPr>
          <w:rFonts w:ascii="仿宋" w:hAnsi="仿宋" w:eastAsia="仿宋"/>
          <w:sz w:val="24"/>
          <w:szCs w:val="24"/>
        </w:rPr>
      </w:pPr>
      <w:r>
        <w:rPr>
          <w:rFonts w:ascii="仿宋" w:hAnsi="仿宋" w:eastAsia="仿宋"/>
          <w:bCs/>
          <w:sz w:val="24"/>
          <w:szCs w:val="24"/>
        </w:rPr>
        <w:t xml:space="preserve">2.1</w:t>
      </w:r>
      <w:r>
        <w:rPr>
          <w:rFonts w:ascii="仿宋" w:hAnsi="仿宋" w:eastAsia="仿宋"/>
          <w:sz w:val="24"/>
          <w:szCs w:val="24"/>
        </w:rPr>
        <w:t xml:space="preserve">任何要求对招标文件进行澄清的投标人，应在投标截止期十日前按招标公告中的通讯地址，以书面形式通知采购人</w:t>
      </w:r>
      <w:r>
        <w:rPr>
          <w:rFonts w:hint="eastAsia" w:ascii="仿宋" w:hAnsi="仿宋" w:eastAsia="仿宋"/>
          <w:sz w:val="24"/>
          <w:szCs w:val="24"/>
        </w:rPr>
        <w:t xml:space="preserve">或采购代理机构</w:t>
      </w:r>
      <w:r>
        <w:rPr>
          <w:rFonts w:ascii="仿宋" w:hAnsi="仿宋" w:eastAsia="仿宋"/>
          <w:sz w:val="24"/>
          <w:szCs w:val="24"/>
        </w:rPr>
        <w:t xml:space="preserve">。采购人</w:t>
      </w:r>
      <w:r>
        <w:rPr>
          <w:rFonts w:hint="eastAsia" w:ascii="仿宋" w:hAnsi="仿宋" w:eastAsia="仿宋"/>
          <w:sz w:val="24"/>
          <w:szCs w:val="24"/>
        </w:rPr>
        <w:t xml:space="preserve">或采购代理机构</w:t>
      </w:r>
      <w:r>
        <w:rPr>
          <w:rFonts w:ascii="仿宋" w:hAnsi="仿宋" w:eastAsia="仿宋"/>
          <w:sz w:val="24"/>
          <w:szCs w:val="24"/>
        </w:rPr>
        <w:t xml:space="preserve">有权对发出的招标文件进行必要的澄清或修改</w:t>
      </w:r>
      <w:r>
        <w:rPr>
          <w:rFonts w:hint="eastAsia" w:ascii="仿宋" w:hAnsi="仿宋" w:eastAsia="仿宋"/>
          <w:sz w:val="24"/>
          <w:szCs w:val="24"/>
        </w:rPr>
        <w:t xml:space="preserve">。</w:t>
      </w:r>
      <w:r/>
    </w:p>
    <w:p>
      <w:pPr>
        <w:ind w:firstLine="560"/>
        <w:spacing w:line="500" w:lineRule="exact"/>
        <w:rPr>
          <w:rFonts w:ascii="仿宋" w:hAnsi="仿宋" w:eastAsia="仿宋"/>
          <w:sz w:val="24"/>
          <w:szCs w:val="24"/>
        </w:rPr>
      </w:pPr>
      <w:r>
        <w:rPr>
          <w:rFonts w:ascii="仿宋" w:hAnsi="仿宋" w:eastAsia="仿宋"/>
          <w:sz w:val="24"/>
          <w:szCs w:val="24"/>
        </w:rPr>
        <w:t xml:space="preserve">2.2采购人视情组织答疑会</w:t>
      </w:r>
      <w:r/>
    </w:p>
    <w:p>
      <w:pPr>
        <w:ind w:firstLine="560"/>
        <w:keepNext/>
        <w:spacing w:line="500" w:lineRule="exact"/>
        <w:rPr>
          <w:rFonts w:ascii="仿宋" w:hAnsi="仿宋" w:eastAsia="仿宋"/>
          <w:b/>
          <w:bCs/>
          <w:sz w:val="24"/>
          <w:szCs w:val="24"/>
        </w:rPr>
        <w:outlineLvl w:val="3"/>
      </w:pPr>
      <w:r/>
      <w:bookmarkStart w:id="56" w:name="_Toc513029212"/>
      <w:r/>
      <w:bookmarkStart w:id="57" w:name="_Toc16938528"/>
      <w:r/>
      <w:bookmarkStart w:id="58" w:name="_Toc20823284"/>
      <w:r/>
      <w:bookmarkStart w:id="59" w:name="_Toc462564071"/>
      <w:r>
        <w:rPr>
          <w:rFonts w:ascii="仿宋" w:hAnsi="仿宋" w:eastAsia="仿宋"/>
          <w:sz w:val="24"/>
          <w:szCs w:val="24"/>
        </w:rPr>
        <w:t xml:space="preserve">3.招标文件的修改</w:t>
      </w:r>
      <w:bookmarkEnd w:id="56"/>
      <w:r/>
      <w:bookmarkEnd w:id="57"/>
      <w:r/>
      <w:bookmarkEnd w:id="58"/>
      <w:r/>
      <w:bookmarkEnd w:id="59"/>
      <w:r/>
      <w:r/>
    </w:p>
    <w:p>
      <w:pPr>
        <w:ind w:firstLine="560"/>
        <w:spacing w:line="500" w:lineRule="exact"/>
        <w:rPr>
          <w:rFonts w:ascii="仿宋" w:hAnsi="仿宋" w:eastAsia="仿宋"/>
          <w:sz w:val="24"/>
          <w:szCs w:val="24"/>
        </w:rPr>
      </w:pPr>
      <w:r>
        <w:rPr>
          <w:rFonts w:ascii="仿宋" w:hAnsi="仿宋" w:eastAsia="仿宋"/>
          <w:bCs/>
          <w:sz w:val="24"/>
          <w:szCs w:val="24"/>
        </w:rPr>
        <w:t xml:space="preserve">3.1</w:t>
      </w:r>
      <w:r>
        <w:rPr>
          <w:rFonts w:hint="eastAsia" w:ascii="仿宋" w:hAnsi="仿宋" w:eastAsia="仿宋" w:cs="宋体"/>
          <w:sz w:val="24"/>
          <w:szCs w:val="24"/>
        </w:rPr>
        <w:t xml:space="preserve">在投标文件提交截止时间前</w:t>
      </w:r>
      <w:r>
        <w:rPr>
          <w:rFonts w:ascii="仿宋" w:hAnsi="仿宋" w:eastAsia="仿宋"/>
          <w:sz w:val="24"/>
          <w:szCs w:val="24"/>
        </w:rPr>
        <w:t xml:space="preserve">，</w:t>
      </w:r>
      <w:r>
        <w:rPr>
          <w:rFonts w:hint="eastAsia" w:ascii="仿宋" w:hAnsi="仿宋" w:eastAsia="仿宋"/>
          <w:sz w:val="24"/>
          <w:szCs w:val="24"/>
        </w:rPr>
        <w:t xml:space="preserve">采购人或采购代理机构</w:t>
      </w:r>
      <w:r>
        <w:rPr>
          <w:rFonts w:ascii="仿宋" w:hAnsi="仿宋" w:eastAsia="仿宋"/>
          <w:sz w:val="24"/>
          <w:szCs w:val="24"/>
        </w:rPr>
        <w:t xml:space="preserve">可以对招标文件进行修改。</w:t>
      </w:r>
      <w:r/>
    </w:p>
    <w:p>
      <w:pPr>
        <w:ind w:firstLine="560"/>
        <w:spacing w:line="500" w:lineRule="exact"/>
        <w:rPr>
          <w:rFonts w:ascii="仿宋" w:hAnsi="仿宋" w:eastAsia="仿宋"/>
          <w:sz w:val="24"/>
          <w:szCs w:val="24"/>
        </w:rPr>
      </w:pPr>
      <w:r>
        <w:rPr>
          <w:rFonts w:ascii="仿宋" w:hAnsi="仿宋" w:eastAsia="仿宋"/>
          <w:bCs/>
          <w:sz w:val="24"/>
          <w:szCs w:val="24"/>
        </w:rPr>
        <w:t xml:space="preserve">3.2 </w:t>
      </w:r>
      <w:r>
        <w:rPr>
          <w:rFonts w:hint="eastAsia" w:ascii="仿宋" w:hAnsi="仿宋" w:eastAsia="仿宋"/>
          <w:sz w:val="24"/>
          <w:szCs w:val="24"/>
        </w:rPr>
        <w:t xml:space="preserve">采购人或采购代理机构</w:t>
      </w:r>
      <w:r>
        <w:rPr>
          <w:rFonts w:ascii="仿宋" w:hAnsi="仿宋" w:eastAsia="仿宋"/>
          <w:sz w:val="24"/>
          <w:szCs w:val="24"/>
        </w:rPr>
        <w:t xml:space="preserve">有权按照法定的要求推迟投标截止日期和开标日期。</w:t>
      </w:r>
      <w:r/>
    </w:p>
    <w:p>
      <w:pPr>
        <w:ind w:firstLine="560"/>
        <w:spacing w:line="500" w:lineRule="exact"/>
        <w:rPr>
          <w:rFonts w:ascii="仿宋" w:hAnsi="仿宋" w:eastAsia="仿宋"/>
          <w:sz w:val="24"/>
          <w:szCs w:val="24"/>
        </w:rPr>
      </w:pPr>
      <w:r>
        <w:rPr>
          <w:rFonts w:ascii="仿宋" w:hAnsi="仿宋" w:eastAsia="仿宋"/>
          <w:bCs/>
          <w:sz w:val="24"/>
          <w:szCs w:val="24"/>
        </w:rPr>
        <w:t xml:space="preserve">3.3 </w:t>
      </w:r>
      <w:r>
        <w:rPr>
          <w:rFonts w:ascii="仿宋" w:hAnsi="仿宋" w:eastAsia="仿宋"/>
          <w:sz w:val="24"/>
          <w:szCs w:val="24"/>
        </w:rPr>
        <w:t xml:space="preserve">招标文件的修改将在</w:t>
      </w:r>
      <w:r>
        <w:rPr>
          <w:rFonts w:hint="eastAsia" w:ascii="仿宋" w:hAnsi="仿宋" w:eastAsia="仿宋"/>
          <w:sz w:val="24"/>
          <w:szCs w:val="24"/>
        </w:rPr>
        <w:t xml:space="preserve">江苏政府采购网</w:t>
      </w:r>
      <w:r>
        <w:rPr>
          <w:rFonts w:ascii="仿宋" w:hAnsi="仿宋" w:eastAsia="仿宋"/>
          <w:sz w:val="24"/>
          <w:szCs w:val="24"/>
        </w:rPr>
        <w:t xml:space="preserve">公布，补充文件将作为招标文件的组成部分，并对投标人具有约束力。</w:t>
      </w:r>
      <w:r/>
    </w:p>
    <w:p>
      <w:pPr>
        <w:ind w:firstLine="560"/>
        <w:spacing w:line="500" w:lineRule="exact"/>
        <w:rPr>
          <w:rFonts w:ascii="仿宋" w:hAnsi="仿宋" w:eastAsia="仿宋"/>
          <w:sz w:val="24"/>
          <w:szCs w:val="24"/>
        </w:rPr>
      </w:pPr>
      <w:r>
        <w:rPr>
          <w:rFonts w:hint="eastAsia" w:ascii="仿宋" w:hAnsi="仿宋" w:eastAsia="仿宋"/>
          <w:sz w:val="24"/>
          <w:szCs w:val="24"/>
        </w:rPr>
        <w:t xml:space="preserve">4.在投标响应截止日期前，采购单位对招标文件进行澄清或者修改的，通过“苏采云”系统发布澄清公告或者修改的内容。澄清或者修改的内容以所发布的本项目的“更正（澄清）公告”的形式通知所有获取招标文件的</w:t>
      </w:r>
      <w:r>
        <w:rPr>
          <w:rFonts w:ascii="仿宋" w:hAnsi="仿宋" w:eastAsia="仿宋"/>
          <w:sz w:val="24"/>
          <w:szCs w:val="24"/>
        </w:rPr>
        <w:t xml:space="preserve">投标人</w:t>
      </w:r>
      <w:r>
        <w:rPr>
          <w:rFonts w:hint="eastAsia" w:ascii="仿宋" w:hAnsi="仿宋" w:eastAsia="仿宋"/>
          <w:sz w:val="24"/>
          <w:szCs w:val="24"/>
        </w:rPr>
        <w:t xml:space="preserve">。发布本项目的“更正（澄清）公告”后采购代理机构已尽通知义务。敬请各潜</w:t>
      </w:r>
      <w:r>
        <w:rPr>
          <w:rFonts w:ascii="仿宋" w:hAnsi="仿宋" w:eastAsia="仿宋"/>
          <w:sz w:val="24"/>
          <w:szCs w:val="24"/>
        </w:rPr>
        <w:t xml:space="preserve">投标人</w:t>
      </w:r>
      <w:r>
        <w:rPr>
          <w:rFonts w:hint="eastAsia" w:ascii="仿宋" w:hAnsi="仿宋" w:eastAsia="仿宋"/>
          <w:sz w:val="24"/>
          <w:szCs w:val="24"/>
        </w:rPr>
        <w:t xml:space="preserve">关注本项目的“更正（澄清）公告”，并通过“苏采云”系统重新下载更正（澄清）后的招标文件（后缀名为“.kedt”），离线编制</w:t>
      </w:r>
      <w:r>
        <w:rPr>
          <w:rFonts w:hint="eastAsia" w:ascii="仿宋" w:hAnsi="仿宋" w:eastAsia="仿宋" w:cs="宋体"/>
          <w:sz w:val="24"/>
          <w:szCs w:val="24"/>
        </w:rPr>
        <w:t xml:space="preserve">投标</w:t>
      </w:r>
      <w:r>
        <w:rPr>
          <w:rFonts w:hint="eastAsia" w:ascii="仿宋" w:hAnsi="仿宋" w:eastAsia="仿宋"/>
          <w:sz w:val="24"/>
          <w:szCs w:val="24"/>
        </w:rPr>
        <w:t xml:space="preserve">文件，否则，将自行承担相应的风险。</w:t>
      </w:r>
      <w:r/>
    </w:p>
    <w:p>
      <w:pPr>
        <w:ind w:firstLine="560"/>
        <w:spacing w:line="500" w:lineRule="exact"/>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投标人</w:t>
      </w:r>
      <w:r>
        <w:rPr>
          <w:rFonts w:hint="eastAsia" w:ascii="仿宋" w:hAnsi="仿宋" w:eastAsia="仿宋"/>
          <w:sz w:val="24"/>
          <w:szCs w:val="24"/>
        </w:rPr>
        <w:t xml:space="preserve">对采购人提供的招标文件所做出的推论、解释和结论，采购人概不负责。供应商由于对招标文件的任何推论和误解以及采购人对有关问题的口头解释所造成的后果，均由各潜在</w:t>
      </w:r>
      <w:r>
        <w:rPr>
          <w:rFonts w:ascii="仿宋" w:hAnsi="仿宋" w:eastAsia="仿宋"/>
          <w:sz w:val="24"/>
          <w:szCs w:val="24"/>
        </w:rPr>
        <w:t xml:space="preserve">投标人</w:t>
      </w:r>
      <w:r>
        <w:rPr>
          <w:rFonts w:hint="eastAsia" w:ascii="仿宋" w:hAnsi="仿宋" w:eastAsia="仿宋"/>
          <w:sz w:val="24"/>
          <w:szCs w:val="24"/>
        </w:rPr>
        <w:t xml:space="preserve">自负。</w:t>
      </w:r>
      <w:r/>
    </w:p>
    <w:p>
      <w:pPr>
        <w:keepLines/>
        <w:keepNext/>
        <w:spacing w:line="500" w:lineRule="exact"/>
        <w:rPr>
          <w:rFonts w:ascii="仿宋" w:hAnsi="仿宋" w:eastAsia="仿宋" w:cs="Arial"/>
          <w:sz w:val="24"/>
          <w:szCs w:val="24"/>
        </w:rPr>
        <w:outlineLvl w:val="2"/>
      </w:pPr>
      <w:r/>
      <w:bookmarkStart w:id="60" w:name="_Toc16938529"/>
      <w:r/>
      <w:bookmarkStart w:id="61" w:name="_Toc120614216"/>
      <w:r/>
      <w:bookmarkStart w:id="62" w:name="_Toc462564072"/>
      <w:r/>
      <w:bookmarkStart w:id="63" w:name="_Toc513029213"/>
      <w:r/>
      <w:bookmarkStart w:id="64" w:name="_Toc20823285"/>
      <w:r>
        <w:rPr>
          <w:rFonts w:hint="eastAsia" w:ascii="仿宋" w:hAnsi="仿宋" w:eastAsia="仿宋" w:cs="微软雅黑"/>
          <w:sz w:val="24"/>
          <w:szCs w:val="24"/>
        </w:rPr>
        <w:t xml:space="preserve">（三）投标文件的编制</w:t>
      </w:r>
      <w:bookmarkEnd w:id="60"/>
      <w:r/>
      <w:bookmarkEnd w:id="61"/>
      <w:r/>
      <w:bookmarkEnd w:id="62"/>
      <w:r/>
      <w:bookmarkEnd w:id="63"/>
      <w:r/>
      <w:bookmarkEnd w:id="64"/>
      <w:r/>
      <w:r/>
    </w:p>
    <w:p>
      <w:pPr>
        <w:ind w:firstLine="560"/>
        <w:keepNext/>
        <w:spacing w:line="500" w:lineRule="exact"/>
        <w:rPr>
          <w:rFonts w:ascii="仿宋" w:hAnsi="仿宋" w:eastAsia="仿宋"/>
          <w:bCs/>
          <w:sz w:val="24"/>
          <w:szCs w:val="24"/>
        </w:rPr>
        <w:outlineLvl w:val="3"/>
      </w:pPr>
      <w:r/>
      <w:bookmarkStart w:id="65" w:name="_Toc16938530"/>
      <w:r/>
      <w:bookmarkStart w:id="66" w:name="_Toc462564073"/>
      <w:r/>
      <w:bookmarkStart w:id="67" w:name="_Toc513029214"/>
      <w:r/>
      <w:bookmarkStart w:id="68" w:name="_Toc20823286"/>
      <w:r>
        <w:rPr>
          <w:rFonts w:ascii="仿宋" w:hAnsi="仿宋" w:eastAsia="仿宋"/>
          <w:sz w:val="24"/>
          <w:szCs w:val="24"/>
        </w:rPr>
        <w:t xml:space="preserve">1.投标文件的语言及度量衡单位</w:t>
      </w:r>
      <w:bookmarkEnd w:id="65"/>
      <w:r/>
      <w:bookmarkEnd w:id="66"/>
      <w:r/>
      <w:bookmarkEnd w:id="67"/>
      <w:r/>
      <w:bookmarkEnd w:id="68"/>
      <w:r/>
      <w:r/>
    </w:p>
    <w:p>
      <w:pPr>
        <w:ind w:firstLine="560"/>
        <w:spacing w:line="500" w:lineRule="exact"/>
        <w:rPr>
          <w:rFonts w:ascii="仿宋" w:hAnsi="仿宋" w:eastAsia="仿宋"/>
          <w:sz w:val="24"/>
          <w:szCs w:val="24"/>
        </w:rPr>
      </w:pPr>
      <w:r>
        <w:rPr>
          <w:rFonts w:ascii="仿宋" w:hAnsi="仿宋" w:eastAsia="仿宋"/>
          <w:bCs/>
          <w:sz w:val="24"/>
          <w:szCs w:val="24"/>
        </w:rPr>
        <w:t xml:space="preserve">1.1</w:t>
      </w:r>
      <w:r>
        <w:rPr>
          <w:rFonts w:ascii="仿宋" w:hAnsi="仿宋" w:eastAsia="仿宋"/>
          <w:sz w:val="24"/>
          <w:szCs w:val="24"/>
        </w:rPr>
        <w:t xml:space="preserve">投标人提交的投标文件以及投标人与</w:t>
      </w:r>
      <w:r>
        <w:rPr>
          <w:rFonts w:hint="eastAsia" w:ascii="仿宋" w:hAnsi="仿宋" w:eastAsia="仿宋"/>
          <w:sz w:val="24"/>
          <w:szCs w:val="24"/>
        </w:rPr>
        <w:t xml:space="preserve">采购人或采购代理机构</w:t>
      </w:r>
      <w:r>
        <w:rPr>
          <w:rFonts w:ascii="仿宋" w:hAnsi="仿宋" w:eastAsia="仿宋"/>
          <w:sz w:val="24"/>
          <w:szCs w:val="24"/>
        </w:rPr>
        <w:t xml:space="preserve">就有关投标的所有来往通知、函件和文件均应使用</w:t>
      </w:r>
      <w:r>
        <w:rPr>
          <w:rFonts w:ascii="仿宋" w:hAnsi="仿宋" w:eastAsia="仿宋"/>
          <w:bCs/>
          <w:sz w:val="24"/>
          <w:szCs w:val="24"/>
        </w:rPr>
        <w:t xml:space="preserve">简体中文</w:t>
      </w:r>
      <w:r>
        <w:rPr>
          <w:rFonts w:ascii="仿宋" w:hAnsi="仿宋" w:eastAsia="仿宋"/>
          <w:sz w:val="24"/>
          <w:szCs w:val="24"/>
        </w:rPr>
        <w:t xml:space="preserve">。</w:t>
      </w:r>
      <w:r/>
    </w:p>
    <w:p>
      <w:pPr>
        <w:ind w:firstLine="560"/>
        <w:spacing w:line="500" w:lineRule="exact"/>
        <w:rPr>
          <w:rFonts w:ascii="仿宋" w:hAnsi="仿宋" w:eastAsia="仿宋"/>
          <w:sz w:val="24"/>
          <w:szCs w:val="24"/>
        </w:rPr>
      </w:pPr>
      <w:r>
        <w:rPr>
          <w:rFonts w:ascii="仿宋" w:hAnsi="仿宋" w:eastAsia="仿宋"/>
          <w:bCs/>
          <w:sz w:val="24"/>
          <w:szCs w:val="24"/>
        </w:rPr>
        <w:t xml:space="preserve">1.2</w:t>
      </w:r>
      <w:r>
        <w:rPr>
          <w:rFonts w:ascii="仿宋" w:hAnsi="仿宋" w:eastAsia="仿宋"/>
          <w:sz w:val="24"/>
          <w:szCs w:val="24"/>
        </w:rPr>
        <w:t xml:space="preserve">除技术性能另有规定外，投标文件所使用的度量衡单位，均须采用国家法定计量单位。</w:t>
      </w:r>
      <w:r/>
    </w:p>
    <w:p>
      <w:pPr>
        <w:ind w:firstLine="560"/>
        <w:keepNext/>
        <w:spacing w:line="500" w:lineRule="exact"/>
        <w:rPr>
          <w:rFonts w:ascii="仿宋" w:hAnsi="仿宋" w:eastAsia="仿宋"/>
          <w:b/>
          <w:bCs/>
          <w:sz w:val="24"/>
          <w:szCs w:val="24"/>
        </w:rPr>
        <w:outlineLvl w:val="3"/>
      </w:pPr>
      <w:r/>
      <w:bookmarkStart w:id="69" w:name="_Toc16938531"/>
      <w:r/>
      <w:bookmarkStart w:id="70" w:name="_Toc462564074"/>
      <w:r/>
      <w:bookmarkStart w:id="71" w:name="_Toc20823287"/>
      <w:r/>
      <w:bookmarkStart w:id="72" w:name="_Toc513029215"/>
      <w:r>
        <w:rPr>
          <w:rFonts w:ascii="仿宋" w:hAnsi="仿宋" w:eastAsia="仿宋"/>
          <w:sz w:val="24"/>
          <w:szCs w:val="24"/>
        </w:rPr>
        <w:t xml:space="preserve">2.投标文件构成</w:t>
      </w:r>
      <w:bookmarkEnd w:id="69"/>
      <w:r/>
      <w:bookmarkEnd w:id="70"/>
      <w:r/>
      <w:bookmarkEnd w:id="71"/>
      <w:r/>
      <w:bookmarkEnd w:id="72"/>
      <w:r/>
      <w:r/>
    </w:p>
    <w:p>
      <w:pPr>
        <w:ind w:firstLine="560"/>
        <w:spacing w:line="500" w:lineRule="exact"/>
        <w:rPr>
          <w:rFonts w:ascii="仿宋" w:hAnsi="仿宋" w:eastAsia="仿宋"/>
          <w:sz w:val="24"/>
          <w:szCs w:val="24"/>
        </w:rPr>
      </w:pPr>
      <w:r>
        <w:rPr>
          <w:rFonts w:ascii="仿宋" w:hAnsi="仿宋" w:eastAsia="仿宋"/>
          <w:bCs/>
          <w:sz w:val="24"/>
          <w:szCs w:val="24"/>
        </w:rPr>
        <w:t xml:space="preserve">2.1</w:t>
      </w:r>
      <w:r>
        <w:rPr>
          <w:rFonts w:ascii="仿宋" w:hAnsi="仿宋" w:eastAsia="仿宋"/>
          <w:sz w:val="24"/>
          <w:szCs w:val="24"/>
        </w:rPr>
        <w:t xml:space="preserve">投标人编写的投标文件应包括资格审查证明材料文件</w:t>
      </w:r>
      <w:r>
        <w:rPr>
          <w:rFonts w:hint="eastAsia" w:ascii="仿宋" w:hAnsi="仿宋" w:eastAsia="仿宋"/>
          <w:sz w:val="24"/>
          <w:szCs w:val="24"/>
        </w:rPr>
        <w:t xml:space="preserve">，</w:t>
      </w:r>
      <w:r>
        <w:rPr>
          <w:rFonts w:ascii="仿宋" w:hAnsi="仿宋" w:eastAsia="仿宋"/>
          <w:sz w:val="24"/>
          <w:szCs w:val="24"/>
        </w:rPr>
        <w:t xml:space="preserve">商务</w:t>
      </w:r>
      <w:r>
        <w:rPr>
          <w:rFonts w:hint="eastAsia" w:ascii="仿宋" w:hAnsi="仿宋" w:eastAsia="仿宋"/>
          <w:sz w:val="24"/>
          <w:szCs w:val="24"/>
        </w:rPr>
        <w:t xml:space="preserve">、</w:t>
      </w:r>
      <w:r>
        <w:rPr>
          <w:rFonts w:ascii="仿宋" w:hAnsi="仿宋" w:eastAsia="仿宋"/>
          <w:sz w:val="24"/>
          <w:szCs w:val="24"/>
        </w:rPr>
        <w:t xml:space="preserve">技术标文件</w:t>
      </w:r>
      <w:r>
        <w:rPr>
          <w:rFonts w:hint="eastAsia" w:ascii="仿宋" w:hAnsi="仿宋" w:eastAsia="仿宋"/>
          <w:sz w:val="24"/>
          <w:szCs w:val="24"/>
        </w:rPr>
        <w:t xml:space="preserve">、</w:t>
      </w:r>
      <w:r>
        <w:rPr>
          <w:rFonts w:ascii="仿宋" w:hAnsi="仿宋" w:eastAsia="仿宋"/>
          <w:sz w:val="24"/>
          <w:szCs w:val="24"/>
        </w:rPr>
        <w:t xml:space="preserve">价格标文件。供应商按“第</w:t>
      </w:r>
      <w:r>
        <w:rPr>
          <w:rFonts w:hint="eastAsia" w:ascii="仿宋" w:hAnsi="仿宋" w:eastAsia="仿宋"/>
          <w:sz w:val="24"/>
          <w:szCs w:val="24"/>
        </w:rPr>
        <w:t xml:space="preserve">七</w:t>
      </w:r>
      <w:r>
        <w:rPr>
          <w:rFonts w:ascii="仿宋" w:hAnsi="仿宋" w:eastAsia="仿宋"/>
          <w:sz w:val="24"/>
          <w:szCs w:val="24"/>
        </w:rPr>
        <w:t xml:space="preserve">部分投标文件组成”要求编写投标文件</w:t>
      </w:r>
      <w:r>
        <w:rPr>
          <w:rFonts w:hint="eastAsia" w:ascii="仿宋" w:hAnsi="仿宋" w:eastAsia="仿宋"/>
          <w:sz w:val="24"/>
          <w:szCs w:val="24"/>
        </w:rPr>
        <w:t xml:space="preserve">。</w:t>
      </w:r>
      <w:r/>
    </w:p>
    <w:p>
      <w:pPr>
        <w:ind w:firstLine="560"/>
        <w:keepNext/>
        <w:spacing w:line="500" w:lineRule="exact"/>
        <w:rPr>
          <w:rFonts w:ascii="仿宋" w:hAnsi="仿宋" w:eastAsia="仿宋"/>
          <w:b/>
          <w:bCs/>
          <w:sz w:val="24"/>
          <w:szCs w:val="24"/>
        </w:rPr>
        <w:outlineLvl w:val="3"/>
      </w:pPr>
      <w:r/>
      <w:bookmarkStart w:id="73" w:name="_Hlt26954838"/>
      <w:r/>
      <w:bookmarkEnd w:id="73"/>
      <w:r/>
      <w:bookmarkStart w:id="74" w:name="_Hlt26670360"/>
      <w:r/>
      <w:bookmarkEnd w:id="74"/>
      <w:r/>
      <w:bookmarkStart w:id="75" w:name="_Hlt26668975"/>
      <w:r/>
      <w:bookmarkEnd w:id="75"/>
      <w:r/>
      <w:bookmarkStart w:id="76" w:name="_Toc49090511"/>
      <w:r/>
      <w:bookmarkStart w:id="77" w:name="_Toc14577360"/>
      <w:r>
        <w:rPr>
          <w:rFonts w:ascii="仿宋" w:hAnsi="仿宋" w:eastAsia="仿宋"/>
          <w:sz w:val="24"/>
          <w:szCs w:val="24"/>
        </w:rPr>
        <w:t xml:space="preserve">3.投标有效期</w:t>
      </w:r>
      <w:bookmarkEnd w:id="76"/>
      <w:r/>
      <w:bookmarkEnd w:id="77"/>
      <w:r/>
      <w:r/>
    </w:p>
    <w:p>
      <w:pPr>
        <w:ind w:firstLine="560"/>
        <w:spacing w:line="500" w:lineRule="exact"/>
        <w:rPr>
          <w:rFonts w:ascii="仿宋" w:hAnsi="仿宋" w:eastAsia="仿宋"/>
          <w:bCs/>
          <w:sz w:val="24"/>
          <w:szCs w:val="24"/>
        </w:rPr>
      </w:pPr>
      <w:r>
        <w:rPr>
          <w:rFonts w:ascii="仿宋" w:hAnsi="仿宋" w:eastAsia="仿宋"/>
          <w:bCs/>
          <w:sz w:val="24"/>
          <w:szCs w:val="24"/>
        </w:rPr>
        <w:t xml:space="preserve">3.1投标有效期为</w:t>
      </w:r>
      <w:r>
        <w:rPr>
          <w:rFonts w:hint="eastAsia" w:ascii="仿宋" w:hAnsi="仿宋" w:eastAsia="仿宋"/>
          <w:bCs/>
          <w:sz w:val="24"/>
          <w:szCs w:val="24"/>
        </w:rPr>
        <w:t xml:space="preserve">招标文件</w:t>
      </w:r>
      <w:r>
        <w:rPr>
          <w:rFonts w:ascii="仿宋" w:hAnsi="仿宋" w:eastAsia="仿宋"/>
          <w:bCs/>
          <w:sz w:val="24"/>
          <w:szCs w:val="24"/>
        </w:rPr>
        <w:t xml:space="preserve">规定的开标之日后</w:t>
      </w:r>
      <w:r>
        <w:rPr>
          <w:rFonts w:ascii="仿宋" w:hAnsi="仿宋" w:eastAsia="仿宋"/>
          <w:b/>
          <w:sz w:val="24"/>
          <w:szCs w:val="24"/>
          <w:u w:val="single"/>
        </w:rPr>
        <w:t xml:space="preserve">六十（60）天</w:t>
      </w:r>
      <w:r>
        <w:rPr>
          <w:rFonts w:ascii="仿宋" w:hAnsi="仿宋" w:eastAsia="仿宋"/>
          <w:bCs/>
          <w:sz w:val="24"/>
          <w:szCs w:val="24"/>
        </w:rPr>
        <w:t xml:space="preserve">。投标有效期比规定短的将被视为非响应性投标而予以拒绝。</w:t>
      </w:r>
      <w:r/>
    </w:p>
    <w:p>
      <w:pPr>
        <w:ind w:firstLine="560"/>
        <w:keepNext/>
        <w:spacing w:line="500" w:lineRule="exact"/>
        <w:rPr>
          <w:rFonts w:ascii="仿宋" w:hAnsi="仿宋" w:eastAsia="仿宋"/>
          <w:b/>
          <w:bCs/>
          <w:sz w:val="24"/>
          <w:szCs w:val="24"/>
        </w:rPr>
        <w:outlineLvl w:val="3"/>
      </w:pPr>
      <w:r>
        <w:rPr>
          <w:rFonts w:ascii="仿宋" w:hAnsi="仿宋" w:eastAsia="仿宋"/>
          <w:sz w:val="24"/>
          <w:szCs w:val="24"/>
        </w:rPr>
        <w:t xml:space="preserve">4.投标有效期的延长</w:t>
      </w:r>
      <w:r/>
    </w:p>
    <w:p>
      <w:pPr>
        <w:ind w:firstLine="560"/>
        <w:spacing w:line="500" w:lineRule="exact"/>
        <w:rPr>
          <w:rFonts w:ascii="仿宋" w:hAnsi="仿宋" w:eastAsia="仿宋"/>
          <w:bCs/>
          <w:sz w:val="24"/>
          <w:szCs w:val="24"/>
        </w:rPr>
      </w:pPr>
      <w:r>
        <w:rPr>
          <w:rFonts w:ascii="仿宋" w:hAnsi="仿宋" w:eastAsia="仿宋"/>
          <w:bCs/>
          <w:sz w:val="24"/>
          <w:szCs w:val="24"/>
        </w:rPr>
        <w:t xml:space="preserve">4.1在特殊情况下，</w:t>
      </w:r>
      <w:r>
        <w:rPr>
          <w:rFonts w:hint="eastAsia" w:ascii="仿宋" w:hAnsi="仿宋" w:eastAsia="仿宋"/>
          <w:bCs/>
          <w:sz w:val="24"/>
          <w:szCs w:val="24"/>
        </w:rPr>
        <w:t xml:space="preserve">采购人或采购代理机构</w:t>
      </w:r>
      <w:r>
        <w:rPr>
          <w:rFonts w:ascii="仿宋" w:hAnsi="仿宋" w:eastAsia="仿宋"/>
          <w:bCs/>
          <w:sz w:val="24"/>
          <w:szCs w:val="24"/>
        </w:rPr>
        <w:t xml:space="preserve">于原投标有效期满之前，可向投标人提出延长投标有效期的要求。这种要求与答复均应采用书面形式。投标人可以拒绝</w:t>
      </w:r>
      <w:r>
        <w:rPr>
          <w:rFonts w:hint="eastAsia" w:ascii="仿宋" w:hAnsi="仿宋" w:eastAsia="仿宋"/>
          <w:bCs/>
          <w:sz w:val="24"/>
          <w:szCs w:val="24"/>
        </w:rPr>
        <w:t xml:space="preserve">采购人或采购代理机构</w:t>
      </w:r>
      <w:r>
        <w:rPr>
          <w:rFonts w:ascii="仿宋" w:hAnsi="仿宋" w:eastAsia="仿宋"/>
          <w:bCs/>
          <w:sz w:val="24"/>
          <w:szCs w:val="24"/>
        </w:rPr>
        <w:t xml:space="preserve">的这一要求而放弃投标，同意延长投标有效期的投标人既不能要求也不允许修改其投标文件。</w:t>
      </w:r>
      <w:r>
        <w:rPr>
          <w:rFonts w:ascii="仿宋" w:hAnsi="仿宋" w:eastAsia="仿宋"/>
          <w:sz w:val="24"/>
          <w:szCs w:val="24"/>
        </w:rPr>
        <w:t xml:space="preserve">受投标有效期约束的所有权利与义务均延长至新的有效期</w:t>
      </w:r>
      <w:r>
        <w:rPr>
          <w:rFonts w:ascii="仿宋" w:hAnsi="仿宋" w:eastAsia="仿宋"/>
          <w:bCs/>
          <w:sz w:val="24"/>
          <w:szCs w:val="24"/>
        </w:rPr>
        <w:t xml:space="preserve">。</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5.电子</w:t>
      </w:r>
      <w:r>
        <w:rPr>
          <w:rFonts w:hint="eastAsia" w:ascii="仿宋" w:hAnsi="仿宋" w:eastAsia="仿宋" w:cs="宋体"/>
          <w:sz w:val="24"/>
          <w:szCs w:val="24"/>
        </w:rPr>
        <w:t xml:space="preserve">投标</w:t>
      </w:r>
      <w:r>
        <w:rPr>
          <w:rFonts w:hint="eastAsia" w:ascii="仿宋" w:hAnsi="仿宋" w:eastAsia="仿宋"/>
          <w:bCs/>
          <w:sz w:val="24"/>
          <w:szCs w:val="24"/>
        </w:rPr>
        <w:t xml:space="preserve">文件其他要求</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5.1电子招标投标交易平台（即“苏采云”系统）相关要求是本招标文件的组成部分。</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5.2投标人应对CA证书妥善保管，如被他人盗用投标，因此带来的结果均由供应商自行承担。</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5.3投标人应当对招标文件提出的实质性要求和条件作出实质性响应，并在电子投标系统逐条应答。</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5.4投标人应对要求提供的资格证明文件（如资质证书、资格证书）、技术资料（如白皮书、彩页、手册、检测报告等）扫描上传至投标系统。</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6.投标人应当在招标文件要求提交投标文件的截止时间前，将投标文件提交至“苏采云”系统，逾期提交的投标文件，“苏采云”系统将自动拒收。各投标人应在规定时间内凭CA证书进行网上解密。</w:t>
      </w:r>
      <w:r/>
    </w:p>
    <w:p>
      <w:pPr>
        <w:keepLines/>
        <w:keepNext/>
        <w:spacing w:line="500" w:lineRule="exact"/>
        <w:rPr>
          <w:rFonts w:ascii="仿宋" w:hAnsi="仿宋" w:eastAsia="仿宋" w:cs="Arial"/>
          <w:sz w:val="24"/>
          <w:szCs w:val="24"/>
        </w:rPr>
        <w:outlineLvl w:val="2"/>
      </w:pPr>
      <w:r/>
      <w:bookmarkStart w:id="78" w:name="_Hlt26954852"/>
      <w:r/>
      <w:bookmarkEnd w:id="78"/>
      <w:r/>
      <w:bookmarkStart w:id="79" w:name="_Hlt26954739"/>
      <w:r/>
      <w:bookmarkEnd w:id="79"/>
      <w:r/>
      <w:bookmarkStart w:id="80" w:name="_Toc120614217"/>
      <w:r/>
      <w:bookmarkStart w:id="81" w:name="_Toc513029224"/>
      <w:r/>
      <w:bookmarkStart w:id="82" w:name="_Toc16938540"/>
      <w:r/>
      <w:bookmarkStart w:id="83" w:name="_Toc20823296"/>
      <w:r>
        <w:rPr>
          <w:rFonts w:hint="eastAsia" w:ascii="仿宋" w:hAnsi="仿宋" w:eastAsia="仿宋" w:cs="微软雅黑"/>
          <w:sz w:val="24"/>
          <w:szCs w:val="24"/>
        </w:rPr>
        <w:t xml:space="preserve">（四）投标文件的递交</w:t>
      </w:r>
      <w:bookmarkEnd w:id="80"/>
      <w:r/>
      <w:bookmarkEnd w:id="81"/>
      <w:r/>
      <w:bookmarkEnd w:id="82"/>
      <w:r/>
      <w:bookmarkEnd w:id="83"/>
      <w:r/>
      <w:r/>
    </w:p>
    <w:p>
      <w:pPr>
        <w:ind w:firstLine="560"/>
        <w:keepNext/>
        <w:spacing w:line="500" w:lineRule="exact"/>
        <w:rPr>
          <w:rFonts w:ascii="仿宋" w:hAnsi="仿宋" w:eastAsia="仿宋"/>
          <w:b/>
          <w:bCs/>
          <w:sz w:val="24"/>
          <w:szCs w:val="24"/>
        </w:rPr>
        <w:outlineLvl w:val="3"/>
      </w:pPr>
      <w:r/>
      <w:bookmarkStart w:id="84" w:name="_Toc513029225"/>
      <w:r/>
      <w:bookmarkStart w:id="85" w:name="_Toc462564084"/>
      <w:r/>
      <w:bookmarkStart w:id="86" w:name="_Toc20823297"/>
      <w:r/>
      <w:bookmarkStart w:id="87" w:name="_Toc16938541"/>
      <w:r>
        <w:rPr>
          <w:rFonts w:ascii="仿宋" w:hAnsi="仿宋" w:eastAsia="仿宋"/>
          <w:sz w:val="24"/>
          <w:szCs w:val="24"/>
        </w:rPr>
        <w:t xml:space="preserve">1.投标文件</w:t>
      </w:r>
      <w:bookmarkEnd w:id="84"/>
      <w:r/>
      <w:bookmarkEnd w:id="85"/>
      <w:r/>
      <w:bookmarkEnd w:id="86"/>
      <w:r/>
      <w:bookmarkEnd w:id="87"/>
      <w:r>
        <w:rPr>
          <w:rFonts w:ascii="仿宋" w:hAnsi="仿宋" w:eastAsia="仿宋"/>
          <w:sz w:val="24"/>
          <w:szCs w:val="24"/>
        </w:rPr>
        <w:t xml:space="preserve">的递交</w:t>
      </w:r>
      <w:r/>
    </w:p>
    <w:p>
      <w:pPr>
        <w:ind w:firstLine="556"/>
        <w:spacing w:line="500" w:lineRule="exact"/>
        <w:rPr>
          <w:rFonts w:ascii="仿宋" w:hAnsi="仿宋" w:eastAsia="仿宋"/>
          <w:bCs/>
          <w:sz w:val="24"/>
          <w:szCs w:val="24"/>
        </w:rPr>
      </w:pPr>
      <w:r/>
      <w:bookmarkStart w:id="88" w:name="_Toc16938542"/>
      <w:r/>
      <w:bookmarkStart w:id="89" w:name="_Toc513029226"/>
      <w:r/>
      <w:bookmarkStart w:id="90" w:name="_Toc20823298"/>
      <w:r>
        <w:rPr>
          <w:rFonts w:hint="eastAsia" w:ascii="仿宋" w:hAnsi="仿宋" w:eastAsia="仿宋"/>
          <w:bCs/>
          <w:sz w:val="24"/>
          <w:szCs w:val="24"/>
        </w:rPr>
        <w:t xml:space="preserve">1.1线上提交与接收地点：供应商应当通过“苏采云”系统提交数据电文形式的</w:t>
      </w:r>
      <w:r>
        <w:rPr>
          <w:rFonts w:hint="eastAsia" w:ascii="仿宋" w:hAnsi="仿宋" w:eastAsia="仿宋" w:cs="宋体"/>
          <w:sz w:val="24"/>
          <w:szCs w:val="24"/>
        </w:rPr>
        <w:t xml:space="preserve">投标</w:t>
      </w:r>
      <w:r>
        <w:rPr>
          <w:rFonts w:hint="eastAsia" w:ascii="仿宋" w:hAnsi="仿宋" w:eastAsia="仿宋"/>
          <w:bCs/>
          <w:sz w:val="24"/>
          <w:szCs w:val="24"/>
        </w:rPr>
        <w:t xml:space="preserve">文件（即电子投标），“苏采云”系统自动接收。</w:t>
      </w:r>
      <w:r/>
    </w:p>
    <w:p>
      <w:pPr>
        <w:ind w:firstLine="556"/>
        <w:spacing w:line="500" w:lineRule="exact"/>
        <w:rPr>
          <w:rFonts w:ascii="仿宋" w:hAnsi="仿宋" w:eastAsia="仿宋"/>
          <w:bCs/>
          <w:sz w:val="24"/>
          <w:szCs w:val="24"/>
        </w:rPr>
      </w:pPr>
      <w:r>
        <w:rPr>
          <w:rFonts w:hint="eastAsia" w:ascii="仿宋" w:hAnsi="仿宋" w:eastAsia="仿宋"/>
          <w:bCs/>
          <w:sz w:val="24"/>
          <w:szCs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仿宋" w:hAnsi="仿宋" w:eastAsia="仿宋"/>
          <w:b/>
          <w:sz w:val="24"/>
          <w:szCs w:val="24"/>
        </w:rPr>
      </w:pPr>
      <w:r>
        <w:rPr>
          <w:rFonts w:ascii="仿宋" w:hAnsi="仿宋" w:eastAsia="仿宋"/>
          <w:sz w:val="24"/>
          <w:szCs w:val="24"/>
        </w:rPr>
        <w:t xml:space="preserve">2.投标截止日期</w:t>
      </w:r>
      <w:bookmarkEnd w:id="88"/>
      <w:r/>
      <w:bookmarkEnd w:id="89"/>
      <w:r/>
      <w:bookmarkEnd w:id="90"/>
      <w:r/>
      <w:r/>
    </w:p>
    <w:p>
      <w:pPr>
        <w:ind w:firstLine="560"/>
        <w:spacing w:line="500" w:lineRule="exact"/>
        <w:rPr>
          <w:rFonts w:ascii="仿宋" w:hAnsi="仿宋" w:eastAsia="仿宋"/>
          <w:bCs/>
          <w:sz w:val="24"/>
          <w:szCs w:val="24"/>
        </w:rPr>
      </w:pPr>
      <w:r>
        <w:rPr>
          <w:rFonts w:ascii="仿宋" w:hAnsi="仿宋" w:eastAsia="仿宋"/>
          <w:bCs/>
          <w:sz w:val="24"/>
          <w:szCs w:val="24"/>
        </w:rPr>
        <w:t xml:space="preserve">2.1 投标人上传电子投标文件的时间不得迟于招标公告中规定的投标截止时间。</w:t>
      </w:r>
      <w:r/>
    </w:p>
    <w:p>
      <w:pPr>
        <w:ind w:firstLine="560"/>
        <w:spacing w:line="500" w:lineRule="exact"/>
        <w:rPr>
          <w:rFonts w:ascii="仿宋" w:hAnsi="仿宋" w:eastAsia="仿宋"/>
          <w:bCs/>
          <w:sz w:val="24"/>
          <w:szCs w:val="24"/>
        </w:rPr>
      </w:pPr>
      <w:r>
        <w:rPr>
          <w:rFonts w:ascii="仿宋" w:hAnsi="仿宋" w:eastAsia="仿宋"/>
          <w:bCs/>
          <w:sz w:val="24"/>
          <w:szCs w:val="24"/>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仿宋" w:hAnsi="仿宋" w:eastAsia="仿宋"/>
          <w:bCs/>
          <w:sz w:val="24"/>
          <w:szCs w:val="24"/>
        </w:rPr>
      </w:pPr>
      <w:r>
        <w:rPr>
          <w:rFonts w:ascii="仿宋" w:hAnsi="仿宋" w:eastAsia="仿宋"/>
          <w:sz w:val="24"/>
          <w:szCs w:val="24"/>
        </w:rPr>
        <w:t xml:space="preserve">2.2</w:t>
      </w:r>
      <w:r>
        <w:rPr>
          <w:rFonts w:hint="eastAsia" w:ascii="仿宋" w:hAnsi="仿宋" w:eastAsia="仿宋"/>
          <w:sz w:val="24"/>
          <w:szCs w:val="24"/>
        </w:rPr>
        <w:t xml:space="preserve">采购人或采购代理机构</w:t>
      </w:r>
      <w:r>
        <w:rPr>
          <w:rFonts w:ascii="仿宋" w:hAnsi="仿宋" w:eastAsia="仿宋"/>
          <w:bCs/>
          <w:sz w:val="24"/>
          <w:szCs w:val="24"/>
        </w:rPr>
        <w:t xml:space="preserve">可以按照规定，通过修改招标文件酌情延长投标截止日期，在此情况下，投标人的所有权利和义务以及投标人受制的截止日期均应以延长后新的截止日期为准。</w:t>
      </w:r>
      <w:bookmarkStart w:id="91" w:name="_Toc16938543"/>
      <w:r/>
      <w:bookmarkStart w:id="92" w:name="_Toc20823299"/>
      <w:r/>
      <w:bookmarkStart w:id="93" w:name="_Toc513029227"/>
      <w:r/>
      <w:r/>
    </w:p>
    <w:p>
      <w:pPr>
        <w:ind w:firstLine="560"/>
        <w:spacing w:line="500" w:lineRule="exact"/>
        <w:rPr>
          <w:rFonts w:ascii="仿宋" w:hAnsi="仿宋" w:eastAsia="仿宋"/>
          <w:sz w:val="24"/>
          <w:szCs w:val="24"/>
        </w:rPr>
      </w:pPr>
      <w:r>
        <w:rPr>
          <w:rFonts w:hint="eastAsia" w:ascii="仿宋" w:hAnsi="仿宋" w:eastAsia="仿宋"/>
          <w:sz w:val="24"/>
          <w:szCs w:val="24"/>
        </w:rPr>
        <w:t xml:space="preserve">3.投标文件的密封（加密）要求：</w:t>
      </w:r>
      <w:r/>
    </w:p>
    <w:p>
      <w:pPr>
        <w:ind w:firstLine="560"/>
        <w:spacing w:line="500" w:lineRule="exact"/>
        <w:rPr>
          <w:rFonts w:ascii="仿宋" w:hAnsi="仿宋" w:eastAsia="仿宋"/>
          <w:sz w:val="24"/>
          <w:szCs w:val="24"/>
        </w:rPr>
      </w:pPr>
      <w:r>
        <w:rPr>
          <w:rFonts w:hint="eastAsia" w:ascii="仿宋" w:hAnsi="仿宋" w:eastAsia="仿宋"/>
          <w:sz w:val="24"/>
          <w:szCs w:val="24"/>
        </w:rPr>
        <w:t xml:space="preserve">3.1投标人应当按照</w:t>
      </w:r>
      <w:r>
        <w:rPr>
          <w:rFonts w:hint="eastAsia" w:ascii="仿宋" w:hAnsi="仿宋" w:eastAsia="仿宋" w:cs="宋体"/>
          <w:sz w:val="24"/>
          <w:szCs w:val="24"/>
        </w:rPr>
        <w:t xml:space="preserve">招标</w:t>
      </w:r>
      <w:r>
        <w:rPr>
          <w:rFonts w:hint="eastAsia" w:ascii="仿宋" w:hAnsi="仿宋" w:eastAsia="仿宋"/>
          <w:sz w:val="24"/>
          <w:szCs w:val="24"/>
        </w:rPr>
        <w:t xml:space="preserve">文件和“苏采云”系统的要求编制并加密</w:t>
      </w:r>
      <w:r>
        <w:rPr>
          <w:rFonts w:hint="eastAsia" w:ascii="仿宋" w:hAnsi="仿宋" w:eastAsia="仿宋" w:cs="宋体"/>
          <w:sz w:val="24"/>
          <w:szCs w:val="24"/>
        </w:rPr>
        <w:t xml:space="preserve">投标</w:t>
      </w:r>
      <w:r>
        <w:rPr>
          <w:rFonts w:hint="eastAsia" w:ascii="仿宋" w:hAnsi="仿宋" w:eastAsia="仿宋"/>
          <w:sz w:val="24"/>
          <w:szCs w:val="24"/>
        </w:rPr>
        <w:t xml:space="preserve">文件。本项目投标人须通过“苏采云”系统提供的政府采购客户端工具（使用“CA数字证书”）对其数据电文形式的投标文件加密。</w:t>
      </w:r>
      <w:r/>
    </w:p>
    <w:p>
      <w:pPr>
        <w:ind w:firstLine="560"/>
        <w:spacing w:line="500" w:lineRule="exact"/>
        <w:rPr>
          <w:rFonts w:ascii="仿宋" w:hAnsi="仿宋" w:eastAsia="仿宋"/>
          <w:sz w:val="24"/>
          <w:szCs w:val="24"/>
        </w:rPr>
      </w:pPr>
      <w:r>
        <w:rPr>
          <w:rFonts w:hint="eastAsia" w:ascii="仿宋" w:hAnsi="仿宋" w:eastAsia="仿宋"/>
          <w:sz w:val="24"/>
          <w:szCs w:val="24"/>
        </w:rPr>
        <w:t xml:space="preserve">3.2投标人须通过“苏采云”系统提供的政府采购客户端工具（使用“CA数字证书”）加盖电子签章。</w:t>
      </w:r>
      <w:r/>
    </w:p>
    <w:p>
      <w:pPr>
        <w:ind w:firstLine="560"/>
        <w:spacing w:line="500" w:lineRule="exact"/>
        <w:rPr>
          <w:rFonts w:ascii="仿宋" w:hAnsi="仿宋" w:eastAsia="仿宋"/>
          <w:sz w:val="24"/>
          <w:szCs w:val="24"/>
        </w:rPr>
      </w:pPr>
      <w:r>
        <w:rPr>
          <w:rFonts w:hint="eastAsia" w:ascii="仿宋" w:hAnsi="仿宋" w:eastAsia="仿宋"/>
          <w:sz w:val="24"/>
          <w:szCs w:val="24"/>
        </w:rPr>
        <w:t xml:space="preserve">说明：投标人应在用CA数字证书以及自备的能够登录“苏采云”系统的笔记本电脑，在达到开标时间后，使用CA数字证书解密各自投标文件。</w:t>
      </w:r>
      <w:r/>
    </w:p>
    <w:p>
      <w:pPr>
        <w:ind w:firstLine="560"/>
        <w:keepNext/>
        <w:spacing w:line="500" w:lineRule="exact"/>
        <w:rPr>
          <w:rFonts w:ascii="仿宋" w:hAnsi="仿宋" w:eastAsia="仿宋"/>
          <w:sz w:val="24"/>
          <w:szCs w:val="24"/>
        </w:rPr>
        <w:outlineLvl w:val="3"/>
      </w:pPr>
      <w:r>
        <w:rPr>
          <w:rFonts w:hint="eastAsia" w:ascii="仿宋" w:hAnsi="仿宋" w:eastAsia="仿宋"/>
          <w:sz w:val="24"/>
          <w:szCs w:val="24"/>
        </w:rPr>
        <w:t xml:space="preserve">3.3投标人未按规定加密的投标文件，“苏采云”系统应当拒收并提示。</w:t>
      </w:r>
      <w:r/>
    </w:p>
    <w:p>
      <w:pPr>
        <w:ind w:firstLine="560"/>
        <w:keepNext/>
        <w:spacing w:line="500" w:lineRule="exact"/>
        <w:rPr>
          <w:rFonts w:ascii="仿宋" w:hAnsi="仿宋" w:eastAsia="仿宋"/>
          <w:b/>
          <w:bCs/>
          <w:sz w:val="24"/>
          <w:szCs w:val="24"/>
        </w:rPr>
        <w:outlineLvl w:val="3"/>
      </w:pPr>
      <w:r>
        <w:rPr>
          <w:rFonts w:hint="eastAsia" w:ascii="仿宋" w:hAnsi="仿宋" w:eastAsia="仿宋"/>
          <w:sz w:val="24"/>
          <w:szCs w:val="24"/>
        </w:rPr>
        <w:t xml:space="preserve">4</w:t>
      </w:r>
      <w:r>
        <w:rPr>
          <w:rFonts w:ascii="仿宋" w:hAnsi="仿宋" w:eastAsia="仿宋"/>
          <w:sz w:val="24"/>
          <w:szCs w:val="24"/>
        </w:rPr>
        <w:t xml:space="preserve">.投标文件</w:t>
      </w:r>
      <w:bookmarkEnd w:id="91"/>
      <w:r/>
      <w:bookmarkEnd w:id="92"/>
      <w:r/>
      <w:bookmarkEnd w:id="93"/>
      <w:r>
        <w:rPr>
          <w:rFonts w:ascii="仿宋" w:hAnsi="仿宋" w:eastAsia="仿宋"/>
          <w:sz w:val="24"/>
          <w:szCs w:val="24"/>
        </w:rPr>
        <w:t xml:space="preserve">的拒收</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4</w:t>
      </w:r>
      <w:r>
        <w:rPr>
          <w:rFonts w:ascii="仿宋" w:hAnsi="仿宋" w:eastAsia="仿宋"/>
          <w:bCs/>
          <w:sz w:val="24"/>
          <w:szCs w:val="24"/>
        </w:rPr>
        <w:t xml:space="preserve">.1 </w:t>
      </w:r>
      <w:r>
        <w:rPr>
          <w:rFonts w:hint="eastAsia" w:ascii="仿宋" w:hAnsi="仿宋" w:eastAsia="仿宋"/>
          <w:bCs/>
          <w:sz w:val="24"/>
          <w:szCs w:val="24"/>
        </w:rPr>
        <w:t xml:space="preserve">采购人或采购代理机构</w:t>
      </w:r>
      <w:r>
        <w:rPr>
          <w:rFonts w:ascii="仿宋" w:hAnsi="仿宋" w:eastAsia="仿宋"/>
          <w:bCs/>
          <w:sz w:val="24"/>
          <w:szCs w:val="24"/>
        </w:rPr>
        <w:t xml:space="preserve">拒绝接收在其规定的投标截止时间后上传的任何投标文件。</w:t>
      </w:r>
      <w:r/>
    </w:p>
    <w:p>
      <w:pPr>
        <w:ind w:firstLine="560"/>
        <w:keepNext/>
        <w:spacing w:line="500" w:lineRule="exact"/>
        <w:rPr>
          <w:rFonts w:ascii="仿宋" w:hAnsi="仿宋" w:eastAsia="仿宋"/>
          <w:b/>
          <w:bCs/>
          <w:sz w:val="24"/>
          <w:szCs w:val="24"/>
        </w:rPr>
        <w:outlineLvl w:val="3"/>
      </w:pPr>
      <w:r/>
      <w:bookmarkStart w:id="94" w:name="_Toc16938544"/>
      <w:r/>
      <w:bookmarkStart w:id="95" w:name="_Toc20823300"/>
      <w:r/>
      <w:bookmarkStart w:id="96" w:name="_Toc513029228"/>
      <w:r>
        <w:rPr>
          <w:rFonts w:hint="eastAsia" w:ascii="仿宋" w:hAnsi="仿宋" w:eastAsia="仿宋"/>
          <w:sz w:val="24"/>
          <w:szCs w:val="24"/>
        </w:rPr>
        <w:t xml:space="preserve">5</w:t>
      </w:r>
      <w:r>
        <w:rPr>
          <w:rFonts w:ascii="仿宋" w:hAnsi="仿宋" w:eastAsia="仿宋"/>
          <w:sz w:val="24"/>
          <w:szCs w:val="24"/>
        </w:rPr>
        <w:t xml:space="preserve">.投标文件的撤回和修改</w:t>
      </w:r>
      <w:bookmarkEnd w:id="94"/>
      <w:r/>
      <w:bookmarkEnd w:id="95"/>
      <w:r/>
      <w:bookmarkEnd w:id="96"/>
      <w:r/>
      <w:r/>
    </w:p>
    <w:p>
      <w:pPr>
        <w:ind w:firstLine="560"/>
        <w:spacing w:line="500" w:lineRule="exact"/>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.1 投标文件的撤回</w:t>
      </w:r>
      <w:r/>
    </w:p>
    <w:p>
      <w:pPr>
        <w:ind w:firstLine="560"/>
        <w:spacing w:line="500" w:lineRule="exact"/>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.1.1 电子投标文件的撤回</w:t>
      </w:r>
      <w:r/>
    </w:p>
    <w:p>
      <w:pPr>
        <w:ind w:firstLine="560"/>
        <w:spacing w:line="500" w:lineRule="exact"/>
        <w:rPr>
          <w:rFonts w:ascii="仿宋" w:hAnsi="仿宋" w:eastAsia="仿宋"/>
          <w:sz w:val="24"/>
          <w:szCs w:val="24"/>
        </w:rPr>
      </w:pPr>
      <w:r>
        <w:rPr>
          <w:rFonts w:ascii="仿宋" w:hAnsi="仿宋" w:eastAsia="仿宋"/>
          <w:sz w:val="24"/>
          <w:szCs w:val="24"/>
        </w:rPr>
        <w:t xml:space="preserve">投标人可在投标截止时间前，撤回其电子投标文件，</w:t>
      </w:r>
      <w:r>
        <w:rPr>
          <w:rFonts w:hint="eastAsia" w:ascii="仿宋" w:hAnsi="仿宋" w:eastAsia="仿宋"/>
          <w:sz w:val="24"/>
          <w:szCs w:val="24"/>
        </w:rPr>
        <w:t xml:space="preserve">具体操作方法见江苏政府采购网CA办理指南及“苏采云”供应商操作手册。</w:t>
      </w:r>
      <w:r/>
    </w:p>
    <w:p>
      <w:pPr>
        <w:ind w:firstLine="560"/>
        <w:spacing w:line="500" w:lineRule="exact"/>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.1.2 投标人撤回电子投标文件，则认为其不再参与本项目投标活动。</w:t>
      </w:r>
      <w:r/>
    </w:p>
    <w:p>
      <w:pPr>
        <w:ind w:firstLine="560"/>
        <w:spacing w:line="500" w:lineRule="exact"/>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.2 投标文件的修改</w:t>
      </w:r>
      <w:r/>
    </w:p>
    <w:p>
      <w:pPr>
        <w:ind w:firstLine="555"/>
        <w:spacing w:line="500" w:lineRule="exact"/>
        <w:rPr>
          <w:rFonts w:ascii="仿宋" w:hAnsi="仿宋" w:eastAsia="仿宋"/>
          <w:bCs/>
          <w:sz w:val="24"/>
          <w:szCs w:val="24"/>
        </w:rPr>
      </w:pPr>
      <w:r>
        <w:rPr>
          <w:rFonts w:ascii="仿宋" w:hAnsi="仿宋" w:eastAsia="仿宋"/>
          <w:bCs/>
          <w:sz w:val="24"/>
          <w:szCs w:val="24"/>
        </w:rPr>
        <w:t xml:space="preserve">投标人可在投标截止时间前，对其电子投标文件进行修改。</w:t>
      </w:r>
      <w:r/>
    </w:p>
    <w:p>
      <w:pPr>
        <w:ind w:firstLine="555"/>
        <w:spacing w:line="500" w:lineRule="exact"/>
        <w:rPr>
          <w:rFonts w:ascii="仿宋" w:hAnsi="仿宋" w:eastAsia="仿宋"/>
          <w:bCs/>
          <w:sz w:val="24"/>
          <w:szCs w:val="24"/>
        </w:rPr>
      </w:pPr>
      <w:r>
        <w:rPr>
          <w:rFonts w:hint="eastAsia" w:ascii="仿宋" w:hAnsi="仿宋" w:eastAsia="仿宋"/>
          <w:sz w:val="24"/>
          <w:szCs w:val="24"/>
        </w:rPr>
        <w:t xml:space="preserve">5</w:t>
      </w:r>
      <w:r>
        <w:rPr>
          <w:rFonts w:ascii="仿宋" w:hAnsi="仿宋" w:eastAsia="仿宋"/>
          <w:sz w:val="24"/>
          <w:szCs w:val="24"/>
        </w:rPr>
        <w:t xml:space="preserve">.3</w:t>
      </w:r>
      <w:r>
        <w:rPr>
          <w:rFonts w:ascii="仿宋" w:hAnsi="仿宋" w:eastAsia="仿宋"/>
          <w:bCs/>
          <w:sz w:val="24"/>
          <w:szCs w:val="24"/>
        </w:rPr>
        <w:t xml:space="preserve">在投标截止时间之后，投标人不得对其电子投标文件作任何修改。</w:t>
      </w:r>
      <w:r/>
    </w:p>
    <w:p>
      <w:pPr>
        <w:ind w:firstLine="555"/>
        <w:spacing w:line="500" w:lineRule="exact"/>
        <w:rPr>
          <w:rFonts w:ascii="仿宋" w:hAnsi="仿宋" w:eastAsia="仿宋"/>
          <w:bCs/>
          <w:sz w:val="24"/>
          <w:szCs w:val="24"/>
        </w:rPr>
      </w:pPr>
      <w:r>
        <w:rPr>
          <w:rFonts w:hint="eastAsia" w:ascii="仿宋" w:hAnsi="仿宋" w:eastAsia="仿宋"/>
          <w:sz w:val="24"/>
          <w:szCs w:val="24"/>
        </w:rPr>
        <w:t xml:space="preserve">5</w:t>
      </w:r>
      <w:r>
        <w:rPr>
          <w:rFonts w:ascii="仿宋" w:hAnsi="仿宋" w:eastAsia="仿宋"/>
          <w:sz w:val="24"/>
          <w:szCs w:val="24"/>
        </w:rPr>
        <w:t xml:space="preserve">.4</w:t>
      </w:r>
      <w:r>
        <w:rPr>
          <w:rFonts w:ascii="仿宋" w:hAnsi="仿宋" w:eastAsia="仿宋"/>
          <w:bCs/>
          <w:sz w:val="24"/>
          <w:szCs w:val="24"/>
        </w:rPr>
        <w:t xml:space="preserve">在投标截止时间至招标文件中规定的投标有效期满之间的这段时间内，投标人不得撤回其投标。</w:t>
      </w:r>
      <w:r/>
    </w:p>
    <w:p>
      <w:pPr>
        <w:keepLines/>
        <w:keepNext/>
        <w:spacing w:line="500" w:lineRule="exact"/>
        <w:rPr>
          <w:rFonts w:ascii="仿宋" w:hAnsi="仿宋" w:eastAsia="仿宋" w:cs="Arial"/>
          <w:sz w:val="24"/>
          <w:szCs w:val="24"/>
        </w:rPr>
        <w:outlineLvl w:val="2"/>
      </w:pPr>
      <w:r/>
      <w:bookmarkStart w:id="97" w:name="_Toc120614218"/>
      <w:r/>
      <w:bookmarkStart w:id="98" w:name="_Toc16938545"/>
      <w:r/>
      <w:bookmarkStart w:id="99" w:name="_Toc20823301"/>
      <w:r/>
      <w:bookmarkStart w:id="100" w:name="_Toc513029229"/>
      <w:r>
        <w:rPr>
          <w:rFonts w:hint="eastAsia" w:ascii="仿宋" w:hAnsi="仿宋" w:eastAsia="仿宋" w:cs="微软雅黑"/>
          <w:sz w:val="24"/>
          <w:szCs w:val="24"/>
        </w:rPr>
        <w:t xml:space="preserve">（五）开标与评标</w:t>
      </w:r>
      <w:bookmarkEnd w:id="97"/>
      <w:r/>
      <w:bookmarkEnd w:id="98"/>
      <w:r/>
      <w:bookmarkEnd w:id="99"/>
      <w:r/>
      <w:bookmarkEnd w:id="100"/>
      <w:r/>
      <w:r/>
    </w:p>
    <w:p>
      <w:pPr>
        <w:ind w:firstLine="560"/>
        <w:keepNext/>
        <w:spacing w:line="500" w:lineRule="exact"/>
        <w:rPr>
          <w:rFonts w:ascii="仿宋" w:hAnsi="仿宋" w:eastAsia="仿宋"/>
          <w:b/>
          <w:bCs/>
          <w:sz w:val="24"/>
          <w:szCs w:val="24"/>
        </w:rPr>
        <w:outlineLvl w:val="3"/>
      </w:pPr>
      <w:r/>
      <w:bookmarkStart w:id="101" w:name="_Toc20823302"/>
      <w:r/>
      <w:bookmarkStart w:id="102" w:name="_Toc513029230"/>
      <w:r/>
      <w:bookmarkStart w:id="103" w:name="_Toc16938546"/>
      <w:r>
        <w:rPr>
          <w:rFonts w:ascii="仿宋" w:hAnsi="仿宋" w:eastAsia="仿宋"/>
          <w:sz w:val="24"/>
          <w:szCs w:val="24"/>
        </w:rPr>
        <w:t xml:space="preserve">1</w:t>
      </w:r>
      <w:r>
        <w:rPr>
          <w:rFonts w:hint="eastAsia" w:ascii="仿宋" w:hAnsi="仿宋" w:eastAsia="仿宋"/>
          <w:sz w:val="24"/>
          <w:szCs w:val="24"/>
        </w:rPr>
        <w:t xml:space="preserve">.</w:t>
      </w:r>
      <w:r>
        <w:rPr>
          <w:rFonts w:ascii="仿宋" w:hAnsi="仿宋" w:eastAsia="仿宋"/>
          <w:sz w:val="24"/>
          <w:szCs w:val="24"/>
        </w:rPr>
        <w:t xml:space="preserve">开标</w:t>
      </w:r>
      <w:bookmarkEnd w:id="101"/>
      <w:r/>
      <w:bookmarkEnd w:id="102"/>
      <w:r/>
      <w:bookmarkEnd w:id="103"/>
      <w:r/>
      <w:r/>
    </w:p>
    <w:p>
      <w:pPr>
        <w:ind w:firstLine="556"/>
        <w:spacing w:line="500" w:lineRule="exact"/>
        <w:rPr>
          <w:rFonts w:ascii="仿宋" w:hAnsi="仿宋" w:eastAsia="仿宋"/>
          <w:bCs/>
          <w:sz w:val="24"/>
          <w:szCs w:val="24"/>
        </w:rPr>
      </w:pPr>
      <w:r>
        <w:rPr>
          <w:rFonts w:ascii="仿宋" w:hAnsi="仿宋" w:eastAsia="仿宋"/>
          <w:bCs/>
          <w:sz w:val="24"/>
          <w:szCs w:val="24"/>
        </w:rPr>
        <w:t xml:space="preserve">1.1 </w:t>
      </w:r>
      <w:r>
        <w:rPr>
          <w:rFonts w:hint="eastAsia" w:ascii="仿宋" w:hAnsi="仿宋" w:eastAsia="仿宋"/>
          <w:bCs/>
          <w:sz w:val="24"/>
          <w:szCs w:val="24"/>
        </w:rPr>
        <w:t xml:space="preserve">采购人或采购代理机构</w:t>
      </w:r>
      <w:r>
        <w:rPr>
          <w:rFonts w:ascii="仿宋" w:hAnsi="仿宋" w:eastAsia="仿宋"/>
          <w:bCs/>
          <w:sz w:val="24"/>
          <w:szCs w:val="24"/>
        </w:rPr>
        <w:t xml:space="preserve">将在招标公告中规定的时间和地点组织公开开标。</w:t>
      </w:r>
      <w:r/>
    </w:p>
    <w:p>
      <w:pPr>
        <w:ind w:firstLine="556"/>
        <w:spacing w:line="500" w:lineRule="exact"/>
        <w:rPr>
          <w:rFonts w:ascii="仿宋" w:hAnsi="仿宋" w:eastAsia="仿宋"/>
          <w:bCs/>
          <w:sz w:val="24"/>
          <w:szCs w:val="24"/>
        </w:rPr>
      </w:pPr>
      <w:r>
        <w:rPr>
          <w:rFonts w:hint="eastAsia" w:ascii="仿宋" w:hAnsi="仿宋" w:eastAsia="仿宋"/>
          <w:bCs/>
          <w:sz w:val="24"/>
          <w:szCs w:val="24"/>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仿宋" w:hAnsi="仿宋" w:eastAsia="仿宋"/>
          <w:b/>
          <w:sz w:val="24"/>
          <w:szCs w:val="24"/>
        </w:rPr>
        <w:t xml:space="preserve">投标人解密限定在开标后30分钟之内完成</w:t>
      </w:r>
      <w:r>
        <w:rPr>
          <w:rFonts w:hint="eastAsia" w:ascii="仿宋" w:hAnsi="仿宋" w:eastAsia="仿宋"/>
          <w:bCs/>
          <w:sz w:val="24"/>
          <w:szCs w:val="24"/>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仿宋" w:hAnsi="仿宋" w:eastAsia="仿宋"/>
          <w:sz w:val="24"/>
          <w:szCs w:val="24"/>
        </w:rPr>
      </w:pPr>
      <w:r>
        <w:rPr>
          <w:rFonts w:ascii="仿宋" w:hAnsi="仿宋" w:eastAsia="仿宋"/>
          <w:bCs/>
          <w:sz w:val="24"/>
          <w:szCs w:val="24"/>
        </w:rPr>
        <w:t xml:space="preserve">1.2开标仪</w:t>
      </w:r>
      <w:r>
        <w:rPr>
          <w:rFonts w:ascii="仿宋" w:hAnsi="仿宋" w:eastAsia="仿宋"/>
          <w:sz w:val="24"/>
          <w:szCs w:val="24"/>
        </w:rPr>
        <w:t xml:space="preserve">式由</w:t>
      </w:r>
      <w:r>
        <w:rPr>
          <w:rFonts w:hint="eastAsia" w:ascii="仿宋" w:hAnsi="仿宋" w:eastAsia="仿宋"/>
          <w:sz w:val="24"/>
          <w:szCs w:val="24"/>
        </w:rPr>
        <w:t xml:space="preserve">采购代理机构</w:t>
      </w:r>
      <w:r>
        <w:rPr>
          <w:rFonts w:ascii="仿宋" w:hAnsi="仿宋" w:eastAsia="仿宋"/>
          <w:sz w:val="24"/>
          <w:szCs w:val="24"/>
        </w:rPr>
        <w:t xml:space="preserve">组织，在不见面交易系统中进行开标，并公布各投标人的《开标一览表》。</w:t>
      </w:r>
      <w:r/>
    </w:p>
    <w:p>
      <w:pPr>
        <w:ind w:firstLine="560"/>
        <w:keepNext/>
        <w:spacing w:line="500" w:lineRule="exact"/>
        <w:rPr>
          <w:rFonts w:ascii="仿宋" w:hAnsi="仿宋" w:eastAsia="仿宋"/>
          <w:b/>
          <w:bCs/>
          <w:sz w:val="24"/>
          <w:szCs w:val="24"/>
        </w:rPr>
        <w:outlineLvl w:val="3"/>
      </w:pPr>
      <w:r/>
      <w:bookmarkStart w:id="104" w:name="_Toc20823303"/>
      <w:r/>
      <w:bookmarkStart w:id="105" w:name="_Toc513029231"/>
      <w:r/>
      <w:bookmarkStart w:id="106" w:name="_Toc16938547"/>
      <w:r>
        <w:rPr>
          <w:rFonts w:ascii="仿宋" w:hAnsi="仿宋" w:eastAsia="仿宋"/>
          <w:sz w:val="24"/>
          <w:szCs w:val="24"/>
        </w:rPr>
        <w:t xml:space="preserve">2</w:t>
      </w:r>
      <w:r>
        <w:rPr>
          <w:rFonts w:hint="eastAsia" w:ascii="仿宋" w:hAnsi="仿宋" w:eastAsia="仿宋"/>
          <w:sz w:val="24"/>
          <w:szCs w:val="24"/>
        </w:rPr>
        <w:t xml:space="preserve">.</w:t>
      </w:r>
      <w:r>
        <w:rPr>
          <w:rFonts w:ascii="仿宋" w:hAnsi="仿宋" w:eastAsia="仿宋"/>
          <w:sz w:val="24"/>
          <w:szCs w:val="24"/>
        </w:rPr>
        <w:t xml:space="preserve">评标委员会</w:t>
      </w:r>
      <w:r/>
    </w:p>
    <w:p>
      <w:pPr>
        <w:ind w:firstLine="560"/>
        <w:spacing w:line="500" w:lineRule="exact"/>
        <w:rPr>
          <w:rFonts w:ascii="仿宋" w:hAnsi="仿宋" w:eastAsia="仿宋"/>
          <w:b/>
          <w:sz w:val="24"/>
          <w:szCs w:val="24"/>
        </w:rPr>
      </w:pPr>
      <w:r>
        <w:rPr>
          <w:rFonts w:ascii="仿宋" w:hAnsi="仿宋" w:eastAsia="仿宋"/>
          <w:sz w:val="24"/>
          <w:szCs w:val="24"/>
        </w:rPr>
        <w:t xml:space="preserve">2.1开标后，</w:t>
      </w:r>
      <w:r>
        <w:rPr>
          <w:rFonts w:hint="eastAsia" w:ascii="仿宋" w:hAnsi="仿宋" w:eastAsia="仿宋"/>
          <w:sz w:val="24"/>
          <w:szCs w:val="24"/>
        </w:rPr>
        <w:t xml:space="preserve">采购人或采购代理机构</w:t>
      </w:r>
      <w:r>
        <w:rPr>
          <w:rFonts w:ascii="仿宋" w:hAnsi="仿宋" w:eastAsia="仿宋"/>
          <w:sz w:val="24"/>
          <w:szCs w:val="24"/>
        </w:rPr>
        <w:t xml:space="preserve">将立即组织评标委员会（以下简称评委会）进行评标。</w:t>
      </w:r>
      <w:r/>
    </w:p>
    <w:p>
      <w:pPr>
        <w:ind w:firstLine="560"/>
        <w:spacing w:line="500" w:lineRule="exact"/>
        <w:rPr>
          <w:rFonts w:ascii="仿宋" w:hAnsi="仿宋" w:eastAsia="仿宋"/>
          <w:sz w:val="24"/>
          <w:szCs w:val="24"/>
        </w:rPr>
      </w:pPr>
      <w:r>
        <w:rPr>
          <w:rFonts w:ascii="仿宋" w:hAnsi="仿宋" w:eastAsia="仿宋"/>
          <w:sz w:val="24"/>
          <w:szCs w:val="24"/>
        </w:rPr>
        <w:t xml:space="preserve">2.2 评委会由采购人代表和有关技术、经济等方面的专家组成，且人员构成符合政府采购有关规定。</w:t>
      </w:r>
      <w:r/>
    </w:p>
    <w:p>
      <w:pPr>
        <w:ind w:firstLine="560"/>
        <w:spacing w:line="500" w:lineRule="exact"/>
        <w:rPr>
          <w:rFonts w:ascii="仿宋" w:hAnsi="仿宋" w:eastAsia="仿宋"/>
          <w:sz w:val="24"/>
          <w:szCs w:val="24"/>
        </w:rPr>
      </w:pPr>
      <w:r>
        <w:rPr>
          <w:rFonts w:ascii="仿宋" w:hAnsi="仿宋" w:eastAsia="仿宋"/>
          <w:sz w:val="24"/>
          <w:szCs w:val="24"/>
        </w:rPr>
        <w:t xml:space="preserve">2.3评委会独立工作，负责评审所有投标文件并确定中标侯选人。</w:t>
      </w:r>
      <w:r/>
    </w:p>
    <w:p>
      <w:pPr>
        <w:ind w:firstLine="560"/>
        <w:keepNext/>
        <w:spacing w:line="500" w:lineRule="exact"/>
        <w:rPr>
          <w:rFonts w:ascii="仿宋" w:hAnsi="仿宋" w:eastAsia="仿宋"/>
          <w:b/>
          <w:bCs/>
          <w:sz w:val="24"/>
          <w:szCs w:val="24"/>
        </w:rPr>
        <w:outlineLvl w:val="3"/>
      </w:pPr>
      <w:r>
        <w:rPr>
          <w:rFonts w:ascii="仿宋" w:hAnsi="仿宋" w:eastAsia="仿宋"/>
          <w:sz w:val="24"/>
          <w:szCs w:val="24"/>
        </w:rPr>
        <w:t xml:space="preserve">3.评标过程的保密与公正</w:t>
      </w:r>
      <w:bookmarkEnd w:id="104"/>
      <w:r/>
      <w:bookmarkEnd w:id="105"/>
      <w:r/>
      <w:bookmarkEnd w:id="106"/>
      <w:r/>
      <w:r/>
    </w:p>
    <w:p>
      <w:pPr>
        <w:ind w:firstLine="560"/>
        <w:spacing w:line="500" w:lineRule="exact"/>
        <w:rPr>
          <w:rFonts w:ascii="仿宋" w:hAnsi="仿宋" w:eastAsia="仿宋"/>
          <w:bCs/>
          <w:sz w:val="24"/>
          <w:szCs w:val="24"/>
        </w:rPr>
      </w:pPr>
      <w:r>
        <w:rPr>
          <w:rFonts w:ascii="仿宋" w:hAnsi="仿宋" w:eastAsia="仿宋"/>
          <w:sz w:val="24"/>
          <w:szCs w:val="24"/>
        </w:rPr>
        <w:t xml:space="preserve">3.1</w:t>
      </w:r>
      <w:r>
        <w:rPr>
          <w:rFonts w:ascii="仿宋" w:hAnsi="仿宋" w:eastAsia="仿宋"/>
          <w:bCs/>
          <w:sz w:val="24"/>
          <w:szCs w:val="24"/>
        </w:rPr>
        <w:t xml:space="preserve">公开开标后，直至向中标的投标人授予合同时止，凡是与审查、澄清、评价和比较投标的有关资料以及授标建议等，采购人、评委、</w:t>
      </w:r>
      <w:r>
        <w:rPr>
          <w:rFonts w:hint="eastAsia" w:ascii="仿宋" w:hAnsi="仿宋" w:eastAsia="仿宋"/>
          <w:bCs/>
          <w:sz w:val="24"/>
          <w:szCs w:val="24"/>
        </w:rPr>
        <w:t xml:space="preserve">采购代理机构</w:t>
      </w:r>
      <w:r>
        <w:rPr>
          <w:rFonts w:ascii="仿宋" w:hAnsi="仿宋" w:eastAsia="仿宋"/>
          <w:bCs/>
          <w:sz w:val="24"/>
          <w:szCs w:val="24"/>
        </w:rPr>
        <w:t xml:space="preserve">均不得向投标人或与评标无关的其他人员透露。</w:t>
      </w:r>
      <w:r/>
    </w:p>
    <w:p>
      <w:pPr>
        <w:ind w:firstLine="560"/>
        <w:spacing w:line="500" w:lineRule="exact"/>
        <w:rPr>
          <w:rFonts w:ascii="仿宋" w:hAnsi="仿宋" w:eastAsia="仿宋"/>
          <w:sz w:val="24"/>
          <w:szCs w:val="24"/>
        </w:rPr>
      </w:pPr>
      <w:r>
        <w:rPr>
          <w:rFonts w:ascii="仿宋" w:hAnsi="仿宋" w:eastAsia="仿宋"/>
          <w:sz w:val="24"/>
          <w:szCs w:val="24"/>
        </w:rPr>
        <w:t xml:space="preserve">3.2在评标过程中，投标人不得以任何行为影响评标过程，否则其投标文件将被作为无效投标文件。</w:t>
      </w:r>
      <w:r/>
    </w:p>
    <w:p>
      <w:pPr>
        <w:ind w:firstLine="560"/>
        <w:spacing w:line="500" w:lineRule="exact"/>
        <w:rPr>
          <w:rFonts w:ascii="仿宋" w:hAnsi="仿宋" w:eastAsia="仿宋"/>
          <w:sz w:val="24"/>
          <w:szCs w:val="24"/>
        </w:rPr>
      </w:pPr>
      <w:r>
        <w:rPr>
          <w:rFonts w:ascii="仿宋" w:hAnsi="仿宋" w:eastAsia="仿宋"/>
          <w:sz w:val="24"/>
          <w:szCs w:val="24"/>
        </w:rPr>
        <w:t xml:space="preserve">3.3在评标期间，</w:t>
      </w:r>
      <w:r>
        <w:rPr>
          <w:rFonts w:hint="eastAsia" w:ascii="仿宋" w:hAnsi="仿宋" w:eastAsia="仿宋"/>
          <w:sz w:val="24"/>
          <w:szCs w:val="24"/>
        </w:rPr>
        <w:t xml:space="preserve">采购代理机构</w:t>
      </w:r>
      <w:r>
        <w:rPr>
          <w:rFonts w:ascii="仿宋" w:hAnsi="仿宋" w:eastAsia="仿宋"/>
          <w:sz w:val="24"/>
          <w:szCs w:val="24"/>
        </w:rPr>
        <w:t xml:space="preserve">将设专门人员与投标人联系。</w:t>
      </w:r>
      <w:r/>
    </w:p>
    <w:p>
      <w:pPr>
        <w:ind w:firstLine="560"/>
        <w:spacing w:line="500" w:lineRule="exact"/>
        <w:rPr>
          <w:rFonts w:ascii="仿宋" w:hAnsi="仿宋" w:eastAsia="仿宋"/>
          <w:sz w:val="24"/>
          <w:szCs w:val="24"/>
        </w:rPr>
      </w:pPr>
      <w:r>
        <w:rPr>
          <w:rFonts w:ascii="仿宋" w:hAnsi="仿宋" w:eastAsia="仿宋"/>
          <w:sz w:val="24"/>
          <w:szCs w:val="24"/>
        </w:rPr>
        <w:t xml:space="preserve">3.4</w:t>
      </w:r>
      <w:r>
        <w:rPr>
          <w:rFonts w:hint="eastAsia" w:ascii="仿宋" w:hAnsi="仿宋" w:eastAsia="仿宋"/>
          <w:sz w:val="24"/>
          <w:szCs w:val="24"/>
        </w:rPr>
        <w:t xml:space="preserve">采购人或采购代理机构</w:t>
      </w:r>
      <w:r>
        <w:rPr>
          <w:rFonts w:ascii="仿宋" w:hAnsi="仿宋" w:eastAsia="仿宋"/>
          <w:sz w:val="24"/>
          <w:szCs w:val="24"/>
        </w:rPr>
        <w:t xml:space="preserve">和评标委员会不向未中标的投标人解释未中标原因，也不公布评标过程中的相关细节。</w:t>
      </w:r>
      <w:r/>
    </w:p>
    <w:p>
      <w:pPr>
        <w:ind w:firstLine="560"/>
        <w:spacing w:line="500" w:lineRule="exact"/>
        <w:rPr>
          <w:rFonts w:ascii="仿宋" w:hAnsi="仿宋" w:eastAsia="仿宋"/>
          <w:sz w:val="24"/>
          <w:szCs w:val="24"/>
        </w:rPr>
      </w:pPr>
      <w:r>
        <w:rPr>
          <w:rFonts w:ascii="仿宋" w:hAnsi="仿宋" w:eastAsia="仿宋"/>
          <w:sz w:val="24"/>
          <w:szCs w:val="24"/>
        </w:rPr>
        <w:t xml:space="preserve">3.5采用综合评分法的项目，公布评标结果时一并公布所有投标人的评审得分及排序情况。</w:t>
      </w:r>
      <w:r/>
    </w:p>
    <w:p>
      <w:pPr>
        <w:ind w:firstLine="560"/>
        <w:keepNext/>
        <w:spacing w:line="500" w:lineRule="exact"/>
        <w:rPr>
          <w:rFonts w:ascii="仿宋" w:hAnsi="仿宋" w:eastAsia="仿宋"/>
          <w:b/>
          <w:bCs/>
          <w:sz w:val="24"/>
          <w:szCs w:val="24"/>
        </w:rPr>
        <w:outlineLvl w:val="3"/>
      </w:pPr>
      <w:r/>
      <w:bookmarkStart w:id="107" w:name="_Toc513029232"/>
      <w:r/>
      <w:bookmarkStart w:id="108" w:name="_Toc20823304"/>
      <w:r/>
      <w:bookmarkStart w:id="109" w:name="_Toc16938548"/>
      <w:r>
        <w:rPr>
          <w:rFonts w:ascii="仿宋" w:hAnsi="仿宋" w:eastAsia="仿宋"/>
          <w:sz w:val="24"/>
          <w:szCs w:val="24"/>
        </w:rPr>
        <w:t xml:space="preserve">4.投标的澄清</w:t>
      </w:r>
      <w:bookmarkEnd w:id="107"/>
      <w:r/>
      <w:bookmarkEnd w:id="108"/>
      <w:r/>
      <w:bookmarkEnd w:id="109"/>
      <w:r/>
      <w:r/>
    </w:p>
    <w:p>
      <w:pPr>
        <w:ind w:firstLine="560"/>
        <w:spacing w:line="500" w:lineRule="exact"/>
        <w:rPr>
          <w:rFonts w:ascii="仿宋" w:hAnsi="仿宋" w:eastAsia="仿宋"/>
          <w:sz w:val="24"/>
          <w:szCs w:val="24"/>
        </w:rPr>
      </w:pPr>
      <w:r>
        <w:rPr>
          <w:rFonts w:ascii="仿宋" w:hAnsi="仿宋" w:eastAsia="仿宋"/>
          <w:sz w:val="24"/>
          <w:szCs w:val="24"/>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仿宋" w:hAnsi="仿宋" w:eastAsia="仿宋"/>
          <w:sz w:val="24"/>
          <w:szCs w:val="24"/>
        </w:rPr>
      </w:pPr>
      <w:r>
        <w:rPr>
          <w:rFonts w:ascii="仿宋" w:hAnsi="仿宋" w:eastAsia="仿宋"/>
          <w:sz w:val="24"/>
          <w:szCs w:val="24"/>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仿宋" w:hAnsi="仿宋" w:eastAsia="仿宋"/>
          <w:sz w:val="24"/>
          <w:szCs w:val="24"/>
        </w:rPr>
      </w:pPr>
      <w:r>
        <w:rPr>
          <w:rFonts w:ascii="仿宋" w:hAnsi="仿宋" w:eastAsia="仿宋"/>
          <w:sz w:val="24"/>
          <w:szCs w:val="24"/>
        </w:rPr>
        <w:t xml:space="preserve">    4.3 接到评委会澄清要求的投标人如未按规定做出澄清，其风险由投标人自行承担。</w:t>
      </w:r>
      <w:r/>
    </w:p>
    <w:p>
      <w:pPr>
        <w:ind w:firstLine="560"/>
        <w:keepNext/>
        <w:spacing w:line="500" w:lineRule="exact"/>
        <w:rPr>
          <w:rFonts w:ascii="仿宋" w:hAnsi="仿宋" w:eastAsia="仿宋"/>
          <w:b/>
          <w:bCs/>
          <w:sz w:val="24"/>
          <w:szCs w:val="24"/>
        </w:rPr>
        <w:outlineLvl w:val="3"/>
      </w:pPr>
      <w:r/>
      <w:bookmarkStart w:id="110" w:name="_Toc16938549"/>
      <w:r/>
      <w:bookmarkStart w:id="111" w:name="_Toc20823305"/>
      <w:r/>
      <w:bookmarkStart w:id="112" w:name="_Toc513029233"/>
      <w:r>
        <w:rPr>
          <w:rFonts w:ascii="仿宋" w:hAnsi="仿宋" w:eastAsia="仿宋"/>
          <w:sz w:val="24"/>
          <w:szCs w:val="24"/>
        </w:rPr>
        <w:t xml:space="preserve">5</w:t>
      </w:r>
      <w:r>
        <w:rPr>
          <w:rFonts w:hint="eastAsia" w:ascii="仿宋" w:hAnsi="仿宋" w:eastAsia="仿宋"/>
          <w:sz w:val="24"/>
          <w:szCs w:val="24"/>
        </w:rPr>
        <w:t xml:space="preserve">.</w:t>
      </w:r>
      <w:r>
        <w:rPr>
          <w:rFonts w:ascii="仿宋" w:hAnsi="仿宋" w:eastAsia="仿宋"/>
          <w:sz w:val="24"/>
          <w:szCs w:val="24"/>
        </w:rPr>
        <w:t xml:space="preserve">对投标文件的初审</w:t>
      </w:r>
      <w:bookmarkEnd w:id="110"/>
      <w:r/>
      <w:bookmarkEnd w:id="111"/>
      <w:r/>
      <w:bookmarkEnd w:id="112"/>
      <w:r/>
      <w:r/>
    </w:p>
    <w:p>
      <w:pPr>
        <w:ind w:firstLine="560"/>
        <w:spacing w:line="500" w:lineRule="exact"/>
        <w:rPr>
          <w:rFonts w:ascii="仿宋" w:hAnsi="仿宋" w:eastAsia="仿宋"/>
          <w:bCs/>
          <w:sz w:val="24"/>
          <w:szCs w:val="24"/>
        </w:rPr>
      </w:pPr>
      <w:r>
        <w:rPr>
          <w:rFonts w:ascii="仿宋" w:hAnsi="仿宋" w:eastAsia="仿宋"/>
          <w:sz w:val="24"/>
          <w:szCs w:val="24"/>
        </w:rPr>
        <w:t xml:space="preserve">5.1</w:t>
      </w:r>
      <w:r>
        <w:rPr>
          <w:rFonts w:ascii="仿宋" w:hAnsi="仿宋" w:eastAsia="仿宋"/>
          <w:bCs/>
          <w:sz w:val="24"/>
          <w:szCs w:val="24"/>
        </w:rPr>
        <w:t xml:space="preserve">投标文件初审分为资格审查和符合性审查。</w:t>
      </w:r>
      <w:r/>
    </w:p>
    <w:p>
      <w:pPr>
        <w:ind w:firstLine="560"/>
        <w:spacing w:line="500" w:lineRule="exact"/>
        <w:rPr>
          <w:rFonts w:ascii="仿宋" w:hAnsi="仿宋" w:eastAsia="仿宋"/>
          <w:bCs/>
          <w:sz w:val="24"/>
          <w:szCs w:val="24"/>
        </w:rPr>
      </w:pPr>
      <w:r>
        <w:rPr>
          <w:rFonts w:ascii="仿宋" w:hAnsi="仿宋" w:eastAsia="仿宋"/>
          <w:bCs/>
          <w:sz w:val="24"/>
          <w:szCs w:val="24"/>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仿宋" w:hAnsi="仿宋" w:eastAsia="仿宋"/>
          <w:b/>
          <w:bCs/>
          <w:sz w:val="24"/>
          <w:szCs w:val="24"/>
        </w:rPr>
      </w:pPr>
      <w:r>
        <w:rPr>
          <w:rFonts w:hint="eastAsia" w:ascii="仿宋" w:hAnsi="仿宋" w:eastAsia="仿宋"/>
          <w:b/>
          <w:bCs/>
          <w:sz w:val="24"/>
          <w:szCs w:val="24"/>
        </w:rPr>
        <w:t xml:space="preserve">采购人在进行资格性审查的同时，评标委员会从“信用中国”网站查询供应商的信用记录，以确定供应商是否具备资格。</w:t>
      </w:r>
      <w:r/>
    </w:p>
    <w:p>
      <w:pPr>
        <w:ind w:firstLine="560"/>
        <w:spacing w:line="500" w:lineRule="exact"/>
        <w:rPr>
          <w:rFonts w:ascii="仿宋" w:hAnsi="仿宋" w:eastAsia="仿宋"/>
          <w:bCs/>
          <w:sz w:val="24"/>
          <w:szCs w:val="24"/>
        </w:rPr>
      </w:pPr>
      <w:r>
        <w:rPr>
          <w:rFonts w:ascii="仿宋" w:hAnsi="仿宋" w:eastAsia="仿宋"/>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仿宋" w:hAnsi="仿宋" w:eastAsia="仿宋"/>
          <w:bCs/>
          <w:sz w:val="24"/>
          <w:szCs w:val="24"/>
        </w:rPr>
      </w:pPr>
      <w:r>
        <w:rPr>
          <w:rFonts w:ascii="仿宋" w:hAnsi="仿宋" w:eastAsia="仿宋"/>
          <w:bCs/>
          <w:sz w:val="24"/>
          <w:szCs w:val="24"/>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仿宋" w:hAnsi="仿宋" w:eastAsia="仿宋"/>
          <w:bCs/>
          <w:sz w:val="24"/>
          <w:szCs w:val="24"/>
        </w:rPr>
      </w:pPr>
      <w:r>
        <w:rPr>
          <w:rFonts w:ascii="仿宋" w:hAnsi="仿宋" w:eastAsia="仿宋"/>
          <w:bCs/>
          <w:sz w:val="24"/>
          <w:szCs w:val="24"/>
        </w:rPr>
        <w:t xml:space="preserve">5.1.3 未通过资格审查或符合性审查的投标人，</w:t>
      </w:r>
      <w:r>
        <w:rPr>
          <w:rFonts w:hint="eastAsia" w:ascii="仿宋" w:hAnsi="仿宋" w:eastAsia="仿宋"/>
          <w:bCs/>
          <w:sz w:val="24"/>
          <w:szCs w:val="24"/>
        </w:rPr>
        <w:t xml:space="preserve">采购人或采购代理机构</w:t>
      </w:r>
      <w:r>
        <w:rPr>
          <w:rFonts w:ascii="仿宋" w:hAnsi="仿宋" w:eastAsia="仿宋"/>
          <w:bCs/>
          <w:sz w:val="24"/>
          <w:szCs w:val="24"/>
        </w:rPr>
        <w:t xml:space="preserve">告知未通过资格审查或符合性审查的原因，评审结束后，</w:t>
      </w:r>
      <w:r>
        <w:rPr>
          <w:rFonts w:hint="eastAsia" w:ascii="仿宋" w:hAnsi="仿宋" w:eastAsia="仿宋"/>
          <w:bCs/>
          <w:sz w:val="24"/>
          <w:szCs w:val="24"/>
        </w:rPr>
        <w:t xml:space="preserve">采购人或采购代理机构</w:t>
      </w:r>
      <w:r>
        <w:rPr>
          <w:rFonts w:ascii="仿宋" w:hAnsi="仿宋" w:eastAsia="仿宋"/>
          <w:bCs/>
          <w:sz w:val="24"/>
          <w:szCs w:val="24"/>
        </w:rPr>
        <w:t xml:space="preserve">将不再告知未通过资格审查或符合性审查的原因。</w:t>
      </w:r>
      <w:r/>
    </w:p>
    <w:p>
      <w:pPr>
        <w:ind w:firstLine="560"/>
        <w:spacing w:line="500" w:lineRule="exact"/>
        <w:rPr>
          <w:rFonts w:ascii="仿宋" w:hAnsi="仿宋" w:eastAsia="仿宋"/>
          <w:sz w:val="24"/>
          <w:szCs w:val="24"/>
        </w:rPr>
      </w:pPr>
      <w:r>
        <w:rPr>
          <w:rFonts w:ascii="仿宋" w:hAnsi="仿宋" w:eastAsia="仿宋"/>
          <w:sz w:val="24"/>
          <w:szCs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仿宋" w:hAnsi="仿宋" w:eastAsia="仿宋"/>
          <w:bCs/>
          <w:sz w:val="24"/>
          <w:szCs w:val="24"/>
        </w:rPr>
      </w:pPr>
      <w:r>
        <w:rPr>
          <w:rFonts w:ascii="仿宋" w:hAnsi="仿宋" w:eastAsia="仿宋"/>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仿宋" w:hAnsi="仿宋" w:eastAsia="仿宋"/>
          <w:bCs/>
          <w:sz w:val="24"/>
          <w:szCs w:val="24"/>
        </w:rPr>
        <w:t xml:space="preserve">评委决定投标文件的响应性只根据投标文件本身的内容，而不寻求外部的证据。</w:t>
      </w:r>
      <w:r/>
    </w:p>
    <w:p>
      <w:pPr>
        <w:ind w:firstLine="560"/>
        <w:spacing w:line="500" w:lineRule="exact"/>
        <w:rPr>
          <w:rFonts w:ascii="仿宋" w:hAnsi="仿宋" w:eastAsia="仿宋"/>
          <w:bCs/>
          <w:sz w:val="24"/>
          <w:szCs w:val="24"/>
        </w:rPr>
      </w:pPr>
      <w:r>
        <w:rPr>
          <w:rFonts w:ascii="仿宋" w:hAnsi="仿宋" w:eastAsia="仿宋"/>
          <w:sz w:val="24"/>
          <w:szCs w:val="24"/>
        </w:rPr>
        <w:t xml:space="preserve">5.3</w:t>
      </w:r>
      <w:r>
        <w:rPr>
          <w:rFonts w:ascii="仿宋" w:hAnsi="仿宋" w:eastAsia="仿宋"/>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仿宋" w:hAnsi="仿宋" w:eastAsia="仿宋"/>
          <w:bCs/>
          <w:sz w:val="24"/>
          <w:szCs w:val="24"/>
        </w:rPr>
      </w:pPr>
      <w:r>
        <w:rPr>
          <w:rFonts w:ascii="仿宋" w:hAnsi="仿宋" w:eastAsia="仿宋"/>
          <w:sz w:val="24"/>
          <w:szCs w:val="24"/>
        </w:rPr>
        <w:t xml:space="preserve">5.4</w:t>
      </w:r>
      <w:r>
        <w:rPr>
          <w:rFonts w:ascii="仿宋" w:hAnsi="仿宋" w:eastAsia="仿宋"/>
          <w:bCs/>
          <w:sz w:val="24"/>
          <w:szCs w:val="24"/>
        </w:rPr>
        <w:t xml:space="preserve">评委会将对确定为实质性响应的投标进行进一步审核，看其是否有计算上或累加上的算术错误，修正错误的原则如下：</w:t>
      </w:r>
      <w:r/>
    </w:p>
    <w:p>
      <w:pPr>
        <w:ind w:firstLine="560"/>
        <w:spacing w:line="500" w:lineRule="exact"/>
        <w:rPr>
          <w:rFonts w:ascii="仿宋" w:hAnsi="仿宋" w:eastAsia="仿宋"/>
          <w:bCs/>
          <w:sz w:val="24"/>
          <w:szCs w:val="24"/>
        </w:rPr>
      </w:pPr>
      <w:r>
        <w:rPr>
          <w:rFonts w:ascii="仿宋" w:hAnsi="仿宋" w:eastAsia="仿宋"/>
          <w:bCs/>
          <w:sz w:val="24"/>
          <w:szCs w:val="24"/>
        </w:rPr>
        <w:t xml:space="preserve">（1）投标文件中开标一览表内容与投标文件中相应内容不一致的，以开标一览表为准。</w:t>
      </w:r>
      <w:r/>
    </w:p>
    <w:p>
      <w:pPr>
        <w:ind w:firstLine="560"/>
        <w:spacing w:line="500" w:lineRule="exact"/>
        <w:rPr>
          <w:rFonts w:ascii="仿宋" w:hAnsi="仿宋" w:eastAsia="仿宋"/>
          <w:bCs/>
          <w:sz w:val="24"/>
          <w:szCs w:val="24"/>
        </w:rPr>
      </w:pPr>
      <w:r>
        <w:rPr>
          <w:rFonts w:ascii="仿宋" w:hAnsi="仿宋" w:eastAsia="仿宋"/>
          <w:bCs/>
          <w:sz w:val="24"/>
          <w:szCs w:val="24"/>
        </w:rPr>
        <w:t xml:space="preserve">（2）大写金额和小写金额不一致的，以大写金额为准。</w:t>
      </w:r>
      <w:r/>
    </w:p>
    <w:p>
      <w:pPr>
        <w:ind w:firstLine="560"/>
        <w:spacing w:line="500" w:lineRule="exact"/>
        <w:rPr>
          <w:rFonts w:ascii="仿宋" w:hAnsi="仿宋" w:eastAsia="仿宋"/>
          <w:bCs/>
          <w:sz w:val="24"/>
          <w:szCs w:val="24"/>
        </w:rPr>
      </w:pPr>
      <w:r>
        <w:rPr>
          <w:rFonts w:ascii="仿宋" w:hAnsi="仿宋" w:eastAsia="仿宋"/>
          <w:bCs/>
          <w:sz w:val="24"/>
          <w:szCs w:val="24"/>
        </w:rPr>
        <w:t xml:space="preserve">（3）单价金额小数点或者百分比有明显错位的，以开标一览表的总价为准，并修改单价。</w:t>
      </w:r>
      <w:r/>
    </w:p>
    <w:p>
      <w:pPr>
        <w:ind w:firstLine="560"/>
        <w:spacing w:line="500" w:lineRule="exact"/>
        <w:rPr>
          <w:rFonts w:ascii="仿宋" w:hAnsi="仿宋" w:eastAsia="仿宋"/>
          <w:bCs/>
          <w:sz w:val="24"/>
          <w:szCs w:val="24"/>
        </w:rPr>
      </w:pPr>
      <w:r>
        <w:rPr>
          <w:rFonts w:ascii="仿宋" w:hAnsi="仿宋" w:eastAsia="仿宋"/>
          <w:bCs/>
          <w:sz w:val="24"/>
          <w:szCs w:val="24"/>
        </w:rPr>
        <w:t xml:space="preserve">（4）总价金额与按单价汇总金额不一致的，以单价金额计算结果为准。</w:t>
      </w:r>
      <w:r/>
    </w:p>
    <w:p>
      <w:pPr>
        <w:ind w:firstLine="560"/>
        <w:spacing w:line="500" w:lineRule="exact"/>
        <w:rPr>
          <w:rFonts w:ascii="仿宋" w:hAnsi="仿宋" w:eastAsia="仿宋"/>
          <w:bCs/>
          <w:sz w:val="24"/>
          <w:szCs w:val="24"/>
        </w:rPr>
      </w:pPr>
      <w:r>
        <w:rPr>
          <w:rFonts w:ascii="仿宋" w:hAnsi="仿宋" w:eastAsia="仿宋"/>
          <w:bCs/>
          <w:sz w:val="24"/>
          <w:szCs w:val="24"/>
        </w:rPr>
        <w:t xml:space="preserve">同时出现两种以上错误的，按照前款规定的顺序修正。</w:t>
      </w:r>
      <w:r/>
    </w:p>
    <w:p>
      <w:pPr>
        <w:ind w:firstLine="560"/>
        <w:spacing w:line="500" w:lineRule="exact"/>
        <w:rPr>
          <w:rFonts w:ascii="仿宋" w:hAnsi="仿宋" w:eastAsia="仿宋"/>
          <w:bCs/>
          <w:sz w:val="24"/>
          <w:szCs w:val="24"/>
        </w:rPr>
      </w:pPr>
      <w:r>
        <w:rPr>
          <w:rFonts w:ascii="仿宋" w:hAnsi="仿宋" w:eastAsia="仿宋"/>
          <w:sz w:val="24"/>
          <w:szCs w:val="24"/>
        </w:rPr>
        <w:t xml:space="preserve">5.5</w:t>
      </w:r>
      <w:r>
        <w:rPr>
          <w:rFonts w:ascii="仿宋" w:hAnsi="仿宋" w:eastAsia="仿宋"/>
          <w:bCs/>
          <w:sz w:val="24"/>
          <w:szCs w:val="24"/>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仿宋" w:hAnsi="仿宋" w:eastAsia="仿宋"/>
          <w:bCs/>
          <w:sz w:val="24"/>
          <w:szCs w:val="24"/>
        </w:rPr>
      </w:pPr>
      <w:r>
        <w:rPr>
          <w:rFonts w:ascii="仿宋" w:hAnsi="仿宋" w:eastAsia="仿宋"/>
          <w:sz w:val="24"/>
          <w:szCs w:val="24"/>
        </w:rPr>
        <w:t xml:space="preserve">5.6</w:t>
      </w:r>
      <w:r>
        <w:rPr>
          <w:rFonts w:ascii="仿宋" w:hAnsi="仿宋" w:eastAsia="仿宋"/>
          <w:bCs/>
          <w:sz w:val="24"/>
          <w:szCs w:val="24"/>
        </w:rPr>
        <w:t xml:space="preserve">评委会将允许修正投标文件中不构成重大偏离的、微小的、非正规的、不一致的或不规则的地方，但这些修改不能影响任何投标人相应的名次排列。</w:t>
      </w:r>
      <w:r/>
    </w:p>
    <w:p>
      <w:pPr>
        <w:ind w:firstLine="480"/>
        <w:spacing w:line="480" w:lineRule="exact"/>
        <w:rPr>
          <w:rFonts w:hint="eastAsia" w:ascii="宋体" w:hAnsi="宋体"/>
          <w:b/>
          <w:bCs w:val="0"/>
          <w:sz w:val="24"/>
          <w:szCs w:val="24"/>
          <w:highlight w:val="none"/>
        </w:rPr>
      </w:pPr>
      <w:r/>
      <w:bookmarkStart w:id="113" w:name="_Toc16938550"/>
      <w:r/>
      <w:bookmarkStart w:id="114" w:name="_Toc513029234"/>
      <w:r/>
      <w:bookmarkStart w:id="115" w:name="_Toc20823306"/>
      <w:r>
        <w:rPr>
          <w:rFonts w:hint="eastAsia" w:ascii="仿宋" w:hAnsi="仿宋" w:eastAsia="仿宋" w:cs="宋体"/>
          <w:b/>
          <w:sz w:val="24"/>
          <w:szCs w:val="24"/>
        </w:rPr>
        <w:t xml:space="preserve">5.7</w:t>
      </w:r>
      <w:r>
        <w:rPr>
          <w:rFonts w:hint="eastAsia" w:ascii="宋体" w:hAnsi="宋体"/>
          <w:b/>
          <w:bCs w:val="0"/>
          <w:sz w:val="24"/>
          <w:szCs w:val="24"/>
          <w:highlight w:val="none"/>
        </w:rPr>
        <w:t xml:space="preserve">异常低价投标审查</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lang w:eastAsia="zh-CN"/>
        </w:rPr>
        <w:t xml:space="preserve">（一）</w:t>
      </w:r>
      <w:r>
        <w:rPr>
          <w:rFonts w:hint="eastAsia" w:ascii="宋体" w:hAnsi="宋体"/>
          <w:b/>
          <w:bCs w:val="0"/>
          <w:sz w:val="24"/>
          <w:szCs w:val="24"/>
          <w:highlight w:val="none"/>
        </w:rPr>
        <w:t xml:space="preserve"> 评标过程中出现下列情形之一的，评标委员会应当启动异常低价投标审查程序：</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lang w:eastAsia="zh-CN"/>
        </w:rPr>
        <w:t xml:space="preserve">（二）</w:t>
      </w:r>
      <w:r>
        <w:rPr>
          <w:rFonts w:hint="eastAsia" w:ascii="宋体" w:hAnsi="宋体"/>
          <w:b/>
          <w:bCs w:val="0"/>
          <w:sz w:val="24"/>
          <w:szCs w:val="24"/>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80" w:lineRule="exact"/>
        <w:rPr>
          <w:rFonts w:hint="default"/>
          <w:b/>
          <w:bCs w:val="0"/>
          <w:sz w:val="24"/>
          <w:szCs w:val="24"/>
        </w:rPr>
      </w:pPr>
      <w:r>
        <w:rPr>
          <w:rFonts w:hint="eastAsia" w:ascii="宋体" w:hAnsi="宋体"/>
          <w:b/>
          <w:bCs w:val="0"/>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 </w:t>
      </w:r>
      <w:r/>
    </w:p>
    <w:p>
      <w:pPr>
        <w:ind w:firstLine="420"/>
        <w:spacing w:line="500" w:lineRule="exact"/>
        <w:rPr>
          <w:rFonts w:ascii="仿宋" w:hAnsi="仿宋" w:eastAsia="仿宋"/>
          <w:sz w:val="24"/>
          <w:szCs w:val="24"/>
        </w:rPr>
      </w:pPr>
      <w:r>
        <w:rPr>
          <w:rFonts w:ascii="仿宋" w:hAnsi="仿宋" w:eastAsia="仿宋"/>
          <w:sz w:val="24"/>
          <w:szCs w:val="24"/>
        </w:rPr>
        <w:t xml:space="preserve">5.8 投标人在开、评标全过程中应保持通讯畅通，并安排专人与</w:t>
      </w:r>
      <w:r>
        <w:rPr>
          <w:rFonts w:hint="eastAsia" w:ascii="仿宋" w:hAnsi="仿宋" w:eastAsia="仿宋"/>
          <w:sz w:val="24"/>
          <w:szCs w:val="24"/>
        </w:rPr>
        <w:t xml:space="preserve">采购人或采购代理机构</w:t>
      </w:r>
      <w:r>
        <w:rPr>
          <w:rFonts w:ascii="仿宋" w:hAnsi="仿宋" w:eastAsia="仿宋"/>
          <w:sz w:val="24"/>
          <w:szCs w:val="24"/>
        </w:rPr>
        <w:t xml:space="preserve">及评标委员会联系。</w:t>
      </w:r>
      <w:bookmarkEnd w:id="113"/>
      <w:r/>
      <w:bookmarkEnd w:id="114"/>
      <w:r/>
      <w:bookmarkEnd w:id="115"/>
      <w:r/>
      <w:r/>
    </w:p>
    <w:p>
      <w:pPr>
        <w:ind w:firstLine="560"/>
        <w:keepNext/>
        <w:spacing w:line="500" w:lineRule="exact"/>
        <w:rPr>
          <w:rFonts w:ascii="仿宋" w:hAnsi="仿宋" w:eastAsia="仿宋"/>
          <w:b/>
          <w:bCs/>
          <w:sz w:val="24"/>
          <w:szCs w:val="24"/>
        </w:rPr>
        <w:outlineLvl w:val="3"/>
      </w:pPr>
      <w:r>
        <w:rPr>
          <w:rFonts w:ascii="仿宋" w:hAnsi="仿宋" w:eastAsia="仿宋"/>
          <w:sz w:val="24"/>
          <w:szCs w:val="24"/>
        </w:rPr>
        <w:t xml:space="preserve">6.无效投标条款和废标条款</w:t>
      </w:r>
      <w:r/>
    </w:p>
    <w:p>
      <w:pPr>
        <w:ind w:firstLine="560"/>
        <w:spacing w:line="500" w:lineRule="exact"/>
        <w:rPr>
          <w:rFonts w:ascii="仿宋" w:hAnsi="仿宋" w:eastAsia="仿宋"/>
          <w:bCs/>
          <w:sz w:val="24"/>
          <w:szCs w:val="24"/>
        </w:rPr>
      </w:pPr>
      <w:r/>
      <w:bookmarkStart w:id="116" w:name="_Toc513029235"/>
      <w:r/>
      <w:bookmarkStart w:id="117" w:name="_Toc16938551"/>
      <w:r/>
      <w:bookmarkStart w:id="118" w:name="_Toc20823307"/>
      <w:r>
        <w:rPr>
          <w:rFonts w:ascii="仿宋" w:hAnsi="仿宋" w:eastAsia="仿宋"/>
          <w:bCs/>
          <w:sz w:val="24"/>
          <w:szCs w:val="24"/>
        </w:rPr>
        <w:t xml:space="preserve">6.1无效投标条款</w:t>
      </w:r>
      <w:r/>
    </w:p>
    <w:p>
      <w:pPr>
        <w:ind w:firstLine="560"/>
        <w:spacing w:line="500" w:lineRule="exact"/>
        <w:rPr>
          <w:rFonts w:ascii="仿宋" w:hAnsi="仿宋" w:eastAsia="仿宋"/>
          <w:bCs/>
          <w:sz w:val="24"/>
          <w:szCs w:val="24"/>
        </w:rPr>
      </w:pPr>
      <w:r>
        <w:rPr>
          <w:rFonts w:ascii="仿宋" w:hAnsi="仿宋" w:eastAsia="仿宋"/>
          <w:bCs/>
          <w:sz w:val="24"/>
          <w:szCs w:val="24"/>
        </w:rPr>
        <w:t xml:space="preserve">6.1.1 投标人在规定的时间内未成功解密电子投标文件的。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6.1.2 投标人未按照招标文件要求上传电子投标文件的。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6.1.3同一投标人提交两个（含两个）以上不同的投标报价的。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6.1.4投标人不具备招标文件中规定资格要求的。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6.1.5投标人的报价超过了采购预算或最高限价的。</w:t>
      </w:r>
      <w:r/>
    </w:p>
    <w:p>
      <w:pPr>
        <w:ind w:firstLine="560"/>
        <w:spacing w:line="500" w:lineRule="exact"/>
        <w:rPr>
          <w:rFonts w:ascii="仿宋" w:hAnsi="仿宋" w:eastAsia="仿宋"/>
          <w:bCs/>
          <w:i/>
          <w:sz w:val="24"/>
          <w:szCs w:val="24"/>
          <w:u w:val="single"/>
        </w:rPr>
      </w:pPr>
      <w:r>
        <w:rPr>
          <w:rFonts w:ascii="仿宋" w:hAnsi="仿宋" w:eastAsia="仿宋"/>
          <w:bCs/>
          <w:sz w:val="24"/>
          <w:szCs w:val="24"/>
        </w:rPr>
        <w:t xml:space="preserve">6.1.6未通过符合性检查的。</w:t>
      </w:r>
      <w:r/>
    </w:p>
    <w:p>
      <w:pPr>
        <w:ind w:firstLine="420"/>
        <w:spacing w:line="500" w:lineRule="exact"/>
        <w:rPr>
          <w:rFonts w:ascii="仿宋" w:hAnsi="仿宋" w:eastAsia="仿宋"/>
          <w:bCs/>
          <w:i/>
          <w:sz w:val="24"/>
          <w:szCs w:val="24"/>
          <w:u w:val="single"/>
        </w:rPr>
      </w:pPr>
      <w:r>
        <w:rPr>
          <w:rFonts w:ascii="仿宋" w:hAnsi="仿宋" w:eastAsia="仿宋"/>
          <w:bCs/>
          <w:sz w:val="24"/>
          <w:szCs w:val="24"/>
        </w:rPr>
        <w:t xml:space="preserve"> 6.1.7不符合招标文件中规定的其他实质性要求和条件的。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仿宋" w:hAnsi="仿宋" w:eastAsia="仿宋"/>
          <w:bCs/>
          <w:sz w:val="24"/>
          <w:szCs w:val="24"/>
        </w:rPr>
      </w:pPr>
      <w:r>
        <w:rPr>
          <w:rFonts w:ascii="仿宋" w:hAnsi="仿宋" w:eastAsia="仿宋"/>
          <w:bCs/>
          <w:sz w:val="24"/>
          <w:szCs w:val="24"/>
        </w:rPr>
        <w:t xml:space="preserve">6.1.9 投标文件含有采购人不能接受的附加条件的。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6.1.10</w:t>
      </w:r>
      <w:r>
        <w:rPr>
          <w:rFonts w:hint="eastAsia" w:ascii="仿宋" w:hAnsi="仿宋" w:eastAsia="仿宋" w:cs="宋体"/>
          <w:b/>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仿宋" w:hAnsi="仿宋" w:eastAsia="仿宋" w:cs="宋体"/>
          <w:b/>
          <w:sz w:val="24"/>
          <w:szCs w:val="24"/>
          <w:lang w:val="en-US" w:eastAsia="zh-CN"/>
        </w:rPr>
        <w:t xml:space="preserve">  </w:t>
      </w:r>
      <w:r>
        <w:rPr>
          <w:rFonts w:ascii="仿宋" w:hAnsi="仿宋" w:eastAsia="仿宋"/>
          <w:bCs/>
          <w:sz w:val="24"/>
          <w:szCs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仿宋" w:hAnsi="仿宋" w:eastAsia="仿宋"/>
          <w:bCs/>
          <w:sz w:val="24"/>
          <w:szCs w:val="24"/>
        </w:rPr>
      </w:pPr>
      <w:r>
        <w:rPr>
          <w:rFonts w:ascii="仿宋" w:hAnsi="仿宋" w:eastAsia="仿宋"/>
          <w:bCs/>
          <w:sz w:val="24"/>
          <w:szCs w:val="24"/>
        </w:rPr>
        <w:t xml:space="preserve">6.1.1</w:t>
      </w:r>
      <w:r>
        <w:rPr>
          <w:rFonts w:hint="eastAsia" w:ascii="仿宋" w:hAnsi="仿宋" w:eastAsia="仿宋"/>
          <w:bCs/>
          <w:sz w:val="24"/>
          <w:szCs w:val="24"/>
        </w:rPr>
        <w:t xml:space="preserve">3</w:t>
      </w:r>
      <w:r>
        <w:rPr>
          <w:rFonts w:ascii="仿宋" w:hAnsi="仿宋" w:eastAsia="仿宋"/>
          <w:bCs/>
          <w:sz w:val="24"/>
          <w:szCs w:val="24"/>
        </w:rPr>
        <w:t xml:space="preserve">投标文件未按照招标文件要求加盖电子签章。</w:t>
      </w:r>
      <w:r/>
    </w:p>
    <w:p>
      <w:pPr>
        <w:ind w:firstLine="560"/>
        <w:spacing w:line="500" w:lineRule="exact"/>
        <w:rPr>
          <w:rFonts w:ascii="仿宋" w:hAnsi="仿宋" w:eastAsia="仿宋"/>
          <w:bCs/>
          <w:sz w:val="24"/>
          <w:szCs w:val="24"/>
        </w:rPr>
      </w:pPr>
      <w:r>
        <w:rPr>
          <w:rFonts w:ascii="仿宋" w:hAnsi="仿宋" w:eastAsia="仿宋"/>
          <w:bCs/>
          <w:sz w:val="24"/>
          <w:szCs w:val="24"/>
        </w:rPr>
        <w:t xml:space="preserve">6.1.1</w:t>
      </w:r>
      <w:r>
        <w:rPr>
          <w:rFonts w:hint="eastAsia" w:ascii="仿宋" w:hAnsi="仿宋" w:eastAsia="仿宋"/>
          <w:bCs/>
          <w:sz w:val="24"/>
          <w:szCs w:val="24"/>
        </w:rPr>
        <w:t xml:space="preserve">4</w:t>
      </w:r>
      <w:r>
        <w:rPr>
          <w:rFonts w:ascii="仿宋" w:hAnsi="仿宋" w:eastAsia="仿宋"/>
          <w:bCs/>
          <w:sz w:val="24"/>
          <w:szCs w:val="24"/>
        </w:rPr>
        <w:t xml:space="preserve">不同的投标人投标文件制作机器码、文件创建标识码一致的。</w:t>
      </w:r>
      <w:r/>
    </w:p>
    <w:p>
      <w:pPr>
        <w:ind w:firstLine="560"/>
        <w:spacing w:line="500" w:lineRule="exact"/>
        <w:rPr>
          <w:rFonts w:ascii="仿宋" w:hAnsi="仿宋" w:eastAsia="仿宋"/>
          <w:bCs/>
          <w:sz w:val="24"/>
          <w:szCs w:val="24"/>
        </w:rPr>
      </w:pPr>
      <w:r>
        <w:rPr>
          <w:rFonts w:hint="eastAsia" w:ascii="仿宋" w:hAnsi="仿宋" w:eastAsia="仿宋"/>
          <w:bCs/>
          <w:sz w:val="24"/>
          <w:szCs w:val="24"/>
        </w:rPr>
        <w:t xml:space="preserve">6.1.15投标人的商务、技术部分得分相差悬殊，评标委员会认为得分畸低者没有实质性响应的。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6.1.1</w:t>
      </w:r>
      <w:r>
        <w:rPr>
          <w:rFonts w:hint="eastAsia" w:ascii="仿宋" w:hAnsi="仿宋" w:eastAsia="仿宋"/>
          <w:bCs/>
          <w:sz w:val="24"/>
          <w:szCs w:val="24"/>
        </w:rPr>
        <w:t xml:space="preserve">6</w:t>
      </w:r>
      <w:r>
        <w:rPr>
          <w:rFonts w:ascii="仿宋" w:hAnsi="仿宋" w:eastAsia="仿宋"/>
          <w:bCs/>
          <w:sz w:val="24"/>
          <w:szCs w:val="24"/>
        </w:rPr>
        <w:t xml:space="preserve">其他法律、法规及本招标文件规定的属无效投标的情形。</w:t>
      </w:r>
      <w:r/>
    </w:p>
    <w:p>
      <w:pPr>
        <w:ind w:firstLine="560"/>
        <w:spacing w:line="500" w:lineRule="exact"/>
        <w:rPr>
          <w:rFonts w:ascii="仿宋" w:hAnsi="仿宋" w:eastAsia="仿宋"/>
          <w:bCs/>
          <w:sz w:val="24"/>
          <w:szCs w:val="24"/>
        </w:rPr>
      </w:pPr>
      <w:r>
        <w:rPr>
          <w:rFonts w:ascii="仿宋" w:hAnsi="仿宋" w:eastAsia="仿宋"/>
          <w:bCs/>
          <w:sz w:val="24"/>
          <w:szCs w:val="24"/>
        </w:rPr>
        <w:t xml:space="preserve">6.2废标条款：</w:t>
      </w:r>
      <w:r/>
    </w:p>
    <w:p>
      <w:pPr>
        <w:ind w:firstLine="560"/>
        <w:spacing w:line="500" w:lineRule="exact"/>
        <w:rPr>
          <w:rFonts w:ascii="仿宋" w:hAnsi="仿宋" w:eastAsia="仿宋"/>
          <w:bCs/>
          <w:sz w:val="24"/>
          <w:szCs w:val="24"/>
        </w:rPr>
      </w:pPr>
      <w:r>
        <w:rPr>
          <w:rFonts w:ascii="仿宋" w:hAnsi="仿宋" w:eastAsia="仿宋"/>
          <w:bCs/>
          <w:sz w:val="24"/>
          <w:szCs w:val="24"/>
        </w:rPr>
        <w:t xml:space="preserve">6.2.1符合专业条件的供应商或者对招标文件作实质响应的供应商不足三家的。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6.2.2出现影响采购公正的违法、违规行为的。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6.2.3因重大变故，采购任务取消的。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6.2.4评标委员会认定招标文件存在歧义、重大缺陷导致评审工作无法进行。</w:t>
      </w:r>
      <w:r/>
    </w:p>
    <w:p>
      <w:pPr>
        <w:ind w:firstLine="560"/>
        <w:spacing w:line="500" w:lineRule="exact"/>
        <w:rPr>
          <w:rFonts w:ascii="仿宋" w:hAnsi="仿宋" w:eastAsia="仿宋"/>
          <w:bCs/>
          <w:sz w:val="24"/>
          <w:szCs w:val="24"/>
        </w:rPr>
      </w:pPr>
      <w:r>
        <w:rPr>
          <w:rFonts w:ascii="仿宋" w:hAnsi="仿宋" w:eastAsia="仿宋"/>
          <w:bCs/>
          <w:sz w:val="24"/>
          <w:szCs w:val="24"/>
        </w:rPr>
        <w:t xml:space="preserve">6.2.5 因系统故障原因造成开标不成功的。</w:t>
      </w:r>
      <w:r/>
    </w:p>
    <w:p>
      <w:pPr>
        <w:ind w:firstLine="560"/>
        <w:spacing w:line="500" w:lineRule="exact"/>
        <w:rPr>
          <w:rFonts w:ascii="仿宋" w:hAnsi="仿宋" w:eastAsia="仿宋"/>
          <w:bCs/>
          <w:sz w:val="24"/>
          <w:szCs w:val="24"/>
        </w:rPr>
      </w:pPr>
      <w:r>
        <w:rPr>
          <w:rFonts w:ascii="仿宋" w:hAnsi="仿宋" w:eastAsia="仿宋"/>
          <w:bCs/>
          <w:sz w:val="24"/>
          <w:szCs w:val="24"/>
        </w:rPr>
        <w:t xml:space="preserve">6.3 投标截止时间结束后参加投标的供应商不足三家的处理：</w:t>
      </w:r>
      <w:r/>
    </w:p>
    <w:p>
      <w:pPr>
        <w:ind w:firstLine="560"/>
        <w:spacing w:line="500" w:lineRule="exact"/>
        <w:rPr>
          <w:rFonts w:ascii="仿宋" w:hAnsi="仿宋" w:eastAsia="仿宋"/>
          <w:bCs/>
          <w:sz w:val="24"/>
          <w:szCs w:val="24"/>
        </w:rPr>
      </w:pPr>
      <w:r>
        <w:rPr>
          <w:rFonts w:ascii="仿宋" w:hAnsi="仿宋" w:eastAsia="仿宋"/>
          <w:bCs/>
          <w:sz w:val="24"/>
          <w:szCs w:val="24"/>
        </w:rPr>
        <w:t xml:space="preserve">6.3.1如出现投标截止时间结束后参加投标的供应商或者在评标期间对招标文件做出实质响应的供应商不足三家情况，按政府采购相关规定执行。</w:t>
      </w:r>
      <w:bookmarkEnd w:id="116"/>
      <w:r/>
      <w:bookmarkEnd w:id="117"/>
      <w:r/>
      <w:bookmarkEnd w:id="118"/>
      <w:r/>
      <w:r/>
    </w:p>
    <w:p>
      <w:pPr>
        <w:keepLines/>
        <w:keepNext/>
        <w:spacing w:line="500" w:lineRule="exact"/>
        <w:rPr>
          <w:rFonts w:ascii="仿宋" w:hAnsi="仿宋" w:eastAsia="仿宋" w:cs="Arial"/>
          <w:sz w:val="24"/>
          <w:szCs w:val="24"/>
        </w:rPr>
        <w:outlineLvl w:val="2"/>
      </w:pPr>
      <w:r/>
      <w:bookmarkStart w:id="119" w:name="_Toc120614219"/>
      <w:r>
        <w:rPr>
          <w:rFonts w:hint="eastAsia" w:ascii="仿宋" w:hAnsi="仿宋" w:eastAsia="仿宋" w:cs="微软雅黑"/>
          <w:sz w:val="24"/>
          <w:szCs w:val="24"/>
        </w:rPr>
        <w:t xml:space="preserve">（六）定标</w:t>
      </w:r>
      <w:bookmarkEnd w:id="119"/>
      <w:r/>
      <w:r/>
    </w:p>
    <w:p>
      <w:pPr>
        <w:ind w:firstLine="560"/>
        <w:keepNext/>
        <w:spacing w:line="500" w:lineRule="exact"/>
        <w:rPr>
          <w:rFonts w:ascii="仿宋" w:hAnsi="仿宋" w:eastAsia="仿宋"/>
          <w:b/>
          <w:sz w:val="24"/>
          <w:szCs w:val="24"/>
        </w:rPr>
        <w:outlineLvl w:val="3"/>
      </w:pPr>
      <w:r/>
      <w:bookmarkStart w:id="120" w:name="_Toc16938554"/>
      <w:r/>
      <w:bookmarkStart w:id="121" w:name="_Toc20823310"/>
      <w:r>
        <w:rPr>
          <w:rFonts w:ascii="仿宋" w:hAnsi="仿宋" w:eastAsia="仿宋"/>
          <w:sz w:val="24"/>
          <w:szCs w:val="24"/>
        </w:rPr>
        <w:t xml:space="preserve">1.确定</w:t>
      </w:r>
      <w:bookmarkEnd w:id="120"/>
      <w:r/>
      <w:bookmarkEnd w:id="121"/>
      <w:r>
        <w:rPr>
          <w:rFonts w:ascii="仿宋" w:hAnsi="仿宋" w:eastAsia="仿宋"/>
          <w:sz w:val="24"/>
          <w:szCs w:val="24"/>
        </w:rPr>
        <w:t xml:space="preserve">中标单位</w:t>
      </w:r>
      <w:r/>
    </w:p>
    <w:p>
      <w:pPr>
        <w:ind w:firstLine="560"/>
        <w:spacing w:line="500" w:lineRule="exact"/>
        <w:rPr>
          <w:rFonts w:ascii="仿宋" w:hAnsi="仿宋" w:eastAsia="仿宋"/>
          <w:bCs/>
          <w:sz w:val="24"/>
          <w:szCs w:val="24"/>
        </w:rPr>
      </w:pPr>
      <w:r>
        <w:rPr>
          <w:rFonts w:ascii="仿宋" w:hAnsi="仿宋" w:eastAsia="仿宋"/>
          <w:bCs/>
          <w:sz w:val="24"/>
          <w:szCs w:val="24"/>
        </w:rPr>
        <w:t xml:space="preserve">1.1中标候选人的选取原则和数量见招标文件第四部分规定。</w:t>
      </w:r>
      <w:r/>
    </w:p>
    <w:p>
      <w:pPr>
        <w:ind w:firstLine="560"/>
        <w:spacing w:line="500" w:lineRule="exact"/>
        <w:rPr>
          <w:rFonts w:ascii="仿宋" w:hAnsi="仿宋" w:eastAsia="仿宋"/>
          <w:bCs/>
          <w:sz w:val="24"/>
          <w:szCs w:val="24"/>
        </w:rPr>
      </w:pPr>
      <w:r>
        <w:rPr>
          <w:rFonts w:ascii="仿宋" w:hAnsi="仿宋" w:eastAsia="仿宋"/>
          <w:bCs/>
          <w:sz w:val="24"/>
          <w:szCs w:val="24"/>
        </w:rPr>
        <w:t xml:space="preserve">1.2采购人应根据</w:t>
      </w:r>
      <w:r>
        <w:rPr>
          <w:rFonts w:hint="eastAsia" w:ascii="仿宋" w:hAnsi="仿宋" w:eastAsia="仿宋"/>
          <w:bCs/>
          <w:sz w:val="24"/>
          <w:szCs w:val="24"/>
        </w:rPr>
        <w:t xml:space="preserve">评标委员会</w:t>
      </w:r>
      <w:r>
        <w:rPr>
          <w:rFonts w:ascii="仿宋" w:hAnsi="仿宋" w:eastAsia="仿宋"/>
          <w:bCs/>
          <w:sz w:val="24"/>
          <w:szCs w:val="24"/>
        </w:rPr>
        <w:t xml:space="preserve">推荐的</w:t>
      </w:r>
      <w:r>
        <w:rPr>
          <w:rFonts w:hint="eastAsia" w:ascii="仿宋" w:hAnsi="仿宋" w:eastAsia="仿宋"/>
          <w:bCs/>
          <w:sz w:val="24"/>
          <w:szCs w:val="24"/>
        </w:rPr>
        <w:t xml:space="preserve">中标</w:t>
      </w:r>
      <w:r>
        <w:rPr>
          <w:rFonts w:ascii="仿宋" w:hAnsi="仿宋" w:eastAsia="仿宋"/>
          <w:bCs/>
          <w:sz w:val="24"/>
          <w:szCs w:val="24"/>
        </w:rPr>
        <w:t xml:space="preserve">候选供应商确定</w:t>
      </w:r>
      <w:r>
        <w:rPr>
          <w:rFonts w:hint="eastAsia" w:ascii="仿宋" w:hAnsi="仿宋" w:eastAsia="仿宋"/>
          <w:bCs/>
          <w:sz w:val="24"/>
          <w:szCs w:val="24"/>
        </w:rPr>
        <w:t xml:space="preserve">中标</w:t>
      </w:r>
      <w:r>
        <w:rPr>
          <w:rFonts w:ascii="仿宋" w:hAnsi="仿宋" w:eastAsia="仿宋"/>
          <w:bCs/>
          <w:sz w:val="24"/>
          <w:szCs w:val="24"/>
        </w:rPr>
        <w:t xml:space="preserve">供应商。</w:t>
      </w:r>
      <w:r/>
    </w:p>
    <w:p>
      <w:pPr>
        <w:ind w:firstLine="560"/>
        <w:spacing w:line="500" w:lineRule="exact"/>
        <w:rPr>
          <w:rFonts w:ascii="仿宋" w:hAnsi="仿宋" w:eastAsia="仿宋"/>
          <w:sz w:val="24"/>
          <w:szCs w:val="24"/>
        </w:rPr>
      </w:pPr>
      <w:r>
        <w:rPr>
          <w:rFonts w:ascii="仿宋" w:hAnsi="仿宋" w:eastAsia="仿宋"/>
          <w:bCs/>
          <w:sz w:val="24"/>
          <w:szCs w:val="24"/>
        </w:rPr>
        <w:t xml:space="preserve">1.3 </w:t>
      </w:r>
      <w:r>
        <w:rPr>
          <w:rFonts w:hint="eastAsia" w:ascii="仿宋" w:hAnsi="仿宋" w:eastAsia="仿宋"/>
          <w:sz w:val="24"/>
          <w:szCs w:val="24"/>
        </w:rPr>
        <w:t xml:space="preserve">采购人或采购代理机构</w:t>
      </w:r>
      <w:r>
        <w:rPr>
          <w:rFonts w:ascii="仿宋" w:hAnsi="仿宋" w:eastAsia="仿宋"/>
          <w:sz w:val="24"/>
          <w:szCs w:val="24"/>
        </w:rPr>
        <w:t xml:space="preserve">将在“</w:t>
      </w:r>
      <w:r>
        <w:rPr>
          <w:rFonts w:hint="eastAsia" w:ascii="仿宋" w:hAnsi="仿宋" w:eastAsia="仿宋"/>
          <w:sz w:val="24"/>
          <w:szCs w:val="24"/>
        </w:rPr>
        <w:t xml:space="preserve">江苏政府采购网</w:t>
      </w:r>
      <w:r>
        <w:rPr>
          <w:rFonts w:ascii="仿宋" w:hAnsi="仿宋" w:eastAsia="仿宋"/>
          <w:sz w:val="24"/>
          <w:szCs w:val="24"/>
        </w:rPr>
        <w:t xml:space="preserve">”发布中标公告，公告期限为1个工作日。</w:t>
      </w:r>
      <w:r/>
    </w:p>
    <w:p>
      <w:pPr>
        <w:ind w:firstLine="560"/>
        <w:spacing w:line="500" w:lineRule="exact"/>
        <w:rPr>
          <w:rFonts w:ascii="仿宋" w:hAnsi="仿宋" w:eastAsia="仿宋"/>
          <w:sz w:val="24"/>
          <w:szCs w:val="24"/>
        </w:rPr>
      </w:pPr>
      <w:r>
        <w:rPr>
          <w:rFonts w:ascii="仿宋" w:hAnsi="仿宋" w:eastAsia="仿宋"/>
          <w:sz w:val="24"/>
          <w:szCs w:val="24"/>
        </w:rPr>
        <w:t xml:space="preserve">1.4若有充分证据证明，中标人出现下列情况之一的，一经查实，将被取消中标资格：</w:t>
      </w:r>
      <w:r/>
    </w:p>
    <w:p>
      <w:pPr>
        <w:ind w:firstLine="560"/>
        <w:spacing w:line="500" w:lineRule="exact"/>
        <w:rPr>
          <w:rFonts w:ascii="仿宋" w:hAnsi="仿宋" w:eastAsia="仿宋"/>
          <w:sz w:val="24"/>
          <w:szCs w:val="24"/>
        </w:rPr>
      </w:pPr>
      <w:r>
        <w:rPr>
          <w:rFonts w:ascii="仿宋" w:hAnsi="仿宋" w:eastAsia="仿宋"/>
          <w:sz w:val="24"/>
          <w:szCs w:val="24"/>
        </w:rPr>
        <w:t xml:space="preserve">1.4.1提供虚假材料谋取中标的。</w:t>
      </w:r>
      <w:r/>
    </w:p>
    <w:p>
      <w:pPr>
        <w:ind w:firstLine="560"/>
        <w:spacing w:line="500" w:lineRule="exact"/>
        <w:rPr>
          <w:rFonts w:ascii="仿宋" w:hAnsi="仿宋" w:eastAsia="仿宋"/>
          <w:sz w:val="24"/>
          <w:szCs w:val="24"/>
        </w:rPr>
      </w:pPr>
      <w:r>
        <w:rPr>
          <w:rFonts w:ascii="仿宋" w:hAnsi="仿宋" w:eastAsia="仿宋"/>
          <w:sz w:val="24"/>
          <w:szCs w:val="24"/>
        </w:rPr>
        <w:t xml:space="preserve">1.4.2</w:t>
      </w:r>
      <w:r>
        <w:rPr>
          <w:rFonts w:hint="eastAsia" w:ascii="仿宋" w:hAnsi="仿宋" w:eastAsia="仿宋"/>
          <w:sz w:val="24"/>
          <w:szCs w:val="24"/>
        </w:rPr>
        <w:t xml:space="preserve">向采购人或采购代理机构行贿或者评审专家提供其他不正当利益的</w:t>
      </w:r>
      <w:r>
        <w:rPr>
          <w:rFonts w:ascii="仿宋" w:hAnsi="仿宋" w:eastAsia="仿宋"/>
          <w:sz w:val="24"/>
          <w:szCs w:val="24"/>
        </w:rPr>
        <w:t xml:space="preserve">。</w:t>
      </w:r>
      <w:r/>
    </w:p>
    <w:p>
      <w:pPr>
        <w:ind w:firstLine="560"/>
        <w:spacing w:line="500" w:lineRule="exact"/>
        <w:rPr>
          <w:rFonts w:ascii="仿宋" w:hAnsi="仿宋" w:eastAsia="仿宋"/>
          <w:sz w:val="24"/>
          <w:szCs w:val="24"/>
        </w:rPr>
      </w:pPr>
      <w:r>
        <w:rPr>
          <w:rFonts w:ascii="仿宋" w:hAnsi="仿宋" w:eastAsia="仿宋"/>
          <w:sz w:val="24"/>
          <w:szCs w:val="24"/>
        </w:rPr>
        <w:t xml:space="preserve">1.4.3恶意竞争，投标总报价明显低于其自身合理成本且又无法提供证明的。</w:t>
      </w:r>
      <w:r/>
    </w:p>
    <w:p>
      <w:pPr>
        <w:ind w:firstLine="560"/>
        <w:spacing w:line="500" w:lineRule="exact"/>
        <w:rPr>
          <w:rFonts w:ascii="仿宋" w:hAnsi="仿宋" w:eastAsia="仿宋"/>
          <w:sz w:val="24"/>
          <w:szCs w:val="24"/>
        </w:rPr>
      </w:pPr>
      <w:r>
        <w:rPr>
          <w:rFonts w:ascii="仿宋" w:hAnsi="仿宋" w:eastAsia="仿宋"/>
          <w:sz w:val="24"/>
          <w:szCs w:val="24"/>
        </w:rPr>
        <w:t xml:space="preserve">1.4.4属于本文件规定的无效条件，但在评标过程中又未被评委会发现的。</w:t>
      </w:r>
      <w:r/>
    </w:p>
    <w:p>
      <w:pPr>
        <w:ind w:firstLine="560"/>
        <w:spacing w:line="500" w:lineRule="exact"/>
        <w:rPr>
          <w:rFonts w:ascii="仿宋" w:hAnsi="仿宋" w:eastAsia="仿宋"/>
          <w:sz w:val="24"/>
          <w:szCs w:val="24"/>
        </w:rPr>
      </w:pPr>
      <w:r>
        <w:rPr>
          <w:rFonts w:ascii="仿宋" w:hAnsi="仿宋" w:eastAsia="仿宋"/>
          <w:sz w:val="24"/>
          <w:szCs w:val="24"/>
        </w:rPr>
        <w:t xml:space="preserve">1.4.5与采购人或者其他供应商恶意串通的。</w:t>
      </w:r>
      <w:r/>
    </w:p>
    <w:p>
      <w:pPr>
        <w:ind w:firstLine="560"/>
        <w:spacing w:line="500" w:lineRule="exact"/>
        <w:rPr>
          <w:rFonts w:ascii="仿宋" w:hAnsi="仿宋" w:eastAsia="仿宋"/>
          <w:sz w:val="24"/>
          <w:szCs w:val="24"/>
        </w:rPr>
      </w:pPr>
      <w:r>
        <w:rPr>
          <w:rFonts w:ascii="仿宋" w:hAnsi="仿宋" w:eastAsia="仿宋"/>
          <w:sz w:val="24"/>
          <w:szCs w:val="24"/>
        </w:rPr>
        <w:t xml:space="preserve">1.4.6采取不正当手段诋毁、排挤其他供应商的。</w:t>
      </w:r>
      <w:r/>
    </w:p>
    <w:p>
      <w:pPr>
        <w:ind w:firstLine="560"/>
        <w:spacing w:line="500" w:lineRule="exact"/>
        <w:rPr>
          <w:rFonts w:ascii="仿宋" w:hAnsi="仿宋" w:eastAsia="仿宋"/>
          <w:sz w:val="24"/>
          <w:szCs w:val="24"/>
        </w:rPr>
      </w:pPr>
      <w:r/>
      <w:bookmarkStart w:id="122" w:name="_Toc200451960"/>
      <w:r>
        <w:rPr>
          <w:rFonts w:ascii="仿宋" w:hAnsi="仿宋" w:eastAsia="仿宋"/>
          <w:sz w:val="24"/>
          <w:szCs w:val="24"/>
        </w:rPr>
        <w:t xml:space="preserve">1.5有下列情形之一的，视为投标人串通投标，投标无效：</w:t>
      </w:r>
      <w:r/>
    </w:p>
    <w:p>
      <w:pPr>
        <w:ind w:firstLine="560"/>
        <w:spacing w:line="500" w:lineRule="exact"/>
        <w:rPr>
          <w:rFonts w:ascii="仿宋" w:hAnsi="仿宋" w:eastAsia="仿宋"/>
          <w:sz w:val="24"/>
          <w:szCs w:val="24"/>
        </w:rPr>
      </w:pPr>
      <w:r>
        <w:rPr>
          <w:rFonts w:ascii="仿宋" w:hAnsi="仿宋" w:eastAsia="仿宋"/>
          <w:sz w:val="24"/>
          <w:szCs w:val="24"/>
        </w:rPr>
        <w:t xml:space="preserve">1.5.1不同投标人的投标文件由同一单位或者个人编制；</w:t>
      </w:r>
      <w:r/>
    </w:p>
    <w:p>
      <w:pPr>
        <w:ind w:firstLine="560"/>
        <w:spacing w:line="500" w:lineRule="exact"/>
        <w:rPr>
          <w:rFonts w:ascii="仿宋" w:hAnsi="仿宋" w:eastAsia="仿宋"/>
          <w:sz w:val="24"/>
          <w:szCs w:val="24"/>
        </w:rPr>
      </w:pPr>
      <w:r>
        <w:rPr>
          <w:rFonts w:ascii="仿宋" w:hAnsi="仿宋" w:eastAsia="仿宋"/>
          <w:sz w:val="24"/>
          <w:szCs w:val="24"/>
        </w:rPr>
        <w:t xml:space="preserve">1.5.2不同投标人委托同一单位或者个人办理投标事宜；</w:t>
      </w:r>
      <w:r/>
    </w:p>
    <w:p>
      <w:pPr>
        <w:ind w:firstLine="560"/>
        <w:spacing w:line="500" w:lineRule="exact"/>
        <w:rPr>
          <w:rFonts w:ascii="仿宋" w:hAnsi="仿宋" w:eastAsia="仿宋"/>
          <w:sz w:val="24"/>
          <w:szCs w:val="24"/>
        </w:rPr>
      </w:pPr>
      <w:r>
        <w:rPr>
          <w:rFonts w:ascii="仿宋" w:hAnsi="仿宋" w:eastAsia="仿宋"/>
          <w:sz w:val="24"/>
          <w:szCs w:val="24"/>
        </w:rPr>
        <w:t xml:space="preserve">1.5.3不同投标人的投标文件载明的项目管理成员或者联系人员为同一人；</w:t>
      </w:r>
      <w:r/>
    </w:p>
    <w:p>
      <w:pPr>
        <w:ind w:firstLine="560"/>
        <w:spacing w:line="500" w:lineRule="exact"/>
        <w:rPr>
          <w:rFonts w:ascii="仿宋" w:hAnsi="仿宋" w:eastAsia="仿宋"/>
          <w:sz w:val="24"/>
          <w:szCs w:val="24"/>
        </w:rPr>
      </w:pPr>
      <w:r>
        <w:rPr>
          <w:rFonts w:ascii="仿宋" w:hAnsi="仿宋" w:eastAsia="仿宋"/>
          <w:sz w:val="24"/>
          <w:szCs w:val="24"/>
        </w:rPr>
        <w:t xml:space="preserve">1.5.4不同投标人的投标文件异常一致或者投标报价呈规律性差异；</w:t>
      </w:r>
      <w:r/>
    </w:p>
    <w:p>
      <w:pPr>
        <w:ind w:firstLine="560"/>
        <w:spacing w:line="500" w:lineRule="exact"/>
        <w:rPr>
          <w:rFonts w:ascii="仿宋" w:hAnsi="仿宋" w:eastAsia="仿宋"/>
          <w:sz w:val="24"/>
          <w:szCs w:val="24"/>
        </w:rPr>
      </w:pPr>
      <w:r>
        <w:rPr>
          <w:rFonts w:ascii="仿宋" w:hAnsi="仿宋" w:eastAsia="仿宋"/>
          <w:sz w:val="24"/>
          <w:szCs w:val="24"/>
        </w:rPr>
        <w:t xml:space="preserve">1.5.5不同投标人的投标文件相互混装；</w:t>
      </w:r>
      <w:r/>
    </w:p>
    <w:p>
      <w:pPr>
        <w:ind w:firstLine="560"/>
        <w:keepNext/>
        <w:spacing w:line="500" w:lineRule="exact"/>
        <w:rPr>
          <w:rFonts w:ascii="仿宋" w:hAnsi="仿宋" w:eastAsia="仿宋"/>
          <w:b/>
          <w:sz w:val="24"/>
          <w:szCs w:val="24"/>
        </w:rPr>
        <w:outlineLvl w:val="3"/>
      </w:pPr>
      <w:r>
        <w:rPr>
          <w:rFonts w:ascii="仿宋" w:hAnsi="仿宋" w:eastAsia="仿宋"/>
          <w:sz w:val="24"/>
          <w:szCs w:val="24"/>
        </w:rPr>
        <w:t xml:space="preserve">2.质疑处理</w:t>
      </w:r>
      <w:bookmarkEnd w:id="122"/>
      <w:r/>
      <w:r/>
    </w:p>
    <w:p>
      <w:pPr>
        <w:ind w:firstLine="560"/>
        <w:spacing w:line="500" w:lineRule="exact"/>
        <w:rPr>
          <w:rFonts w:ascii="仿宋" w:hAnsi="仿宋" w:eastAsia="仿宋"/>
          <w:sz w:val="24"/>
          <w:szCs w:val="24"/>
        </w:rPr>
      </w:pPr>
      <w:r>
        <w:rPr>
          <w:rFonts w:ascii="仿宋" w:hAnsi="仿宋" w:eastAsia="仿宋"/>
          <w:sz w:val="24"/>
          <w:szCs w:val="24"/>
        </w:rPr>
        <w:t xml:space="preserve">2.1 提出质疑的供应商应当是参与所质疑项目采购活动的供应商。潜在供应商依法获取其可质疑的</w:t>
      </w:r>
      <w:r>
        <w:rPr>
          <w:rFonts w:hint="eastAsia" w:ascii="仿宋" w:hAnsi="仿宋" w:eastAsia="仿宋" w:cs="宋体"/>
          <w:sz w:val="24"/>
          <w:szCs w:val="24"/>
        </w:rPr>
        <w:t xml:space="preserve">招标</w:t>
      </w:r>
      <w:r>
        <w:rPr>
          <w:rFonts w:ascii="仿宋" w:hAnsi="仿宋" w:eastAsia="仿宋"/>
          <w:sz w:val="24"/>
          <w:szCs w:val="24"/>
        </w:rPr>
        <w:t xml:space="preserve">文件的，可以对</w:t>
      </w:r>
      <w:r>
        <w:rPr>
          <w:rFonts w:hint="eastAsia" w:ascii="仿宋" w:hAnsi="仿宋" w:eastAsia="仿宋" w:cs="宋体"/>
          <w:sz w:val="24"/>
          <w:szCs w:val="24"/>
        </w:rPr>
        <w:t xml:space="preserve">招标</w:t>
      </w:r>
      <w:r>
        <w:rPr>
          <w:rFonts w:ascii="仿宋" w:hAnsi="仿宋" w:eastAsia="仿宋"/>
          <w:sz w:val="24"/>
          <w:szCs w:val="24"/>
        </w:rPr>
        <w:t xml:space="preserve">文件提出质疑。</w:t>
      </w:r>
      <w:r/>
    </w:p>
    <w:p>
      <w:pPr>
        <w:ind w:firstLine="560"/>
        <w:spacing w:line="500" w:lineRule="exact"/>
        <w:rPr>
          <w:rFonts w:ascii="仿宋" w:hAnsi="仿宋" w:eastAsia="仿宋"/>
          <w:sz w:val="24"/>
          <w:szCs w:val="24"/>
        </w:rPr>
      </w:pPr>
      <w:r>
        <w:rPr>
          <w:rFonts w:ascii="仿宋" w:hAnsi="仿宋" w:eastAsia="仿宋"/>
          <w:sz w:val="24"/>
          <w:szCs w:val="24"/>
        </w:rPr>
        <w:t xml:space="preserve">2.2供应商认为</w:t>
      </w:r>
      <w:r>
        <w:rPr>
          <w:rFonts w:hint="eastAsia" w:ascii="仿宋" w:hAnsi="仿宋" w:eastAsia="仿宋" w:cs="宋体"/>
          <w:sz w:val="24"/>
          <w:szCs w:val="24"/>
        </w:rPr>
        <w:t xml:space="preserve">招标</w:t>
      </w:r>
      <w:r>
        <w:rPr>
          <w:rFonts w:ascii="仿宋" w:hAnsi="仿宋" w:eastAsia="仿宋"/>
          <w:sz w:val="24"/>
          <w:szCs w:val="24"/>
        </w:rPr>
        <w:t xml:space="preserve">文件、采购过程和采购结果使自己的权益受到损害的，可以在知道或应知其权益受到损害之日起七个工作日内，以书面形式向</w:t>
      </w:r>
      <w:r>
        <w:rPr>
          <w:rFonts w:hint="eastAsia" w:ascii="仿宋" w:hAnsi="仿宋" w:eastAsia="仿宋"/>
          <w:sz w:val="24"/>
          <w:szCs w:val="24"/>
        </w:rPr>
        <w:t xml:space="preserve">采购人或采购代理机构</w:t>
      </w:r>
      <w:r>
        <w:rPr>
          <w:rFonts w:ascii="仿宋" w:hAnsi="仿宋" w:eastAsia="仿宋"/>
          <w:sz w:val="24"/>
          <w:szCs w:val="24"/>
        </w:rPr>
        <w:t xml:space="preserve">提出质疑。上述应知其权益受到损害之日，是指：</w:t>
      </w:r>
      <w:r/>
    </w:p>
    <w:p>
      <w:pPr>
        <w:ind w:firstLine="560"/>
        <w:jc w:val="left"/>
        <w:spacing w:line="500" w:lineRule="exact"/>
        <w:rPr>
          <w:rFonts w:ascii="仿宋" w:hAnsi="仿宋" w:eastAsia="仿宋"/>
          <w:sz w:val="24"/>
          <w:szCs w:val="24"/>
        </w:rPr>
      </w:pPr>
      <w:r>
        <w:rPr>
          <w:rFonts w:ascii="仿宋" w:hAnsi="仿宋" w:eastAsia="仿宋"/>
          <w:sz w:val="24"/>
          <w:szCs w:val="24"/>
        </w:rPr>
        <w:t xml:space="preserve">2.2.1对可以质疑的</w:t>
      </w:r>
      <w:r>
        <w:rPr>
          <w:rFonts w:hint="eastAsia" w:ascii="仿宋" w:hAnsi="仿宋" w:eastAsia="仿宋" w:cs="宋体"/>
          <w:sz w:val="24"/>
          <w:szCs w:val="24"/>
        </w:rPr>
        <w:t xml:space="preserve">招标</w:t>
      </w:r>
      <w:r>
        <w:rPr>
          <w:rFonts w:ascii="仿宋" w:hAnsi="仿宋" w:eastAsia="仿宋"/>
          <w:sz w:val="24"/>
          <w:szCs w:val="24"/>
        </w:rPr>
        <w:t xml:space="preserve">文件提出质疑的，为收到</w:t>
      </w:r>
      <w:r>
        <w:rPr>
          <w:rFonts w:hint="eastAsia" w:ascii="仿宋" w:hAnsi="仿宋" w:eastAsia="仿宋" w:cs="宋体"/>
          <w:sz w:val="24"/>
          <w:szCs w:val="24"/>
        </w:rPr>
        <w:t xml:space="preserve">招标</w:t>
      </w:r>
      <w:r>
        <w:rPr>
          <w:rFonts w:ascii="仿宋" w:hAnsi="仿宋" w:eastAsia="仿宋"/>
          <w:sz w:val="24"/>
          <w:szCs w:val="24"/>
        </w:rPr>
        <w:t xml:space="preserve">文件之日或者</w:t>
      </w:r>
      <w:r>
        <w:rPr>
          <w:rFonts w:hint="eastAsia" w:ascii="仿宋" w:hAnsi="仿宋" w:eastAsia="仿宋" w:cs="宋体"/>
          <w:sz w:val="24"/>
          <w:szCs w:val="24"/>
        </w:rPr>
        <w:t xml:space="preserve">招标</w:t>
      </w:r>
      <w:r>
        <w:rPr>
          <w:rFonts w:ascii="仿宋" w:hAnsi="仿宋" w:eastAsia="仿宋"/>
          <w:sz w:val="24"/>
          <w:szCs w:val="24"/>
        </w:rPr>
        <w:t xml:space="preserve">文件公告期限届满之日；</w:t>
      </w:r>
      <w:r>
        <w:rPr>
          <w:rFonts w:ascii="仿宋" w:hAnsi="仿宋" w:eastAsia="仿宋"/>
          <w:sz w:val="24"/>
          <w:szCs w:val="24"/>
        </w:rPr>
        <w:br w:type="textWrapping" w:clear="all"/>
      </w:r>
      <w:r>
        <w:rPr>
          <w:rFonts w:ascii="仿宋" w:hAnsi="仿宋" w:eastAsia="仿宋"/>
          <w:sz w:val="24"/>
          <w:szCs w:val="24"/>
        </w:rPr>
        <w:t xml:space="preserve">　　2.2.2对采购过程提出质疑的，为各采购程序环节结束之日；</w:t>
      </w:r>
      <w:r>
        <w:rPr>
          <w:rFonts w:ascii="仿宋" w:hAnsi="仿宋" w:eastAsia="仿宋"/>
          <w:sz w:val="24"/>
          <w:szCs w:val="24"/>
        </w:rPr>
        <w:br w:type="textWrapping" w:clear="all"/>
      </w:r>
      <w:r>
        <w:rPr>
          <w:rFonts w:ascii="仿宋" w:hAnsi="仿宋" w:eastAsia="仿宋"/>
          <w:sz w:val="24"/>
          <w:szCs w:val="24"/>
        </w:rPr>
        <w:t xml:space="preserve">　　2.2.3对中标或者成交结果提出质疑的，为中标或者成交结果公告期限届满之日。</w:t>
      </w:r>
      <w:r/>
    </w:p>
    <w:p>
      <w:pPr>
        <w:ind w:firstLine="560"/>
        <w:spacing w:line="500" w:lineRule="exact"/>
        <w:rPr>
          <w:rFonts w:ascii="仿宋" w:hAnsi="仿宋" w:eastAsia="仿宋"/>
          <w:sz w:val="24"/>
          <w:szCs w:val="24"/>
        </w:rPr>
      </w:pPr>
      <w:r>
        <w:rPr>
          <w:rFonts w:ascii="仿宋" w:hAnsi="仿宋" w:eastAsia="仿宋"/>
          <w:sz w:val="24"/>
          <w:szCs w:val="24"/>
        </w:rPr>
        <w:t xml:space="preserve">供应商应当在法定质疑期内一次性提出针对同一采购程序环节的质疑。</w:t>
      </w:r>
      <w:r/>
    </w:p>
    <w:p>
      <w:pPr>
        <w:ind w:firstLine="560"/>
        <w:spacing w:line="500" w:lineRule="exact"/>
        <w:rPr>
          <w:rFonts w:ascii="仿宋" w:hAnsi="仿宋" w:eastAsia="仿宋"/>
          <w:sz w:val="24"/>
          <w:szCs w:val="24"/>
        </w:rPr>
      </w:pPr>
      <w:r>
        <w:rPr>
          <w:rFonts w:ascii="仿宋" w:hAnsi="仿宋" w:eastAsia="仿宋"/>
          <w:sz w:val="24"/>
          <w:szCs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仿宋" w:hAnsi="仿宋" w:eastAsia="仿宋"/>
          <w:sz w:val="24"/>
          <w:szCs w:val="24"/>
        </w:rPr>
      </w:pPr>
      <w:r>
        <w:rPr>
          <w:rFonts w:ascii="仿宋" w:hAnsi="仿宋" w:eastAsia="仿宋"/>
          <w:sz w:val="24"/>
          <w:szCs w:val="24"/>
        </w:rPr>
        <w:t xml:space="preserve">2.4质疑答复依据</w:t>
      </w:r>
      <w:r>
        <w:rPr>
          <w:rFonts w:hint="eastAsia" w:ascii="仿宋" w:hAnsi="仿宋" w:eastAsia="仿宋"/>
          <w:sz w:val="24"/>
          <w:szCs w:val="24"/>
        </w:rPr>
        <w:t xml:space="preserve">《政府采购质疑和投诉办法》（财政部令第94号）。</w:t>
      </w:r>
      <w:r/>
    </w:p>
    <w:p>
      <w:pPr>
        <w:ind w:firstLine="560"/>
        <w:spacing w:line="500" w:lineRule="exact"/>
        <w:rPr>
          <w:rFonts w:ascii="仿宋" w:hAnsi="仿宋" w:eastAsia="仿宋"/>
          <w:sz w:val="24"/>
          <w:szCs w:val="24"/>
        </w:rPr>
      </w:pPr>
      <w:r>
        <w:rPr>
          <w:rFonts w:ascii="仿宋" w:hAnsi="仿宋" w:eastAsia="仿宋"/>
          <w:sz w:val="24"/>
          <w:szCs w:val="24"/>
        </w:rPr>
        <w:t xml:space="preserve">采购人质疑接收人及联系方式，见招标文件第一</w:t>
      </w:r>
      <w:r>
        <w:rPr>
          <w:rFonts w:hint="eastAsia" w:ascii="仿宋" w:hAnsi="仿宋" w:eastAsia="仿宋"/>
          <w:sz w:val="24"/>
          <w:szCs w:val="24"/>
        </w:rPr>
        <w:t xml:space="preserve">部分</w:t>
      </w:r>
      <w:r>
        <w:rPr>
          <w:rFonts w:ascii="仿宋" w:hAnsi="仿宋" w:eastAsia="仿宋"/>
          <w:sz w:val="24"/>
          <w:szCs w:val="24"/>
        </w:rPr>
        <w:t xml:space="preserve">。</w:t>
      </w:r>
      <w:r/>
    </w:p>
    <w:p>
      <w:pPr>
        <w:ind w:firstLine="560"/>
        <w:spacing w:line="500" w:lineRule="exact"/>
        <w:rPr>
          <w:rFonts w:ascii="仿宋" w:hAnsi="仿宋" w:eastAsia="仿宋"/>
          <w:sz w:val="24"/>
          <w:szCs w:val="24"/>
        </w:rPr>
      </w:pPr>
      <w:r>
        <w:rPr>
          <w:rFonts w:ascii="仿宋" w:hAnsi="仿宋" w:eastAsia="仿宋"/>
          <w:sz w:val="24"/>
          <w:szCs w:val="24"/>
        </w:rPr>
        <w:t xml:space="preserve">2.5以下情形的质疑不予受理</w:t>
      </w:r>
      <w:r/>
    </w:p>
    <w:p>
      <w:pPr>
        <w:ind w:firstLine="560"/>
        <w:spacing w:line="500" w:lineRule="exact"/>
        <w:rPr>
          <w:rFonts w:ascii="仿宋" w:hAnsi="仿宋" w:eastAsia="仿宋"/>
          <w:sz w:val="24"/>
          <w:szCs w:val="24"/>
        </w:rPr>
      </w:pPr>
      <w:r>
        <w:rPr>
          <w:rFonts w:ascii="仿宋" w:hAnsi="仿宋" w:eastAsia="仿宋"/>
          <w:sz w:val="24"/>
          <w:szCs w:val="24"/>
        </w:rPr>
        <w:t xml:space="preserve">2.5.1内容不符合《政府采购质疑和投诉办法》第十二条规定的质疑。</w:t>
      </w:r>
      <w:r/>
    </w:p>
    <w:p>
      <w:pPr>
        <w:ind w:firstLine="560"/>
        <w:spacing w:line="500" w:lineRule="exact"/>
        <w:rPr>
          <w:rFonts w:ascii="仿宋" w:hAnsi="仿宋" w:eastAsia="仿宋"/>
          <w:sz w:val="24"/>
          <w:szCs w:val="24"/>
        </w:rPr>
      </w:pPr>
      <w:r>
        <w:rPr>
          <w:rFonts w:ascii="仿宋" w:hAnsi="仿宋" w:eastAsia="仿宋"/>
          <w:sz w:val="24"/>
          <w:szCs w:val="24"/>
        </w:rPr>
        <w:t xml:space="preserve">2.5.2超出政府采购法定期限的质疑。</w:t>
      </w:r>
      <w:r/>
    </w:p>
    <w:p>
      <w:pPr>
        <w:ind w:firstLine="560"/>
        <w:spacing w:line="500" w:lineRule="exact"/>
        <w:rPr>
          <w:rFonts w:ascii="仿宋" w:hAnsi="仿宋" w:eastAsia="仿宋"/>
          <w:sz w:val="24"/>
          <w:szCs w:val="24"/>
        </w:rPr>
      </w:pPr>
      <w:r>
        <w:rPr>
          <w:rFonts w:ascii="仿宋" w:hAnsi="仿宋" w:eastAsia="仿宋"/>
          <w:sz w:val="24"/>
          <w:szCs w:val="24"/>
        </w:rPr>
        <w:t xml:space="preserve">2.5.3未参加投标活动的供应商或在投标活动中自身权益未受到损害的供应商所提出的质疑。</w:t>
      </w:r>
      <w:r/>
    </w:p>
    <w:p>
      <w:pPr>
        <w:ind w:firstLine="560"/>
        <w:spacing w:line="500" w:lineRule="exact"/>
        <w:rPr>
          <w:rFonts w:ascii="仿宋" w:hAnsi="仿宋" w:eastAsia="仿宋"/>
          <w:sz w:val="24"/>
          <w:szCs w:val="24"/>
        </w:rPr>
      </w:pPr>
      <w:r>
        <w:rPr>
          <w:rFonts w:ascii="仿宋" w:hAnsi="仿宋" w:eastAsia="仿宋"/>
          <w:sz w:val="24"/>
          <w:szCs w:val="24"/>
        </w:rPr>
        <w:t xml:space="preserve">2.5.4供应商组成联合体参加投标，联合体中任何一方或多方未按要求签字、盖章、加盖公章的质疑。</w:t>
      </w:r>
      <w:r/>
    </w:p>
    <w:p>
      <w:pPr>
        <w:ind w:firstLine="546"/>
        <w:spacing w:line="500" w:lineRule="exact"/>
        <w:rPr>
          <w:rFonts w:ascii="仿宋" w:hAnsi="仿宋" w:eastAsia="仿宋"/>
          <w:sz w:val="24"/>
          <w:szCs w:val="24"/>
        </w:rPr>
      </w:pPr>
      <w:r>
        <w:rPr>
          <w:rFonts w:ascii="仿宋" w:hAnsi="仿宋" w:eastAsia="仿宋"/>
          <w:sz w:val="24"/>
          <w:szCs w:val="24"/>
        </w:rPr>
        <w:t xml:space="preserve">2.6供应商提出书面质疑必须有理、有据，不得捏造事实、提供虚假材料进行恶意质疑。否则，一经查实，</w:t>
      </w:r>
      <w:r>
        <w:rPr>
          <w:rFonts w:hint="eastAsia" w:ascii="仿宋" w:hAnsi="仿宋" w:eastAsia="仿宋"/>
          <w:sz w:val="24"/>
          <w:szCs w:val="24"/>
        </w:rPr>
        <w:t xml:space="preserve">采购人或采购代理机构</w:t>
      </w:r>
      <w:r>
        <w:rPr>
          <w:rFonts w:ascii="仿宋" w:hAnsi="仿宋" w:eastAsia="仿宋"/>
          <w:sz w:val="24"/>
          <w:szCs w:val="24"/>
        </w:rPr>
        <w:t xml:space="preserve">有权依据政府采购的有关规定，报请政府采购监管部门对该供应商进行相应的行政处罚和记录该供应商的失信信息。</w:t>
      </w:r>
      <w:r/>
    </w:p>
    <w:p>
      <w:pPr>
        <w:ind w:firstLine="560"/>
        <w:keepNext/>
        <w:spacing w:line="500" w:lineRule="exact"/>
        <w:rPr>
          <w:rFonts w:ascii="仿宋" w:hAnsi="仿宋" w:eastAsia="仿宋"/>
          <w:b/>
          <w:sz w:val="24"/>
          <w:szCs w:val="24"/>
        </w:rPr>
        <w:outlineLvl w:val="3"/>
      </w:pPr>
      <w:r>
        <w:rPr>
          <w:rFonts w:ascii="仿宋" w:hAnsi="仿宋" w:eastAsia="仿宋"/>
          <w:sz w:val="24"/>
          <w:szCs w:val="24"/>
        </w:rPr>
        <w:t xml:space="preserve">3</w:t>
      </w:r>
      <w:r>
        <w:rPr>
          <w:rFonts w:hint="eastAsia" w:ascii="仿宋" w:hAnsi="仿宋" w:eastAsia="仿宋"/>
          <w:sz w:val="24"/>
          <w:szCs w:val="24"/>
        </w:rPr>
        <w:t xml:space="preserve">.</w:t>
      </w:r>
      <w:r>
        <w:rPr>
          <w:rFonts w:ascii="仿宋" w:hAnsi="仿宋" w:eastAsia="仿宋"/>
          <w:sz w:val="24"/>
          <w:szCs w:val="24"/>
        </w:rPr>
        <w:t xml:space="preserve">中标通知书</w:t>
      </w:r>
      <w:r/>
    </w:p>
    <w:p>
      <w:pPr>
        <w:ind w:firstLine="560"/>
        <w:spacing w:line="500" w:lineRule="exact"/>
        <w:rPr>
          <w:rFonts w:ascii="仿宋" w:hAnsi="仿宋" w:eastAsia="仿宋"/>
          <w:sz w:val="24"/>
          <w:szCs w:val="24"/>
        </w:rPr>
      </w:pPr>
      <w:r>
        <w:rPr>
          <w:rFonts w:ascii="仿宋" w:hAnsi="仿宋" w:eastAsia="仿宋"/>
          <w:sz w:val="24"/>
          <w:szCs w:val="24"/>
        </w:rPr>
        <w:t xml:space="preserve">3.l中标结果确定后，</w:t>
      </w:r>
      <w:r>
        <w:rPr>
          <w:rFonts w:hint="eastAsia" w:ascii="仿宋" w:hAnsi="仿宋" w:eastAsia="仿宋"/>
          <w:bCs/>
          <w:sz w:val="24"/>
          <w:szCs w:val="24"/>
        </w:rPr>
        <w:t xml:space="preserve">采购人或采购代理机构</w:t>
      </w:r>
      <w:r>
        <w:rPr>
          <w:rFonts w:ascii="仿宋" w:hAnsi="仿宋" w:eastAsia="仿宋"/>
          <w:sz w:val="24"/>
          <w:szCs w:val="24"/>
        </w:rPr>
        <w:t xml:space="preserve">将向中标供应商发出中标通知书</w:t>
      </w:r>
      <w:r>
        <w:rPr>
          <w:rFonts w:hint="eastAsia" w:ascii="仿宋" w:hAnsi="仿宋" w:eastAsia="仿宋"/>
          <w:sz w:val="24"/>
          <w:szCs w:val="24"/>
        </w:rPr>
        <w:t xml:space="preserve">。</w:t>
      </w:r>
      <w:r>
        <w:rPr>
          <w:rFonts w:hint="eastAsia" w:ascii="仿宋" w:hAnsi="仿宋" w:eastAsia="仿宋" w:cs="宋体"/>
          <w:sz w:val="24"/>
          <w:szCs w:val="24"/>
        </w:rPr>
        <w:t xml:space="preserve">请</w:t>
      </w:r>
      <w:r>
        <w:rPr>
          <w:rFonts w:ascii="仿宋" w:hAnsi="仿宋" w:eastAsia="仿宋"/>
          <w:sz w:val="24"/>
          <w:szCs w:val="24"/>
        </w:rPr>
        <w:t xml:space="preserve">中标</w:t>
      </w:r>
      <w:r>
        <w:rPr>
          <w:rFonts w:hint="eastAsia" w:ascii="仿宋" w:hAnsi="仿宋" w:eastAsia="仿宋" w:cs="宋体"/>
          <w:sz w:val="24"/>
          <w:szCs w:val="24"/>
        </w:rPr>
        <w:t xml:space="preserve">供应商在中标结果公告届满之日起30日内,使用CA数字证书登录苏采云系统及时下载</w:t>
      </w:r>
      <w:r>
        <w:rPr>
          <w:rFonts w:ascii="仿宋" w:hAnsi="仿宋" w:eastAsia="仿宋"/>
          <w:sz w:val="24"/>
          <w:szCs w:val="24"/>
        </w:rPr>
        <w:t xml:space="preserve">中标</w:t>
      </w:r>
      <w:r>
        <w:rPr>
          <w:rFonts w:hint="eastAsia" w:ascii="仿宋" w:hAnsi="仿宋" w:eastAsia="仿宋" w:cs="宋体"/>
          <w:sz w:val="24"/>
          <w:szCs w:val="24"/>
        </w:rPr>
        <w:t xml:space="preserve">通知书。因系统存储空间有限，自</w:t>
      </w:r>
      <w:r>
        <w:rPr>
          <w:rFonts w:ascii="仿宋" w:hAnsi="仿宋" w:eastAsia="仿宋"/>
          <w:sz w:val="24"/>
          <w:szCs w:val="24"/>
        </w:rPr>
        <w:t xml:space="preserve">中标</w:t>
      </w:r>
      <w:r>
        <w:rPr>
          <w:rFonts w:hint="eastAsia" w:ascii="仿宋" w:hAnsi="仿宋" w:eastAsia="仿宋" w:cs="宋体"/>
          <w:sz w:val="24"/>
          <w:szCs w:val="24"/>
        </w:rPr>
        <w:t xml:space="preserve">结果公告届满之日起30日后，苏采云系统不再保证提供下载</w:t>
      </w:r>
      <w:r>
        <w:rPr>
          <w:rFonts w:ascii="仿宋" w:hAnsi="仿宋" w:eastAsia="仿宋"/>
          <w:sz w:val="24"/>
          <w:szCs w:val="24"/>
        </w:rPr>
        <w:t xml:space="preserve">中标</w:t>
      </w:r>
      <w:r>
        <w:rPr>
          <w:rFonts w:hint="eastAsia" w:ascii="仿宋" w:hAnsi="仿宋" w:eastAsia="仿宋" w:cs="宋体"/>
          <w:sz w:val="24"/>
          <w:szCs w:val="24"/>
        </w:rPr>
        <w:t xml:space="preserve">通知书服务,因未及时下载而造成的不利后果由</w:t>
      </w:r>
      <w:r>
        <w:rPr>
          <w:rFonts w:ascii="仿宋" w:hAnsi="仿宋" w:eastAsia="仿宋"/>
          <w:sz w:val="24"/>
          <w:szCs w:val="24"/>
        </w:rPr>
        <w:t xml:space="preserve">中标</w:t>
      </w:r>
      <w:r>
        <w:rPr>
          <w:rFonts w:hint="eastAsia" w:ascii="仿宋" w:hAnsi="仿宋" w:eastAsia="仿宋" w:cs="宋体"/>
          <w:sz w:val="24"/>
          <w:szCs w:val="24"/>
        </w:rPr>
        <w:t xml:space="preserve">供应商自行承担。</w:t>
      </w:r>
      <w:r/>
    </w:p>
    <w:p>
      <w:pPr>
        <w:ind w:firstLine="560"/>
        <w:spacing w:line="500" w:lineRule="exact"/>
        <w:rPr>
          <w:rFonts w:ascii="仿宋" w:hAnsi="仿宋" w:eastAsia="仿宋"/>
          <w:sz w:val="24"/>
          <w:szCs w:val="24"/>
        </w:rPr>
      </w:pPr>
      <w:r>
        <w:rPr>
          <w:rFonts w:ascii="仿宋" w:hAnsi="仿宋" w:eastAsia="仿宋"/>
          <w:sz w:val="24"/>
          <w:szCs w:val="24"/>
        </w:rPr>
        <w:t xml:space="preserve">3.2中标通知书将是合同的一个组成部分。对采购人和中标供应商均具有法律效力。中标通知书发出后，采购人改变中标结果的，或者中标供应商放弃中标项目的，应当依法承担法律责任。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00" w:lineRule="exact"/>
        <w:rPr>
          <w:rFonts w:ascii="仿宋" w:hAnsi="仿宋" w:eastAsia="仿宋" w:cs="Arial"/>
          <w:sz w:val="24"/>
          <w:szCs w:val="24"/>
        </w:rPr>
        <w:outlineLvl w:val="2"/>
      </w:pPr>
      <w:r/>
      <w:bookmarkStart w:id="123" w:name="_Toc16938552"/>
      <w:r/>
      <w:bookmarkStart w:id="124" w:name="_Toc120614220"/>
      <w:r/>
      <w:bookmarkStart w:id="125" w:name="_Toc20823308"/>
      <w:r/>
      <w:bookmarkStart w:id="126" w:name="_Toc513029236"/>
      <w:r>
        <w:rPr>
          <w:rFonts w:hint="eastAsia" w:ascii="仿宋" w:hAnsi="仿宋" w:eastAsia="仿宋" w:cs="微软雅黑"/>
          <w:sz w:val="24"/>
          <w:szCs w:val="24"/>
        </w:rPr>
        <w:t xml:space="preserve">（七）授予合同</w:t>
      </w:r>
      <w:bookmarkEnd w:id="123"/>
      <w:r/>
      <w:bookmarkEnd w:id="124"/>
      <w:r/>
      <w:bookmarkEnd w:id="125"/>
      <w:r/>
      <w:bookmarkEnd w:id="126"/>
      <w:r/>
      <w:r/>
    </w:p>
    <w:p>
      <w:pPr>
        <w:ind w:firstLine="560"/>
        <w:keepNext/>
        <w:spacing w:line="500" w:lineRule="exact"/>
        <w:rPr>
          <w:rFonts w:ascii="仿宋" w:hAnsi="仿宋" w:eastAsia="仿宋"/>
          <w:b/>
          <w:sz w:val="24"/>
          <w:szCs w:val="24"/>
        </w:rPr>
        <w:outlineLvl w:val="3"/>
      </w:pPr>
      <w:r/>
      <w:bookmarkStart w:id="127" w:name="_Toc16938553"/>
      <w:r/>
      <w:bookmarkStart w:id="128" w:name="_Toc20823309"/>
      <w:r/>
      <w:bookmarkStart w:id="129" w:name="_Toc513029237"/>
      <w:r>
        <w:rPr>
          <w:rFonts w:ascii="仿宋" w:hAnsi="仿宋" w:eastAsia="仿宋"/>
          <w:sz w:val="24"/>
          <w:szCs w:val="24"/>
        </w:rPr>
        <w:t xml:space="preserve">1.签订合同</w:t>
      </w:r>
      <w:r/>
    </w:p>
    <w:p>
      <w:pPr>
        <w:ind w:firstLine="560"/>
        <w:spacing w:line="500" w:lineRule="exact"/>
        <w:rPr>
          <w:rFonts w:ascii="仿宋" w:hAnsi="仿宋" w:eastAsia="仿宋"/>
          <w:sz w:val="24"/>
          <w:szCs w:val="24"/>
        </w:rPr>
      </w:pPr>
      <w:r>
        <w:rPr>
          <w:rFonts w:ascii="仿宋" w:hAnsi="仿宋" w:eastAsia="仿宋"/>
          <w:bCs/>
          <w:sz w:val="24"/>
          <w:szCs w:val="24"/>
        </w:rPr>
        <w:t xml:space="preserve">1</w:t>
      </w:r>
      <w:r>
        <w:rPr>
          <w:rFonts w:ascii="仿宋" w:hAnsi="仿宋" w:eastAsia="仿宋"/>
          <w:sz w:val="24"/>
          <w:szCs w:val="24"/>
        </w:rPr>
        <w:t xml:space="preserve">.l中标人应当在中标通知书发出之日起三十日内，按照招标文件确定的事项与采购人签订政府采购合同。</w:t>
      </w:r>
      <w:r/>
    </w:p>
    <w:p>
      <w:pPr>
        <w:ind w:firstLine="560"/>
        <w:spacing w:line="500" w:lineRule="exact"/>
        <w:rPr>
          <w:rFonts w:ascii="仿宋" w:hAnsi="仿宋" w:eastAsia="仿宋"/>
          <w:sz w:val="24"/>
          <w:szCs w:val="24"/>
        </w:rPr>
      </w:pPr>
      <w:r>
        <w:rPr>
          <w:rFonts w:ascii="仿宋" w:hAnsi="仿宋" w:eastAsia="仿宋"/>
          <w:sz w:val="24"/>
          <w:szCs w:val="24"/>
        </w:rPr>
        <w:t xml:space="preserve">1.2招标文件、中标人的投标文件及招标过程中有关澄清、承诺文件均应作为合同附件。</w:t>
      </w:r>
      <w:r/>
    </w:p>
    <w:p>
      <w:pPr>
        <w:ind w:firstLine="560"/>
        <w:spacing w:line="500" w:lineRule="exact"/>
        <w:rPr>
          <w:rFonts w:ascii="仿宋" w:hAnsi="仿宋" w:eastAsia="仿宋"/>
          <w:sz w:val="24"/>
          <w:szCs w:val="24"/>
        </w:rPr>
      </w:pPr>
      <w:r>
        <w:rPr>
          <w:rFonts w:ascii="仿宋" w:hAnsi="仿宋" w:eastAsia="仿宋"/>
          <w:sz w:val="24"/>
          <w:szCs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keepNext/>
        <w:spacing w:line="500" w:lineRule="exact"/>
        <w:rPr>
          <w:rFonts w:ascii="仿宋" w:hAnsi="仿宋" w:eastAsia="仿宋"/>
          <w:b/>
          <w:sz w:val="24"/>
          <w:szCs w:val="24"/>
        </w:rPr>
        <w:outlineLvl w:val="3"/>
      </w:pPr>
      <w:r>
        <w:rPr>
          <w:rFonts w:ascii="仿宋" w:hAnsi="仿宋" w:eastAsia="仿宋"/>
          <w:sz w:val="24"/>
          <w:szCs w:val="24"/>
        </w:rPr>
        <w:t xml:space="preserve">2.货物和服务的追加、减少和添购。</w:t>
      </w:r>
      <w:r/>
    </w:p>
    <w:p>
      <w:pPr>
        <w:ind w:firstLine="560"/>
        <w:spacing w:line="500" w:lineRule="exact"/>
        <w:rPr>
          <w:rFonts w:ascii="仿宋" w:hAnsi="仿宋" w:eastAsia="仿宋"/>
          <w:sz w:val="24"/>
          <w:szCs w:val="24"/>
        </w:rPr>
      </w:pPr>
      <w:r>
        <w:rPr>
          <w:rFonts w:ascii="仿宋" w:hAnsi="仿宋" w:eastAsia="仿宋"/>
          <w:sz w:val="24"/>
          <w:szCs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仿宋" w:hAnsi="仿宋" w:eastAsia="仿宋"/>
          <w:b/>
          <w:sz w:val="24"/>
          <w:szCs w:val="24"/>
        </w:rPr>
      </w:pPr>
      <w:r>
        <w:rPr>
          <w:rFonts w:ascii="仿宋" w:hAnsi="仿宋" w:eastAsia="仿宋"/>
          <w:sz w:val="24"/>
          <w:szCs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r/>
      <w:bookmarkEnd w:id="128"/>
      <w:r/>
      <w:bookmarkEnd w:id="129"/>
      <w:r/>
      <w:r/>
    </w:p>
    <w:p>
      <w:pPr>
        <w:ind w:firstLine="560"/>
        <w:keepNext/>
        <w:spacing w:line="500" w:lineRule="exact"/>
        <w:rPr>
          <w:rFonts w:ascii="仿宋" w:hAnsi="仿宋" w:eastAsia="仿宋"/>
          <w:sz w:val="24"/>
          <w:szCs w:val="24"/>
        </w:rPr>
        <w:outlineLvl w:val="3"/>
      </w:pPr>
      <w:r>
        <w:rPr>
          <w:rFonts w:ascii="仿宋" w:hAnsi="仿宋" w:eastAsia="仿宋"/>
          <w:sz w:val="24"/>
          <w:szCs w:val="24"/>
        </w:rPr>
        <w:t xml:space="preserve">3.</w:t>
      </w:r>
      <w:r>
        <w:rPr>
          <w:rFonts w:hint="eastAsia" w:ascii="仿宋" w:hAnsi="仿宋" w:eastAsia="仿宋"/>
          <w:sz w:val="24"/>
          <w:szCs w:val="24"/>
        </w:rPr>
        <w:t xml:space="preserve">政府采购履约资金扶持政策</w:t>
      </w:r>
      <w:r/>
    </w:p>
    <w:p>
      <w:pPr>
        <w:ind w:firstLine="560"/>
        <w:jc w:val="center"/>
        <w:spacing w:line="500" w:lineRule="exact"/>
        <w:rPr>
          <w:rFonts w:ascii="仿宋" w:hAnsi="仿宋" w:eastAsia="仿宋"/>
          <w:b/>
          <w:bCs/>
          <w:sz w:val="44"/>
          <w:szCs w:val="20"/>
        </w:rPr>
      </w:pPr>
      <w:r>
        <w:rPr>
          <w:rFonts w:hint="eastAsia" w:ascii="仿宋" w:hAnsi="仿宋" w:eastAsia="仿宋"/>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仿宋" w:hAnsi="仿宋" w:eastAsia="仿宋"/>
          <w:b/>
          <w:bCs/>
          <w:sz w:val="44"/>
          <w:szCs w:val="20"/>
        </w:rPr>
        <w:br w:type="page" w:clear="all"/>
      </w:r>
      <w:r>
        <w:rPr>
          <w:rFonts w:hint="eastAsia" w:ascii="仿宋" w:hAnsi="仿宋" w:eastAsia="仿宋"/>
          <w:b/>
          <w:bCs/>
          <w:sz w:val="44"/>
          <w:szCs w:val="20"/>
        </w:rPr>
        <w:t xml:space="preserve">第三部分采购项目需求</w:t>
      </w:r>
      <w:r/>
    </w:p>
    <w:p>
      <w:pPr>
        <w:numPr>
          <w:ilvl w:val="0"/>
          <w:numId w:val="1"/>
        </w:numPr>
        <w:ind w:firstLine="602"/>
        <w:jc w:val="center"/>
        <w:spacing w:line="700" w:lineRule="exact"/>
        <w:rPr>
          <w:rFonts w:hint="eastAsia" w:ascii="宋体" w:hAnsi="宋体" w:eastAsia="宋体" w:cs="Times New Roman"/>
          <w:b/>
          <w:sz w:val="30"/>
          <w:szCs w:val="30"/>
          <w:highlight w:val="none"/>
        </w:rPr>
      </w:pPr>
      <w:r/>
      <w:bookmarkStart w:id="130" w:name="_Toc52352447"/>
      <w:r>
        <w:rPr>
          <w:rFonts w:hint="eastAsia" w:ascii="宋体" w:hAnsi="宋体" w:eastAsia="宋体" w:cs="Times New Roman"/>
          <w:b/>
          <w:sz w:val="30"/>
          <w:szCs w:val="30"/>
          <w:highlight w:val="none"/>
        </w:rPr>
        <w:t xml:space="preserve"> 采购项目内容与服务要求</w:t>
      </w:r>
      <w:r/>
    </w:p>
    <w:p>
      <w:pPr>
        <w:contextualSpacing/>
        <w:ind w:firstLine="281"/>
        <w:spacing w:line="480" w:lineRule="exact"/>
        <w:rPr>
          <w:rFonts w:hint="eastAsia" w:ascii="宋体" w:hAnsi="宋体" w:eastAsia="宋体" w:cs="仿宋"/>
          <w:b/>
          <w:bCs/>
          <w:sz w:val="28"/>
          <w:szCs w:val="28"/>
          <w:highlight w:val="none"/>
        </w:rPr>
      </w:pPr>
      <w:r/>
      <w:bookmarkStart w:id="131" w:name="_Toc131845532"/>
      <w:r/>
      <w:bookmarkStart w:id="132" w:name="_Toc101245454"/>
      <w:r>
        <w:rPr>
          <w:rFonts w:hint="eastAsia" w:ascii="宋体" w:hAnsi="宋体" w:eastAsia="宋体" w:cs="仿宋"/>
          <w:b/>
          <w:bCs/>
          <w:sz w:val="28"/>
          <w:szCs w:val="28"/>
          <w:highlight w:val="none"/>
        </w:rPr>
        <w:t xml:space="preserve">一、采购项目概况</w:t>
      </w:r>
      <w:r/>
    </w:p>
    <w:p>
      <w:pPr>
        <w:contextualSpacing/>
        <w:ind w:firstLine="28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1、项目名称：南通市海门区三星镇人民政府采购202</w:t>
      </w:r>
      <w:r>
        <w:rPr>
          <w:rFonts w:hint="eastAsia" w:ascii="宋体" w:hAnsi="宋体" w:eastAsia="宋体" w:cs="仿宋"/>
          <w:sz w:val="28"/>
          <w:szCs w:val="28"/>
          <w:highlight w:val="none"/>
          <w:lang w:val="en-US" w:eastAsia="zh-CN"/>
        </w:rPr>
        <w:t xml:space="preserve">6</w:t>
      </w:r>
      <w:r>
        <w:rPr>
          <w:rFonts w:hint="eastAsia" w:ascii="宋体" w:hAnsi="宋体" w:eastAsia="宋体" w:cs="仿宋"/>
          <w:sz w:val="28"/>
          <w:szCs w:val="28"/>
          <w:highlight w:val="none"/>
        </w:rPr>
        <w:t xml:space="preserve">年污水处理设施运维服务</w:t>
      </w:r>
      <w:r>
        <w:rPr>
          <w:rFonts w:hint="eastAsia" w:ascii="宋体" w:hAnsi="宋体" w:eastAsia="宋体" w:cs="仿宋"/>
          <w:sz w:val="28"/>
          <w:szCs w:val="28"/>
          <w:highlight w:val="none"/>
          <w:lang w:eastAsia="zh-CN"/>
        </w:rPr>
        <w:t xml:space="preserve">项目</w:t>
      </w:r>
      <w:r>
        <w:rPr>
          <w:rFonts w:hint="eastAsia" w:ascii="宋体" w:hAnsi="宋体" w:eastAsia="宋体" w:cs="仿宋"/>
          <w:sz w:val="28"/>
          <w:szCs w:val="28"/>
          <w:highlight w:val="none"/>
        </w:rPr>
        <w:t xml:space="preserve">；</w:t>
      </w:r>
      <w:r/>
    </w:p>
    <w:p>
      <w:pPr>
        <w:contextualSpacing/>
        <w:ind w:firstLine="28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2、服务地点：南通市海门区三星镇区域范围；</w:t>
      </w:r>
      <w:r/>
    </w:p>
    <w:p>
      <w:pPr>
        <w:contextualSpacing/>
        <w:ind w:firstLine="28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3、服务项目内容及规模：对三星镇现有在运行的农村污水处理有动力设施3</w:t>
      </w:r>
      <w:r>
        <w:rPr>
          <w:rFonts w:hint="eastAsia" w:ascii="宋体" w:hAnsi="宋体" w:eastAsia="宋体" w:cs="仿宋"/>
          <w:sz w:val="28"/>
          <w:szCs w:val="28"/>
          <w:highlight w:val="none"/>
          <w:lang w:val="en-US" w:eastAsia="zh-CN"/>
        </w:rPr>
        <w:t xml:space="preserve">9</w:t>
      </w:r>
      <w:r>
        <w:rPr>
          <w:rFonts w:hint="eastAsia" w:ascii="宋体" w:hAnsi="宋体" w:eastAsia="宋体" w:cs="仿宋"/>
          <w:sz w:val="28"/>
          <w:szCs w:val="28"/>
          <w:highlight w:val="none"/>
        </w:rPr>
        <w:t xml:space="preserve">座，污水提升泵站7座，污水负压收集装置</w:t>
      </w:r>
      <w:r>
        <w:rPr>
          <w:rFonts w:hint="eastAsia" w:ascii="宋体" w:hAnsi="宋体" w:eastAsia="宋体" w:cs="仿宋"/>
          <w:sz w:val="28"/>
          <w:szCs w:val="28"/>
          <w:highlight w:val="none"/>
          <w:lang w:val="en-US" w:eastAsia="zh-CN"/>
        </w:rPr>
        <w:t xml:space="preserve">4</w:t>
      </w:r>
      <w:r>
        <w:rPr>
          <w:rFonts w:hint="eastAsia" w:ascii="宋体" w:hAnsi="宋体" w:eastAsia="宋体" w:cs="仿宋"/>
          <w:sz w:val="28"/>
          <w:szCs w:val="28"/>
          <w:highlight w:val="none"/>
        </w:rPr>
        <w:t xml:space="preserve">套，智能截流井</w:t>
      </w:r>
      <w:r>
        <w:rPr>
          <w:rFonts w:hint="eastAsia" w:ascii="宋体" w:hAnsi="宋体" w:eastAsia="宋体" w:cs="仿宋"/>
          <w:sz w:val="28"/>
          <w:szCs w:val="28"/>
          <w:highlight w:val="none"/>
          <w:lang w:val="en-US" w:eastAsia="zh-CN"/>
        </w:rPr>
        <w:t xml:space="preserve">9</w:t>
      </w:r>
      <w:r>
        <w:rPr>
          <w:rFonts w:hint="eastAsia" w:ascii="宋体" w:hAnsi="宋体" w:eastAsia="宋体" w:cs="仿宋"/>
          <w:sz w:val="28"/>
          <w:szCs w:val="28"/>
          <w:highlight w:val="none"/>
        </w:rPr>
        <w:t xml:space="preserve">座，河道换水取水泵站3座，</w:t>
      </w:r>
      <w:r>
        <w:rPr>
          <w:rFonts w:hint="eastAsia" w:ascii="宋体" w:hAnsi="宋体" w:eastAsia="宋体" w:cs="仿宋"/>
          <w:sz w:val="28"/>
          <w:szCs w:val="28"/>
          <w:highlight w:val="none"/>
          <w:lang w:val="en-US" w:eastAsia="zh-CN"/>
        </w:rPr>
        <w:t xml:space="preserve">10台</w:t>
      </w:r>
      <w:r>
        <w:rPr>
          <w:rFonts w:hint="eastAsia" w:ascii="宋体" w:hAnsi="宋体" w:eastAsia="宋体" w:cs="仿宋"/>
          <w:sz w:val="28"/>
          <w:szCs w:val="28"/>
          <w:highlight w:val="none"/>
        </w:rPr>
        <w:t xml:space="preserve">河道生态曝气风机</w:t>
      </w:r>
      <w:r>
        <w:rPr>
          <w:rFonts w:hint="eastAsia" w:ascii="宋体" w:hAnsi="宋体" w:eastAsia="宋体" w:cs="仿宋"/>
          <w:sz w:val="28"/>
          <w:szCs w:val="28"/>
          <w:highlight w:val="none"/>
          <w:lang w:eastAsia="zh-CN"/>
        </w:rPr>
        <w:t xml:space="preserve">，</w:t>
      </w:r>
      <w:r>
        <w:rPr>
          <w:rFonts w:hint="eastAsia" w:ascii="宋体" w:hAnsi="宋体" w:eastAsia="宋体" w:cs="仿宋"/>
          <w:sz w:val="28"/>
          <w:szCs w:val="28"/>
          <w:highlight w:val="none"/>
        </w:rPr>
        <w:t xml:space="preserve">农村生活污水处理无动力设施203座进行运行维护。维护标准：运营期出水水质满足江苏省《农村生活污水处理设施水污染物排放标准》DB32/ 3462-2020 相关规定。</w:t>
      </w:r>
      <w:r/>
    </w:p>
    <w:p>
      <w:pPr>
        <w:contextualSpacing/>
        <w:ind w:firstLine="28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4、设施清单如下：</w:t>
      </w:r>
      <w:r/>
    </w:p>
    <w:tbl>
      <w:tblPr>
        <w:tblStyle w:val="749"/>
        <w:tblW w:w="985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582"/>
        <w:gridCol w:w="2316"/>
        <w:gridCol w:w="2385"/>
        <w:gridCol w:w="3571"/>
      </w:tblGrid>
      <w:tr>
        <w:trPr>
          <w:jc w:val="center"/>
          <w:trHeight w:val="405"/>
        </w:trPr>
        <w:tc>
          <w:tcPr>
            <w:gridSpan w:val="4"/>
            <w:tcBorders>
              <w:top w:val="none" w:color="000000" w:sz="4" w:space="0"/>
              <w:left w:val="none" w:color="000000" w:sz="4" w:space="0"/>
              <w:bottom w:val="none" w:color="000000" w:sz="4" w:space="0"/>
              <w:right w:val="none" w:color="000000" w:sz="4" w:space="0"/>
            </w:tcBorders>
            <w:tcW w:w="9854" w:type="dxa"/>
            <w:vAlign w:val="center"/>
            <w:textDirection w:val="lrTb"/>
            <w:noWrap w:val="false"/>
          </w:tcPr>
          <w:p>
            <w:pPr>
              <w:jc w:val="center"/>
              <w:spacing w:line="48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b/>
                <w:bCs/>
                <w:color w:val="000000"/>
                <w:sz w:val="28"/>
                <w:szCs w:val="28"/>
                <w:highlight w:val="none"/>
              </w:rPr>
              <w:t xml:space="preserve">三星镇雨污水设施清单</w:t>
            </w:r>
            <w:r/>
          </w:p>
        </w:tc>
      </w:tr>
      <w:tr>
        <w:trPr>
          <w:jc w:val="center"/>
          <w:trHeight w:val="419"/>
        </w:trPr>
        <w:tc>
          <w:tcPr>
            <w:tcBorders>
              <w:top w:val="single" w:color="000000" w:sz="8" w:space="0"/>
              <w:left w:val="single" w:color="000000" w:sz="8" w:space="0"/>
              <w:bottom w:val="single" w:color="000000" w:sz="8" w:space="0"/>
              <w:right w:val="single" w:color="000000" w:sz="8" w:space="0"/>
            </w:tcBorders>
            <w:tcW w:w="1582" w:type="dxa"/>
            <w:vAlign w:val="center"/>
            <w:vMerge w:val="restart"/>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2316" w:type="dxa"/>
            <w:vAlign w:val="center"/>
            <w:vMerge w:val="restart"/>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设备名称</w:t>
            </w:r>
            <w:r/>
          </w:p>
        </w:tc>
        <w:tc>
          <w:tcPr>
            <w:tcBorders>
              <w:top w:val="single" w:color="000000" w:sz="8"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设计处理规模</w:t>
            </w:r>
            <w:r/>
          </w:p>
        </w:tc>
        <w:tc>
          <w:tcPr>
            <w:tcBorders>
              <w:top w:val="single" w:color="000000" w:sz="8" w:space="0"/>
              <w:left w:val="none" w:color="000000" w:sz="4" w:space="0"/>
              <w:bottom w:val="single" w:color="000000" w:sz="8" w:space="0"/>
              <w:right w:val="single" w:color="000000" w:sz="8" w:space="0"/>
            </w:tcBorders>
            <w:tcW w:w="3571" w:type="dxa"/>
            <w:vAlign w:val="center"/>
            <w:vMerge w:val="restart"/>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jc w:val="center"/>
          <w:trHeight w:val="330"/>
        </w:trPr>
        <w:tc>
          <w:tcPr>
            <w:tcBorders>
              <w:top w:val="single" w:color="000000" w:sz="8" w:space="0"/>
              <w:left w:val="single" w:color="000000" w:sz="8" w:space="0"/>
              <w:bottom w:val="single" w:color="000000" w:sz="8" w:space="0"/>
              <w:right w:val="single" w:color="000000" w:sz="8" w:space="0"/>
            </w:tcBorders>
            <w:tcW w:w="1582" w:type="dxa"/>
            <w:vAlign w:val="center"/>
            <w:vMerge w:val="continue"/>
            <w:textDirection w:val="lrTb"/>
            <w:noWrap w:val="false"/>
          </w:tcPr>
          <w:p>
            <w:pPr>
              <w:jc w:val="left"/>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2316" w:type="dxa"/>
            <w:vAlign w:val="center"/>
            <w:vMerge w:val="continue"/>
            <w:textDirection w:val="lrTb"/>
            <w:noWrap w:val="false"/>
          </w:tcPr>
          <w:p>
            <w:pPr>
              <w:jc w:val="left"/>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(m</w:t>
            </w:r>
            <w:r>
              <w:rPr>
                <w:rFonts w:hint="eastAsia" w:ascii="宋体" w:hAnsi="宋体" w:eastAsia="宋体" w:cs="Times New Roman"/>
                <w:color w:val="000000"/>
                <w:sz w:val="24"/>
                <w:szCs w:val="24"/>
                <w:highlight w:val="none"/>
                <w:vertAlign w:val="superscript"/>
              </w:rPr>
              <w:t xml:space="preserve">3</w:t>
            </w:r>
            <w:r>
              <w:rPr>
                <w:rFonts w:hint="eastAsia" w:ascii="宋体" w:hAnsi="宋体" w:eastAsia="宋体" w:cs="Times New Roman"/>
                <w:color w:val="000000"/>
                <w:sz w:val="24"/>
                <w:szCs w:val="24"/>
                <w:highlight w:val="none"/>
              </w:rPr>
              <w:t xml:space="preserve">/d)</w:t>
            </w:r>
            <w:r/>
          </w:p>
        </w:tc>
        <w:tc>
          <w:tcPr>
            <w:tcBorders>
              <w:top w:val="single" w:color="000000" w:sz="8" w:space="0"/>
              <w:left w:val="none" w:color="000000" w:sz="4" w:space="0"/>
              <w:bottom w:val="single" w:color="000000" w:sz="8" w:space="0"/>
              <w:right w:val="single" w:color="000000" w:sz="8" w:space="0"/>
            </w:tcBorders>
            <w:tcW w:w="3571" w:type="dxa"/>
            <w:vAlign w:val="center"/>
            <w:vMerge w:val="continue"/>
            <w:textDirection w:val="lrTb"/>
            <w:noWrap w:val="false"/>
          </w:tcPr>
          <w:p>
            <w:pPr>
              <w:jc w:val="left"/>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光荣村1#</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光荣村2#</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9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光荣村3#</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光荣村4#</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光荣村5#</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光荣村6#</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光荣村7#</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光荣村8#</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光荣村9#</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光荣村10#</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金锁村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瑞南村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瑞祥村北</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平山村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瑞北村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瑞北村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银才村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李彬村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汇通村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益民村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林西村东</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太阳村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林西村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瑞祥村南</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广丰村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召良村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召良村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宝兴村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叠石村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大石村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林西村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彦英村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彦英村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彦英村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太阳村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太阳村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太阳村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农科所</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瑞祥敬老院</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叠石村负压</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负压设备及配套负压井</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大石村负压</w:t>
            </w:r>
            <w:r>
              <w:rPr>
                <w:rFonts w:hint="eastAsia" w:ascii="宋体" w:hAnsi="宋体" w:eastAsia="宋体" w:cs="Times New Roman"/>
                <w:color w:val="auto"/>
                <w:sz w:val="24"/>
                <w:szCs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负压设备及配套负压井</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大石村负压</w:t>
            </w:r>
            <w:r>
              <w:rPr>
                <w:rFonts w:hint="eastAsia" w:ascii="宋体" w:hAnsi="宋体" w:eastAsia="宋体" w:cs="Times New Roman"/>
                <w:color w:val="auto"/>
                <w:sz w:val="24"/>
                <w:szCs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负压设备及配套负压井</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广丰村负压</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负压设备及配套负压井</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叠石村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泵站1#（太益路）</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叠石村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泵站2#（现代大道西延）</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召良村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新凤村1号</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新凤村2号</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永富村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rPr>
              <w:t xml:space="preserve">现代大道美罗大街路口北200米</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智能截流井2#</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现代大道绣女路北200米再向西200米</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智能截流井3#</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大岛路振蒙大道路口东北角</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智能截流井5#</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现代大道叠林路西100米路南侧</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智能截流井6#</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七界河南端，百汇小区东侧，叠石东路现代大道交叉口</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智能截流井7#</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彦英村环镇南路北侧</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金色阳光截流井1#</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金色阳光截流井2#</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jc w:val="center"/>
          <w:trHeight w:val="85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取水泵站及配套设施</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864</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宝兴村，叠港公路西，通启河北岸</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取水泵站及配套设施</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镇南村，浒通河西岸，现代大道南100米</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取水泵站及配套设施</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镇南村，浒通河西岸，七号横河东头</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污水提升泵站</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叠石村，新镇路西</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无动力设施</w:t>
            </w:r>
            <w:r/>
          </w:p>
        </w:tc>
        <w:tc>
          <w:tcPr>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全镇共203个无动力设施</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叠石村，新镇竖河，现代大道北50米</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叠石村，新镇竖河，现代大道北300米</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召良村，民诚竖河，现代大道北400米</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召良村，民诚竖河，现代大道北200米</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召良村，民诚竖河，现代大道南50米</w:t>
            </w:r>
            <w:r/>
          </w:p>
        </w:tc>
      </w:tr>
      <w:tr>
        <w:trPr>
          <w:jc w:val="center"/>
          <w:trHeight w:val="570"/>
        </w:trPr>
        <w:tc>
          <w:tcPr>
            <w:tcBorders>
              <w:top w:val="none" w:color="000000" w:sz="4" w:space="0"/>
              <w:left w:val="single" w:color="000000" w:sz="8" w:space="0"/>
              <w:bottom w:val="single" w:color="auto" w:sz="4" w:space="0"/>
              <w:right w:val="single" w:color="000000" w:sz="8" w:space="0"/>
            </w:tcBorders>
            <w:tcW w:w="1582" w:type="dxa"/>
            <w:vAlign w:val="center"/>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single" w:color="auto"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召良村，民诚竖河，大岛路南100米</w:t>
            </w:r>
            <w:r/>
          </w:p>
        </w:tc>
      </w:tr>
      <w:tr>
        <w:trPr>
          <w:jc w:val="center"/>
          <w:trHeight w:val="570"/>
        </w:trPr>
        <w:tc>
          <w:tcPr>
            <w:tcBorders>
              <w:top w:val="single" w:color="auto" w:sz="4" w:space="0"/>
              <w:left w:val="single" w:color="auto" w:sz="4" w:space="0"/>
              <w:bottom w:val="single" w:color="auto" w:sz="4" w:space="0"/>
              <w:right w:val="single" w:color="auto" w:sz="4" w:space="0"/>
            </w:tcBorders>
            <w:tcW w:w="1582" w:type="dxa"/>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召良村，民诚竖河，大岛路南200米</w:t>
            </w:r>
            <w:r/>
          </w:p>
        </w:tc>
      </w:tr>
      <w:tr>
        <w:trPr>
          <w:jc w:val="center"/>
          <w:trHeight w:val="570"/>
        </w:trPr>
        <w:tc>
          <w:tcPr>
            <w:tcBorders>
              <w:top w:val="single" w:color="auto" w:sz="4" w:space="0"/>
              <w:left w:val="single" w:color="auto" w:sz="4" w:space="0"/>
              <w:bottom w:val="single" w:color="auto" w:sz="4" w:space="0"/>
              <w:right w:val="single" w:color="auto" w:sz="4" w:space="0"/>
            </w:tcBorders>
            <w:tcW w:w="1582" w:type="dxa"/>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召良村，七号横河西头</w:t>
            </w:r>
            <w:r/>
          </w:p>
        </w:tc>
      </w:tr>
      <w:tr>
        <w:trPr>
          <w:jc w:val="center"/>
          <w:trHeight w:val="570"/>
        </w:trPr>
        <w:tc>
          <w:tcPr>
            <w:tcBorders>
              <w:top w:val="single" w:color="auto" w:sz="4" w:space="0"/>
              <w:left w:val="single" w:color="auto" w:sz="4" w:space="0"/>
              <w:bottom w:val="single" w:color="auto" w:sz="4" w:space="0"/>
              <w:right w:val="single" w:color="auto" w:sz="4" w:space="0"/>
            </w:tcBorders>
            <w:tcW w:w="1582" w:type="dxa"/>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召良村，七号横河，振蒙大道东侧桥边</w:t>
            </w:r>
            <w:r/>
          </w:p>
        </w:tc>
      </w:tr>
      <w:tr>
        <w:trPr>
          <w:jc w:val="center"/>
          <w:trHeight w:val="570"/>
        </w:trPr>
        <w:tc>
          <w:tcPr>
            <w:tcBorders>
              <w:top w:val="single" w:color="auto" w:sz="4" w:space="0"/>
              <w:left w:val="single" w:color="auto" w:sz="4" w:space="0"/>
              <w:bottom w:val="single" w:color="auto" w:sz="4" w:space="0"/>
              <w:right w:val="single" w:color="auto" w:sz="4" w:space="0"/>
            </w:tcBorders>
            <w:tcW w:w="1582" w:type="dxa"/>
            <w:textDirection w:val="lrTb"/>
            <w:noWrap w:val="false"/>
          </w:tcPr>
          <w:p>
            <w:pPr>
              <w:numPr>
                <w:ilvl w:val="0"/>
                <w:numId w:val="2"/>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召良村，天三界河，振蒙大道西</w:t>
            </w:r>
            <w:r/>
          </w:p>
        </w:tc>
      </w:tr>
    </w:tbl>
    <w:p>
      <w:pPr>
        <w:contextualSpacing/>
        <w:ind w:firstLine="281"/>
        <w:spacing w:line="480" w:lineRule="exact"/>
        <w:rPr>
          <w:rFonts w:hint="eastAsia" w:ascii="宋体" w:hAnsi="宋体" w:eastAsia="宋体" w:cs="仿宋"/>
          <w:b/>
          <w:bCs/>
          <w:sz w:val="28"/>
          <w:szCs w:val="28"/>
          <w:highlight w:val="none"/>
        </w:rPr>
      </w:pPr>
      <w:r>
        <w:rPr>
          <w:rFonts w:hint="eastAsia" w:ascii="宋体" w:hAnsi="宋体" w:eastAsia="宋体" w:cs="仿宋"/>
          <w:b/>
          <w:bCs/>
          <w:sz w:val="28"/>
          <w:szCs w:val="28"/>
          <w:highlight w:val="none"/>
        </w:rPr>
        <w:t xml:space="preserve">二、运维服务要求：</w:t>
      </w:r>
      <w:r/>
    </w:p>
    <w:p>
      <w:pPr>
        <w:contextualSpacing/>
        <w:ind w:firstLine="56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1、合同签订后，中标供应商需对污水设施所在村庄的每个污水设施运行点进行一一核对，在确认所有设施正常运行后，完成交接工作；</w:t>
      </w:r>
      <w:r/>
    </w:p>
    <w:p>
      <w:pPr>
        <w:contextualSpacing/>
        <w:ind w:firstLine="56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2、在整个委托运营期限内，供应商应始终谨慎运营和维护所有的项目设施，使其处于良好的运营状态，因供应商在污水处理设施管理中维护不当，未及时发现存在问题及排放不达标水质等失职行为，所产生的一切经济损失由供应商负责。</w:t>
      </w:r>
      <w:r/>
    </w:p>
    <w:p>
      <w:pPr>
        <w:contextualSpacing/>
        <w:ind w:firstLine="56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3、因片区地理环境复杂，各投标单位在投标前可自行到现场对处理设施、管网、接入户数等相关要求认真勘察现场，任何忽视、猜测、或误解项目情况而导致的成本增加或造成的任何损失由投标单位自行承担。</w:t>
      </w:r>
      <w:r/>
    </w:p>
    <w:p>
      <w:pPr>
        <w:contextualSpacing/>
        <w:ind w:firstLine="56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4、供应商报价包括服务期内完成该项目工作所需的所有费用，包括人工费（含人员工资、保险等）、电费、药剂费、菌群补充更换、处理设施范围内绿化、环境卫生、管道、窨井等、工具、车辆、机械设备、设备零件费[</w:t>
      </w:r>
      <w:r>
        <w:rPr>
          <w:rFonts w:hint="eastAsia" w:ascii="宋体" w:hAnsi="宋体" w:eastAsia="宋体" w:cs="仿宋"/>
          <w:sz w:val="28"/>
          <w:szCs w:val="28"/>
          <w:highlight w:val="none"/>
          <w:lang w:val="zh-CN"/>
        </w:rPr>
        <w:t xml:space="preserve">单项维修材料消耗费用在2000元（含2000元）以内</w:t>
      </w:r>
      <w:r>
        <w:rPr>
          <w:rFonts w:hint="eastAsia" w:ascii="宋体" w:hAnsi="宋体" w:eastAsia="宋体" w:cs="仿宋"/>
          <w:sz w:val="28"/>
          <w:szCs w:val="28"/>
          <w:highlight w:val="none"/>
        </w:rPr>
        <w:t xml:space="preserve">]设施污泥规范处置费及设施运行的相关维护费用(除设备正常使用寿命到期需要更换设备)等在服务过程中发生的一切费用税费及政策性文件规定和合同所包含的所有风险、责任等各项应有费用。</w:t>
      </w:r>
      <w:r/>
    </w:p>
    <w:p>
      <w:pPr>
        <w:contextualSpacing/>
        <w:ind w:firstLine="562"/>
        <w:spacing w:line="480" w:lineRule="exact"/>
        <w:rPr>
          <w:rFonts w:hint="eastAsia" w:ascii="宋体" w:hAnsi="宋体" w:eastAsia="宋体" w:cs="仿宋"/>
          <w:sz w:val="28"/>
          <w:szCs w:val="28"/>
          <w:highlight w:val="none"/>
        </w:rPr>
      </w:pPr>
      <w:r>
        <w:rPr>
          <w:rFonts w:hint="eastAsia" w:ascii="宋体" w:hAnsi="宋体" w:eastAsia="宋体" w:cs="仿宋"/>
          <w:b/>
          <w:sz w:val="28"/>
          <w:szCs w:val="28"/>
          <w:highlight w:val="none"/>
        </w:rPr>
        <w:t xml:space="preserve">备注：在履约期内，如更换的单项设备（配件）费用大于2000元的，由采购人提供。</w:t>
      </w:r>
      <w:r/>
    </w:p>
    <w:p>
      <w:pPr>
        <w:ind w:firstLine="560"/>
        <w:spacing w:after="120"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5、污水处理设施运维管理办法（详见协议附件1）</w:t>
      </w:r>
      <w:r/>
    </w:p>
    <w:p>
      <w:pPr>
        <w:contextualSpacing/>
        <w:ind w:firstLine="281"/>
        <w:spacing w:line="480" w:lineRule="exact"/>
        <w:rPr>
          <w:rFonts w:hint="eastAsia" w:ascii="宋体" w:hAnsi="宋体" w:eastAsia="宋体" w:cs="仿宋"/>
          <w:b/>
          <w:bCs/>
          <w:sz w:val="28"/>
          <w:szCs w:val="28"/>
          <w:highlight w:val="none"/>
        </w:rPr>
      </w:pPr>
      <w:r>
        <w:rPr>
          <w:rFonts w:hint="eastAsia" w:ascii="宋体" w:hAnsi="宋体" w:eastAsia="宋体" w:cs="仿宋"/>
          <w:b/>
          <w:bCs/>
          <w:sz w:val="28"/>
          <w:szCs w:val="28"/>
          <w:highlight w:val="none"/>
        </w:rPr>
        <w:t xml:space="preserve">三、人员配备要求：</w:t>
      </w:r>
      <w:r/>
    </w:p>
    <w:p>
      <w:pPr>
        <w:contextualSpacing/>
        <w:ind w:firstLine="56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1、为保证向采购人提供及时、快捷、有效的服务，投标供应商应根据采购人设备的具体情况，须有人员常驻现场便于及时对泵站的设备的巡查设施的故障维修。</w:t>
      </w:r>
      <w:r/>
    </w:p>
    <w:p>
      <w:pPr>
        <w:contextualSpacing/>
        <w:ind w:firstLine="560"/>
        <w:spacing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2、运行值班操作人员及投标供应商派出的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r/>
    </w:p>
    <w:p>
      <w:pPr>
        <w:ind w:firstLine="480"/>
        <w:spacing w:line="480" w:lineRule="exact"/>
        <w:rPr>
          <w:rFonts w:hint="default" w:ascii="宋体" w:hAnsi="宋体" w:eastAsia="宋体" w:cs="Times New Roman"/>
          <w:b w:val="0"/>
          <w:bCs w:val="0"/>
          <w:color w:val="000000" w:themeColor="text1"/>
          <w:sz w:val="28"/>
          <w:szCs w:val="28"/>
          <w:highlight w:val="yellow"/>
          <w14:textFill>
            <w14:solidFill>
              <w14:schemeClr w14:val="tx1"/>
            </w14:solidFill>
          </w14:textFill>
        </w:rPr>
      </w:pPr>
      <w:r>
        <w:rPr>
          <w:rFonts w:hint="eastAsia" w:ascii="宋体" w:hAnsi="宋体" w:eastAsia="宋体" w:cs="Times New Roman"/>
          <w:b w:val="0"/>
          <w:bCs w:val="0"/>
          <w:sz w:val="28"/>
          <w:szCs w:val="28"/>
          <w:highlight w:val="yellow"/>
        </w:rPr>
        <w:t xml:space="preserve">3、</w:t>
      </w:r>
      <w:r>
        <w:rPr>
          <w:rFonts w:hint="eastAsia" w:ascii="宋体" w:hAnsi="宋体" w:eastAsia="宋体" w:cs="Times New Roman"/>
          <w:b w:val="0"/>
          <w:bCs w:val="0"/>
          <w:color w:val="000000" w:themeColor="text1"/>
          <w:sz w:val="28"/>
          <w:szCs w:val="28"/>
          <w:highlight w:val="yellow"/>
          <w14:textFill>
            <w14:solidFill>
              <w14:schemeClr w14:val="tx1"/>
            </w14:solidFill>
          </w14:textFill>
        </w:rPr>
        <w:t xml:space="preserve">运维人员中需配备1名技术总负责人员，须具有高级工程师证（提供由省人社厅颁发的工程师证书），至少1名污水处理工程师（具有污水处理工程师证书），至少1名污水化验工（具有污水化验检测工证书）。</w:t>
      </w:r>
      <w:r/>
    </w:p>
    <w:p>
      <w:pPr>
        <w:ind w:firstLine="562"/>
        <w:rPr>
          <w:rFonts w:hint="default" w:ascii="Times New Roman" w:hAnsi="Times New Roman" w:eastAsia="宋体" w:cs="Times New Roman"/>
          <w:szCs w:val="20"/>
          <w:highlight w:val="none"/>
        </w:rPr>
      </w:pPr>
      <w:r>
        <w:rPr>
          <w:rFonts w:hint="eastAsia" w:ascii="宋体" w:hAnsi="宋体" w:eastAsia="宋体" w:cs="Times New Roman"/>
          <w:b/>
          <w:bCs/>
          <w:sz w:val="28"/>
          <w:szCs w:val="28"/>
        </w:rPr>
        <w:t xml:space="preserve">注：投标时必须提供以上3名人员的相关</w:t>
      </w:r>
      <w:bookmarkStart w:id="133" w:name="OLE_LINK12"/>
      <w:r>
        <w:rPr>
          <w:rFonts w:hint="eastAsia" w:ascii="宋体" w:hAnsi="宋体" w:eastAsia="宋体" w:cs="Times New Roman"/>
          <w:b/>
          <w:bCs/>
          <w:sz w:val="28"/>
          <w:szCs w:val="28"/>
        </w:rPr>
        <w:t xml:space="preserve">证书扫描件至本次电子投标文件中</w:t>
      </w:r>
      <w:bookmarkEnd w:id="133"/>
      <w:r>
        <w:rPr>
          <w:rFonts w:hint="eastAsia" w:ascii="宋体" w:hAnsi="宋体" w:eastAsia="宋体" w:cs="Times New Roman"/>
          <w:b/>
          <w:bCs/>
          <w:sz w:val="28"/>
          <w:szCs w:val="28"/>
        </w:rPr>
        <w:t xml:space="preserve">，否则符合性审查不予通过，作无效标处理</w:t>
      </w:r>
      <w:r>
        <w:rPr>
          <w:rFonts w:hint="eastAsia" w:ascii="宋体" w:hAnsi="宋体" w:eastAsia="宋体" w:cs="Times New Roman"/>
          <w:b/>
          <w:bCs/>
          <w:sz w:val="28"/>
          <w:szCs w:val="28"/>
          <w:lang w:eastAsia="zh-CN"/>
        </w:rPr>
        <w:t xml:space="preserve">，</w:t>
      </w:r>
      <w:r>
        <w:rPr>
          <w:rFonts w:hint="eastAsia" w:ascii="宋体" w:hAnsi="宋体" w:eastAsia="宋体" w:cs="仿宋"/>
          <w:b/>
          <w:bCs/>
          <w:sz w:val="28"/>
          <w:szCs w:val="28"/>
          <w:highlight w:val="none"/>
        </w:rPr>
        <w:t xml:space="preserve">上述人员的相关证书及投标供应商为上述人员缴纳的近一个月的社保缴费证明材料，需在本次投标资料中体现，否则符合性审查不予通过。</w:t>
      </w:r>
      <w:r/>
    </w:p>
    <w:p>
      <w:pPr>
        <w:contextualSpacing/>
        <w:ind w:firstLine="281"/>
        <w:spacing w:line="480" w:lineRule="exact"/>
        <w:rPr>
          <w:rFonts w:hint="eastAsia" w:ascii="宋体" w:hAnsi="宋体" w:eastAsia="宋体" w:cs="仿宋"/>
          <w:b/>
          <w:bCs/>
          <w:sz w:val="28"/>
          <w:szCs w:val="28"/>
          <w:highlight w:val="none"/>
        </w:rPr>
      </w:pPr>
      <w:r>
        <w:rPr>
          <w:rFonts w:hint="eastAsia" w:ascii="宋体" w:hAnsi="宋体" w:eastAsia="宋体" w:cs="仿宋"/>
          <w:b/>
          <w:bCs/>
          <w:sz w:val="28"/>
          <w:szCs w:val="28"/>
          <w:highlight w:val="none"/>
        </w:rPr>
        <w:t xml:space="preserve">四、设备配备要求</w:t>
      </w:r>
      <w:r/>
    </w:p>
    <w:p>
      <w:pPr>
        <w:ind w:firstLine="480"/>
        <w:spacing w:line="480" w:lineRule="exact"/>
        <w:rPr>
          <w:rFonts w:hint="default" w:ascii="宋体" w:hAnsi="宋体" w:eastAsia="宋体" w:cs="Times New Roman"/>
          <w:b w:val="0"/>
          <w:bCs w:val="0"/>
          <w:color w:val="000000" w:themeColor="text1"/>
          <w:sz w:val="28"/>
          <w:szCs w:val="28"/>
          <w:highlight w:val="yellow"/>
          <w14:textFill>
            <w14:solidFill>
              <w14:schemeClr w14:val="tx1"/>
            </w14:solidFill>
          </w14:textFill>
        </w:rPr>
      </w:pPr>
      <w:r>
        <w:rPr>
          <w:rFonts w:hint="eastAsia" w:ascii="宋体" w:hAnsi="宋体" w:eastAsia="宋体" w:cs="Times New Roman"/>
          <w:b w:val="0"/>
          <w:bCs w:val="0"/>
          <w:color w:val="000000" w:themeColor="text1"/>
          <w:sz w:val="28"/>
          <w:szCs w:val="28"/>
          <w:highlight w:val="yellow"/>
          <w14:textFill>
            <w14:solidFill>
              <w14:schemeClr w14:val="tx1"/>
            </w14:solidFill>
          </w14:textFill>
        </w:rPr>
        <w:t xml:space="preserve">1、配备至少2辆工程车（车辆为自有车辆，提供在投标企业或投标企业法定代表人名下的有效的车辆行驶证或登记证）</w:t>
      </w:r>
      <w:r/>
    </w:p>
    <w:p>
      <w:pPr>
        <w:ind w:firstLine="480"/>
        <w:spacing w:line="480" w:lineRule="exact"/>
        <w:rPr>
          <w:rFonts w:hint="eastAsia" w:ascii="宋体" w:hAnsi="宋体" w:eastAsia="宋体" w:cs="Times New Roman"/>
          <w:b/>
          <w:bCs/>
          <w:sz w:val="24"/>
          <w:szCs w:val="24"/>
        </w:rPr>
      </w:pPr>
      <w:r>
        <w:rPr>
          <w:rFonts w:hint="eastAsia" w:ascii="宋体" w:hAnsi="宋体" w:eastAsia="宋体" w:cs="Times New Roman"/>
          <w:b w:val="0"/>
          <w:bCs w:val="0"/>
          <w:color w:val="000000" w:themeColor="text1"/>
          <w:sz w:val="28"/>
          <w:szCs w:val="28"/>
          <w:highlight w:val="yellow"/>
          <w14:textFill>
            <w14:solidFill>
              <w14:schemeClr w14:val="tx1"/>
            </w14:solidFill>
          </w14:textFill>
        </w:rPr>
        <w:t xml:space="preserve">2、配备至少一台一体化便携式多参数水质测定仪、至少一台智能多参数水质测定仪、至少一台多功能消解仪、</w:t>
      </w:r>
      <w:r>
        <w:rPr>
          <w:rFonts w:hint="eastAsia" w:ascii="宋体" w:hAnsi="宋体" w:eastAsia="宋体" w:cs="Times New Roman"/>
          <w:b w:val="0"/>
          <w:bCs w:val="0"/>
          <w:color w:val="000000" w:themeColor="text1"/>
          <w:sz w:val="28"/>
          <w:szCs w:val="28"/>
          <w:highlight w:val="yellow"/>
          <w:lang w:val="zh-CN"/>
          <w14:textFill>
            <w14:solidFill>
              <w14:schemeClr w14:val="tx1"/>
            </w14:solidFill>
          </w14:textFill>
        </w:rPr>
        <w:t xml:space="preserve">投标人具有移动式发电机组。</w:t>
      </w:r>
      <w:r>
        <w:rPr>
          <w:rFonts w:hint="eastAsia" w:ascii="宋体" w:hAnsi="宋体" w:eastAsia="宋体" w:cs="Times New Roman"/>
          <w:b w:val="0"/>
          <w:bCs w:val="0"/>
          <w:color w:val="000000" w:themeColor="text1"/>
          <w:sz w:val="28"/>
          <w:szCs w:val="28"/>
          <w:highlight w:val="yellow"/>
          <w14:textFill>
            <w14:solidFill>
              <w14:schemeClr w14:val="tx1"/>
            </w14:solidFill>
          </w14:textFill>
        </w:rPr>
        <w:t xml:space="preserve">（提供检测设备照片及投标企业购买该设备的发票）</w:t>
      </w:r>
      <w:r>
        <w:rPr>
          <w:rFonts w:hint="eastAsia" w:ascii="宋体" w:hAnsi="宋体" w:eastAsia="宋体" w:cs="Times New Roman"/>
          <w:b/>
          <w:bCs/>
          <w:sz w:val="24"/>
          <w:szCs w:val="24"/>
        </w:rPr>
        <w:t xml:space="preserve">。</w:t>
      </w:r>
      <w:r/>
    </w:p>
    <w:p>
      <w:pPr>
        <w:ind w:firstLine="480"/>
        <w:spacing w:line="480" w:lineRule="exact"/>
        <w:rPr>
          <w:rFonts w:hint="eastAsia" w:ascii="宋体" w:hAnsi="宋体" w:eastAsia="宋体" w:cs="仿宋"/>
          <w:b/>
          <w:bCs/>
          <w:sz w:val="28"/>
          <w:szCs w:val="28"/>
          <w:highlight w:val="none"/>
        </w:rPr>
      </w:pPr>
      <w:r>
        <w:rPr>
          <w:rFonts w:hint="eastAsia" w:ascii="宋体" w:hAnsi="宋体" w:eastAsia="宋体" w:cs="仿宋"/>
          <w:b/>
          <w:bCs/>
          <w:sz w:val="28"/>
          <w:szCs w:val="28"/>
          <w:highlight w:val="none"/>
        </w:rPr>
        <w:t xml:space="preserve">注：以上设备需提供的证明材料需体现在本次投标资料中，否则符合性审查不予通过。</w:t>
      </w:r>
      <w:r/>
    </w:p>
    <w:p>
      <w:pPr>
        <w:ind w:firstLine="321"/>
        <w:jc w:val="center"/>
        <w:spacing w:line="460" w:lineRule="exact"/>
        <w:rPr>
          <w:rFonts w:hint="eastAsia" w:ascii="宋体" w:hAnsi="宋体" w:eastAsia="宋体" w:cs="Times New Roman"/>
          <w:b/>
          <w:sz w:val="32"/>
          <w:szCs w:val="32"/>
          <w:highlight w:val="none"/>
        </w:rPr>
        <w:outlineLvl w:val="0"/>
      </w:pPr>
      <w:r>
        <w:rPr>
          <w:rFonts w:hint="eastAsia" w:ascii="宋体" w:hAnsi="宋体" w:eastAsia="宋体" w:cs="Times New Roman"/>
          <w:b/>
          <w:sz w:val="32"/>
          <w:szCs w:val="32"/>
          <w:highlight w:val="none"/>
        </w:rPr>
      </w:r>
      <w:r/>
    </w:p>
    <w:p>
      <w:pPr>
        <w:numPr>
          <w:ilvl w:val="0"/>
          <w:numId w:val="1"/>
        </w:numPr>
        <w:ind w:firstLine="602"/>
        <w:jc w:val="center"/>
        <w:spacing w:line="500" w:lineRule="exact"/>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t xml:space="preserve"> 采购项目商务要求</w:t>
      </w:r>
      <w:r/>
    </w:p>
    <w:p>
      <w:pPr>
        <w:ind w:firstLine="562"/>
        <w:jc w:val="left"/>
        <w:spacing w:line="480" w:lineRule="exact"/>
        <w:widowControl/>
        <w:rPr>
          <w:rFonts w:hint="eastAsia" w:ascii="宋体" w:hAnsi="宋体" w:eastAsia="宋体" w:cs="仿宋"/>
          <w:b/>
          <w:bCs/>
          <w:sz w:val="28"/>
          <w:szCs w:val="28"/>
          <w:highlight w:val="none"/>
          <w:lang w:val="zh-CN"/>
        </w:rPr>
      </w:pPr>
      <w:r>
        <w:rPr>
          <w:rFonts w:hint="eastAsia" w:ascii="宋体" w:hAnsi="宋体" w:eastAsia="宋体" w:cs="仿宋"/>
          <w:b/>
          <w:bCs/>
          <w:sz w:val="28"/>
          <w:szCs w:val="28"/>
          <w:highlight w:val="none"/>
          <w:lang w:val="zh-CN"/>
        </w:rPr>
        <w:t xml:space="preserve">一、服务期限、地点</w:t>
      </w:r>
      <w:r/>
    </w:p>
    <w:p>
      <w:pPr>
        <w:ind w:firstLine="560"/>
        <w:jc w:val="left"/>
        <w:spacing w:line="480" w:lineRule="exact"/>
        <w:widowControl/>
        <w:rPr>
          <w:rFonts w:hint="eastAsia" w:ascii="宋体" w:hAnsi="宋体" w:eastAsia="宋体" w:cs="仿宋"/>
          <w:sz w:val="28"/>
          <w:szCs w:val="28"/>
          <w:highlight w:val="none"/>
          <w:lang w:val="zh-CN"/>
        </w:rPr>
      </w:pPr>
      <w:r>
        <w:rPr>
          <w:rFonts w:hint="eastAsia" w:ascii="宋体" w:hAnsi="宋体" w:eastAsia="宋体" w:cs="仿宋"/>
          <w:sz w:val="28"/>
          <w:szCs w:val="28"/>
          <w:highlight w:val="none"/>
          <w:lang w:val="zh-CN"/>
        </w:rPr>
        <w:t xml:space="preserve">1、服务期限：一年。</w:t>
      </w:r>
      <w:r/>
    </w:p>
    <w:p>
      <w:pPr>
        <w:ind w:firstLine="560"/>
        <w:jc w:val="left"/>
        <w:spacing w:line="480" w:lineRule="exact"/>
        <w:widowControl/>
        <w:rPr>
          <w:rFonts w:hint="eastAsia" w:ascii="宋体" w:hAnsi="宋体" w:eastAsia="宋体" w:cs="仿宋"/>
          <w:sz w:val="28"/>
          <w:szCs w:val="28"/>
          <w:highlight w:val="none"/>
          <w:lang w:val="zh-CN"/>
        </w:rPr>
      </w:pPr>
      <w:r>
        <w:rPr>
          <w:rFonts w:hint="eastAsia" w:ascii="宋体" w:hAnsi="宋体" w:eastAsia="宋体" w:cs="仿宋"/>
          <w:sz w:val="28"/>
          <w:szCs w:val="28"/>
          <w:highlight w:val="none"/>
          <w:lang w:val="zh-CN"/>
        </w:rPr>
        <w:t xml:space="preserve">2、地点：南通市海门区三星镇区域。</w:t>
      </w:r>
      <w:r/>
    </w:p>
    <w:p>
      <w:pPr>
        <w:ind w:firstLine="562"/>
        <w:jc w:val="left"/>
        <w:spacing w:line="480" w:lineRule="exact"/>
        <w:widowControl/>
        <w:rPr>
          <w:rFonts w:hint="eastAsia" w:ascii="宋体" w:hAnsi="宋体" w:eastAsia="宋体" w:cs="仿宋"/>
          <w:b/>
          <w:bCs/>
          <w:sz w:val="28"/>
          <w:szCs w:val="28"/>
          <w:highlight w:val="none"/>
          <w:lang w:val="zh-CN"/>
        </w:rPr>
      </w:pPr>
      <w:r>
        <w:rPr>
          <w:rFonts w:hint="eastAsia" w:ascii="宋体" w:hAnsi="宋体" w:eastAsia="宋体" w:cs="仿宋"/>
          <w:b/>
          <w:bCs/>
          <w:sz w:val="28"/>
          <w:szCs w:val="28"/>
          <w:highlight w:val="none"/>
          <w:lang w:val="zh-CN"/>
        </w:rPr>
        <w:t xml:space="preserve">二、付款方式</w:t>
      </w:r>
      <w:r/>
    </w:p>
    <w:p>
      <w:pPr>
        <w:ind w:firstLine="562"/>
        <w:jc w:val="left"/>
        <w:spacing w:line="480" w:lineRule="exact"/>
        <w:widowControl/>
        <w:rPr>
          <w:rFonts w:hint="eastAsia" w:ascii="宋体" w:hAnsi="宋体" w:eastAsia="宋体" w:cs="仿宋"/>
          <w:sz w:val="28"/>
          <w:szCs w:val="28"/>
          <w:highlight w:val="none"/>
          <w:lang w:val="zh-CN"/>
        </w:rPr>
      </w:pPr>
      <w:r>
        <w:rPr>
          <w:rFonts w:hint="eastAsia" w:ascii="宋体" w:hAnsi="宋体" w:eastAsia="宋体" w:cs="仿宋"/>
          <w:b/>
          <w:bCs/>
          <w:sz w:val="28"/>
          <w:szCs w:val="28"/>
          <w:highlight w:val="none"/>
          <w:lang w:val="zh-CN"/>
        </w:rPr>
        <w:t xml:space="preserve">服务期满半年后一个月内，根据考核结果支付合同金额的50%（具体以考核结果为准），余款在履约结束且移交资料手续齐全后一个月内一次性付清（具体以考核结果为准），以上均不计息。每次付款乙方须开具等额增值税发票交甲方财务入账为必要条件</w:t>
      </w:r>
      <w:r>
        <w:rPr>
          <w:rFonts w:hint="eastAsia" w:ascii="宋体" w:hAnsi="宋体" w:eastAsia="宋体" w:cs="仿宋"/>
          <w:sz w:val="28"/>
          <w:szCs w:val="28"/>
          <w:highlight w:val="none"/>
          <w:lang w:val="zh-CN"/>
        </w:rPr>
        <w:t xml:space="preserve">。</w:t>
      </w:r>
      <w:r/>
    </w:p>
    <w:p>
      <w:pPr>
        <w:ind w:firstLine="562"/>
        <w:jc w:val="left"/>
        <w:spacing w:line="480" w:lineRule="exact"/>
        <w:widowControl/>
        <w:rPr>
          <w:rFonts w:hint="eastAsia" w:ascii="宋体" w:hAnsi="宋体" w:eastAsia="宋体" w:cs="仿宋"/>
          <w:b/>
          <w:bCs/>
          <w:sz w:val="28"/>
          <w:szCs w:val="28"/>
          <w:highlight w:val="none"/>
          <w:lang w:val="zh-CN"/>
        </w:rPr>
      </w:pPr>
      <w:r>
        <w:rPr>
          <w:rFonts w:hint="eastAsia" w:ascii="宋体" w:hAnsi="宋体" w:eastAsia="宋体" w:cs="仿宋"/>
          <w:b/>
          <w:bCs/>
          <w:sz w:val="28"/>
          <w:szCs w:val="28"/>
          <w:highlight w:val="none"/>
          <w:lang w:val="zh-CN"/>
        </w:rPr>
        <w:t xml:space="preserve">三、特别约定</w:t>
      </w:r>
      <w:r/>
    </w:p>
    <w:p>
      <w:pPr>
        <w:ind w:firstLine="560"/>
        <w:spacing w:after="120" w:line="480" w:lineRule="exact"/>
        <w:rPr>
          <w:rFonts w:hint="eastAsia" w:ascii="宋体" w:hAnsi="宋体" w:eastAsia="宋体" w:cs="仿宋"/>
          <w:sz w:val="28"/>
          <w:szCs w:val="28"/>
          <w:highlight w:val="none"/>
        </w:rPr>
      </w:pPr>
      <w:r>
        <w:rPr>
          <w:rFonts w:hint="eastAsia" w:ascii="宋体" w:hAnsi="宋体" w:eastAsia="宋体" w:cs="仿宋"/>
          <w:sz w:val="28"/>
          <w:szCs w:val="28"/>
          <w:highlight w:val="none"/>
        </w:rPr>
        <w:t xml:space="preserve">采购人将委托第三方检测机构</w:t>
      </w:r>
      <w:r>
        <w:rPr>
          <w:rFonts w:hint="eastAsia" w:ascii="宋体" w:hAnsi="宋体" w:eastAsia="宋体" w:cs="宋体"/>
          <w:sz w:val="28"/>
          <w:szCs w:val="28"/>
          <w:highlight w:val="none"/>
        </w:rPr>
        <w:t xml:space="preserve">每季度对排放水质进行检测，如出现不达标的，每发现一次将扣除服务总额的</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%作为</w:t>
      </w:r>
      <w:r>
        <w:rPr>
          <w:rFonts w:hint="eastAsia" w:ascii="宋体" w:hAnsi="宋体" w:eastAsia="宋体" w:cs="仿宋"/>
          <w:sz w:val="28"/>
          <w:szCs w:val="28"/>
          <w:highlight w:val="none"/>
        </w:rPr>
        <w:t xml:space="preserve">处罚金。采购人有权要求整改直至排放水质达标，若发现两次排放水质不达标，采购人有权单方面终止合同，已产生的服务费用按50%进行支付。若因此对采购人造成损失的，一切损失均由中标供应商负责赔偿。</w:t>
      </w:r>
      <w:bookmarkEnd w:id="131"/>
      <w:r/>
      <w:bookmarkEnd w:id="132"/>
      <w:r/>
      <w:r/>
    </w:p>
    <w:p>
      <w:pPr>
        <w:ind w:firstLine="562"/>
        <w:spacing w:line="480" w:lineRule="exact"/>
        <w:rPr>
          <w:rFonts w:hint="default" w:ascii="Times New Roman" w:hAnsi="Times New Roman" w:eastAsia="宋体" w:cs="宋体"/>
          <w:b/>
          <w:sz w:val="28"/>
          <w:szCs w:val="28"/>
          <w:highlight w:val="none"/>
          <w:lang w:bidi="ar"/>
        </w:rPr>
      </w:pPr>
      <w:r>
        <w:rPr>
          <w:rFonts w:hint="eastAsia" w:ascii="Times New Roman" w:hAnsi="Times New Roman" w:eastAsia="宋体" w:cs="宋体"/>
          <w:b/>
          <w:sz w:val="28"/>
          <w:szCs w:val="28"/>
          <w:highlight w:val="none"/>
          <w:lang w:bidi="ar"/>
        </w:rPr>
        <w:t xml:space="preserve">四、履约保证金</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1.本项目成交后的履约保证金为</w:t>
      </w:r>
      <w:r>
        <w:rPr>
          <w:rFonts w:hint="eastAsia" w:ascii="宋体" w:hAnsi="宋体" w:eastAsia="宋体" w:cs="宋体"/>
          <w:sz w:val="28"/>
          <w:szCs w:val="28"/>
          <w:highlight w:val="none"/>
        </w:rPr>
        <w:t xml:space="preserve">中标价的5%</w:t>
      </w:r>
      <w:r>
        <w:rPr>
          <w:rFonts w:hint="eastAsia" w:ascii="宋体" w:hAnsi="宋体" w:eastAsia="宋体" w:cs="宋体"/>
          <w:sz w:val="28"/>
          <w:szCs w:val="28"/>
          <w:highlight w:val="none"/>
          <w:lang w:val="zh-CN"/>
        </w:rPr>
        <w:t xml:space="preserve">，成交供应商的履约保证金须在成交通知书发出之日起至合同签订前汇入采购单位账户，成交供应商凭成交通知书与采购单位签订合同。</w:t>
      </w:r>
      <w:r>
        <w:rPr>
          <w:rFonts w:hint="eastAsia" w:ascii="宋体" w:hAnsi="宋体" w:eastAsia="宋体" w:cs="宋体"/>
          <w:sz w:val="28"/>
          <w:szCs w:val="28"/>
          <w:highlight w:val="none"/>
          <w:lang w:val="en-GB"/>
        </w:rPr>
        <w:t xml:space="preserve">本项目履约保证金以支票、汇票、本票或者金融机构、担保机构出具的保函等非现金形式提交，缴纳至甲方指定账户</w:t>
      </w:r>
      <w:r>
        <w:rPr>
          <w:rFonts w:hint="eastAsia" w:ascii="宋体" w:hAnsi="宋体" w:eastAsia="宋体" w:cs="宋体"/>
          <w:sz w:val="28"/>
          <w:szCs w:val="28"/>
          <w:highlight w:val="none"/>
          <w:lang w:val="zh-CN"/>
        </w:rPr>
        <w:t xml:space="preserve">（帐户名：南通市海门区三星镇财政工作办公室，开户行：海门农村商业银行三星支行，帐号：3206250201201000000359）</w:t>
      </w:r>
      <w:r>
        <w:rPr>
          <w:rFonts w:hint="eastAsia" w:ascii="宋体" w:hAnsi="宋体" w:eastAsia="宋体" w:cs="宋体"/>
          <w:sz w:val="28"/>
          <w:szCs w:val="28"/>
          <w:highlight w:val="none"/>
          <w:lang w:val="en-GB"/>
        </w:rPr>
        <w:t xml:space="preserve">。在履约结束经采购人验收合格后一个月内返还。</w:t>
      </w:r>
      <w:r>
        <w:rPr>
          <w:rFonts w:hint="eastAsia" w:ascii="宋体" w:hAnsi="宋体" w:eastAsia="宋体" w:cs="宋体"/>
          <w:sz w:val="28"/>
          <w:szCs w:val="28"/>
          <w:highlight w:val="none"/>
          <w:lang w:val="zh-CN"/>
        </w:rPr>
        <w:t xml:space="preserve">超期或未有协商，则视为自动放弃成交资格。</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2.发生以下情况的，履约保证金不予退还或部分退还：</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①签订合同后，成交供应商不履行合同义务的，采购单位有权全额扣除履约保证金，全额不予退还，同时采购单位亦有权终止合同，中标供应商还须承担相应的法律赔偿责任。</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②成交供应商在履约过程中发生违约行为，给采购单位造成损失的，采购单位有权在成交供应商缴纳的履约保证金中予以扣款，以弥补采购单位经济损失，不足的部分成交供应商另外补齐。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3.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2"/>
        <w:jc w:val="left"/>
        <w:spacing w:line="480" w:lineRule="exact"/>
        <w:widowControl/>
        <w:rPr>
          <w:rFonts w:hint="eastAsia" w:ascii="宋体" w:hAnsi="宋体" w:eastAsia="宋体" w:cs="仿宋"/>
          <w:b/>
          <w:bCs/>
          <w:sz w:val="28"/>
          <w:szCs w:val="28"/>
          <w:highlight w:val="none"/>
          <w:lang w:val="zh-CN"/>
        </w:rPr>
      </w:pPr>
      <w:r>
        <w:rPr>
          <w:rFonts w:hint="eastAsia" w:ascii="宋体" w:hAnsi="宋体" w:eastAsia="宋体" w:cs="仿宋"/>
          <w:b/>
          <w:bCs/>
          <w:sz w:val="28"/>
          <w:szCs w:val="28"/>
          <w:highlight w:val="none"/>
        </w:rPr>
        <w:t xml:space="preserve">五</w:t>
      </w:r>
      <w:r>
        <w:rPr>
          <w:rFonts w:hint="eastAsia" w:ascii="宋体" w:hAnsi="宋体" w:eastAsia="宋体" w:cs="仿宋"/>
          <w:b/>
          <w:bCs/>
          <w:sz w:val="28"/>
          <w:szCs w:val="28"/>
          <w:highlight w:val="none"/>
          <w:lang w:val="zh-CN"/>
        </w:rPr>
        <w:t xml:space="preserve">、拟签订合同</w:t>
      </w:r>
      <w:bookmarkEnd w:id="130"/>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中标人应按中标通知书规定的时间、地点,按照招标文件确定的事项签订政府采购合同，且不得迟于中标通知书发出之日起三十日内，否则由此给采购人造成损失的，中标人还应承担赔偿责任。</w:t>
      </w:r>
      <w:r/>
    </w:p>
    <w:p>
      <w:pPr>
        <w:pStyle w:val="75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拟签订的合同：</w:t>
      </w:r>
      <w:r/>
    </w:p>
    <w:p>
      <w:pPr>
        <w:jc w:val="center"/>
        <w:spacing w:line="360" w:lineRule="auto"/>
        <w:rPr>
          <w:rFonts w:hint="eastAsia" w:ascii="宋体" w:hAnsi="宋体" w:eastAsia="宋体" w:cs="Times New Roman"/>
          <w:sz w:val="32"/>
          <w:szCs w:val="32"/>
          <w:highlight w:val="none"/>
        </w:rPr>
      </w:pPr>
      <w:r>
        <w:rPr>
          <w:rFonts w:hint="eastAsia" w:ascii="宋体" w:hAnsi="宋体" w:eastAsia="宋体" w:cs="Times New Roman"/>
          <w:b/>
          <w:bCs/>
          <w:sz w:val="32"/>
          <w:szCs w:val="32"/>
          <w:highlight w:val="none"/>
        </w:rPr>
        <w:t xml:space="preserve">海门区三星镇202</w:t>
      </w:r>
      <w:r>
        <w:rPr>
          <w:rFonts w:hint="eastAsia" w:ascii="宋体" w:hAnsi="宋体" w:eastAsia="宋体" w:cs="Times New Roman"/>
          <w:b/>
          <w:bCs/>
          <w:sz w:val="32"/>
          <w:szCs w:val="32"/>
          <w:highlight w:val="none"/>
          <w:lang w:val="en-US" w:eastAsia="zh-CN"/>
        </w:rPr>
        <w:t xml:space="preserve">6</w:t>
      </w:r>
      <w:r>
        <w:rPr>
          <w:rFonts w:hint="eastAsia" w:ascii="宋体" w:hAnsi="宋体" w:eastAsia="宋体" w:cs="Times New Roman"/>
          <w:b/>
          <w:bCs/>
          <w:sz w:val="32"/>
          <w:szCs w:val="32"/>
          <w:highlight w:val="none"/>
        </w:rPr>
        <w:t xml:space="preserve">年污水处理设施运维服务协议</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 </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 </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为保证海门区三星镇区域内污水处理设施及配套管网正常安全运行及水质排放达标，甲方将本项目发包给乙方负责运行、维护和管理。南通市海门区三星镇202</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年污水处理设施运维服务项目经双方协商，达成如下协议：</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一、服务范围及内容：</w:t>
      </w:r>
      <w:r/>
    </w:p>
    <w:p>
      <w:pPr>
        <w:ind w:firstLine="480"/>
        <w:jc w:val="both"/>
        <w:spacing w:after="120" w:line="500" w:lineRule="exact"/>
        <w:widowControl/>
        <w:rPr>
          <w:rFonts w:hint="eastAsia" w:ascii="宋体" w:hAnsi="宋体" w:eastAsia="宋体" w:cs="Times New Roman"/>
          <w:sz w:val="24"/>
          <w:szCs w:val="24"/>
          <w:highlight w:val="none"/>
          <w:lang w:val="en-US" w:eastAsia="zh-CN" w:bidi="ar-SA"/>
        </w:rPr>
      </w:pPr>
      <w:r>
        <w:rPr>
          <w:rFonts w:hint="eastAsia" w:ascii="宋体" w:hAnsi="宋体" w:eastAsia="宋体" w:cs="仿宋"/>
          <w:sz w:val="24"/>
          <w:szCs w:val="24"/>
          <w:highlight w:val="none"/>
        </w:rPr>
        <w:t xml:space="preserve">对三星镇现有在运行的农村污水处理有动</w:t>
      </w:r>
      <w:r>
        <w:rPr>
          <w:rFonts w:hint="eastAsia" w:ascii="宋体" w:hAnsi="宋体" w:eastAsia="宋体" w:cs="Times New Roman"/>
          <w:sz w:val="24"/>
          <w:szCs w:val="24"/>
          <w:highlight w:val="none"/>
        </w:rPr>
        <w:t xml:space="preserve">力设施3</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座，污水提升泵站7座，污水负压收集装置</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套，智能截流井</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座，河道换水取水泵站3座，</w:t>
      </w:r>
      <w:r>
        <w:rPr>
          <w:rFonts w:hint="eastAsia" w:ascii="宋体" w:hAnsi="宋体" w:eastAsia="宋体" w:cs="Times New Roman"/>
          <w:sz w:val="24"/>
          <w:szCs w:val="24"/>
          <w:highlight w:val="none"/>
          <w:lang w:val="en-US" w:eastAsia="zh-CN"/>
        </w:rPr>
        <w:t xml:space="preserve">10台</w:t>
      </w:r>
      <w:r>
        <w:rPr>
          <w:rFonts w:hint="eastAsia" w:ascii="宋体" w:hAnsi="宋体" w:eastAsia="宋体" w:cs="Times New Roman"/>
          <w:sz w:val="24"/>
          <w:szCs w:val="24"/>
          <w:highlight w:val="none"/>
        </w:rPr>
        <w:t xml:space="preserve">河道生态曝气风机</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农村生活污水处理无动力设施203座进行运行维护</w:t>
      </w:r>
      <w:r>
        <w:rPr>
          <w:rFonts w:hint="eastAsia" w:ascii="宋体" w:hAnsi="宋体" w:eastAsia="宋体" w:cs="Times New Roman"/>
          <w:sz w:val="24"/>
          <w:szCs w:val="24"/>
          <w:highlight w:val="none"/>
          <w:lang w:val="en-US" w:eastAsia="zh-CN"/>
        </w:rPr>
        <w:t xml:space="preserve">。维护标准：运营期出水水质满足江</w:t>
      </w:r>
      <w:r>
        <w:rPr>
          <w:rFonts w:hint="eastAsia" w:ascii="宋体" w:hAnsi="宋体" w:eastAsia="宋体" w:cs="Times New Roman"/>
          <w:sz w:val="24"/>
          <w:szCs w:val="24"/>
          <w:highlight w:val="none"/>
          <w:lang w:val="en-US" w:eastAsia="zh-CN" w:bidi="ar-SA"/>
        </w:rPr>
        <w:t xml:space="preserve">苏省《农村生活污水处理设施水污染物排放标准》DB32/ 3462-2020 相关规定。详见设施清单如下：</w:t>
      </w:r>
      <w:r/>
    </w:p>
    <w:tbl>
      <w:tblPr>
        <w:tblStyle w:val="749"/>
        <w:tblW w:w="985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582"/>
        <w:gridCol w:w="2316"/>
        <w:gridCol w:w="2385"/>
        <w:gridCol w:w="3571"/>
      </w:tblGrid>
      <w:tr>
        <w:trPr>
          <w:jc w:val="center"/>
          <w:trHeight w:val="405"/>
        </w:trPr>
        <w:tc>
          <w:tcPr>
            <w:gridSpan w:val="4"/>
            <w:tcBorders>
              <w:top w:val="none" w:color="000000" w:sz="4" w:space="0"/>
              <w:left w:val="none" w:color="000000" w:sz="4" w:space="0"/>
              <w:bottom w:val="none" w:color="000000" w:sz="4" w:space="0"/>
              <w:right w:val="none" w:color="000000" w:sz="4" w:space="0"/>
            </w:tcBorders>
            <w:tcW w:w="9854" w:type="dxa"/>
            <w:vAlign w:val="center"/>
            <w:textDirection w:val="lrTb"/>
            <w:noWrap w:val="false"/>
          </w:tcPr>
          <w:p>
            <w:pPr>
              <w:jc w:val="center"/>
              <w:spacing w:line="480" w:lineRule="exact"/>
              <w:widowControl/>
              <w:rPr>
                <w:rFonts w:hint="eastAsia" w:ascii="宋体" w:hAnsi="宋体" w:eastAsia="宋体" w:cs="Times New Roman"/>
                <w:color w:val="000000"/>
                <w:sz w:val="28"/>
                <w:szCs w:val="28"/>
                <w:highlight w:val="none"/>
              </w:rPr>
            </w:pPr>
            <w:r>
              <w:rPr>
                <w:rFonts w:hint="eastAsia" w:ascii="宋体" w:hAnsi="宋体" w:eastAsia="宋体" w:cs="Times New Roman"/>
                <w:b/>
                <w:bCs/>
                <w:color w:val="000000"/>
                <w:sz w:val="28"/>
                <w:szCs w:val="28"/>
                <w:highlight w:val="none"/>
              </w:rPr>
              <w:t xml:space="preserve">三星镇雨污水设施清单</w:t>
            </w:r>
            <w:r/>
          </w:p>
        </w:tc>
      </w:tr>
      <w:tr>
        <w:trPr>
          <w:jc w:val="center"/>
          <w:trHeight w:val="419"/>
        </w:trPr>
        <w:tc>
          <w:tcPr>
            <w:tcBorders>
              <w:top w:val="single" w:color="000000" w:sz="8" w:space="0"/>
              <w:left w:val="single" w:color="000000" w:sz="8" w:space="0"/>
              <w:bottom w:val="single" w:color="000000" w:sz="8" w:space="0"/>
              <w:right w:val="single" w:color="000000" w:sz="8" w:space="0"/>
            </w:tcBorders>
            <w:tcW w:w="1582" w:type="dxa"/>
            <w:vAlign w:val="center"/>
            <w:vMerge w:val="restart"/>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2316" w:type="dxa"/>
            <w:vAlign w:val="center"/>
            <w:vMerge w:val="restart"/>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设备名称</w:t>
            </w:r>
            <w:r/>
          </w:p>
        </w:tc>
        <w:tc>
          <w:tcPr>
            <w:tcBorders>
              <w:top w:val="single" w:color="000000" w:sz="8"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设计处理规模</w:t>
            </w:r>
            <w:r/>
          </w:p>
        </w:tc>
        <w:tc>
          <w:tcPr>
            <w:tcBorders>
              <w:top w:val="single" w:color="000000" w:sz="8" w:space="0"/>
              <w:left w:val="none" w:color="000000" w:sz="4" w:space="0"/>
              <w:bottom w:val="single" w:color="000000" w:sz="8" w:space="0"/>
              <w:right w:val="single" w:color="000000" w:sz="8" w:space="0"/>
            </w:tcBorders>
            <w:tcW w:w="3571" w:type="dxa"/>
            <w:vAlign w:val="center"/>
            <w:vMerge w:val="restart"/>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jc w:val="center"/>
          <w:trHeight w:val="330"/>
        </w:trPr>
        <w:tc>
          <w:tcPr>
            <w:tcBorders>
              <w:top w:val="single" w:color="000000" w:sz="8" w:space="0"/>
              <w:left w:val="single" w:color="000000" w:sz="8" w:space="0"/>
              <w:bottom w:val="single" w:color="000000" w:sz="8" w:space="0"/>
              <w:right w:val="single" w:color="000000" w:sz="8" w:space="0"/>
            </w:tcBorders>
            <w:tcW w:w="1582" w:type="dxa"/>
            <w:vAlign w:val="center"/>
            <w:vMerge w:val="continue"/>
            <w:textDirection w:val="lrTb"/>
            <w:noWrap w:val="false"/>
          </w:tcPr>
          <w:p>
            <w:pPr>
              <w:jc w:val="left"/>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2316" w:type="dxa"/>
            <w:vAlign w:val="center"/>
            <w:vMerge w:val="continue"/>
            <w:textDirection w:val="lrTb"/>
            <w:noWrap w:val="false"/>
          </w:tcPr>
          <w:p>
            <w:pPr>
              <w:jc w:val="left"/>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(m</w:t>
            </w:r>
            <w:r>
              <w:rPr>
                <w:rFonts w:hint="eastAsia" w:ascii="宋体" w:hAnsi="宋体" w:eastAsia="宋体" w:cs="Times New Roman"/>
                <w:color w:val="000000"/>
                <w:sz w:val="24"/>
                <w:szCs w:val="24"/>
                <w:highlight w:val="none"/>
                <w:vertAlign w:val="superscript"/>
              </w:rPr>
              <w:t xml:space="preserve">3</w:t>
            </w:r>
            <w:r>
              <w:rPr>
                <w:rFonts w:hint="eastAsia" w:ascii="宋体" w:hAnsi="宋体" w:eastAsia="宋体" w:cs="Times New Roman"/>
                <w:color w:val="000000"/>
                <w:sz w:val="24"/>
                <w:szCs w:val="24"/>
                <w:highlight w:val="none"/>
              </w:rPr>
              <w:t xml:space="preserve">/d)</w:t>
            </w:r>
            <w:r/>
          </w:p>
        </w:tc>
        <w:tc>
          <w:tcPr>
            <w:tcBorders>
              <w:top w:val="single" w:color="000000" w:sz="8" w:space="0"/>
              <w:left w:val="none" w:color="000000" w:sz="4" w:space="0"/>
              <w:bottom w:val="single" w:color="000000" w:sz="8" w:space="0"/>
              <w:right w:val="single" w:color="000000" w:sz="8" w:space="0"/>
            </w:tcBorders>
            <w:tcW w:w="3571" w:type="dxa"/>
            <w:vAlign w:val="center"/>
            <w:vMerge w:val="continue"/>
            <w:textDirection w:val="lrTb"/>
            <w:noWrap w:val="false"/>
          </w:tcPr>
          <w:p>
            <w:pPr>
              <w:jc w:val="left"/>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光荣村1#</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光荣村2#</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9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光荣村3#</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光荣村4#</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光荣村5#</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光荣村6#</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光荣村7#</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光荣村8#</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光荣村9#</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光荣村10#</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金锁村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瑞南村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瑞祥村北</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平山村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瑞北村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瑞北村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银才村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李彬村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汇通村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益民村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林西村东</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太阳村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林西村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瑞祥村南</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广丰村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召良村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召良村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宝兴村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叠石村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大石村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林西村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彦英村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彦英村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彦英村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太阳村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太阳村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太阳村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农科所</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瑞祥敬老院</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小型污水处理设施</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叠石村负压</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负压设备及配套负压井</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大石村负压</w:t>
            </w:r>
            <w:r>
              <w:rPr>
                <w:rFonts w:hint="eastAsia" w:ascii="宋体" w:hAnsi="宋体" w:eastAsia="宋体" w:cs="Times New Roman"/>
                <w:color w:val="auto"/>
                <w:sz w:val="24"/>
                <w:szCs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负压设备及配套负压井</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大石村负压</w:t>
            </w:r>
            <w:r>
              <w:rPr>
                <w:rFonts w:hint="eastAsia" w:ascii="宋体" w:hAnsi="宋体" w:eastAsia="宋体" w:cs="Times New Roman"/>
                <w:color w:val="auto"/>
                <w:sz w:val="24"/>
                <w:szCs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负压设备及配套负压井</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广丰村负压</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负压设备及配套负压井</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叠石村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泵站1#（太益路）</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叠石村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泵站2#（现代大道西延）</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召良村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新凤村1号</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新凤村2号</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永富村</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泵站</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rPr>
              <w:t xml:space="preserve">现代大道美罗大街路口北200米</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智能截流井2#</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现代大道绣女路北200米再向西200米</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智能截流井3#</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大岛路振蒙大道路口东北角</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智能截流井5#</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现代大道叠林路西100米路南侧</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智能截流井6#</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七界河南端，百汇小区东侧，叠石东路现代大道交叉口</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智能截流井7#</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彦英村环镇南路北侧</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金色阳光截流井1#</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金色阳光截流井2#</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jc w:val="center"/>
          <w:trHeight w:val="85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取水泵站及配套设施</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864</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宝兴村，叠港公路西，通启河北岸</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取水泵站及配套设施</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镇南村，浒通河西岸，现代大道南100米</w:t>
            </w:r>
            <w:r/>
          </w:p>
        </w:tc>
      </w:tr>
      <w:tr>
        <w:trPr>
          <w:jc w:val="center"/>
          <w:trHeight w:val="855"/>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取水泵站及配套设施</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300</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镇南村，浒通河西岸，七号横河东头</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污水提升泵站</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叠石村，新镇路西</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无动力设施</w:t>
            </w:r>
            <w:r/>
          </w:p>
        </w:tc>
        <w:tc>
          <w:tcPr>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全镇共203个无动力设施</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叠石村，新镇竖河，现代大道北50米</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叠石村，新镇竖河，现代大道北300米</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召良村，民诚竖河，现代大道北400米</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召良村，民诚竖河，现代大道北200米</w:t>
            </w:r>
            <w:r/>
          </w:p>
        </w:tc>
      </w:tr>
      <w:tr>
        <w:trPr>
          <w:jc w:val="center"/>
          <w:trHeight w:val="570"/>
        </w:trPr>
        <w:tc>
          <w:tcPr>
            <w:tcBorders>
              <w:top w:val="none" w:color="000000" w:sz="4" w:space="0"/>
              <w:left w:val="single" w:color="000000" w:sz="8" w:space="0"/>
              <w:bottom w:val="none" w:color="000000" w:sz="4"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none" w:color="000000"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none" w:color="000000"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召良村，民诚竖河，现代大道南50米</w:t>
            </w:r>
            <w:r/>
          </w:p>
        </w:tc>
      </w:tr>
      <w:tr>
        <w:trPr>
          <w:jc w:val="center"/>
          <w:trHeight w:val="570"/>
        </w:trPr>
        <w:tc>
          <w:tcPr>
            <w:tcBorders>
              <w:top w:val="none" w:color="000000" w:sz="4" w:space="0"/>
              <w:left w:val="single" w:color="000000" w:sz="8" w:space="0"/>
              <w:bottom w:val="single" w:color="auto" w:sz="4" w:space="0"/>
              <w:right w:val="single" w:color="000000" w:sz="8" w:space="0"/>
            </w:tcBorders>
            <w:tcW w:w="1582" w:type="dxa"/>
            <w:vAlign w:val="center"/>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000000" w:sz="8"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none" w:color="000000" w:sz="4" w:space="0"/>
              <w:left w:val="none" w:color="000000" w:sz="4" w:space="0"/>
              <w:bottom w:val="single" w:color="auto" w:sz="4" w:space="0"/>
              <w:right w:val="single" w:color="000000" w:sz="8"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000000" w:sz="8"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召良村，民诚竖河，大岛路南100米</w:t>
            </w:r>
            <w:r/>
          </w:p>
        </w:tc>
      </w:tr>
      <w:tr>
        <w:trPr>
          <w:jc w:val="center"/>
          <w:trHeight w:val="570"/>
        </w:trPr>
        <w:tc>
          <w:tcPr>
            <w:tcBorders>
              <w:top w:val="single" w:color="auto" w:sz="4" w:space="0"/>
              <w:left w:val="single" w:color="auto" w:sz="4" w:space="0"/>
              <w:bottom w:val="single" w:color="auto" w:sz="4" w:space="0"/>
              <w:right w:val="single" w:color="auto" w:sz="4" w:space="0"/>
            </w:tcBorders>
            <w:tcW w:w="1582" w:type="dxa"/>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召良村，民诚竖河，大岛路南200米</w:t>
            </w:r>
            <w:r/>
          </w:p>
        </w:tc>
      </w:tr>
      <w:tr>
        <w:trPr>
          <w:jc w:val="center"/>
          <w:trHeight w:val="570"/>
        </w:trPr>
        <w:tc>
          <w:tcPr>
            <w:tcBorders>
              <w:top w:val="single" w:color="auto" w:sz="4" w:space="0"/>
              <w:left w:val="single" w:color="auto" w:sz="4" w:space="0"/>
              <w:bottom w:val="single" w:color="auto" w:sz="4" w:space="0"/>
              <w:right w:val="single" w:color="auto" w:sz="4" w:space="0"/>
            </w:tcBorders>
            <w:tcW w:w="1582" w:type="dxa"/>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召良村，七号横河西头</w:t>
            </w:r>
            <w:r/>
          </w:p>
        </w:tc>
      </w:tr>
      <w:tr>
        <w:trPr>
          <w:jc w:val="center"/>
          <w:trHeight w:val="570"/>
        </w:trPr>
        <w:tc>
          <w:tcPr>
            <w:tcBorders>
              <w:top w:val="single" w:color="auto" w:sz="4" w:space="0"/>
              <w:left w:val="single" w:color="auto" w:sz="4" w:space="0"/>
              <w:bottom w:val="single" w:color="auto" w:sz="4" w:space="0"/>
              <w:right w:val="single" w:color="auto" w:sz="4" w:space="0"/>
            </w:tcBorders>
            <w:tcW w:w="1582" w:type="dxa"/>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召良村，七号横河，振蒙大道东侧桥边</w:t>
            </w:r>
            <w:r/>
          </w:p>
        </w:tc>
      </w:tr>
      <w:tr>
        <w:trPr>
          <w:jc w:val="center"/>
          <w:trHeight w:val="570"/>
        </w:trPr>
        <w:tc>
          <w:tcPr>
            <w:tcBorders>
              <w:top w:val="single" w:color="auto" w:sz="4" w:space="0"/>
              <w:left w:val="single" w:color="auto" w:sz="4" w:space="0"/>
              <w:bottom w:val="single" w:color="auto" w:sz="4" w:space="0"/>
              <w:right w:val="single" w:color="auto" w:sz="4" w:space="0"/>
            </w:tcBorders>
            <w:tcW w:w="1582" w:type="dxa"/>
            <w:textDirection w:val="lrTb"/>
            <w:noWrap w:val="false"/>
          </w:tcPr>
          <w:p>
            <w:pPr>
              <w:numPr>
                <w:ilvl w:val="0"/>
                <w:numId w:val="3"/>
              </w:numPr>
              <w:jc w:val="center"/>
              <w:spacing w:line="4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河道生态曝气风机</w:t>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召良村，天三界河，振蒙大道西</w:t>
            </w:r>
            <w:r/>
          </w:p>
        </w:tc>
      </w:tr>
    </w:tbl>
    <w:p>
      <w:pPr>
        <w:rPr>
          <w:rFonts w:hint="eastAsia"/>
          <w:lang w:val="en-US" w:eastAsia="zh-CN"/>
        </w:rPr>
      </w:pPr>
      <w:r>
        <w:rPr>
          <w:rFonts w:hint="eastAsia"/>
          <w:lang w:val="en-US" w:eastAsia="zh-CN"/>
        </w:rPr>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二、服务地点：南通市海门区三星镇区域范围</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三、服务期限：一年。</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四、服务费用和支付方式</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1、一年的服务费用为人民币大写：</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元(小写：¥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元)</w:t>
      </w:r>
      <w:r/>
    </w:p>
    <w:p>
      <w:pPr>
        <w:ind w:firstLine="482"/>
        <w:spacing w:line="50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服务期满半年后一个月内，根据考核结果支付合同金额的50%（具体以考核结果为准），余款在履约结束且移交资料手续齐全后一个月内一次性付清（具体以考核结果为准），以上均不计息。每次付款乙方须开具等额增值税发票交甲方财务入账为必要条件。</w:t>
      </w:r>
      <w:r/>
    </w:p>
    <w:p>
      <w:pPr>
        <w:pStyle w:val="750"/>
        <w:rPr>
          <w:rFonts w:hint="eastAsia"/>
        </w:rPr>
      </w:pPr>
      <w:r>
        <w:rPr>
          <w:rFonts w:hint="eastAsia" w:ascii="宋体" w:hAnsi="宋体" w:eastAsia="宋体"/>
          <w:bCs/>
          <w:sz w:val="24"/>
        </w:rPr>
        <w:t xml:space="preserve">注：委托人逾期付款的按订立合同时一年期LPR标准计算逾期付款利息。</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3、甲方将委托第三方检测机构每季度对排放水质进行检测，如出现不达标的，每发现一次将扣除服务总额的</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%作为处罚金。甲方有权要求整改直至排放水质达标，若发现两次排放水质不达标，甲方有权单方面终止合同，已产生的服务费用按50%进行支付。若因此对甲方造成损失的，一切损失均由乙方负责赔偿。</w:t>
      </w:r>
      <w:r/>
    </w:p>
    <w:p>
      <w:pPr>
        <w:ind w:firstLine="480"/>
        <w:spacing w:line="500" w:lineRule="exact"/>
        <w:rPr>
          <w:rFonts w:hint="eastAsia" w:ascii="宋体" w:hAnsi="宋体" w:eastAsia="宋体" w:cs="Times New Roman"/>
          <w:szCs w:val="21"/>
          <w:highlight w:val="none"/>
        </w:rPr>
      </w:pPr>
      <w:r>
        <w:rPr>
          <w:rFonts w:hint="eastAsia" w:ascii="宋体" w:hAnsi="宋体" w:eastAsia="宋体" w:cs="Times New Roman"/>
          <w:sz w:val="24"/>
          <w:szCs w:val="24"/>
          <w:highlight w:val="none"/>
        </w:rPr>
        <w:t xml:space="preserve">六、履约保证金：本项目</w:t>
      </w:r>
      <w:r>
        <w:rPr>
          <w:rFonts w:hint="eastAsia" w:ascii="宋体" w:hAnsi="宋体" w:eastAsia="宋体" w:cs="Times New Roman"/>
          <w:bCs/>
          <w:sz w:val="24"/>
          <w:szCs w:val="24"/>
          <w:highlight w:val="none"/>
        </w:rPr>
        <w:t xml:space="preserve">履约保证金为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lang w:val="en-US" w:eastAsia="zh-CN"/>
        </w:rPr>
        <w:t xml:space="preserve">  </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元（以</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形式递交），待履约完成，设备正常运行交接后无息退还。</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七、甲方的权利和义务</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甲方有权对一体化污水处理设施及配套管网运行、维护情况进行定期、不定期的检查，乙方应予以配合；甲方根据一体化污水处理设施及配套管网进水情况对一体化污水处理设施及配套管网运行和管理提出的调整要求，乙方应无条件接受。</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2、甲方发现乙方不按维护内容和事项管理或超越权限时，给甲方造成损失的，甲方可以要求其赔偿实际损失，并追究经济责任，直至解除维护协议。</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八、乙方的权力和义务</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1、乙方有按时取得服务费用的权力。</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2、乙方在维护期限内，不得转包，并保证一体化污水处理设施及配套管网正常安全运行、资产完好，不得转移、抵押、租赁或以其它方式处理甲方的资产。</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3、乙方因情况紧急，需第一时间向甲方汇报，并及时妥善处理维护事务；乙方发现一体化污水处理设施及配套管网进水出现异常现象时，应当及时向甲方通报。</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4、维护期结束时，乙方应保证将所管理的一体化污水处理设施、管道完好交于甲方。如有损失，乙方将赔偿甲方损失。</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5、一体化污水处理设施及配套管网托管期间发生的安全事故由乙方承担全部责任。</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五、其它事项</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1、乙方未经甲方许可不得向他人转供水电。</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2、由于乙方的原因，造成设备损坏由乙方负责赔偿，因管理不善造损坏或污水溢流引起经济损失由乙方负责。</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3、乙方在经营期间产生的各种民事、经济、刑事责任和安全事故均由乙方承担，与甲方无关。</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5、乙方应严格执行考核评分标准（详见附件）。如涉及考核办法中直接扣款的事项，甲方在服务费中直接扣除，承包人季度考核超过2次得分不合格，甲方有权终止合同，已发生的服务费用按50%支付。</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6、如海门区对污水治理设施运维有统一安排， 甲方可终止合同并按实际运维时间支付运维费。</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7、本协议执行期间，如遇不可抗力造成经济损失的，按相关法律、法规处理。本合同在履行过程中，发生的争议由双方当事人协商解决，协商不成的，按下列第  (二)  种方式解决：</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（一）提交南通仲裁委员会仲裁。</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（二）依法向甲方所在地人民法院提起诉讼。</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9、本协议一式陆份，双方各执叁份，自双方签字之日起生效。</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委  托  人（公章）：                    受  托  人（公章）：</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法定代表人（签字或盖章）：              法定代表人（签字或盖章）：</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委托人代表：                           受托人代表：</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firstLine="480"/>
        <w:spacing w:line="500" w:lineRule="exact"/>
        <w:rPr>
          <w:rFonts w:hint="eastAsia" w:ascii="宋体" w:hAnsi="宋体" w:eastAsia="宋体" w:cs="Times New Roman"/>
          <w:sz w:val="28"/>
          <w:szCs w:val="28"/>
          <w:highlight w:val="none"/>
        </w:rPr>
      </w:pPr>
      <w:r>
        <w:rPr>
          <w:rFonts w:hint="eastAsia" w:ascii="宋体" w:hAnsi="宋体" w:eastAsia="宋体" w:cs="Times New Roman"/>
          <w:sz w:val="24"/>
          <w:szCs w:val="24"/>
          <w:highlight w:val="none"/>
        </w:rPr>
        <w:t xml:space="preserve">日期：    年    月    日             日期：    年    月    日</w:t>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left"/>
        <w:widowControl/>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附件1</w:t>
      </w:r>
      <w:r/>
    </w:p>
    <w:p>
      <w:pPr>
        <w:ind w:firstLine="64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污水处理设施运维管理办法</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一、运维范围和目的</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1、适用范围：三星镇区域内正常运行的农村污水处理设施及配套管网。</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2、实施目的：确保污水处理设施及配套管网正常安全运行，污水排放水质达到实施标准。</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二、日常维护要求</w:t>
      </w:r>
      <w:r/>
    </w:p>
    <w:p>
      <w:pPr>
        <w:ind w:firstLine="24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（一）污水处理设施范围内的管网设施</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1、管道通畅，无淤积、破损、堵塞。</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2、管道回填面无下陷、开裂、接口无脱落，管道无破损。</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3、检查井井盖、井圈、井口无破损、倾斜、沉降、塌陷。</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4、井盖能正常打开。</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5、井内壁防渗层无破损、渗漏。</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6、井内无杂物堆积、堵塞，流槽无淤积。</w:t>
      </w:r>
      <w:r/>
    </w:p>
    <w:p>
      <w:pPr>
        <w:ind w:firstLine="24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（二）污水处理设施</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1、分散处理设施（设施主体部分）</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2、格栅完好、齐全，过水通畅。</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3、各池体无垃圾、无堵塞，水位正常，填料完好，挂膜良好。</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4、出水井出水正常，排水通畅。</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5、如有流量计的确保运行和数据显示正常。</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6、水泵、液位计运行正常，接口无脱落，管道无破损。</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7、风机或气泵曝气系统运行正常，曝气均匀，运行参数符合要求。</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8、污泥、污水回流系统运行正常，运行参数符合要求。</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9、废弃物妥善处置。</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10、plc系统运行正常，能采集水泵、风机、气泵等设备的运行工况，数据、图片等运维信息能上传至平台。</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11、护栏、围挡和爬梯等完整牢固，无破损。</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12、设备房结构稳定，上锁，无破损，房内设施布置规范、整洁。</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13、大标识牌内容完整、表述正确，安装牢固。</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14、工艺流程小标牌数量齐全、内容明晰、安装牢固。</w:t>
      </w:r>
      <w:r/>
    </w:p>
    <w:p>
      <w:pPr>
        <w:ind w:firstLine="477"/>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15、现场整洁、美观，与村庄环境协调。</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三、责任分工</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1、南通市海门区三星镇人民政府为农村污水处理设施运行管理的监督部门，负责对设施运行管理情况进行监督、检查。</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2、设施运行管理单位具体负责设施的日常运行、巡查养护、维修管理等工作。</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四、运行管理标准</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1、台账管理</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设施日常巡检、养护、水质检测应做好台账记录，形成一站一档，每日一检一档。</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2、日常管理</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（1）环境卫生：包括设施范围内垃圾、杂草清理、池体漂浮物清理。</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（2）收集系统：包括提升泵井、隔油池、化粪池、窨井、污水管网等污水收集和预处理设施，应定期巡查，菌群的补充更换及时清理垃圾及沉积物等，确保收集系统无堵塞、无漫溢、无渗漏。</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（3）处理系统：包括格栅、调节池、生化（处理）池等，定期开展巡查，检查池体完好情况、生化系统功况、植物生长情况，确保设施各处理单元效能正常发挥作用。</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（4）设备管理养护：包括水泵、风机、电控设备、流量计等设备，应定期检查、维修养护，确保正常运行。</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（5）标识管理：实行公示牌制度，应按照要求标识设施信息、警示等。</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（6）出水标准：定期开展水质自检和抽检，出水水质满足江苏省《农村生活污水处理设施水污染物排放标准》DB32/3462-2020 相关规定。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（7）安全管理：包括用电设施日常管理，确保无私接用电等现象；设施场地日常监管，防止游客进入设施危险区域。</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3、应急管理</w:t>
      </w:r>
      <w:r/>
    </w:p>
    <w:p>
      <w:pPr>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及时反馈并解决故障报警及水质不合格预警信息，及时处理、修复。</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五、设施巡视事项要求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1）中标范围内的污水处理设施及</w:t>
      </w:r>
      <w:r>
        <w:rPr>
          <w:rFonts w:hint="eastAsia" w:ascii="宋体" w:hAnsi="宋体" w:eastAsia="宋体" w:cs="Times New Roman"/>
          <w:sz w:val="24"/>
          <w:szCs w:val="24"/>
          <w:highlight w:val="none"/>
        </w:rPr>
        <w:t xml:space="preserve">管道</w:t>
      </w:r>
      <w:r>
        <w:rPr>
          <w:rFonts w:hint="eastAsia" w:ascii="宋体" w:hAnsi="宋体" w:eastAsia="宋体" w:cs="Times New Roman"/>
          <w:bCs/>
          <w:sz w:val="24"/>
          <w:szCs w:val="24"/>
          <w:highlight w:val="none"/>
        </w:rPr>
        <w:t xml:space="preserve">的日常运营管理。</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2）村污水处理设施日常运营管理和维护，每</w:t>
      </w:r>
      <w:r>
        <w:rPr>
          <w:rFonts w:hint="eastAsia" w:ascii="宋体" w:hAnsi="宋体" w:eastAsia="宋体" w:cs="Times New Roman"/>
          <w:sz w:val="24"/>
          <w:szCs w:val="24"/>
          <w:highlight w:val="none"/>
          <w:lang w:val="en-US" w:eastAsia="zh-CN"/>
        </w:rPr>
        <w:t xml:space="preserve">周</w:t>
      </w:r>
      <w:r>
        <w:rPr>
          <w:rFonts w:hint="eastAsia" w:ascii="宋体" w:hAnsi="宋体" w:eastAsia="宋体" w:cs="Times New Roman"/>
          <w:sz w:val="24"/>
          <w:szCs w:val="24"/>
          <w:highlight w:val="none"/>
        </w:rPr>
        <w:t xml:space="preserve">不少于1次的日常巡查，并做好巡查记录，要求每</w:t>
      </w:r>
      <w:r>
        <w:rPr>
          <w:rFonts w:hint="eastAsia" w:ascii="宋体" w:hAnsi="宋体" w:eastAsia="宋体" w:cs="Times New Roman"/>
          <w:sz w:val="24"/>
          <w:szCs w:val="24"/>
          <w:highlight w:val="none"/>
          <w:lang w:val="en-US" w:eastAsia="zh-CN"/>
        </w:rPr>
        <w:t xml:space="preserve">周</w:t>
      </w:r>
      <w:r>
        <w:rPr>
          <w:rFonts w:hint="eastAsia" w:ascii="宋体" w:hAnsi="宋体" w:eastAsia="宋体" w:cs="Times New Roman"/>
          <w:sz w:val="24"/>
          <w:szCs w:val="24"/>
          <w:highlight w:val="none"/>
        </w:rPr>
        <w:t xml:space="preserve">不少于1次对污水处理设施的出水进行水质检测，并做好记录，如出现水质超标必须立刻汇报业主查明原因，2小时内查明，12小时内排除问题，并保留水样时间不少于2天(水质排放标准按当时设计要求)。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六、人员配备要求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1、为保证污水处理设施设备及配套管网的运行正常，保证水质排放达标，配备的维修服务人员须及时对泵站、污水处理设施等进行巡逻、检查，水质检测及设施故障维修。</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运行值班操作人员及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3、运维人员配备中必须具有含1名技术总负责人员，1名污水处理工程师，1名污水化验</w:t>
      </w:r>
      <w:r>
        <w:rPr>
          <w:rFonts w:hint="eastAsia" w:ascii="宋体" w:hAnsi="宋体" w:eastAsia="宋体" w:cs="Times New Roman"/>
          <w:sz w:val="24"/>
          <w:szCs w:val="24"/>
          <w:highlight w:val="none"/>
          <w:lang w:val="en-US" w:eastAsia="zh-CN"/>
        </w:rPr>
        <w:t xml:space="preserve">监测</w:t>
      </w:r>
      <w:r>
        <w:rPr>
          <w:rFonts w:hint="eastAsia" w:ascii="宋体" w:hAnsi="宋体" w:eastAsia="宋体" w:cs="Times New Roman"/>
          <w:sz w:val="24"/>
          <w:szCs w:val="24"/>
          <w:highlight w:val="none"/>
        </w:rPr>
        <w:t xml:space="preserve">工。其余根据项目需求配备相应的污水处理工、有毒有害有限空间作业工</w:t>
      </w:r>
      <w:r>
        <w:rPr>
          <w:rFonts w:hint="eastAsia" w:ascii="宋体" w:hAnsi="宋体" w:eastAsia="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。（详见附件2）。</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4、3名必备人员（技术总负责人员、污水处理工程师、污水化验</w:t>
      </w:r>
      <w:r>
        <w:rPr>
          <w:rFonts w:hint="eastAsia" w:ascii="宋体" w:hAnsi="宋体" w:eastAsia="宋体" w:cs="Times New Roman"/>
          <w:sz w:val="24"/>
          <w:szCs w:val="24"/>
          <w:highlight w:val="none"/>
          <w:lang w:val="en-US" w:eastAsia="zh-CN"/>
        </w:rPr>
        <w:t xml:space="preserve">监测</w:t>
      </w:r>
      <w:r>
        <w:rPr>
          <w:rFonts w:hint="eastAsia" w:ascii="宋体" w:hAnsi="宋体" w:eastAsia="宋体" w:cs="Times New Roman"/>
          <w:sz w:val="24"/>
          <w:szCs w:val="24"/>
          <w:highlight w:val="none"/>
        </w:rPr>
        <w:t xml:space="preserve">工）不得更换，其余人员不得随意更换，若要更换须经甲方同意，并确保更换的人员与原始配备人员具有同等的资格条件。</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七、考核机制</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（一）污水处理设施维护考核等级评定及支付办法：详见附件3。</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（二）考核方式</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1、考核机构：由甲方有关部门组成考核组，考核以定期检查和随机抽查的形式开展，每季度不少于一次定期检查和随机抽查专项考核。以每两个季度考核得分的平均值作为考核结果。</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2、考核方法：考核采取百分制，详见附件4。</w:t>
      </w:r>
      <w:r/>
    </w:p>
    <w:p>
      <w:pPr>
        <w:jc w:val="left"/>
        <w:widowControl/>
        <w:rPr>
          <w:rFonts w:hint="eastAsia" w:ascii="宋体" w:hAnsi="宋体" w:eastAsia="宋体" w:cs="Times New Roman"/>
          <w:b/>
          <w:sz w:val="32"/>
          <w:szCs w:val="32"/>
          <w:highlight w:val="none"/>
        </w:rPr>
      </w:pPr>
      <w:r>
        <w:rPr>
          <w:rFonts w:hint="eastAsia" w:ascii="宋体" w:hAnsi="宋体" w:eastAsia="宋体" w:cs="Times New Roman"/>
          <w:sz w:val="32"/>
          <w:szCs w:val="32"/>
          <w:highlight w:val="none"/>
        </w:rPr>
        <w:br w:type="page" w:clear="all"/>
      </w:r>
      <w:r>
        <w:rPr>
          <w:rFonts w:hint="eastAsia" w:ascii="宋体" w:hAnsi="宋体" w:eastAsia="宋体" w:cs="Times New Roman"/>
          <w:sz w:val="32"/>
          <w:szCs w:val="32"/>
          <w:highlight w:val="none"/>
        </w:rPr>
        <w:t xml:space="preserve">附件2</w:t>
      </w:r>
      <w:r/>
    </w:p>
    <w:p>
      <w:pPr>
        <w:jc w:val="center"/>
        <w:spacing w:line="360" w:lineRule="auto"/>
        <w:rPr>
          <w:rFonts w:hint="eastAsia" w:ascii="宋体" w:hAnsi="宋体" w:eastAsia="宋体" w:cs="Times New Roman"/>
          <w:b/>
          <w:bCs/>
          <w:color w:val="000000"/>
          <w:sz w:val="32"/>
          <w:szCs w:val="32"/>
          <w:highlight w:val="none"/>
        </w:rPr>
        <w:outlineLvl w:val="1"/>
      </w:pPr>
      <w:r>
        <w:rPr>
          <w:rFonts w:hint="eastAsia" w:ascii="宋体" w:hAnsi="宋体" w:eastAsia="宋体" w:cs="Times New Roman"/>
          <w:b/>
          <w:bCs/>
          <w:color w:val="000000"/>
          <w:sz w:val="32"/>
          <w:szCs w:val="32"/>
          <w:highlight w:val="none"/>
        </w:rPr>
        <w:t xml:space="preserve">现场服务人员配备表</w:t>
      </w:r>
      <w:r/>
    </w:p>
    <w:tbl>
      <w:tblPr>
        <w:tblStyle w:val="749"/>
        <w:tblW w:w="889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423"/>
        <w:gridCol w:w="897"/>
        <w:gridCol w:w="866"/>
        <w:gridCol w:w="866"/>
        <w:gridCol w:w="2026"/>
        <w:gridCol w:w="2024"/>
      </w:tblGrid>
      <w:tr>
        <w:trPr>
          <w:jc w:val="center"/>
          <w:trHeight w:val="77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Times New Roman"/>
                <w:b/>
                <w:bCs/>
                <w:szCs w:val="21"/>
                <w:highlight w:val="none"/>
              </w:rPr>
            </w:pPr>
            <w:r>
              <w:rPr>
                <w:rFonts w:hint="eastAsia" w:ascii="宋体" w:hAnsi="宋体" w:eastAsia="宋体" w:cs="Times New Roman"/>
                <w:b/>
                <w:bCs/>
                <w:szCs w:val="20"/>
                <w:highlight w:val="none"/>
              </w:rPr>
              <w:t xml:space="preserve">机构</w:t>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项目人员</w:t>
            </w:r>
            <w:r/>
          </w:p>
        </w:tc>
        <w:tc>
          <w:tcPr>
            <w:tcBorders>
              <w:top w:val="single" w:color="auto" w:sz="4" w:space="0"/>
              <w:left w:val="none" w:color="000000" w:sz="4" w:space="0"/>
              <w:bottom w:val="single" w:color="auto" w:sz="4" w:space="0"/>
              <w:right w:val="single" w:color="auto" w:sz="4" w:space="0"/>
            </w:tcBorders>
            <w:tcW w:w="897" w:type="dxa"/>
            <w:vAlign w:val="center"/>
            <w:textDirection w:val="lrTb"/>
            <w:noWrap w:val="false"/>
          </w:tcPr>
          <w:p>
            <w:pPr>
              <w:jc w:val="center"/>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姓名</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职务</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职称</w:t>
            </w:r>
            <w:r/>
          </w:p>
        </w:tc>
        <w:tc>
          <w:tcPr>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主要资历、经验及承担过的工程</w:t>
            </w:r>
            <w:r/>
          </w:p>
        </w:tc>
        <w:tc>
          <w:tcPr>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eastAsia="宋体" w:cs="Times New Roman"/>
                <w:b/>
                <w:bCs/>
                <w:szCs w:val="20"/>
                <w:highlight w:val="none"/>
              </w:rPr>
            </w:pPr>
            <w:r>
              <w:rPr>
                <w:rFonts w:hint="eastAsia" w:ascii="宋体" w:hAnsi="宋体" w:eastAsia="宋体" w:cs="Times New Roman"/>
                <w:b/>
                <w:bCs/>
                <w:szCs w:val="20"/>
                <w:highlight w:val="none"/>
              </w:rPr>
              <w:t xml:space="preserve">联系方式</w:t>
            </w:r>
            <w:r/>
          </w:p>
        </w:tc>
      </w:tr>
      <w:tr>
        <w:trPr>
          <w:cantSplit/>
          <w:jc w:val="center"/>
          <w:trHeight w:val="998"/>
        </w:trPr>
        <w:tc>
          <w:tcPr>
            <w:tcBorders>
              <w:top w:val="none" w:color="000000" w:sz="4" w:space="0"/>
              <w:left w:val="single" w:color="auto" w:sz="4" w:space="0"/>
              <w:bottom w:val="single" w:color="auto" w:sz="4" w:space="0"/>
              <w:right w:val="single" w:color="auto" w:sz="4" w:space="0"/>
            </w:tcBorders>
            <w:tcW w:w="792" w:type="dxa"/>
            <w:vMerge w:val="restart"/>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t xml:space="preserve">现</w:t>
            </w:r>
            <w:r/>
          </w:p>
          <w:p>
            <w:pPr>
              <w:ind w:firstLine="420"/>
              <w:jc w:val="both"/>
              <w:spacing w:line="60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t xml:space="preserve">场</w:t>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Times New Roman"/>
                <w:szCs w:val="21"/>
                <w:highlight w:val="none"/>
              </w:rPr>
            </w:pPr>
            <w:r>
              <w:rPr>
                <w:rFonts w:hint="eastAsia" w:ascii="宋体" w:hAnsi="宋体" w:eastAsia="宋体" w:cs="Times New Roman"/>
                <w:szCs w:val="20"/>
                <w:highlight w:val="none"/>
              </w:rPr>
              <w:t xml:space="preserve">设备技术总负责人员</w:t>
            </w:r>
            <w:r/>
          </w:p>
        </w:tc>
        <w:tc>
          <w:tcPr>
            <w:tcBorders>
              <w:top w:val="single" w:color="auto" w:sz="4" w:space="0"/>
              <w:left w:val="none" w:color="000000" w:sz="4" w:space="0"/>
              <w:bottom w:val="single" w:color="auto" w:sz="4" w:space="0"/>
              <w:right w:val="single" w:color="auto" w:sz="4" w:space="0"/>
            </w:tcBorders>
            <w:tcW w:w="897"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6"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4"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r>
      <w:tr>
        <w:trPr>
          <w:cantSplit/>
          <w:jc w:val="center"/>
          <w:trHeight w:val="998"/>
        </w:trPr>
        <w:tc>
          <w:tcPr>
            <w:tcBorders>
              <w:top w:val="none" w:color="000000" w:sz="4" w:space="0"/>
              <w:left w:val="single" w:color="auto" w:sz="4" w:space="0"/>
              <w:bottom w:val="single" w:color="auto" w:sz="4" w:space="0"/>
              <w:right w:val="single" w:color="auto" w:sz="4" w:space="0"/>
            </w:tcBorders>
            <w:tcW w:w="792" w:type="dxa"/>
            <w:vAlign w:val="center"/>
            <w:vMerge w:val="continue"/>
            <w:textDirection w:val="lrTb"/>
            <w:noWrap w:val="false"/>
          </w:tcPr>
          <w:p>
            <w:pPr>
              <w:jc w:val="left"/>
              <w:widowControl/>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日常维护及维修人员</w:t>
            </w:r>
            <w:r/>
          </w:p>
        </w:tc>
        <w:tc>
          <w:tcPr>
            <w:tcBorders>
              <w:top w:val="single" w:color="auto" w:sz="4" w:space="0"/>
              <w:left w:val="none" w:color="000000" w:sz="4" w:space="0"/>
              <w:bottom w:val="single" w:color="auto" w:sz="4" w:space="0"/>
              <w:right w:val="single" w:color="auto" w:sz="4" w:space="0"/>
            </w:tcBorders>
            <w:tcW w:w="897"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6"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4"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r>
      <w:tr>
        <w:trPr>
          <w:cantSplit/>
          <w:jc w:val="center"/>
          <w:trHeight w:val="998"/>
        </w:trPr>
        <w:tc>
          <w:tcPr>
            <w:tcBorders>
              <w:top w:val="none" w:color="000000" w:sz="4" w:space="0"/>
              <w:left w:val="single" w:color="auto" w:sz="4" w:space="0"/>
              <w:bottom w:val="single" w:color="auto" w:sz="4" w:space="0"/>
              <w:right w:val="single" w:color="auto" w:sz="4" w:space="0"/>
            </w:tcBorders>
            <w:tcW w:w="792" w:type="dxa"/>
            <w:vAlign w:val="center"/>
            <w:vMerge w:val="continue"/>
            <w:textDirection w:val="lrTb"/>
            <w:noWrap w:val="false"/>
          </w:tcPr>
          <w:p>
            <w:pPr>
              <w:jc w:val="left"/>
              <w:widowControl/>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日常维护及维修人员</w:t>
            </w:r>
            <w:r/>
          </w:p>
        </w:tc>
        <w:tc>
          <w:tcPr>
            <w:tcBorders>
              <w:top w:val="single" w:color="auto" w:sz="4" w:space="0"/>
              <w:left w:val="none" w:color="000000" w:sz="4" w:space="0"/>
              <w:bottom w:val="single" w:color="auto" w:sz="4" w:space="0"/>
              <w:right w:val="single" w:color="auto" w:sz="4" w:space="0"/>
            </w:tcBorders>
            <w:tcW w:w="897"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6"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4"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r>
      <w:tr>
        <w:trPr>
          <w:cantSplit/>
          <w:jc w:val="center"/>
          <w:trHeight w:val="998"/>
        </w:trPr>
        <w:tc>
          <w:tcPr>
            <w:tcBorders>
              <w:top w:val="none" w:color="000000" w:sz="4" w:space="0"/>
              <w:left w:val="single" w:color="auto" w:sz="4" w:space="0"/>
              <w:bottom w:val="single" w:color="auto" w:sz="4" w:space="0"/>
              <w:right w:val="single" w:color="auto" w:sz="4" w:space="0"/>
            </w:tcBorders>
            <w:tcW w:w="792" w:type="dxa"/>
            <w:vAlign w:val="center"/>
            <w:vMerge w:val="continue"/>
            <w:textDirection w:val="lrTb"/>
            <w:noWrap w:val="false"/>
          </w:tcPr>
          <w:p>
            <w:pPr>
              <w:jc w:val="left"/>
              <w:widowControl/>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日常维护及维修人员</w:t>
            </w:r>
            <w:r/>
          </w:p>
        </w:tc>
        <w:tc>
          <w:tcPr>
            <w:tcBorders>
              <w:top w:val="single" w:color="auto" w:sz="4" w:space="0"/>
              <w:left w:val="none" w:color="000000" w:sz="4" w:space="0"/>
              <w:bottom w:val="single" w:color="auto" w:sz="4" w:space="0"/>
              <w:right w:val="single" w:color="auto" w:sz="4" w:space="0"/>
            </w:tcBorders>
            <w:tcW w:w="897"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6"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4"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r>
      <w:tr>
        <w:trPr>
          <w:cantSplit/>
          <w:jc w:val="center"/>
          <w:trHeight w:val="998"/>
        </w:trPr>
        <w:tc>
          <w:tcPr>
            <w:tcBorders>
              <w:top w:val="none" w:color="000000" w:sz="4" w:space="0"/>
              <w:left w:val="single" w:color="auto" w:sz="4" w:space="0"/>
              <w:bottom w:val="single" w:color="auto" w:sz="4" w:space="0"/>
              <w:right w:val="single" w:color="auto" w:sz="4" w:space="0"/>
            </w:tcBorders>
            <w:tcW w:w="792" w:type="dxa"/>
            <w:vAlign w:val="center"/>
            <w:vMerge w:val="continue"/>
            <w:textDirection w:val="lrTb"/>
            <w:noWrap w:val="false"/>
          </w:tcPr>
          <w:p>
            <w:pPr>
              <w:jc w:val="left"/>
              <w:widowControl/>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Times New Roman"/>
                <w:szCs w:val="20"/>
                <w:highlight w:val="none"/>
              </w:rPr>
            </w:pPr>
            <w:r>
              <w:rPr>
                <w:rFonts w:hint="eastAsia" w:ascii="宋体" w:hAnsi="宋体" w:eastAsia="宋体" w:cs="Times New Roman"/>
                <w:szCs w:val="20"/>
                <w:highlight w:val="none"/>
              </w:rPr>
              <w:t xml:space="preserve">其他</w:t>
            </w:r>
            <w:r/>
          </w:p>
        </w:tc>
        <w:tc>
          <w:tcPr>
            <w:tcBorders>
              <w:top w:val="single" w:color="auto" w:sz="4" w:space="0"/>
              <w:left w:val="none" w:color="000000" w:sz="4" w:space="0"/>
              <w:bottom w:val="single" w:color="auto" w:sz="4" w:space="0"/>
              <w:right w:val="single" w:color="auto" w:sz="4" w:space="0"/>
            </w:tcBorders>
            <w:tcW w:w="897"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6"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4"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r>
      <w:tr>
        <w:trPr>
          <w:cantSplit/>
          <w:jc w:val="center"/>
          <w:trHeight w:val="1012"/>
        </w:trPr>
        <w:tc>
          <w:tcPr>
            <w:tcBorders>
              <w:top w:val="none" w:color="000000" w:sz="4" w:space="0"/>
              <w:left w:val="single" w:color="auto" w:sz="4" w:space="0"/>
              <w:bottom w:val="single" w:color="auto" w:sz="4" w:space="0"/>
              <w:right w:val="single" w:color="auto" w:sz="4" w:space="0"/>
            </w:tcBorders>
            <w:tcW w:w="792" w:type="dxa"/>
            <w:vAlign w:val="center"/>
            <w:vMerge w:val="continue"/>
            <w:textDirection w:val="lrTb"/>
            <w:noWrap w:val="false"/>
          </w:tcPr>
          <w:p>
            <w:pPr>
              <w:jc w:val="left"/>
              <w:widowControl/>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rPr>
                <w:rFonts w:hint="eastAsia" w:ascii="宋体" w:hAnsi="宋体" w:eastAsia="宋体" w:cs="Times New Roman"/>
                <w:szCs w:val="21"/>
                <w:highlight w:val="none"/>
              </w:rPr>
            </w:pPr>
            <w:r>
              <w:rPr>
                <w:rFonts w:hint="default" w:ascii="宋体" w:hAnsi="宋体" w:eastAsia="宋体" w:cs="Times New Roman"/>
                <w:szCs w:val="21"/>
                <w:highlight w:val="none"/>
              </w:rPr>
              <w:t xml:space="preserve">…</w:t>
            </w:r>
            <w:r/>
          </w:p>
        </w:tc>
        <w:tc>
          <w:tcPr>
            <w:tcBorders>
              <w:top w:val="single" w:color="auto" w:sz="4" w:space="0"/>
              <w:left w:val="none" w:color="000000" w:sz="4" w:space="0"/>
              <w:bottom w:val="single" w:color="auto" w:sz="4" w:space="0"/>
              <w:right w:val="single" w:color="auto" w:sz="4" w:space="0"/>
            </w:tcBorders>
            <w:tcW w:w="897"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866" w:type="dxa"/>
            <w:textDirection w:val="lrTb"/>
            <w:noWrap w:val="false"/>
          </w:tcPr>
          <w:p>
            <w:pP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6"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c>
          <w:tcPr>
            <w:tcBorders>
              <w:top w:val="single" w:color="auto" w:sz="4" w:space="0"/>
              <w:left w:val="none" w:color="000000" w:sz="4" w:space="0"/>
              <w:bottom w:val="single" w:color="auto" w:sz="4" w:space="0"/>
              <w:right w:val="single" w:color="auto" w:sz="4" w:space="0"/>
            </w:tcBorders>
            <w:tcW w:w="2024" w:type="dxa"/>
            <w:textDirection w:val="lrTb"/>
            <w:noWrap w:val="false"/>
          </w:tcPr>
          <w:p>
            <w:pPr>
              <w:jc w:val="center"/>
              <w:spacing w:line="600" w:lineRule="auto"/>
              <w:rPr>
                <w:rFonts w:hint="eastAsia" w:ascii="宋体" w:hAnsi="宋体" w:eastAsia="宋体" w:cs="Times New Roman"/>
                <w:color w:val="000000"/>
                <w:position w:val="-42"/>
                <w:sz w:val="25"/>
                <w:szCs w:val="25"/>
                <w:highlight w:val="none"/>
              </w:rPr>
            </w:pPr>
            <w:r>
              <w:rPr>
                <w:rFonts w:hint="eastAsia" w:ascii="宋体" w:hAnsi="宋体" w:eastAsia="宋体" w:cs="Times New Roman"/>
                <w:color w:val="000000"/>
                <w:position w:val="-42"/>
                <w:sz w:val="25"/>
                <w:szCs w:val="25"/>
                <w:highlight w:val="none"/>
              </w:rPr>
            </w:r>
            <w:r/>
          </w:p>
        </w:tc>
      </w:tr>
    </w:tbl>
    <w:p>
      <w:pPr>
        <w:ind w:firstLine="105"/>
        <w:jc w:val="center"/>
        <w:rPr>
          <w:rFonts w:hint="eastAsia" w:ascii="宋体" w:hAnsi="宋体" w:eastAsia="宋体" w:cs="Times New Roman"/>
          <w:szCs w:val="21"/>
          <w:highlight w:val="none"/>
        </w:rPr>
      </w:pPr>
      <w:r>
        <w:rPr>
          <w:rFonts w:hint="eastAsia" w:ascii="宋体" w:hAnsi="宋体" w:eastAsia="宋体" w:cs="Times New Roman"/>
          <w:szCs w:val="20"/>
          <w:highlight w:val="none"/>
        </w:rPr>
        <w:t xml:space="preserve"> </w:t>
      </w:r>
      <w:r/>
    </w:p>
    <w:p>
      <w:pPr>
        <w:pStyle w:val="762"/>
        <w:widowControl/>
        <w:rPr>
          <w:rFonts w:hint="eastAsia" w:ascii="宋体" w:hAnsi="宋体"/>
          <w:b/>
          <w:sz w:val="36"/>
          <w:szCs w:val="36"/>
          <w:highlight w:val="none"/>
        </w:rPr>
      </w:pPr>
      <w:r>
        <w:rPr>
          <w:rFonts w:hint="eastAsia" w:ascii="宋体" w:hAnsi="宋体"/>
          <w:b/>
          <w:sz w:val="36"/>
          <w:szCs w:val="36"/>
          <w:highlight w:val="none"/>
        </w:rPr>
        <w:t xml:space="preserve"> </w:t>
      </w:r>
      <w:r/>
    </w:p>
    <w:p>
      <w:pPr>
        <w:pStyle w:val="762"/>
        <w:widowControl/>
        <w:rPr>
          <w:rFonts w:hint="eastAsia" w:ascii="宋体" w:hAnsi="宋体"/>
          <w:b/>
          <w:sz w:val="36"/>
          <w:szCs w:val="36"/>
          <w:highlight w:val="none"/>
        </w:rPr>
      </w:pPr>
      <w:r>
        <w:rPr>
          <w:rFonts w:hint="eastAsia" w:ascii="宋体" w:hAnsi="宋体"/>
          <w:b/>
          <w:sz w:val="36"/>
          <w:szCs w:val="36"/>
          <w:highlight w:val="none"/>
        </w:rPr>
        <w:t xml:space="preserve"> </w:t>
      </w:r>
      <w:r/>
    </w:p>
    <w:p>
      <w:pPr>
        <w:pStyle w:val="762"/>
        <w:widowControl/>
        <w:rPr>
          <w:rFonts w:hint="eastAsia" w:ascii="宋体" w:hAnsi="宋体"/>
          <w:b/>
          <w:sz w:val="36"/>
          <w:szCs w:val="36"/>
          <w:highlight w:val="none"/>
        </w:rPr>
      </w:pPr>
      <w:r>
        <w:rPr>
          <w:rFonts w:hint="eastAsia" w:ascii="宋体" w:hAnsi="宋体"/>
          <w:b/>
          <w:sz w:val="36"/>
          <w:szCs w:val="36"/>
          <w:highlight w:val="none"/>
        </w:rPr>
        <w:t xml:space="preserve"> </w:t>
      </w:r>
      <w:r/>
    </w:p>
    <w:p>
      <w:pPr>
        <w:pStyle w:val="762"/>
        <w:widowControl/>
        <w:rPr>
          <w:rFonts w:hint="eastAsia" w:ascii="宋体" w:hAnsi="宋体"/>
          <w:b/>
          <w:sz w:val="36"/>
          <w:szCs w:val="36"/>
          <w:highlight w:val="none"/>
        </w:rPr>
      </w:pPr>
      <w:r>
        <w:rPr>
          <w:rFonts w:hint="eastAsia" w:ascii="宋体" w:hAnsi="宋体"/>
          <w:b/>
          <w:sz w:val="36"/>
          <w:szCs w:val="36"/>
          <w:highlight w:val="none"/>
        </w:rPr>
        <w:t xml:space="preserve"> </w:t>
      </w:r>
      <w:r/>
    </w:p>
    <w:p>
      <w:pPr>
        <w:jc w:val="both"/>
        <w:spacing w:after="120"/>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highlight w:val="none"/>
          <w:lang w:val="en-US" w:eastAsia="zh-CN" w:bidi="ar-SA"/>
        </w:rPr>
        <w:t xml:space="preserve"> </w:t>
      </w:r>
      <w:r/>
    </w:p>
    <w:p>
      <w:pPr>
        <w:jc w:val="both"/>
        <w:spacing w:after="120"/>
        <w:widowControl/>
        <w:rPr>
          <w:rFonts w:hint="eastAsia" w:ascii="宋体" w:hAnsi="宋体" w:eastAsia="宋体" w:cs="Times New Roman"/>
          <w:sz w:val="21"/>
          <w:highlight w:val="none"/>
          <w:lang w:val="en-US" w:eastAsia="zh-CN" w:bidi="ar-SA"/>
        </w:rPr>
      </w:pPr>
      <w:r>
        <w:rPr>
          <w:rFonts w:hint="eastAsia" w:ascii="宋体" w:hAnsi="宋体" w:eastAsia="宋体" w:cs="Times New Roman"/>
          <w:sz w:val="21"/>
          <w:highlight w:val="none"/>
          <w:lang w:val="en-US" w:eastAsia="zh-CN" w:bidi="ar-SA"/>
        </w:rPr>
        <w:t xml:space="preserve"> </w:t>
      </w:r>
      <w:r/>
    </w:p>
    <w:p>
      <w:pPr>
        <w:jc w:val="left"/>
        <w:widowControl/>
        <w:rPr>
          <w:rFonts w:hint="eastAsia" w:ascii="宋体" w:hAnsi="宋体" w:eastAsia="宋体" w:cs="Times New Roman"/>
          <w:b/>
          <w:sz w:val="32"/>
          <w:szCs w:val="32"/>
          <w:highlight w:val="none"/>
        </w:rPr>
      </w:pPr>
      <w:r>
        <w:rPr>
          <w:rFonts w:hint="eastAsia" w:ascii="宋体" w:hAnsi="宋体" w:eastAsia="宋体" w:cs="Times New Roman"/>
          <w:sz w:val="32"/>
          <w:szCs w:val="32"/>
          <w:highlight w:val="none"/>
        </w:rPr>
        <w:br w:type="page" w:clear="all"/>
      </w:r>
      <w:r>
        <w:rPr>
          <w:rFonts w:hint="eastAsia" w:ascii="宋体" w:hAnsi="宋体" w:eastAsia="宋体" w:cs="Times New Roman"/>
          <w:sz w:val="32"/>
          <w:szCs w:val="32"/>
          <w:highlight w:val="none"/>
        </w:rPr>
        <w:t xml:space="preserve">附件3</w:t>
      </w:r>
      <w:r/>
    </w:p>
    <w:p>
      <w:pPr>
        <w:ind w:firstLine="643"/>
        <w:jc w:val="center"/>
        <w:spacing w:line="480" w:lineRule="exact"/>
        <w:rPr>
          <w:rFonts w:hint="eastAsia" w:ascii="宋体" w:hAnsi="宋体" w:eastAsia="宋体" w:cs="Times New Roman"/>
          <w:b/>
          <w:bCs/>
          <w:sz w:val="32"/>
          <w:szCs w:val="32"/>
          <w:highlight w:val="none"/>
        </w:rPr>
      </w:pPr>
      <w:r>
        <w:rPr>
          <w:rFonts w:hint="eastAsia" w:ascii="宋体" w:hAnsi="宋体" w:eastAsia="宋体" w:cs="Times New Roman"/>
          <w:b/>
          <w:sz w:val="32"/>
          <w:szCs w:val="32"/>
          <w:highlight w:val="none"/>
        </w:rPr>
        <w:t xml:space="preserve">污水处理设施</w:t>
      </w:r>
      <w:r>
        <w:rPr>
          <w:rFonts w:hint="eastAsia" w:ascii="宋体" w:hAnsi="宋体" w:eastAsia="宋体" w:cs="Times New Roman"/>
          <w:b/>
          <w:bCs/>
          <w:sz w:val="32"/>
          <w:szCs w:val="32"/>
          <w:highlight w:val="none"/>
        </w:rPr>
        <w:t xml:space="preserve">维护考核等级评定及支付办法</w:t>
      </w:r>
      <w:r/>
    </w:p>
    <w:p>
      <w:pPr>
        <w:ind w:firstLine="56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为加强污水处理设施的管理，细化污水处理设施维护协议内容，特制订本办法：</w:t>
      </w:r>
      <w:r/>
    </w:p>
    <w:p>
      <w:pPr>
        <w:ind w:firstLine="56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一、本办法按客观、合理、公证原则制定。</w:t>
      </w:r>
      <w:r/>
    </w:p>
    <w:p>
      <w:pPr>
        <w:ind w:firstLine="56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二、考核等级评定以定期检查和随机抽查的形式开展。</w:t>
      </w:r>
      <w:r/>
    </w:p>
    <w:p>
      <w:pPr>
        <w:ind w:firstLine="56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三、考核结果以百分制量化，分为四个档次，具体为：</w:t>
      </w:r>
      <w:r/>
    </w:p>
    <w:tbl>
      <w:tblPr>
        <w:tblStyle w:val="749"/>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7"/>
        <w:gridCol w:w="4133"/>
        <w:gridCol w:w="3607"/>
      </w:tblGrid>
      <w:tr>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firstLine="28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档次</w:t>
            </w:r>
            <w:r/>
          </w:p>
        </w:tc>
        <w:tc>
          <w:tcPr>
            <w:tcBorders>
              <w:top w:val="single" w:color="auto" w:sz="4" w:space="0"/>
              <w:left w:val="none" w:color="000000" w:sz="4" w:space="0"/>
              <w:bottom w:val="single" w:color="auto" w:sz="4" w:space="0"/>
              <w:right w:val="single" w:color="auto" w:sz="4" w:space="0"/>
            </w:tcBorders>
            <w:tcW w:w="4133"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分值</w:t>
            </w:r>
            <w:r/>
          </w:p>
        </w:tc>
        <w:tc>
          <w:tcPr>
            <w:tcBorders>
              <w:top w:val="single" w:color="auto" w:sz="4" w:space="0"/>
              <w:left w:val="none" w:color="000000" w:sz="4" w:space="0"/>
              <w:bottom w:val="single" w:color="auto" w:sz="4" w:space="0"/>
              <w:right w:val="single" w:color="auto" w:sz="4" w:space="0"/>
            </w:tcBorders>
            <w:tcW w:w="3607"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考核结果</w:t>
            </w:r>
            <w:r/>
          </w:p>
        </w:tc>
      </w:tr>
      <w:tr>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firstLine="56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优</w:t>
            </w:r>
            <w:r/>
          </w:p>
        </w:tc>
        <w:tc>
          <w:tcPr>
            <w:tcBorders>
              <w:top w:val="single" w:color="auto" w:sz="4" w:space="0"/>
              <w:left w:val="none" w:color="000000" w:sz="4" w:space="0"/>
              <w:bottom w:val="single" w:color="auto" w:sz="4" w:space="0"/>
              <w:right w:val="single" w:color="auto" w:sz="4" w:space="0"/>
            </w:tcBorders>
            <w:tcW w:w="4133"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90分以上（含90分）</w:t>
            </w:r>
            <w:r/>
          </w:p>
        </w:tc>
        <w:tc>
          <w:tcPr>
            <w:tcBorders>
              <w:top w:val="single" w:color="auto" w:sz="4" w:space="0"/>
              <w:left w:val="none" w:color="000000" w:sz="4" w:space="0"/>
              <w:bottom w:val="single" w:color="auto" w:sz="4" w:space="0"/>
              <w:right w:val="single" w:color="auto" w:sz="4" w:space="0"/>
            </w:tcBorders>
            <w:tcW w:w="3607"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全额支付服务费</w:t>
            </w:r>
            <w:r/>
          </w:p>
        </w:tc>
      </w:tr>
      <w:tr>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firstLine="56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良</w:t>
            </w:r>
            <w:r/>
          </w:p>
        </w:tc>
        <w:tc>
          <w:tcPr>
            <w:tcBorders>
              <w:top w:val="single" w:color="auto" w:sz="4" w:space="0"/>
              <w:left w:val="none" w:color="000000" w:sz="4" w:space="0"/>
              <w:bottom w:val="single" w:color="auto" w:sz="4" w:space="0"/>
              <w:right w:val="single" w:color="auto" w:sz="4" w:space="0"/>
            </w:tcBorders>
            <w:tcW w:w="4133"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85-89分</w:t>
            </w:r>
            <w:r/>
          </w:p>
        </w:tc>
        <w:tc>
          <w:tcPr>
            <w:tcBorders>
              <w:top w:val="single" w:color="auto" w:sz="4" w:space="0"/>
              <w:left w:val="none" w:color="000000" w:sz="4" w:space="0"/>
              <w:bottom w:val="single" w:color="auto" w:sz="4" w:space="0"/>
              <w:right w:val="single" w:color="auto" w:sz="4" w:space="0"/>
            </w:tcBorders>
            <w:tcW w:w="3607"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支付95%服务费</w:t>
            </w:r>
            <w:r/>
          </w:p>
        </w:tc>
      </w:tr>
      <w:tr>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firstLine="28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合格</w:t>
            </w:r>
            <w:r/>
          </w:p>
        </w:tc>
        <w:tc>
          <w:tcPr>
            <w:tcBorders>
              <w:top w:val="single" w:color="auto" w:sz="4" w:space="0"/>
              <w:left w:val="none" w:color="000000" w:sz="4" w:space="0"/>
              <w:bottom w:val="single" w:color="auto" w:sz="4" w:space="0"/>
              <w:right w:val="single" w:color="auto" w:sz="4" w:space="0"/>
            </w:tcBorders>
            <w:tcW w:w="4133"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80-84分（含80分）</w:t>
            </w:r>
            <w:r/>
          </w:p>
        </w:tc>
        <w:tc>
          <w:tcPr>
            <w:tcBorders>
              <w:top w:val="single" w:color="auto" w:sz="4" w:space="0"/>
              <w:left w:val="none" w:color="000000" w:sz="4" w:space="0"/>
              <w:bottom w:val="single" w:color="auto" w:sz="4" w:space="0"/>
              <w:right w:val="single" w:color="auto" w:sz="4" w:space="0"/>
            </w:tcBorders>
            <w:tcW w:w="3607"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支付90%服务费</w:t>
            </w:r>
            <w:r/>
          </w:p>
        </w:tc>
      </w:tr>
      <w:tr>
        <w:trPr/>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firstLine="56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差</w:t>
            </w:r>
            <w:r/>
          </w:p>
        </w:tc>
        <w:tc>
          <w:tcPr>
            <w:tcBorders>
              <w:top w:val="single" w:color="auto" w:sz="4" w:space="0"/>
              <w:left w:val="none" w:color="000000" w:sz="4" w:space="0"/>
              <w:bottom w:val="single" w:color="auto" w:sz="4" w:space="0"/>
              <w:right w:val="single" w:color="auto" w:sz="4" w:space="0"/>
            </w:tcBorders>
            <w:tcW w:w="4133"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80分以下</w:t>
            </w:r>
            <w:r/>
          </w:p>
        </w:tc>
        <w:tc>
          <w:tcPr>
            <w:tcBorders>
              <w:top w:val="single" w:color="auto" w:sz="4" w:space="0"/>
              <w:left w:val="none" w:color="000000" w:sz="4" w:space="0"/>
              <w:bottom w:val="single" w:color="auto" w:sz="4" w:space="0"/>
              <w:right w:val="single" w:color="auto" w:sz="4" w:space="0"/>
            </w:tcBorders>
            <w:tcW w:w="3607" w:type="dxa"/>
            <w:vAlign w:val="center"/>
            <w:textDirection w:val="lrTb"/>
            <w:noWrap w:val="false"/>
          </w:tcPr>
          <w:p>
            <w:pPr>
              <w:ind w:firstLine="560"/>
              <w:jc w:val="center"/>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支付50%服务费且有权终止合同</w:t>
            </w:r>
            <w:r/>
          </w:p>
        </w:tc>
      </w:tr>
    </w:tbl>
    <w:p>
      <w:pPr>
        <w:ind w:firstLine="56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四、安全生产实行“一票否决”制，一旦发生人身伤亡、火灾等重大责任事故，甲方将没收履约保证金，合同自动终止。已发生的服务费用按50%进行支付。若对甲方造成损失的，一切损失均由乙方负责赔偿。</w:t>
      </w:r>
      <w:r/>
    </w:p>
    <w:p>
      <w:pPr>
        <w:jc w:val="center"/>
        <w:spacing w:line="32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 </w:t>
      </w:r>
      <w:r/>
    </w:p>
    <w:p>
      <w:pPr>
        <w:jc w:val="center"/>
        <w:spacing w:line="32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 </w:t>
      </w:r>
      <w:r/>
    </w:p>
    <w:p>
      <w:pPr>
        <w:jc w:val="center"/>
        <w:spacing w:line="32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 </w:t>
      </w:r>
      <w:r/>
    </w:p>
    <w:p>
      <w:pPr>
        <w:jc w:val="center"/>
        <w:spacing w:line="32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 </w:t>
      </w:r>
      <w:r/>
    </w:p>
    <w:p>
      <w:pPr>
        <w:jc w:val="center"/>
        <w:spacing w:line="32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 </w:t>
      </w:r>
      <w:r/>
    </w:p>
    <w:p>
      <w:pPr>
        <w:spacing w:line="32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 </w:t>
      </w:r>
      <w:r/>
    </w:p>
    <w:p>
      <w:pPr>
        <w:jc w:val="left"/>
        <w:widowControl/>
        <w:rPr>
          <w:rFonts w:hint="eastAsia" w:ascii="宋体" w:hAnsi="宋体" w:eastAsia="宋体" w:cs="Times New Roman"/>
          <w:b/>
          <w:sz w:val="32"/>
          <w:szCs w:val="32"/>
          <w:highlight w:val="none"/>
        </w:rPr>
      </w:pPr>
      <w:r>
        <w:rPr>
          <w:rFonts w:hint="eastAsia" w:ascii="宋体" w:hAnsi="宋体" w:eastAsia="宋体" w:cs="Times New Roman"/>
          <w:sz w:val="32"/>
          <w:szCs w:val="32"/>
          <w:highlight w:val="none"/>
        </w:rPr>
        <w:br w:type="page" w:clear="all"/>
      </w:r>
      <w:r>
        <w:rPr>
          <w:rFonts w:hint="eastAsia" w:ascii="宋体" w:hAnsi="宋体" w:eastAsia="宋体" w:cs="Times New Roman"/>
          <w:b/>
          <w:sz w:val="32"/>
          <w:szCs w:val="32"/>
          <w:highlight w:val="none"/>
        </w:rPr>
        <w:t xml:space="preserve">附件4</w:t>
      </w:r>
      <w:r/>
    </w:p>
    <w:p>
      <w:pPr>
        <w:jc w:val="center"/>
        <w:spacing w:line="320" w:lineRule="exact"/>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 </w:t>
      </w:r>
      <w:r/>
    </w:p>
    <w:p>
      <w:pPr>
        <w:jc w:val="center"/>
        <w:spacing w:line="320" w:lineRule="exact"/>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一体化污水处理设施及配套管网运维服务考核表</w:t>
      </w:r>
      <w:r/>
    </w:p>
    <w:tbl>
      <w:tblPr>
        <w:tblStyle w:val="749"/>
        <w:tblW w:w="10490"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09"/>
        <w:gridCol w:w="1300"/>
        <w:gridCol w:w="5388"/>
        <w:gridCol w:w="1265"/>
        <w:gridCol w:w="719"/>
      </w:tblGrid>
      <w:tr>
        <w:trPr>
          <w:trHeight w:val="36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1109" w:type="dxa"/>
            <w:vAlign w:val="center"/>
            <w:textDirection w:val="lrTb"/>
            <w:noWrap w:val="false"/>
          </w:tcPr>
          <w:p>
            <w:pPr>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考核项目</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考核内容</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考核要求</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评分标准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得分</w:t>
            </w:r>
            <w:r/>
          </w:p>
        </w:tc>
      </w:tr>
      <w:tr>
        <w:trPr>
          <w:cantSplit/>
          <w:trHeight w:val="371"/>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基本要求（11分）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合同基本条款履行情况</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能够履行合同各项条款，无明显违约行为。</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4分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完成委托方生产任务情况</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能够完成委托方即定生产任务和各项临时生产任务。</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污水处理设施设备的维护及维修情况</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能定期检查污水处理设施的运行状况，及时发现并妥善处置存在的问题。</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5分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制度建设</w:t>
            </w:r>
            <w:r/>
          </w:p>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（11分）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管理制度文本</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有健全、合理的管理制度，并能根据实际情况适时调整，主要包括值班、设备管理、安全生产等制度。</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44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管理网络和职责分工</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有较完整的管理网络，分工明确职责明晰及监控平的管理。</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3分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381"/>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各项制度是否正式公布或上墙</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各项制度能及时制定、完善，做到有制可依，有制必依。</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40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制度落实情况</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有确保各项制度、规章、规程有效落实的各项措施。</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90"/>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制度遵守情况</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以台帐形式检查各项制度遵守情况，以定期检查和随机抽查的形式检查遵守情况。</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安全生产管理</w:t>
            </w:r>
            <w:r/>
          </w:p>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（16分）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安全管理网络</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有健全的安全生产组织机构和管理网络，分工明确，职责明晰，责任到人。</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安全检查安全会议</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有各级安全检查制度（公司和班组），公司每月应组织不少于1次安全检查和1次安全例会，并应有一定次数的随机安全检查。检查情况及会议内容应及时记录归档。</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安全教育</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有严格的安全生产教育制度，一般每半年不少于1次，对于新上岗或重要岗位轮岗工人必须实行三级安全教育，并记录在案。</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安全应急预案</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有成熟的安全应急预案，操作人员熟悉其内容，并能熟练应用。</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安全档案</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有健全的安全生产档案，各项安全管理措施的书面记录较完整，并能真实反映安全生产管理现状。</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安全责任制度</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有明确的安全生产责任制度，对于事故隐患应采取跟踪制度，直至隐患消失或终止。对于事故隐患必须第一时间及时处置，并妥善处理，控制影响范围，如属人为事故必须按有关规定严肃追究。</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481"/>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300"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安全设施投入及使用情况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每年确保足够的安全投入，确保安全设施有效配置</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427"/>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300"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职工能够熟练掌握安全设备使用方法</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设备管理（18分）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设备日常维护保养</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有一套完善的设备日常维护保养制度，每日对设备进行日常维护，保持设备周围及本体内外清洁，设备铭牌字迹清晰无锈蚀污物。定期对设备进行除锈清污，更换润滑油。操作规范，确保设备完好。</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4分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设备检修</w:t>
            </w:r>
            <w:r/>
          </w:p>
        </w:tc>
        <w:tc>
          <w:tcPr>
            <w:tcBorders>
              <w:top w:val="single" w:color="auto" w:sz="4" w:space="0"/>
              <w:left w:val="none" w:color="000000" w:sz="4" w:space="0"/>
              <w:bottom w:val="single" w:color="auto" w:sz="4" w:space="0"/>
              <w:right w:val="single" w:color="auto" w:sz="4" w:space="0"/>
            </w:tcBorders>
            <w:tcW w:w="5388" w:type="dxa"/>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能按操作规程定期对设备进行例行检查，合理判断设备运行状态，本着经济可靠的原则适当确定设备检修计划和方案，并及时记录归档。</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4分</w:t>
            </w:r>
            <w:r/>
          </w:p>
        </w:tc>
        <w:tc>
          <w:tcPr>
            <w:tcBorders>
              <w:top w:val="single" w:color="auto" w:sz="4" w:space="0"/>
              <w:left w:val="none" w:color="000000" w:sz="4" w:space="0"/>
              <w:bottom w:val="single" w:color="auto" w:sz="4" w:space="0"/>
              <w:right w:val="single" w:color="auto" w:sz="4" w:space="0"/>
            </w:tcBorders>
            <w:tcW w:w="719" w:type="dxa"/>
            <w:textDirection w:val="lrTb"/>
            <w:noWrap w:val="false"/>
          </w:tcPr>
          <w:p>
            <w:pPr>
              <w:ind w:firstLine="360"/>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90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设备改造或大修</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设备改造或大修应有严谨的技术方案，方案经业主签批后方可实施。改造图纸或相关证书应及时归档备查。</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设备档案</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有设备运行档案，能真实反映投产日期、设备润滑维护、检修、大修、改造等情况。</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4分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设备采购及备品备件管理</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应保证采购的设备及备品备件为合格、质优产品，确保能可靠运行和安全使用。</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4分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污水处理设施维护（10分）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围墙及围栏维护情况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保持围墙内清洁完整，无明显破损和乱图乱画。铸铁围栏应及时除锈保养，尽量避免人为损坏。</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4分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房屋建筑维护情况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对污水处理设等地面建筑物应每季度检查一次</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3分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构筑物维护及保养情况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保持污水处理设施地表平整、清洁无破损，每年清理井内沉淤。</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3分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6</w:t>
            </w:r>
            <w:r/>
          </w:p>
        </w:tc>
        <w:tc>
          <w:tcPr>
            <w:tcBorders>
              <w:top w:val="single" w:color="auto" w:sz="4" w:space="0"/>
              <w:left w:val="none" w:color="000000" w:sz="4" w:space="0"/>
              <w:bottom w:val="single" w:color="auto" w:sz="4" w:space="0"/>
              <w:right w:val="single" w:color="auto" w:sz="4" w:space="0"/>
            </w:tcBorders>
            <w:tcW w:w="1109"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人员配置</w:t>
            </w:r>
            <w:r/>
          </w:p>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（10分）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日常维护人员配置</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日常维护人员未按招标文件要求规定配置的，少1分扣1分； </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10分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544"/>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7</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文明卫生</w:t>
            </w:r>
            <w:r/>
          </w:p>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（12分）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总体环境</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污水处理设施整体环境整齐、清洁，无乱堆乱放现象。</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5分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值班室、变配电室环境卫生状况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值班室清洁卫生，物品摆放整齐，无私接乱拉现象。变配电室内清洁无灰尘，与工作无关的私人物品不得摆放在工作间内。</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绿地及道路卫生</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保持道路清洁，绿地内无杂草和杂物。</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设备外表卫生情况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每日擦拭设备表面，保持设备外观清洁，无明显灰尘和油渍。</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栅渣、浮渣、垃圾清理</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栅渣清理及时，不污染平台。浮渣清理及时，不堵塞水泵。垃圾做到日产日清。</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绿化养护情况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泵站内绿化应经常除草修剪和养护，干旱季节及时洒水，确保苗木成活率。</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文明生产</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操作工衣着得体，用语文明。</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节能降耗（3分）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污水处理设施节约用电情况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强化节约意识，合理调整机组运行，降低能耗。规范办公用电，不私接乱拉，不无度用电。</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污水处理设施节约用水情况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树立节水意识，不得用自来水直接冲洗路面或设备表面。</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Height w:val="104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9</w:t>
            </w:r>
            <w:r/>
          </w:p>
        </w:tc>
        <w:tc>
          <w:tcPr>
            <w:tcBorders>
              <w:top w:val="single" w:color="auto" w:sz="4" w:space="0"/>
              <w:left w:val="none" w:color="000000" w:sz="4" w:space="0"/>
              <w:bottom w:val="single" w:color="auto" w:sz="4" w:space="0"/>
              <w:right w:val="single" w:color="auto" w:sz="4" w:space="0"/>
            </w:tcBorders>
            <w:tcW w:w="1109"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生产档案（2分）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档案建立与归档情况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各项档案健全，能及时归档，并能真实反映实际情况。每年应将各类台帐归类整理，并向委托方提供档案处理意见，经同意后方可处理。</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职工技能及纪律</w:t>
            </w:r>
            <w:r/>
          </w:p>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（7分）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特种工技能情况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电工、等特殊工种须持证上岗，定期考核换证。</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职工技能情况</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每半年组织一次职工技能培训，能熟悉操作规程，掌握相应技能。</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2分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职工纪律</w:t>
            </w:r>
            <w:r/>
          </w:p>
        </w:tc>
        <w:tc>
          <w:tcPr>
            <w:tcBorders>
              <w:top w:val="single" w:color="auto" w:sz="4" w:space="0"/>
              <w:left w:val="none" w:color="000000" w:sz="4" w:space="0"/>
              <w:bottom w:val="single" w:color="auto" w:sz="4" w:space="0"/>
              <w:right w:val="single" w:color="auto" w:sz="4" w:space="0"/>
            </w:tcBorders>
            <w:tcW w:w="53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严格遵守泵站值班制度，不出现无故脱岗、离岗现象。</w:t>
            </w:r>
            <w:r/>
          </w:p>
        </w:tc>
        <w:tc>
          <w:tcPr>
            <w:tcBorders>
              <w:top w:val="single" w:color="auto" w:sz="4" w:space="0"/>
              <w:left w:val="none" w:color="000000" w:sz="4" w:space="0"/>
              <w:bottom w:val="single" w:color="auto" w:sz="4" w:space="0"/>
              <w:right w:val="single" w:color="auto" w:sz="4" w:space="0"/>
            </w:tcBorders>
            <w:tcW w:w="1265" w:type="dxa"/>
            <w:vAlign w:val="center"/>
            <w:textDirection w:val="lrTb"/>
            <w:noWrap w:val="false"/>
          </w:tcPr>
          <w:p>
            <w:pPr>
              <w:jc w:val="cente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3分</w:t>
            </w:r>
            <w:r/>
          </w:p>
        </w:tc>
        <w:tc>
          <w:tcPr>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ind w:firstLine="360"/>
              <w:jc w:val="cente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11</w:t>
            </w:r>
            <w:r/>
          </w:p>
        </w:tc>
        <w:tc>
          <w:tcPr>
            <w:tcBorders>
              <w:top w:val="none" w:color="000000" w:sz="4" w:space="0"/>
              <w:left w:val="none" w:color="000000" w:sz="4" w:space="0"/>
              <w:bottom w:val="single" w:color="auto" w:sz="4" w:space="0"/>
              <w:right w:val="single" w:color="auto" w:sz="4" w:space="0"/>
            </w:tcBorders>
            <w:tcW w:w="1109" w:type="dxa"/>
            <w:vAlign w:val="center"/>
            <w:vMerge w:val="restart"/>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直接扣款项目（涉及扣款的同时扣分）</w:t>
            </w:r>
            <w:r/>
          </w:p>
        </w:tc>
        <w:tc>
          <w:tcPr>
            <w:gridSpan w:val="2"/>
            <w:tcBorders>
              <w:top w:val="single" w:color="auto" w:sz="4" w:space="0"/>
              <w:left w:val="none" w:color="000000" w:sz="4" w:space="0"/>
              <w:bottom w:val="single" w:color="auto" w:sz="4" w:space="0"/>
              <w:right w:val="single" w:color="auto" w:sz="4" w:space="0"/>
            </w:tcBorders>
            <w:tcW w:w="66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不服从委托人调度的</w:t>
            </w:r>
            <w:r/>
          </w:p>
        </w:tc>
        <w:tc>
          <w:tcPr>
            <w:gridSpan w:val="2"/>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一次扣200-1000元</w:t>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gridSpan w:val="2"/>
            <w:tcBorders>
              <w:top w:val="single" w:color="auto" w:sz="4" w:space="0"/>
              <w:left w:val="none" w:color="000000" w:sz="4" w:space="0"/>
              <w:bottom w:val="single" w:color="auto" w:sz="4" w:space="0"/>
              <w:right w:val="single" w:color="auto" w:sz="4" w:space="0"/>
            </w:tcBorders>
            <w:tcW w:w="66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被区级以上攻坚办检查通报的</w:t>
            </w:r>
            <w:r/>
          </w:p>
        </w:tc>
        <w:tc>
          <w:tcPr>
            <w:gridSpan w:val="2"/>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一次扣200-500元</w:t>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gridSpan w:val="2"/>
            <w:tcBorders>
              <w:top w:val="single" w:color="auto" w:sz="4" w:space="0"/>
              <w:left w:val="none" w:color="000000" w:sz="4" w:space="0"/>
              <w:bottom w:val="single" w:color="auto" w:sz="4" w:space="0"/>
              <w:right w:val="single" w:color="auto" w:sz="4" w:space="0"/>
            </w:tcBorders>
            <w:tcW w:w="66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上班人员通讯不畅的</w:t>
            </w:r>
            <w:r/>
          </w:p>
        </w:tc>
        <w:tc>
          <w:tcPr>
            <w:gridSpan w:val="2"/>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一次扣50-100元</w:t>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gridSpan w:val="2"/>
            <w:tcBorders>
              <w:top w:val="single" w:color="auto" w:sz="4" w:space="0"/>
              <w:left w:val="none" w:color="000000" w:sz="4" w:space="0"/>
              <w:bottom w:val="single" w:color="auto" w:sz="4" w:space="0"/>
              <w:right w:val="single" w:color="auto" w:sz="4" w:space="0"/>
            </w:tcBorders>
            <w:tcW w:w="66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上班人员争吵、打架斗殴的</w:t>
            </w:r>
            <w:r/>
          </w:p>
        </w:tc>
        <w:tc>
          <w:tcPr>
            <w:gridSpan w:val="2"/>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一次扣100-500元</w:t>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gridSpan w:val="2"/>
            <w:tcBorders>
              <w:top w:val="single" w:color="auto" w:sz="4" w:space="0"/>
              <w:left w:val="none" w:color="000000" w:sz="4" w:space="0"/>
              <w:bottom w:val="single" w:color="auto" w:sz="4" w:space="0"/>
              <w:right w:val="single" w:color="auto" w:sz="4" w:space="0"/>
            </w:tcBorders>
            <w:tcW w:w="66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污水处理设施卫生脏、乱、差的</w:t>
            </w:r>
            <w:r/>
          </w:p>
        </w:tc>
        <w:tc>
          <w:tcPr>
            <w:gridSpan w:val="2"/>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一次扣50-100元</w:t>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gridSpan w:val="2"/>
            <w:tcBorders>
              <w:top w:val="single" w:color="auto" w:sz="4" w:space="0"/>
              <w:left w:val="none" w:color="000000" w:sz="4" w:space="0"/>
              <w:bottom w:val="single" w:color="auto" w:sz="4" w:space="0"/>
              <w:right w:val="single" w:color="auto" w:sz="4" w:space="0"/>
            </w:tcBorders>
            <w:tcW w:w="66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没有按时准确纪录污水处理设施运行维护日志的</w:t>
            </w:r>
            <w:r/>
          </w:p>
        </w:tc>
        <w:tc>
          <w:tcPr>
            <w:gridSpan w:val="2"/>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一次扣50-100元</w:t>
            </w:r>
            <w:r/>
          </w:p>
        </w:tc>
      </w:tr>
      <w:tr>
        <w:trPr>
          <w:cantSplit/>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tcBorders>
              <w:top w:val="none" w:color="000000" w:sz="4" w:space="0"/>
              <w:left w:val="none" w:color="000000" w:sz="4" w:space="0"/>
              <w:bottom w:val="single" w:color="auto" w:sz="4" w:space="0"/>
              <w:right w:val="single" w:color="auto" w:sz="4" w:space="0"/>
            </w:tcBorders>
            <w:tcW w:w="1109" w:type="dxa"/>
            <w:vAlign w:val="center"/>
            <w:vMerge w:val="continue"/>
            <w:textDirection w:val="lrTb"/>
            <w:noWrap w:val="false"/>
          </w:tcPr>
          <w:p>
            <w:pPr>
              <w:jc w:val="left"/>
              <w:widowControl/>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r>
            <w:r/>
          </w:p>
        </w:tc>
        <w:tc>
          <w:tcPr>
            <w:gridSpan w:val="2"/>
            <w:tcBorders>
              <w:top w:val="single" w:color="auto" w:sz="4" w:space="0"/>
              <w:left w:val="none" w:color="000000" w:sz="4" w:space="0"/>
              <w:bottom w:val="single" w:color="auto" w:sz="4" w:space="0"/>
              <w:right w:val="single" w:color="auto" w:sz="4" w:space="0"/>
            </w:tcBorders>
            <w:tcW w:w="6688" w:type="dxa"/>
            <w:vAlign w:val="center"/>
            <w:textDirection w:val="lrTb"/>
            <w:noWrap w:val="false"/>
          </w:tcPr>
          <w:p>
            <w:pPr>
              <w:spacing w:line="36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日常维护未按规定配置人员值班的</w:t>
            </w:r>
            <w:r/>
          </w:p>
        </w:tc>
        <w:tc>
          <w:tcPr>
            <w:gridSpan w:val="2"/>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spacing w:line="32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 xml:space="preserve">一次扣500-1000元</w:t>
            </w:r>
            <w:r/>
          </w:p>
        </w:tc>
      </w:tr>
    </w:tbl>
    <w:p>
      <w:pPr>
        <w:ind w:firstLine="723"/>
        <w:jc w:val="center"/>
        <w:spacing w:line="300" w:lineRule="auto"/>
        <w:rPr>
          <w:rFonts w:hint="eastAsia" w:ascii="宋体" w:hAnsi="宋体" w:eastAsia="宋体" w:cs="Times New Roman"/>
          <w:b/>
          <w:sz w:val="36"/>
          <w:szCs w:val="36"/>
          <w:highlight w:val="none"/>
        </w:rPr>
        <w:outlineLvl w:val="0"/>
      </w:pPr>
      <w:r>
        <w:rPr>
          <w:rFonts w:hint="eastAsia" w:ascii="宋体" w:hAnsi="宋体" w:eastAsia="宋体" w:cs="Times New Roman"/>
          <w:b/>
          <w:sz w:val="36"/>
          <w:szCs w:val="36"/>
          <w:highlight w:val="none"/>
        </w:rPr>
        <w:t xml:space="preserve"> </w:t>
      </w:r>
      <w:r/>
    </w:p>
    <w:p>
      <w:pPr>
        <w:ind w:firstLine="723"/>
        <w:jc w:val="center"/>
        <w:spacing w:line="300" w:lineRule="auto"/>
        <w:rPr>
          <w:rFonts w:hint="eastAsia" w:ascii="宋体" w:hAnsi="宋体" w:eastAsia="宋体" w:cs="Times New Roman"/>
          <w:b/>
          <w:sz w:val="36"/>
          <w:szCs w:val="36"/>
          <w:highlight w:val="none"/>
        </w:rPr>
        <w:outlineLvl w:val="0"/>
      </w:pPr>
      <w:r>
        <w:rPr>
          <w:rFonts w:hint="eastAsia" w:ascii="宋体" w:hAnsi="宋体" w:eastAsia="宋体" w:cs="Times New Roman"/>
          <w:b/>
          <w:sz w:val="36"/>
          <w:szCs w:val="36"/>
          <w:highlight w:val="none"/>
        </w:rPr>
        <w:t xml:space="preserve"> </w:t>
      </w:r>
      <w:r/>
    </w:p>
    <w:p>
      <w:pPr>
        <w:rPr>
          <w:rFonts w:hint="eastAsia" w:ascii="宋体" w:hAnsi="宋体" w:eastAsia="宋体" w:cs="Times New Roman"/>
          <w:szCs w:val="21"/>
          <w:highlight w:val="none"/>
        </w:rPr>
      </w:pPr>
      <w:r>
        <w:rPr>
          <w:rFonts w:hint="eastAsia" w:ascii="宋体" w:hAnsi="宋体" w:eastAsia="宋体" w:cs="Times New Roman"/>
          <w:szCs w:val="20"/>
          <w:highlight w:val="none"/>
        </w:rPr>
        <w:t xml:space="preserve"> </w:t>
      </w:r>
      <w:r/>
    </w:p>
    <w:p>
      <w:pPr>
        <w:jc w:val="center"/>
        <w:spacing w:before="474" w:line="360" w:lineRule="auto"/>
        <w:rPr>
          <w:rFonts w:hint="default" w:ascii="Times New Roman" w:hAnsi="Times New Roman" w:eastAsia="宋体" w:cs="Times New Roman"/>
          <w:sz w:val="24"/>
          <w:szCs w:val="24"/>
          <w:highlight w:val="none"/>
        </w:rPr>
      </w:pPr>
      <w:r>
        <w:rPr>
          <w:rFonts w:hint="eastAsia" w:ascii="宋体" w:hAnsi="宋体" w:eastAsia="宋体" w:cs="Times New Roman"/>
          <w:b/>
          <w:bCs/>
          <w:sz w:val="44"/>
          <w:szCs w:val="44"/>
          <w:highlight w:val="none"/>
        </w:rPr>
        <w:t xml:space="preserve"> </w:t>
      </w:r>
      <w:r/>
    </w:p>
    <w:p>
      <w:pPr>
        <w:pStyle w:val="778"/>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jc w:val="left"/>
        <w:widowControl/>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br w:type="page" w:clear="all"/>
      </w:r>
      <w:r/>
    </w:p>
    <w:p>
      <w:pPr>
        <w:jc w:val="center"/>
        <w:keepNext/>
        <w:rPr>
          <w:rFonts w:ascii="宋体" w:hAnsi="宋体"/>
          <w:sz w:val="30"/>
          <w:szCs w:val="21"/>
        </w:rPr>
        <w:outlineLvl w:val="3"/>
      </w:pPr>
      <w:r>
        <w:rPr>
          <w:rFonts w:ascii="宋体" w:hAnsi="宋体"/>
          <w:sz w:val="30"/>
          <w:szCs w:val="21"/>
        </w:rPr>
      </w:r>
      <w:r/>
    </w:p>
    <w:p>
      <w:pPr>
        <w:jc w:val="center"/>
        <w:spacing w:line="480" w:lineRule="exact"/>
        <w:rPr>
          <w:rFonts w:ascii="仿宋" w:hAnsi="仿宋" w:eastAsia="仿宋" w:cs="宋体"/>
          <w:b/>
          <w:bCs/>
          <w:sz w:val="36"/>
          <w:szCs w:val="36"/>
        </w:rPr>
        <w:outlineLvl w:val="0"/>
      </w:pPr>
      <w:r>
        <w:rPr>
          <w:rFonts w:hint="eastAsia" w:ascii="仿宋" w:hAnsi="仿宋" w:eastAsia="仿宋" w:cs="宋体"/>
          <w:b/>
          <w:bCs/>
          <w:sz w:val="36"/>
          <w:szCs w:val="36"/>
        </w:rPr>
        <w:t xml:space="preserve">第四部分评审方法和评审标准</w:t>
      </w:r>
      <w:r/>
    </w:p>
    <w:p>
      <w:pPr>
        <w:ind w:firstLine="562"/>
        <w:jc w:val="left"/>
        <w:spacing w:line="500" w:lineRule="exact"/>
        <w:rPr>
          <w:rFonts w:ascii="仿宋" w:hAnsi="仿宋" w:eastAsia="仿宋" w:cs="宋体"/>
          <w:sz w:val="24"/>
          <w:szCs w:val="24"/>
        </w:rPr>
      </w:pPr>
      <w:r>
        <w:rPr>
          <w:rFonts w:hint="eastAsia" w:ascii="仿宋" w:hAnsi="仿宋" w:eastAsia="仿宋" w:cs="宋体"/>
          <w:sz w:val="24"/>
          <w:szCs w:val="24"/>
        </w:rPr>
        <w:t xml:space="preserve">一、开标</w:t>
      </w:r>
      <w:r/>
    </w:p>
    <w:p>
      <w:pPr>
        <w:ind w:firstLine="537"/>
        <w:spacing w:line="500" w:lineRule="exact"/>
        <w:tabs>
          <w:tab w:val="left" w:pos="3585" w:leader="none"/>
        </w:tabs>
        <w:rPr>
          <w:rFonts w:ascii="仿宋" w:hAnsi="仿宋" w:eastAsia="仿宋" w:cs="宋体"/>
          <w:sz w:val="24"/>
          <w:szCs w:val="24"/>
        </w:rPr>
      </w:pPr>
      <w:r>
        <w:rPr>
          <w:rFonts w:hint="eastAsia" w:ascii="仿宋" w:hAnsi="仿宋" w:eastAsia="仿宋" w:cs="宋体"/>
          <w:sz w:val="24"/>
          <w:szCs w:val="24"/>
        </w:rPr>
        <w:t xml:space="preserve">不见面远程开标模式：投标人在各自地点通过“苏采云”不见面交易系统参加开标会。</w:t>
      </w:r>
      <w:r/>
    </w:p>
    <w:p>
      <w:pPr>
        <w:ind w:firstLine="562"/>
        <w:jc w:val="left"/>
        <w:spacing w:line="500" w:lineRule="exact"/>
        <w:rPr>
          <w:rFonts w:ascii="仿宋" w:hAnsi="仿宋" w:eastAsia="仿宋" w:cs="宋体"/>
          <w:sz w:val="24"/>
          <w:szCs w:val="24"/>
        </w:rPr>
      </w:pPr>
      <w:r>
        <w:rPr>
          <w:rFonts w:hint="eastAsia" w:ascii="仿宋" w:hAnsi="仿宋" w:eastAsia="仿宋" w:cs="宋体"/>
          <w:sz w:val="24"/>
          <w:szCs w:val="24"/>
        </w:rPr>
        <w:t xml:space="preserve">二、评标流程和评标标准</w:t>
      </w:r>
      <w:r/>
    </w:p>
    <w:p>
      <w:pPr>
        <w:ind w:firstLine="555"/>
        <w:spacing w:line="500" w:lineRule="exact"/>
        <w:rPr>
          <w:rFonts w:ascii="仿宋" w:hAnsi="仿宋" w:eastAsia="仿宋" w:cs="宋体"/>
          <w:sz w:val="24"/>
          <w:szCs w:val="24"/>
        </w:rPr>
      </w:pPr>
      <w:r>
        <w:rPr>
          <w:rFonts w:hint="eastAsia" w:ascii="仿宋" w:hAnsi="仿宋" w:eastAsia="仿宋" w:cs="宋体"/>
          <w:sz w:val="24"/>
          <w:szCs w:val="24"/>
        </w:rPr>
        <w:t xml:space="preserve">采用综合评分法。分资格审查、符合性审查、商务技术标、价格标四部分评审，总分值为100分，加分和减分因素除外。</w:t>
      </w:r>
      <w:r/>
    </w:p>
    <w:p>
      <w:pPr>
        <w:ind w:firstLine="555"/>
        <w:spacing w:line="500" w:lineRule="exact"/>
        <w:rPr>
          <w:rFonts w:ascii="仿宋" w:hAnsi="仿宋" w:eastAsia="仿宋" w:cs="宋体"/>
          <w:sz w:val="24"/>
          <w:szCs w:val="24"/>
        </w:rPr>
      </w:pPr>
      <w:r>
        <w:rPr>
          <w:rFonts w:hint="eastAsia" w:ascii="仿宋" w:hAnsi="仿宋" w:eastAsia="仿宋" w:cs="宋体"/>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ascii="仿宋" w:hAnsi="仿宋" w:eastAsia="仿宋" w:cs="宋体"/>
          <w:sz w:val="24"/>
          <w:szCs w:val="24"/>
        </w:rPr>
      </w:pPr>
      <w:r>
        <w:rPr>
          <w:rFonts w:hint="eastAsia" w:ascii="仿宋" w:hAnsi="仿宋" w:eastAsia="仿宋" w:cs="宋体"/>
          <w:sz w:val="24"/>
          <w:szCs w:val="24"/>
        </w:rPr>
        <w:t xml:space="preserve">评标结果按评审后总得分由高到低顺序排列，确定中标候选人名</w:t>
      </w:r>
      <w:r>
        <w:rPr>
          <w:rFonts w:ascii="仿宋" w:hAnsi="仿宋" w:eastAsia="仿宋" w:cs="宋体"/>
          <w:sz w:val="24"/>
          <w:szCs w:val="24"/>
        </w:rPr>
        <w:t xml:space="preserve">单并按顺序确定中标人。得分相同的，按投标报价由低到高顺序排列，得分且投标报价相同的并列</w:t>
      </w:r>
      <w:r>
        <w:rPr>
          <w:rFonts w:hint="eastAsia" w:ascii="仿宋" w:hAnsi="仿宋" w:eastAsia="仿宋" w:cs="宋体"/>
          <w:sz w:val="24"/>
          <w:szCs w:val="24"/>
        </w:rPr>
        <w:t xml:space="preserve">。中标候选人并列的，由评标委员会采取现场随机抽取的方式确定中标候选人排名。</w:t>
      </w:r>
      <w:r/>
    </w:p>
    <w:p>
      <w:pPr>
        <w:ind w:firstLine="555"/>
        <w:spacing w:line="500" w:lineRule="exact"/>
        <w:rPr>
          <w:rFonts w:ascii="仿宋" w:hAnsi="仿宋" w:eastAsia="仿宋" w:cs="宋体"/>
          <w:sz w:val="24"/>
          <w:szCs w:val="24"/>
        </w:rPr>
      </w:pPr>
      <w:r>
        <w:rPr>
          <w:rFonts w:hint="eastAsia" w:ascii="仿宋" w:hAnsi="仿宋" w:eastAsia="仿宋" w:cs="宋体"/>
          <w:sz w:val="24"/>
          <w:szCs w:val="24"/>
        </w:rPr>
        <w:t xml:space="preserve">评委在认真审阅投标文件的基础上，根据各投标文件的响应程度独立评判，不得统一打分。</w:t>
      </w:r>
      <w:r/>
    </w:p>
    <w:p>
      <w:pPr>
        <w:ind w:firstLine="562"/>
        <w:spacing w:line="480" w:lineRule="exact"/>
        <w:rPr>
          <w:rFonts w:ascii="仿宋" w:hAnsi="仿宋" w:eastAsia="仿宋" w:cs="宋体"/>
          <w:b/>
          <w:sz w:val="24"/>
          <w:szCs w:val="24"/>
        </w:rPr>
      </w:pPr>
      <w:r>
        <w:rPr>
          <w:rFonts w:hint="eastAsia" w:ascii="仿宋" w:hAnsi="仿宋" w:eastAsia="仿宋" w:cs="宋体"/>
          <w:b/>
          <w:sz w:val="24"/>
          <w:szCs w:val="24"/>
        </w:rPr>
        <w:t xml:space="preserve">（一）采购人（代表）对供应商资格进行审查。</w:t>
      </w:r>
      <w:r/>
    </w:p>
    <w:p>
      <w:pPr>
        <w:ind w:firstLine="576"/>
        <w:spacing w:line="480" w:lineRule="exact"/>
        <w:rPr>
          <w:rFonts w:ascii="仿宋" w:hAnsi="仿宋" w:eastAsia="仿宋" w:cs="宋体"/>
          <w:sz w:val="24"/>
          <w:szCs w:val="24"/>
        </w:rPr>
      </w:pPr>
      <w:r>
        <w:rPr>
          <w:rFonts w:hint="eastAsia" w:ascii="仿宋" w:hAnsi="仿宋" w:eastAsia="仿宋" w:cs="宋体"/>
          <w:sz w:val="24"/>
          <w:szCs w:val="24"/>
        </w:rPr>
        <w:t xml:space="preserve">供应商资格不合格的，其响应文件判定为无效响应文件。</w:t>
      </w:r>
      <w:r/>
    </w:p>
    <w:p>
      <w:pPr>
        <w:ind w:firstLine="562"/>
        <w:jc w:val="left"/>
        <w:spacing w:line="480" w:lineRule="exact"/>
        <w:rPr>
          <w:rFonts w:ascii="仿宋" w:hAnsi="仿宋" w:eastAsia="仿宋" w:cs="宋体"/>
          <w:b/>
          <w:sz w:val="24"/>
          <w:szCs w:val="24"/>
        </w:rPr>
      </w:pPr>
      <w:r>
        <w:rPr>
          <w:rFonts w:hint="eastAsia" w:ascii="仿宋" w:hAnsi="仿宋" w:eastAsia="仿宋" w:cs="宋体"/>
          <w:b/>
          <w:sz w:val="24"/>
          <w:szCs w:val="24"/>
        </w:rPr>
        <w:t xml:space="preserve">（二）评标委员会对符合资格投标人的投标文件进行符合性审查。</w:t>
      </w:r>
      <w:r/>
    </w:p>
    <w:p>
      <w:pPr>
        <w:pStyle w:val="1069"/>
        <w:ind w:left="577" w:firstLine="0"/>
        <w:spacing w:line="500" w:lineRule="exact"/>
        <w:rPr>
          <w:rFonts w:ascii="仿宋" w:hAnsi="仿宋" w:eastAsia="仿宋" w:cs="宋体"/>
          <w:sz w:val="24"/>
          <w:szCs w:val="24"/>
          <w:lang w:eastAsia="zh-CN"/>
        </w:rPr>
      </w:pPr>
      <w:r>
        <w:rPr>
          <w:rFonts w:hint="eastAsia" w:ascii="仿宋" w:hAnsi="仿宋" w:eastAsia="仿宋" w:cs="宋体"/>
          <w:sz w:val="24"/>
          <w:szCs w:val="24"/>
          <w:lang w:eastAsia="zh-CN"/>
        </w:rPr>
        <w:t xml:space="preserve">未通过符合性审查的投标文件，将被判为不满足招标文件实质性要求。</w:t>
      </w:r>
      <w:r/>
    </w:p>
    <w:p>
      <w:pPr>
        <w:ind w:left="560"/>
        <w:spacing w:line="500" w:lineRule="exact"/>
        <w:rPr>
          <w:rFonts w:ascii="仿宋" w:hAnsi="仿宋" w:eastAsia="仿宋" w:cs="宋体"/>
          <w:sz w:val="24"/>
          <w:szCs w:val="24"/>
        </w:rPr>
      </w:pPr>
      <w:r>
        <w:rPr>
          <w:rFonts w:ascii="仿宋" w:hAnsi="仿宋" w:eastAsia="仿宋" w:cs="宋体"/>
          <w:sz w:val="24"/>
          <w:szCs w:val="24"/>
        </w:rPr>
        <w:t xml:space="preserve">依据招标文件的规定，由评委会从投标文件的有效性、完整性和对招标文件的响应程度进行审查，以确定是否对招标文件的实质性要求作出响应。</w:t>
      </w:r>
      <w:r/>
    </w:p>
    <w:p>
      <w:pPr>
        <w:numPr>
          <w:ilvl w:val="0"/>
          <w:numId w:val="4"/>
        </w:numPr>
        <w:ind w:firstLine="562"/>
        <w:jc w:val="left"/>
        <w:spacing w:line="480" w:lineRule="exact"/>
        <w:rPr>
          <w:rFonts w:ascii="仿宋" w:hAnsi="仿宋" w:eastAsia="仿宋" w:cs="宋体"/>
          <w:sz w:val="24"/>
          <w:szCs w:val="24"/>
        </w:rPr>
      </w:pPr>
      <w:r>
        <w:rPr>
          <w:rFonts w:hint="eastAsia" w:ascii="仿宋" w:hAnsi="仿宋" w:eastAsia="仿宋" w:cs="宋体"/>
          <w:b/>
          <w:sz w:val="24"/>
          <w:szCs w:val="24"/>
        </w:rPr>
        <w:t xml:space="preserve">商务技术分：7</w:t>
      </w:r>
      <w:r>
        <w:rPr>
          <w:rFonts w:ascii="仿宋" w:hAnsi="仿宋" w:eastAsia="仿宋" w:cs="宋体"/>
          <w:b/>
          <w:sz w:val="24"/>
          <w:szCs w:val="24"/>
        </w:rPr>
        <w:t xml:space="preserve">0</w:t>
      </w:r>
      <w:r>
        <w:rPr>
          <w:rFonts w:hint="eastAsia" w:ascii="仿宋" w:hAnsi="仿宋" w:eastAsia="仿宋" w:cs="宋体"/>
          <w:b/>
          <w:sz w:val="24"/>
          <w:szCs w:val="24"/>
        </w:rPr>
        <w:t xml:space="preserve">分</w:t>
      </w:r>
      <w:r/>
    </w:p>
    <w:tbl>
      <w:tblPr>
        <w:tblStyle w:val="749"/>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559"/>
        <w:gridCol w:w="997"/>
        <w:gridCol w:w="6379"/>
      </w:tblGrid>
      <w:tr>
        <w:trPr>
          <w:jc w:val="center"/>
          <w:trHeight w:val="642"/>
        </w:trPr>
        <w:tc>
          <w:tcPr>
            <w:tcW w:w="704" w:type="dxa"/>
            <w:vAlign w:val="center"/>
            <w:textDirection w:val="lrTb"/>
            <w:noWrap w:val="false"/>
          </w:tcPr>
          <w:p>
            <w:pPr>
              <w:contextualSpacing/>
              <w:jc w:val="center"/>
              <w:spacing w:line="300" w:lineRule="exact"/>
              <w:rPr>
                <w:rFonts w:ascii="仿宋" w:hAnsi="仿宋" w:eastAsia="仿宋" w:cs="仿宋"/>
                <w:sz w:val="24"/>
                <w:szCs w:val="24"/>
                <w:lang w:val="zh-CN"/>
              </w:rPr>
            </w:pPr>
            <w:r>
              <w:rPr>
                <w:rFonts w:hint="eastAsia" w:ascii="仿宋" w:hAnsi="仿宋" w:eastAsia="仿宋" w:cs="仿宋"/>
                <w:b/>
                <w:bCs/>
                <w:sz w:val="24"/>
                <w:szCs w:val="24"/>
                <w:lang w:val="zh-CN"/>
              </w:rPr>
              <w:t xml:space="preserve">序号</w:t>
            </w:r>
            <w:r/>
          </w:p>
        </w:tc>
        <w:tc>
          <w:tcPr>
            <w:tcW w:w="1559" w:type="dxa"/>
            <w:vAlign w:val="center"/>
            <w:textDirection w:val="lrTb"/>
            <w:noWrap w:val="false"/>
          </w:tcPr>
          <w:p>
            <w:pPr>
              <w:contextualSpacing/>
              <w:jc w:val="center"/>
              <w:spacing w:line="30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评分点名称</w:t>
            </w:r>
            <w:r/>
          </w:p>
        </w:tc>
        <w:tc>
          <w:tcPr>
            <w:tcW w:w="997" w:type="dxa"/>
            <w:vAlign w:val="center"/>
            <w:textDirection w:val="lrTb"/>
            <w:noWrap w:val="false"/>
          </w:tcPr>
          <w:p>
            <w:pPr>
              <w:contextualSpacing/>
              <w:jc w:val="center"/>
              <w:spacing w:line="30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分值</w:t>
            </w:r>
            <w:r/>
          </w:p>
        </w:tc>
        <w:tc>
          <w:tcPr>
            <w:tcW w:w="6379" w:type="dxa"/>
            <w:vAlign w:val="center"/>
            <w:textDirection w:val="lrTb"/>
            <w:noWrap w:val="false"/>
          </w:tcPr>
          <w:p>
            <w:pPr>
              <w:contextualSpacing/>
              <w:jc w:val="center"/>
              <w:spacing w:line="30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评审标准</w:t>
            </w:r>
            <w:r/>
          </w:p>
        </w:tc>
      </w:tr>
      <w:tr>
        <w:trPr>
          <w:jc w:val="center"/>
          <w:trHeight w:val="416"/>
        </w:trPr>
        <w:tc>
          <w:tcPr>
            <w:tcW w:w="70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lang w:val="zh-CN"/>
              </w:rPr>
              <w:t xml:space="preserve">1</w:t>
            </w:r>
            <w:r/>
          </w:p>
        </w:tc>
        <w:tc>
          <w:tcPr>
            <w:tcW w:w="1559"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lang w:val="zh-CN"/>
              </w:rPr>
              <w:t xml:space="preserve">对本项目熟悉情况</w:t>
            </w:r>
            <w:r/>
          </w:p>
        </w:tc>
        <w:tc>
          <w:tcPr>
            <w:tcW w:w="99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10</w:t>
            </w:r>
            <w:r/>
          </w:p>
        </w:tc>
        <w:tc>
          <w:tcPr>
            <w:tcW w:w="6379" w:type="dxa"/>
            <w:vAlign w:val="center"/>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lang w:val="zh-CN"/>
              </w:rPr>
              <w:t xml:space="preserve">投标人对本项目自行勘察并提供现场清晰照片及污水处理设备概况（设备准确位置，运行情况，附近管网情况等），根据资料齐全程度进行综合打分，提供的资料完整、全面的得</w:t>
            </w:r>
            <w:r>
              <w:rPr>
                <w:rFonts w:hint="eastAsia" w:ascii="仿宋" w:hAnsi="仿宋" w:eastAsia="仿宋" w:cs="仿宋"/>
                <w:sz w:val="24"/>
                <w:szCs w:val="24"/>
              </w:rPr>
              <w:t xml:space="preserve">10</w:t>
            </w:r>
            <w:r>
              <w:rPr>
                <w:rFonts w:hint="eastAsia" w:ascii="仿宋" w:hAnsi="仿宋" w:eastAsia="仿宋" w:cs="仿宋"/>
                <w:sz w:val="24"/>
                <w:szCs w:val="24"/>
                <w:lang w:val="zh-CN"/>
              </w:rPr>
              <w:t xml:space="preserve">分，提供的资料较完整、较全面的得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分，提供的资料不完整、有缺失的得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分，未提供的不得分。</w:t>
            </w:r>
            <w:r/>
          </w:p>
        </w:tc>
      </w:tr>
      <w:tr>
        <w:trPr>
          <w:jc w:val="center"/>
          <w:trHeight w:val="4328"/>
        </w:trPr>
        <w:tc>
          <w:tcPr>
            <w:tcW w:w="70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W w:w="1559"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lang w:val="zh-CN"/>
              </w:rPr>
              <w:t xml:space="preserve">人员配备</w:t>
            </w:r>
            <w:r/>
          </w:p>
        </w:tc>
        <w:tc>
          <w:tcPr>
            <w:tcW w:w="997"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5</w:t>
            </w:r>
            <w:r/>
          </w:p>
        </w:tc>
        <w:tc>
          <w:tcPr>
            <w:tcW w:w="6379" w:type="dxa"/>
            <w:vAlign w:val="center"/>
            <w:textDirection w:val="lrTb"/>
            <w:noWrap w:val="false"/>
          </w:tcPr>
          <w:p>
            <w:pPr>
              <w:jc w:val="left"/>
              <w:spacing w:line="360" w:lineRule="auto"/>
              <w:rPr>
                <w:rFonts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 持有污水化验监测工证书的有一个得</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分，最多得</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分。提供污水化验工证书。</w:t>
            </w:r>
            <w:r/>
          </w:p>
          <w:p>
            <w:pPr>
              <w:jc w:val="left"/>
              <w:spacing w:line="360" w:lineRule="auto"/>
              <w:rPr>
                <w:rFonts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rPr>
              <w:t xml:space="preserve">、配备人员持有污水处理工的一个得</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分，最多得</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分。提供污水处理工证书。</w:t>
            </w:r>
            <w:r/>
          </w:p>
          <w:p>
            <w:pPr>
              <w:jc w:val="left"/>
              <w:spacing w:line="360" w:lineRule="auto"/>
              <w:rPr>
                <w:rFonts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rPr>
              <w:t xml:space="preserve">、持有有毒有害有限空间作业证书的有一个得</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分，最多得</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分。提供有毒有害有限空间作业证书。</w:t>
            </w:r>
            <w:r/>
          </w:p>
          <w:p>
            <w:pPr>
              <w:jc w:val="left"/>
              <w:spacing w:line="360" w:lineRule="auto"/>
              <w:rPr>
                <w:rFonts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rPr>
              <w:t xml:space="preserve">、拟派人员中具有安全作业岗位证书的，有一个得</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分，本项最多得</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分。</w:t>
            </w:r>
            <w:r/>
          </w:p>
          <w:p>
            <w:pPr>
              <w:jc w:val="lef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zh-CN"/>
              </w:rPr>
              <w:t xml:space="preserve">、持有人社部门颁发的</w:t>
            </w:r>
            <w:r>
              <w:rPr>
                <w:rFonts w:hint="eastAsia" w:ascii="仿宋" w:hAnsi="仿宋" w:eastAsia="仿宋" w:cs="仿宋"/>
                <w:sz w:val="24"/>
                <w:szCs w:val="24"/>
                <w:highlight w:val="none"/>
              </w:rPr>
              <w:t xml:space="preserve">高级</w:t>
            </w:r>
            <w:r>
              <w:rPr>
                <w:rFonts w:hint="eastAsia" w:ascii="仿宋" w:hAnsi="仿宋" w:eastAsia="仿宋" w:cs="仿宋"/>
                <w:sz w:val="24"/>
                <w:szCs w:val="24"/>
                <w:highlight w:val="none"/>
                <w:lang w:val="zh-CN"/>
              </w:rPr>
              <w:t xml:space="preserve">工程师证书</w:t>
            </w:r>
            <w:r>
              <w:rPr>
                <w:rFonts w:hint="eastAsia" w:ascii="仿宋" w:hAnsi="仿宋" w:eastAsia="仿宋" w:cs="仿宋"/>
                <w:sz w:val="24"/>
                <w:szCs w:val="24"/>
                <w:highlight w:val="none"/>
              </w:rPr>
              <w:t xml:space="preserve">有一个得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分，最多</w:t>
            </w:r>
            <w:r>
              <w:rPr>
                <w:rFonts w:hint="eastAsia" w:ascii="仿宋" w:hAnsi="仿宋" w:eastAsia="仿宋" w:cs="仿宋"/>
                <w:sz w:val="24"/>
                <w:szCs w:val="24"/>
                <w:highlight w:val="none"/>
                <w:lang w:val="zh-CN"/>
              </w:rPr>
              <w:t xml:space="preserve">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提供证书。</w:t>
            </w:r>
            <w:r/>
          </w:p>
          <w:p>
            <w:pPr>
              <w:pStyle w:val="7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注1：上述人员不得与采购项目需求中要求的人员重复；</w:t>
            </w:r>
            <w:r/>
          </w:p>
          <w:p>
            <w:pPr>
              <w:pStyle w:val="7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2：同一人不得重复计分，提供相关证书复印件并加盖公章；</w:t>
            </w:r>
            <w:r/>
          </w:p>
          <w:p>
            <w:pPr>
              <w:pStyle w:val="750"/>
              <w:rPr>
                <w:highlight w:val="none"/>
              </w:rPr>
            </w:pPr>
            <w:r>
              <w:rPr>
                <w:rFonts w:hint="eastAsia"/>
                <w:highlight w:val="none"/>
              </w:rPr>
              <w:t xml:space="preserve">3：</w:t>
            </w:r>
            <w:r>
              <w:rPr>
                <w:rFonts w:hint="eastAsia" w:ascii="仿宋" w:hAnsi="仿宋" w:eastAsia="仿宋" w:cs="仿宋"/>
                <w:sz w:val="24"/>
                <w:szCs w:val="24"/>
                <w:highlight w:val="none"/>
                <w:lang w:val="zh-CN"/>
              </w:rPr>
              <w:t xml:space="preserve">提供投标企业所在地社保机构出具的由投标企业为持证员工缴纳的投标前</w:t>
            </w:r>
            <w:r>
              <w:rPr>
                <w:rFonts w:hint="eastAsia" w:ascii="仿宋" w:hAnsi="仿宋" w:eastAsia="仿宋" w:cs="仿宋"/>
                <w:sz w:val="24"/>
                <w:szCs w:val="24"/>
                <w:highlight w:val="none"/>
              </w:rPr>
              <w:t xml:space="preserve">近一个月</w:t>
            </w:r>
            <w:r>
              <w:rPr>
                <w:rFonts w:hint="eastAsia" w:ascii="仿宋" w:hAnsi="仿宋" w:eastAsia="仿宋" w:cs="仿宋"/>
                <w:sz w:val="24"/>
                <w:szCs w:val="24"/>
                <w:highlight w:val="none"/>
                <w:lang w:val="zh-CN"/>
              </w:rPr>
              <w:t xml:space="preserve">为其缴纳的社保证明材料。</w:t>
            </w:r>
            <w:r/>
          </w:p>
        </w:tc>
      </w:tr>
      <w:tr>
        <w:trPr>
          <w:jc w:val="center"/>
        </w:trPr>
        <w:tc>
          <w:tcPr>
            <w:tcW w:w="70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3</w:t>
            </w:r>
            <w:r/>
          </w:p>
        </w:tc>
        <w:tc>
          <w:tcPr>
            <w:tcW w:w="1559"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投标人综合情况</w:t>
            </w:r>
            <w:r/>
          </w:p>
        </w:tc>
        <w:tc>
          <w:tcPr>
            <w:tcW w:w="997"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p>
        </w:tc>
        <w:tc>
          <w:tcPr>
            <w:tcW w:w="6379" w:type="dxa"/>
            <w:vAlign w:val="center"/>
            <w:textDirection w:val="lrTb"/>
            <w:noWrap w:val="false"/>
          </w:tcPr>
          <w:p>
            <w:pPr>
              <w:jc w:val="left"/>
              <w:spacing w:line="360" w:lineRule="auto"/>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、投标人为三级</w:t>
            </w:r>
            <w:r>
              <w:rPr>
                <w:rFonts w:hint="eastAsia" w:ascii="仿宋" w:hAnsi="仿宋" w:eastAsia="仿宋" w:cs="仿宋"/>
                <w:sz w:val="24"/>
                <w:szCs w:val="24"/>
                <w:highlight w:val="none"/>
              </w:rPr>
              <w:t xml:space="preserve">及以上</w:t>
            </w:r>
            <w:r>
              <w:rPr>
                <w:rFonts w:hint="eastAsia" w:ascii="仿宋" w:hAnsi="仿宋" w:eastAsia="仿宋" w:cs="仿宋"/>
                <w:sz w:val="24"/>
                <w:szCs w:val="24"/>
                <w:highlight w:val="none"/>
                <w:lang w:val="zh-CN"/>
              </w:rPr>
              <w:t xml:space="preserve">安全生产标准化企业的得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rPr>
              <w:t xml:space="preserve">分（提供应急管理</w:t>
            </w:r>
            <w:r>
              <w:rPr>
                <w:rFonts w:hint="eastAsia" w:ascii="仿宋" w:hAnsi="仿宋" w:eastAsia="仿宋" w:cs="仿宋"/>
                <w:sz w:val="24"/>
                <w:szCs w:val="24"/>
                <w:highlight w:val="none"/>
              </w:rPr>
              <w:t xml:space="preserve">部门</w:t>
            </w:r>
            <w:r>
              <w:rPr>
                <w:rFonts w:hint="eastAsia" w:ascii="仿宋" w:hAnsi="仿宋" w:eastAsia="仿宋" w:cs="仿宋"/>
                <w:sz w:val="24"/>
                <w:szCs w:val="24"/>
                <w:highlight w:val="none"/>
                <w:lang w:val="zh-CN"/>
              </w:rPr>
              <w:t xml:space="preserve">公示截图）；</w:t>
            </w:r>
            <w:r/>
          </w:p>
          <w:p>
            <w:pPr>
              <w:jc w:val="left"/>
              <w:spacing w:line="360" w:lineRule="auto"/>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zh-CN"/>
              </w:rPr>
              <w:t xml:space="preserve">、投标人同时具有建筑机电安装工程专业承包一级资质及环保工程专业承包二级及以上资质得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rPr>
              <w:t xml:space="preserve">分；具有建筑机电安装工程专业承包二级资质及环保工程专业承包三级资质得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rPr>
              <w:t xml:space="preserve">分。</w:t>
            </w:r>
            <w:r/>
          </w:p>
          <w:p>
            <w:pPr>
              <w:jc w:val="left"/>
              <w:spacing w:line="360" w:lineRule="auto"/>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、投标人具有五星级售后服务认证证书并在国家认证认可监督管理委员会网站有公示（提供公示截图）的得</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分。</w:t>
            </w:r>
            <w:r/>
          </w:p>
          <w:p>
            <w:pPr>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注：以上涉及相关资质及证书材料的须提供相关证明材料。</w:t>
            </w:r>
            <w:r/>
          </w:p>
        </w:tc>
      </w:tr>
      <w:tr>
        <w:trPr>
          <w:jc w:val="center"/>
        </w:trPr>
        <w:tc>
          <w:tcPr>
            <w:tcW w:w="70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4</w:t>
            </w:r>
            <w:r/>
          </w:p>
        </w:tc>
        <w:tc>
          <w:tcPr>
            <w:tcW w:w="1559" w:type="dxa"/>
            <w:vAlign w:val="center"/>
            <w:textDirection w:val="lrTb"/>
            <w:noWrap w:val="false"/>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业绩</w:t>
            </w:r>
            <w:r/>
          </w:p>
        </w:tc>
        <w:tc>
          <w:tcPr>
            <w:tcW w:w="99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14</w:t>
            </w:r>
            <w:r/>
          </w:p>
        </w:tc>
        <w:tc>
          <w:tcPr>
            <w:tcW w:w="6379" w:type="dxa"/>
            <w:vAlign w:val="center"/>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lang w:val="zh-CN"/>
              </w:rPr>
              <w:t xml:space="preserve">提供</w:t>
            </w:r>
            <w:r>
              <w:rPr>
                <w:rFonts w:hint="eastAsia" w:ascii="仿宋" w:hAnsi="仿宋" w:eastAsia="仿宋" w:cs="仿宋"/>
                <w:sz w:val="24"/>
                <w:szCs w:val="24"/>
              </w:rPr>
              <w:t xml:space="preserve">2022</w:t>
            </w:r>
            <w:r>
              <w:rPr>
                <w:rFonts w:hint="eastAsia" w:ascii="仿宋" w:hAnsi="仿宋" w:eastAsia="仿宋" w:cs="仿宋"/>
                <w:sz w:val="24"/>
                <w:szCs w:val="24"/>
                <w:lang w:val="zh-CN"/>
              </w:rPr>
              <w:t xml:space="preserve">年1月以来有污水处理运维业绩，有一个得</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分，最多得</w:t>
            </w: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分（提供合同）</w:t>
            </w:r>
            <w:r/>
          </w:p>
        </w:tc>
      </w:tr>
      <w:tr>
        <w:trPr>
          <w:jc w:val="center"/>
        </w:trPr>
        <w:tc>
          <w:tcPr>
            <w:tcW w:w="70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5</w:t>
            </w:r>
            <w:r/>
          </w:p>
        </w:tc>
        <w:tc>
          <w:tcPr>
            <w:tcW w:w="1559"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lang w:val="zh-CN"/>
              </w:rPr>
              <w:t xml:space="preserve">日常维护方案</w:t>
            </w:r>
            <w:r/>
          </w:p>
        </w:tc>
        <w:tc>
          <w:tcPr>
            <w:tcW w:w="997" w:type="dxa"/>
            <w:vAlign w:val="center"/>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7</w:t>
            </w:r>
            <w:r/>
          </w:p>
        </w:tc>
        <w:tc>
          <w:tcPr>
            <w:tcW w:w="6379" w:type="dxa"/>
            <w:vAlign w:val="center"/>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对村级污水处理设施运行、维护及安全技术规程进行打分：方案完整，安全技术规程科学完整的得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分；方案较完整，安全技术规程较全面的得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分；方案合理性和可行性有所欠缺、较为简略的得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分。不提供或全部不符合不得分。</w:t>
            </w:r>
            <w:r/>
          </w:p>
        </w:tc>
      </w:tr>
      <w:tr>
        <w:trPr>
          <w:jc w:val="center"/>
        </w:trPr>
        <w:tc>
          <w:tcPr>
            <w:tcW w:w="70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6</w:t>
            </w:r>
            <w:r/>
          </w:p>
        </w:tc>
        <w:tc>
          <w:tcPr>
            <w:tcW w:w="1559"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lang w:val="zh-CN"/>
              </w:rPr>
              <w:t xml:space="preserve">日常设备检修的管理方案</w:t>
            </w:r>
            <w:r/>
          </w:p>
        </w:tc>
        <w:tc>
          <w:tcPr>
            <w:tcW w:w="997" w:type="dxa"/>
            <w:vAlign w:val="center"/>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7</w:t>
            </w:r>
            <w:r/>
          </w:p>
        </w:tc>
        <w:tc>
          <w:tcPr>
            <w:tcW w:w="6379" w:type="dxa"/>
            <w:vAlign w:val="center"/>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对设备巡检的实施方案，常规检修的人员安排进行合理打分。管理方案完整、科学、可操作性强的得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分；管理方案较完整、可操作性较强的得 </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 分；管理方案不够完整、可操作性欠缺的得 </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分，不提供或全部不符合不得分。</w:t>
            </w:r>
            <w:r/>
          </w:p>
        </w:tc>
      </w:tr>
      <w:tr>
        <w:trPr>
          <w:jc w:val="center"/>
        </w:trPr>
        <w:tc>
          <w:tcPr>
            <w:tcW w:w="70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7</w:t>
            </w:r>
            <w:r/>
          </w:p>
        </w:tc>
        <w:tc>
          <w:tcPr>
            <w:tcW w:w="1559"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lang w:val="zh-CN"/>
              </w:rPr>
              <w:t xml:space="preserve">防汛应急和特发故障应急方案</w:t>
            </w:r>
            <w:r/>
          </w:p>
        </w:tc>
        <w:tc>
          <w:tcPr>
            <w:tcW w:w="997"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6379" w:type="dxa"/>
            <w:vAlign w:val="center"/>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对污水处理站突发环境事故应急预案进行合理打分。</w:t>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管理方案完整、科学、可操作性强的得 </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 分；管理方案较完整，可操作性较强的得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分；管理方案不够完整、可操作性欠缺的得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 分，不提供或全部不符合不得分。</w:t>
            </w:r>
            <w:r/>
          </w:p>
        </w:tc>
      </w:tr>
      <w:tr>
        <w:trPr>
          <w:jc w:val="center"/>
        </w:trPr>
        <w:tc>
          <w:tcPr>
            <w:tcW w:w="70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8</w:t>
            </w:r>
            <w:r/>
          </w:p>
        </w:tc>
        <w:tc>
          <w:tcPr>
            <w:tcW w:w="1559"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lang w:val="zh-CN"/>
              </w:rPr>
              <w:t xml:space="preserve">重难点分析及对策</w:t>
            </w:r>
            <w:r/>
          </w:p>
        </w:tc>
        <w:tc>
          <w:tcPr>
            <w:tcW w:w="997"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6379" w:type="dxa"/>
            <w:vAlign w:val="center"/>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根据投标人提供的本项目重难点分析及对策方案打分。提供的方案分析到位、措施合理全面的得 </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分；分析较全面措施可行的得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分；分析不明确且措施一般的得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分，不提供或全部不符合不得分。</w:t>
            </w:r>
            <w:r/>
          </w:p>
        </w:tc>
      </w:tr>
    </w:tbl>
    <w:p>
      <w:pPr>
        <w:ind w:firstLine="482"/>
        <w:spacing w:line="500" w:lineRule="exact"/>
        <w:rPr>
          <w:rFonts w:ascii="仿宋" w:hAnsi="仿宋" w:eastAsia="仿宋" w:cs="宋体"/>
          <w:b/>
          <w:sz w:val="24"/>
          <w:szCs w:val="24"/>
        </w:rPr>
      </w:pPr>
      <w:r>
        <w:rPr>
          <w:rFonts w:hint="eastAsia" w:ascii="仿宋" w:hAnsi="仿宋" w:eastAsia="仿宋" w:cs="宋体"/>
          <w:b/>
          <w:sz w:val="24"/>
          <w:szCs w:val="24"/>
        </w:rPr>
        <w:t xml:space="preserve">注：①请供应商根据评分标准制作评分索引并放在评审内容的前面，评分索引中应标明每个评分点的页码范围，如响应文件内容顺序混乱，导致评委无法查看，后果自负。</w:t>
      </w:r>
      <w:r/>
    </w:p>
    <w:p>
      <w:pPr>
        <w:ind w:firstLine="560"/>
        <w:spacing w:line="500" w:lineRule="exact"/>
        <w:rPr>
          <w:rFonts w:ascii="仿宋" w:hAnsi="仿宋" w:eastAsia="仿宋" w:cs="宋体"/>
          <w:b/>
          <w:sz w:val="24"/>
          <w:szCs w:val="24"/>
        </w:rPr>
      </w:pPr>
      <w:r>
        <w:rPr>
          <w:rFonts w:hint="eastAsia" w:ascii="仿宋" w:hAnsi="仿宋" w:eastAsia="仿宋" w:cs="宋体"/>
          <w:b/>
          <w:sz w:val="24"/>
          <w:szCs w:val="24"/>
        </w:rPr>
        <w:t xml:space="preserve">②请供应商制作响应文件的时保证图片、文字材料的完整、清晰可辨，任何原因导致评委看不清楚或无法查看，后果由供应商自负。</w:t>
      </w:r>
      <w:r/>
    </w:p>
    <w:p>
      <w:pPr>
        <w:ind w:firstLine="560"/>
        <w:spacing w:line="500" w:lineRule="exact"/>
        <w:rPr>
          <w:rFonts w:ascii="仿宋" w:hAnsi="仿宋" w:eastAsia="仿宋" w:cs="宋体"/>
          <w:b/>
          <w:sz w:val="24"/>
          <w:szCs w:val="24"/>
        </w:rPr>
      </w:pPr>
      <w:r>
        <w:rPr>
          <w:rFonts w:hint="eastAsia" w:ascii="仿宋" w:hAnsi="仿宋" w:eastAsia="仿宋" w:cs="宋体"/>
          <w:b/>
          <w:sz w:val="24"/>
          <w:szCs w:val="24"/>
        </w:rPr>
        <w:t xml:space="preserve">③供应商制作响应文件时所用的所有原件材料均须准备好，签订合同前被采购人核查，如核查时供应商不能提供相关原件材料作弄虚作假处理，供应商自行承担相应法律后果。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ascii="仿宋" w:hAnsi="仿宋" w:eastAsia="仿宋" w:cs="宋体"/>
          <w:b/>
          <w:sz w:val="24"/>
          <w:szCs w:val="24"/>
        </w:rPr>
      </w:pPr>
      <w:r>
        <w:rPr>
          <w:rFonts w:hint="eastAsia" w:ascii="仿宋" w:hAnsi="仿宋" w:eastAsia="仿宋" w:cs="宋体"/>
          <w:b/>
          <w:sz w:val="24"/>
          <w:szCs w:val="24"/>
        </w:rPr>
        <w:t xml:space="preserve"> (四）价格分：3</w:t>
      </w:r>
      <w:r>
        <w:rPr>
          <w:rFonts w:ascii="仿宋" w:hAnsi="仿宋" w:eastAsia="仿宋" w:cs="宋体"/>
          <w:b/>
          <w:sz w:val="24"/>
          <w:szCs w:val="24"/>
        </w:rPr>
        <w:t xml:space="preserve">0</w:t>
      </w:r>
      <w:r>
        <w:rPr>
          <w:rFonts w:hint="eastAsia" w:ascii="仿宋" w:hAnsi="仿宋" w:eastAsia="仿宋" w:cs="宋体"/>
          <w:b/>
          <w:sz w:val="24"/>
          <w:szCs w:val="24"/>
        </w:rPr>
        <w:t xml:space="preserve">分</w:t>
      </w:r>
      <w:r/>
    </w:p>
    <w:p>
      <w:pPr>
        <w:ind w:firstLine="560"/>
        <w:spacing w:line="500" w:lineRule="exact"/>
        <w:rPr>
          <w:rFonts w:ascii="仿宋" w:hAnsi="仿宋" w:eastAsia="仿宋" w:cs="宋体"/>
          <w:sz w:val="24"/>
          <w:szCs w:val="24"/>
        </w:rPr>
      </w:pPr>
      <w:r/>
      <w:bookmarkStart w:id="134" w:name="OLE_LINK9"/>
      <w:r/>
      <w:bookmarkStart w:id="135" w:name="OLE_LINK4"/>
      <w:r>
        <w:rPr>
          <w:rFonts w:hint="eastAsia" w:ascii="仿宋" w:hAnsi="仿宋" w:eastAsia="仿宋" w:cs="宋体"/>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cs="宋体"/>
          <w:sz w:val="24"/>
          <w:szCs w:val="24"/>
        </w:rPr>
      </w:pPr>
      <w:r>
        <w:rPr>
          <w:rFonts w:hint="eastAsia" w:ascii="仿宋" w:hAnsi="仿宋" w:eastAsia="仿宋" w:cs="宋体"/>
          <w:sz w:val="24"/>
          <w:szCs w:val="24"/>
        </w:rPr>
        <w:t xml:space="preserve">投标报价得分=（评标基准价/投标报价）×价格权值×100</w:t>
      </w:r>
      <w:bookmarkEnd w:id="134"/>
      <w:r/>
      <w:bookmarkEnd w:id="135"/>
      <w:r/>
      <w:r/>
    </w:p>
    <w:p>
      <w:pPr>
        <w:ind w:firstLine="570"/>
        <w:spacing w:line="480" w:lineRule="exact"/>
        <w:rPr>
          <w:rFonts w:ascii="仿宋" w:hAnsi="仿宋" w:eastAsia="仿宋" w:cs="宋体"/>
          <w:b/>
          <w:sz w:val="24"/>
          <w:szCs w:val="24"/>
        </w:rPr>
      </w:pPr>
      <w:r>
        <w:rPr>
          <w:rFonts w:hint="eastAsia" w:ascii="仿宋" w:hAnsi="仿宋" w:eastAsia="仿宋" w:cs="宋体"/>
          <w:b/>
          <w:sz w:val="24"/>
          <w:szCs w:val="24"/>
        </w:rPr>
        <w:t xml:space="preserve">（五）政府采购政策功能落实</w:t>
      </w:r>
      <w:r/>
    </w:p>
    <w:p>
      <w:pPr>
        <w:ind w:firstLine="560"/>
        <w:spacing w:line="500" w:lineRule="exact"/>
        <w:rPr>
          <w:rFonts w:ascii="仿宋" w:hAnsi="仿宋" w:eastAsia="仿宋" w:cs="宋体"/>
          <w:sz w:val="24"/>
          <w:szCs w:val="24"/>
        </w:rPr>
      </w:pPr>
      <w:r>
        <w:rPr>
          <w:rFonts w:hint="eastAsia" w:ascii="仿宋" w:hAnsi="仿宋" w:eastAsia="仿宋" w:cs="宋体"/>
          <w:sz w:val="24"/>
          <w:szCs w:val="24"/>
        </w:rPr>
        <w:t xml:space="preserve">本项目为专门面向中小企业（含残疾人福利性单位、监狱企业）采购的项目，不再执行价格评审优惠的扶持政策。</w:t>
      </w:r>
      <w:r/>
    </w:p>
    <w:p>
      <w:pPr>
        <w:ind w:firstLine="570"/>
        <w:spacing w:line="480" w:lineRule="exact"/>
        <w:rPr>
          <w:rFonts w:ascii="仿宋" w:hAnsi="仿宋" w:eastAsia="仿宋" w:cs="宋体"/>
          <w:bCs/>
          <w:sz w:val="24"/>
          <w:szCs w:val="24"/>
        </w:rPr>
      </w:pPr>
      <w:r>
        <w:rPr>
          <w:rFonts w:hint="eastAsia" w:ascii="仿宋" w:hAnsi="仿宋" w:eastAsia="仿宋" w:cs="宋体"/>
          <w:b/>
          <w:sz w:val="24"/>
          <w:szCs w:val="24"/>
        </w:rPr>
        <w:t xml:space="preserve">（六）成交供应商的确定</w:t>
      </w:r>
      <w:r/>
    </w:p>
    <w:p>
      <w:pPr>
        <w:ind w:firstLine="560"/>
        <w:spacing w:line="500" w:lineRule="exact"/>
        <w:rPr>
          <w:rFonts w:ascii="仿宋" w:hAnsi="仿宋" w:eastAsia="仿宋" w:cs="宋体"/>
          <w:sz w:val="24"/>
          <w:szCs w:val="24"/>
        </w:rPr>
      </w:pPr>
      <w:r>
        <w:rPr>
          <w:rFonts w:hint="eastAsia" w:ascii="仿宋" w:hAnsi="仿宋" w:eastAsia="仿宋" w:cs="宋体"/>
          <w:sz w:val="24"/>
          <w:szCs w:val="24"/>
        </w:rPr>
        <w:t xml:space="preserve">评委会汇总各评委评分后，按照得分从高到低的顺序推荐三名中标候选人，并编写评标报告。</w:t>
      </w:r>
      <w:r/>
    </w:p>
    <w:p>
      <w:pPr>
        <w:ind w:firstLine="560"/>
        <w:spacing w:line="500" w:lineRule="exact"/>
        <w:rPr>
          <w:rFonts w:ascii="仿宋" w:hAnsi="仿宋" w:eastAsia="仿宋" w:cs="宋体"/>
          <w:sz w:val="24"/>
          <w:szCs w:val="24"/>
        </w:rPr>
      </w:pPr>
      <w:r>
        <w:rPr>
          <w:rFonts w:hint="eastAsia" w:ascii="仿宋" w:hAnsi="仿宋" w:eastAsia="仿宋" w:cs="宋体"/>
          <w:sz w:val="24"/>
          <w:szCs w:val="24"/>
        </w:rPr>
        <w:t xml:space="preserve">采购人委托评标委员会直接确定排名第一的中标候选人为中标人。</w:t>
      </w:r>
      <w:r/>
    </w:p>
    <w:p>
      <w:pPr>
        <w:ind w:firstLine="557"/>
        <w:spacing w:line="480" w:lineRule="exact"/>
        <w:rPr>
          <w:rFonts w:ascii="仿宋" w:hAnsi="仿宋" w:eastAsia="仿宋" w:cs="宋体"/>
          <w:b/>
          <w:sz w:val="24"/>
          <w:szCs w:val="24"/>
        </w:rPr>
      </w:pPr>
      <w:r>
        <w:rPr>
          <w:rFonts w:hint="eastAsia" w:ascii="仿宋" w:hAnsi="仿宋" w:eastAsia="仿宋" w:cs="宋体"/>
          <w:b/>
          <w:sz w:val="24"/>
          <w:szCs w:val="24"/>
        </w:rPr>
        <w:t xml:space="preserve">（七）采购人代表宣布评审结果。</w:t>
      </w:r>
      <w:r/>
    </w:p>
    <w:p>
      <w:pPr>
        <w:ind w:firstLine="562"/>
        <w:spacing w:line="480" w:lineRule="exact"/>
        <w:rPr>
          <w:rFonts w:ascii="仿宋" w:hAnsi="仿宋" w:eastAsia="仿宋" w:cs="宋体"/>
          <w:b/>
          <w:sz w:val="24"/>
          <w:szCs w:val="24"/>
        </w:rPr>
      </w:pPr>
      <w:r>
        <w:rPr>
          <w:rFonts w:hint="eastAsia" w:ascii="仿宋" w:hAnsi="仿宋" w:eastAsia="仿宋" w:cs="宋体"/>
          <w:b/>
          <w:sz w:val="24"/>
          <w:szCs w:val="24"/>
        </w:rPr>
        <w:t xml:space="preserve">（八）公告成交结果</w:t>
      </w:r>
      <w:r/>
    </w:p>
    <w:p>
      <w:pPr>
        <w:ind w:firstLine="570"/>
        <w:spacing w:line="480" w:lineRule="exact"/>
        <w:rPr>
          <w:rFonts w:ascii="仿宋" w:hAnsi="仿宋" w:eastAsia="仿宋"/>
          <w:sz w:val="24"/>
          <w:szCs w:val="24"/>
        </w:rPr>
      </w:pPr>
      <w:r>
        <w:rPr>
          <w:rFonts w:hint="eastAsia" w:ascii="仿宋" w:hAnsi="仿宋" w:eastAsia="仿宋"/>
          <w:sz w:val="24"/>
          <w:szCs w:val="24"/>
        </w:rPr>
        <w:t xml:space="preserve">自确定成交人之日起2个工作日内，在江苏政府采购网公告成交结果，公告期限为1个工作日。</w:t>
      </w:r>
      <w:r/>
    </w:p>
    <w:p>
      <w:pPr>
        <w:ind w:firstLine="562"/>
        <w:spacing w:line="480" w:lineRule="exact"/>
        <w:rPr>
          <w:rFonts w:ascii="仿宋" w:hAnsi="仿宋" w:eastAsia="仿宋" w:cs="宋体"/>
          <w:b/>
          <w:bCs/>
          <w:sz w:val="24"/>
          <w:szCs w:val="24"/>
        </w:rPr>
      </w:pPr>
      <w:r>
        <w:rPr>
          <w:rFonts w:hint="eastAsia" w:ascii="仿宋" w:hAnsi="仿宋" w:eastAsia="仿宋" w:cs="宋体"/>
          <w:b/>
          <w:sz w:val="24"/>
          <w:szCs w:val="24"/>
        </w:rPr>
        <w:t xml:space="preserve">（九）</w:t>
      </w:r>
      <w:r>
        <w:rPr>
          <w:rFonts w:hint="eastAsia" w:ascii="仿宋" w:hAnsi="仿宋" w:eastAsia="仿宋" w:cs="宋体"/>
          <w:b/>
          <w:bCs/>
          <w:sz w:val="24"/>
          <w:szCs w:val="24"/>
        </w:rPr>
        <w:t xml:space="preserve">发放成交通知书</w:t>
      </w:r>
      <w:r/>
    </w:p>
    <w:p>
      <w:pPr>
        <w:ind w:firstLine="560"/>
        <w:spacing w:line="480" w:lineRule="exact"/>
        <w:rPr>
          <w:rFonts w:ascii="仿宋" w:hAnsi="仿宋" w:eastAsia="仿宋"/>
          <w:bCs/>
          <w:sz w:val="24"/>
          <w:szCs w:val="24"/>
        </w:rPr>
      </w:pPr>
      <w:r>
        <w:rPr>
          <w:rFonts w:hint="eastAsia" w:ascii="仿宋" w:hAnsi="仿宋" w:eastAsia="仿宋"/>
          <w:sz w:val="24"/>
          <w:szCs w:val="24"/>
        </w:rPr>
        <w:t xml:space="preserve">公告成交结果的同时，</w:t>
      </w:r>
      <w:r>
        <w:rPr>
          <w:rFonts w:hint="eastAsia" w:ascii="仿宋" w:hAnsi="仿宋" w:eastAsia="仿宋"/>
          <w:bCs/>
          <w:sz w:val="24"/>
          <w:szCs w:val="24"/>
        </w:rPr>
        <w:t xml:space="preserve">采购人或采购代理机构向成交供应商发放成交通知书。</w:t>
      </w:r>
      <w:r/>
    </w:p>
    <w:p>
      <w:pPr>
        <w:ind w:firstLine="570"/>
        <w:spacing w:line="480" w:lineRule="exact"/>
        <w:rPr>
          <w:rFonts w:ascii="仿宋" w:hAnsi="仿宋" w:eastAsia="仿宋" w:cs="宋体"/>
          <w:sz w:val="24"/>
          <w:szCs w:val="24"/>
        </w:rPr>
      </w:pPr>
      <w:r>
        <w:rPr>
          <w:rFonts w:hint="eastAsia" w:ascii="仿宋" w:hAnsi="仿宋" w:eastAsia="仿宋" w:cs="宋体"/>
          <w:sz w:val="24"/>
          <w:szCs w:val="24"/>
        </w:rPr>
        <w:t xml:space="preserve">成交通知书发出后，采购人不得违法改变成交结果，成交供应商无正当理由不得放弃成交。</w:t>
      </w:r>
      <w:r/>
    </w:p>
    <w:p>
      <w:pPr>
        <w:ind w:firstLine="570"/>
        <w:spacing w:line="480" w:lineRule="exact"/>
        <w:rPr>
          <w:rFonts w:ascii="仿宋" w:hAnsi="仿宋" w:eastAsia="仿宋" w:cs="宋体"/>
          <w:sz w:val="24"/>
          <w:szCs w:val="24"/>
        </w:rPr>
      </w:pPr>
      <w:r>
        <w:rPr>
          <w:rFonts w:hint="eastAsia" w:ascii="仿宋" w:hAnsi="仿宋" w:eastAsia="仿宋" w:cs="宋体"/>
          <w:sz w:val="24"/>
          <w:szCs w:val="24"/>
        </w:rPr>
        <w:t xml:space="preserve">特别说明：中标供应商在中标后须将装订好的纸质投标文件三份通过邮寄的方式（不接受到付）寄至南通正元工程项目管理有限公司（南通市海门区北海西路99号，许先生，13861961599），并在中标通知书规定期限内和采购人签订合同。</w:t>
      </w:r>
      <w:r/>
    </w:p>
    <w:p>
      <w:pPr>
        <w:rPr>
          <w:rFonts w:ascii="仿宋" w:hAnsi="仿宋" w:eastAsia="仿宋"/>
        </w:rPr>
      </w:pPr>
      <w:r>
        <w:rPr>
          <w:rFonts w:ascii="仿宋" w:hAnsi="仿宋" w:eastAsia="仿宋"/>
        </w:rPr>
      </w:r>
      <w:r/>
    </w:p>
    <w:p>
      <w:pPr>
        <w:jc w:val="center"/>
        <w:spacing w:line="420" w:lineRule="exact"/>
        <w:rPr>
          <w:rFonts w:ascii="仿宋" w:hAnsi="仿宋" w:eastAsia="仿宋"/>
          <w:b/>
          <w:sz w:val="30"/>
          <w:szCs w:val="30"/>
          <w:lang w:val="en-GB"/>
        </w:rPr>
      </w:pPr>
      <w:r>
        <w:rPr>
          <w:rFonts w:ascii="仿宋" w:hAnsi="仿宋" w:eastAsia="仿宋"/>
          <w:b/>
          <w:sz w:val="30"/>
          <w:szCs w:val="30"/>
          <w:lang w:val="en-GB"/>
        </w:rPr>
      </w:r>
      <w:r/>
    </w:p>
    <w:p>
      <w:pPr>
        <w:jc w:val="center"/>
        <w:spacing w:line="420" w:lineRule="exact"/>
        <w:rPr>
          <w:rFonts w:ascii="仿宋" w:hAnsi="仿宋" w:eastAsia="仿宋"/>
          <w:b/>
          <w:sz w:val="30"/>
          <w:szCs w:val="30"/>
          <w:lang w:val="en-GB"/>
        </w:rPr>
      </w:pPr>
      <w:r>
        <w:rPr>
          <w:rFonts w:ascii="仿宋" w:hAnsi="仿宋" w:eastAsia="仿宋"/>
          <w:b/>
          <w:sz w:val="30"/>
          <w:szCs w:val="30"/>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ind w:firstLine="0"/>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ascii="仿宋" w:hAnsi="仿宋" w:eastAsia="仿宋"/>
          <w:lang w:val="en-GB"/>
        </w:rPr>
      </w:pPr>
      <w:r>
        <w:rPr>
          <w:rFonts w:ascii="仿宋" w:hAnsi="仿宋" w:eastAsia="仿宋"/>
          <w:lang w:val="en-GB"/>
        </w:rPr>
      </w:r>
      <w:r/>
    </w:p>
    <w:p>
      <w:pPr>
        <w:pStyle w:val="806"/>
        <w:rPr>
          <w:rFonts w:hint="eastAsia" w:ascii="仿宋" w:hAnsi="仿宋" w:eastAsia="仿宋"/>
          <w:lang w:val="en-US" w:eastAsia="zh-CN"/>
        </w:rPr>
      </w:pPr>
      <w:r>
        <w:rPr>
          <w:rFonts w:hint="eastAsia" w:ascii="仿宋" w:hAnsi="仿宋" w:eastAsia="仿宋"/>
          <w:lang w:val="en-US" w:eastAsia="zh-CN"/>
        </w:rPr>
        <w:t xml:space="preserve"> </w:t>
      </w:r>
      <w:r/>
    </w:p>
    <w:p>
      <w:pPr>
        <w:pStyle w:val="806"/>
        <w:rPr>
          <w:rFonts w:hint="eastAsia" w:ascii="仿宋" w:hAnsi="仿宋" w:eastAsia="仿宋"/>
          <w:lang w:val="en-US" w:eastAsia="zh-CN"/>
        </w:rPr>
      </w:pPr>
      <w:r>
        <w:rPr>
          <w:rFonts w:hint="eastAsia" w:ascii="仿宋" w:hAnsi="仿宋" w:eastAsia="仿宋"/>
          <w:lang w:val="en-US" w:eastAsia="zh-CN"/>
        </w:rPr>
      </w:r>
      <w:r/>
    </w:p>
    <w:p>
      <w:pPr>
        <w:pStyle w:val="806"/>
        <w:rPr>
          <w:rFonts w:ascii="仿宋" w:hAnsi="仿宋" w:eastAsia="仿宋"/>
          <w:lang w:val="en-GB"/>
        </w:rPr>
      </w:pPr>
      <w:r>
        <w:rPr>
          <w:rFonts w:ascii="仿宋" w:hAnsi="仿宋" w:eastAsia="仿宋"/>
          <w:lang w:val="en-GB"/>
        </w:rPr>
      </w:r>
      <w:r/>
    </w:p>
    <w:p>
      <w:pPr>
        <w:jc w:val="center"/>
        <w:spacing w:line="360" w:lineRule="auto"/>
        <w:rPr>
          <w:rFonts w:ascii="仿宋" w:hAnsi="仿宋" w:eastAsia="仿宋"/>
          <w:b/>
          <w:sz w:val="30"/>
          <w:szCs w:val="30"/>
          <w:lang w:val="en-GB"/>
        </w:rPr>
      </w:pPr>
      <w:r>
        <w:rPr>
          <w:rFonts w:hint="eastAsia" w:ascii="仿宋" w:hAnsi="仿宋" w:eastAsia="仿宋"/>
          <w:b/>
          <w:sz w:val="30"/>
          <w:szCs w:val="30"/>
          <w:lang w:val="en-GB"/>
        </w:rPr>
        <w:t xml:space="preserve">第五部分投标文件组成</w:t>
      </w:r>
      <w:r/>
    </w:p>
    <w:p>
      <w:pPr>
        <w:ind w:firstLine="241"/>
        <w:jc w:val="left"/>
        <w:spacing w:line="360" w:lineRule="auto"/>
        <w:widowControl/>
        <w:rPr>
          <w:rFonts w:ascii="仿宋" w:hAnsi="仿宋" w:eastAsia="仿宋" w:cs="宋体"/>
          <w:b/>
          <w:sz w:val="24"/>
          <w:szCs w:val="24"/>
          <w:lang w:val="zh-CN"/>
        </w:rPr>
      </w:pPr>
      <w:r>
        <w:rPr>
          <w:rFonts w:hint="eastAsia" w:ascii="仿宋" w:hAnsi="仿宋" w:eastAsia="仿宋" w:cs="宋体"/>
          <w:b/>
          <w:sz w:val="24"/>
          <w:szCs w:val="24"/>
          <w:lang w:val="zh-CN"/>
        </w:rPr>
        <w:t xml:space="preserve">投标文件由【资格审查证明材料、符合性审查、商务技术标、价格标】四部分组成。请投标人根据本招标文件的要求在以上四部分中分别上传响应的投标材料。</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一、资格审查证明材料（不能出现商务技术标、价格标）</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1.投标人符合《政府采购法》第二十二条规定条件的声明函（格式见附件1）；</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2.法定代表人身份证明书（格式见附件2）；</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3.法定代表人授权委托书原件，投标代表本人身份证扫描件（格式见附件3）；</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4. 中小微企业声明函（格式见附件4）或残疾人福利性单位声明函（格式见附件5）或监狱和戒毒企业证明材料（格式见附件6）（未提供的按无效投标处理）</w:t>
      </w:r>
      <w:r/>
    </w:p>
    <w:p>
      <w:pPr>
        <w:ind w:firstLine="480"/>
        <w:jc w:val="left"/>
        <w:spacing w:line="360" w:lineRule="auto"/>
        <w:widowControl/>
        <w:rPr>
          <w:rFonts w:ascii="仿宋" w:hAnsi="仿宋" w:eastAsia="仿宋" w:cs="宋体"/>
          <w:sz w:val="24"/>
          <w:szCs w:val="24"/>
          <w:lang w:val="zh-CN"/>
        </w:rPr>
      </w:pPr>
      <w:r>
        <w:rPr>
          <w:rFonts w:ascii="仿宋" w:hAnsi="仿宋" w:eastAsia="仿宋" w:cs="宋体"/>
          <w:sz w:val="24"/>
          <w:szCs w:val="24"/>
          <w:lang w:val="zh-CN"/>
        </w:rPr>
        <w:t xml:space="preserve">5</w:t>
      </w:r>
      <w:r>
        <w:rPr>
          <w:rFonts w:hint="eastAsia" w:ascii="仿宋" w:hAnsi="仿宋" w:eastAsia="仿宋" w:cs="宋体"/>
          <w:sz w:val="24"/>
          <w:szCs w:val="24"/>
          <w:lang w:val="zh-CN"/>
        </w:rPr>
        <w:t xml:space="preserve">.投标人认为其它需要提交的资格审查证明材料。</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（招标文件要求提供的资格审查证明材料中没有对应的接口上传的资料，可以在本部分的其他材料的接口中上传）</w:t>
      </w:r>
      <w:r/>
    </w:p>
    <w:p>
      <w:pPr>
        <w:ind w:firstLine="480"/>
        <w:jc w:val="left"/>
        <w:spacing w:line="360" w:lineRule="auto"/>
        <w:widowControl/>
        <w:rPr>
          <w:rFonts w:ascii="仿宋" w:hAnsi="仿宋" w:eastAsia="仿宋" w:cs="宋体"/>
          <w:b/>
          <w:sz w:val="24"/>
          <w:szCs w:val="24"/>
          <w:lang w:val="zh-CN"/>
        </w:rPr>
      </w:pPr>
      <w:r>
        <w:rPr>
          <w:rFonts w:hint="eastAsia" w:ascii="仿宋" w:hAnsi="仿宋" w:eastAsia="仿宋" w:cs="宋体"/>
          <w:b/>
          <w:sz w:val="24"/>
          <w:szCs w:val="24"/>
          <w:lang w:val="zh-CN"/>
        </w:rPr>
        <w:t xml:space="preserve">二、</w:t>
      </w:r>
      <w:r>
        <w:rPr>
          <w:rFonts w:ascii="仿宋" w:hAnsi="仿宋" w:eastAsia="仿宋" w:cs="宋体"/>
          <w:b/>
          <w:sz w:val="24"/>
          <w:szCs w:val="24"/>
          <w:lang w:val="zh-CN"/>
        </w:rPr>
        <w:t xml:space="preserve">符合性审查证明材料</w:t>
      </w:r>
      <w:r/>
    </w:p>
    <w:p>
      <w:pPr>
        <w:ind w:left="420"/>
        <w:spacing w:after="120"/>
        <w:rPr>
          <w:rFonts w:ascii="仿宋" w:hAnsi="仿宋" w:eastAsia="仿宋"/>
          <w:bCs/>
          <w:lang w:val="zh-CN"/>
        </w:rPr>
      </w:pPr>
      <w:r>
        <w:rPr>
          <w:rFonts w:hint="eastAsia" w:ascii="仿宋" w:hAnsi="仿宋" w:eastAsia="仿宋" w:cs="宋体"/>
          <w:bCs/>
          <w:sz w:val="24"/>
          <w:szCs w:val="24"/>
        </w:rPr>
        <w:t xml:space="preserve">1</w:t>
      </w:r>
      <w:r>
        <w:rPr>
          <w:rFonts w:hint="eastAsia" w:ascii="仿宋" w:hAnsi="仿宋" w:eastAsia="仿宋" w:cs="宋体"/>
          <w:bCs/>
          <w:sz w:val="24"/>
          <w:szCs w:val="24"/>
          <w:lang w:val="zh-CN"/>
        </w:rPr>
        <w:t xml:space="preserve">．商务部分正负偏离表；（格式见附件</w:t>
      </w:r>
      <w:r>
        <w:rPr>
          <w:rFonts w:hint="eastAsia" w:ascii="仿宋" w:hAnsi="仿宋" w:eastAsia="仿宋" w:cs="宋体"/>
          <w:bCs/>
          <w:sz w:val="24"/>
          <w:szCs w:val="24"/>
        </w:rPr>
        <w:t xml:space="preserve">7</w:t>
      </w:r>
      <w:r>
        <w:rPr>
          <w:rFonts w:hint="eastAsia" w:ascii="仿宋" w:hAnsi="仿宋" w:eastAsia="仿宋" w:cs="宋体"/>
          <w:bCs/>
          <w:sz w:val="24"/>
          <w:szCs w:val="24"/>
          <w:lang w:val="zh-CN"/>
        </w:rPr>
        <w:t xml:space="preserve">）</w:t>
      </w:r>
      <w:r/>
    </w:p>
    <w:p>
      <w:pPr>
        <w:ind w:left="420"/>
        <w:spacing w:after="120"/>
        <w:rPr>
          <w:rFonts w:ascii="仿宋" w:hAnsi="仿宋" w:eastAsia="仿宋" w:cs="宋体"/>
          <w:bCs/>
          <w:sz w:val="24"/>
          <w:szCs w:val="24"/>
          <w:lang w:val="zh-CN"/>
        </w:rPr>
      </w:pPr>
      <w:r>
        <w:rPr>
          <w:rFonts w:hint="eastAsia" w:ascii="仿宋" w:hAnsi="仿宋" w:eastAsia="仿宋" w:cs="宋体"/>
          <w:bCs/>
          <w:sz w:val="24"/>
          <w:szCs w:val="24"/>
        </w:rPr>
        <w:t xml:space="preserve">2</w:t>
      </w:r>
      <w:r>
        <w:rPr>
          <w:rFonts w:hint="eastAsia" w:ascii="仿宋" w:hAnsi="仿宋" w:eastAsia="仿宋" w:cs="宋体"/>
          <w:bCs/>
          <w:sz w:val="24"/>
          <w:szCs w:val="24"/>
          <w:lang w:val="zh-CN"/>
        </w:rPr>
        <w:t xml:space="preserve">．</w:t>
      </w:r>
      <w:r>
        <w:rPr>
          <w:rFonts w:hint="eastAsia" w:ascii="仿宋" w:hAnsi="仿宋" w:eastAsia="仿宋" w:cs="宋体"/>
          <w:bCs/>
          <w:sz w:val="24"/>
          <w:szCs w:val="24"/>
        </w:rPr>
        <w:t xml:space="preserve">技术</w:t>
      </w:r>
      <w:r>
        <w:rPr>
          <w:rFonts w:hint="eastAsia" w:ascii="仿宋" w:hAnsi="仿宋" w:eastAsia="仿宋" w:cs="宋体"/>
          <w:bCs/>
          <w:sz w:val="24"/>
          <w:szCs w:val="24"/>
          <w:lang w:val="zh-CN"/>
        </w:rPr>
        <w:t xml:space="preserve">部分正负偏离表；（格式见附件</w:t>
      </w:r>
      <w:r>
        <w:rPr>
          <w:rFonts w:hint="eastAsia" w:ascii="仿宋" w:hAnsi="仿宋" w:eastAsia="仿宋" w:cs="宋体"/>
          <w:bCs/>
          <w:sz w:val="24"/>
          <w:szCs w:val="24"/>
        </w:rPr>
        <w:t xml:space="preserve">8</w:t>
      </w:r>
      <w:r>
        <w:rPr>
          <w:rFonts w:hint="eastAsia" w:ascii="仿宋" w:hAnsi="仿宋" w:eastAsia="仿宋" w:cs="宋体"/>
          <w:bCs/>
          <w:sz w:val="24"/>
          <w:szCs w:val="24"/>
          <w:lang w:val="zh-CN"/>
        </w:rPr>
        <w:t xml:space="preserve">）</w:t>
      </w:r>
      <w:r/>
    </w:p>
    <w:p>
      <w:pPr>
        <w:ind w:left="420"/>
        <w:spacing w:after="120"/>
        <w:rPr>
          <w:rFonts w:ascii="仿宋" w:hAnsi="仿宋" w:eastAsia="仿宋" w:cs="宋体"/>
          <w:b/>
          <w:sz w:val="24"/>
          <w:szCs w:val="24"/>
          <w:lang w:val="zh-CN"/>
        </w:rPr>
      </w:pPr>
      <w:r>
        <w:rPr>
          <w:rFonts w:hint="eastAsia" w:ascii="仿宋" w:hAnsi="仿宋" w:eastAsia="仿宋" w:cs="宋体"/>
          <w:b/>
          <w:sz w:val="24"/>
          <w:szCs w:val="24"/>
        </w:rPr>
        <w:t xml:space="preserve">3</w:t>
      </w:r>
      <w:r>
        <w:rPr>
          <w:rFonts w:hint="eastAsia" w:ascii="仿宋" w:hAnsi="仿宋" w:eastAsia="仿宋" w:cs="宋体"/>
          <w:b/>
          <w:sz w:val="24"/>
          <w:szCs w:val="24"/>
          <w:lang w:val="zh-CN"/>
        </w:rPr>
        <w:t xml:space="preserve">.</w:t>
      </w:r>
      <w:r>
        <w:rPr>
          <w:rFonts w:hint="eastAsia" w:ascii="仿宋" w:hAnsi="仿宋" w:eastAsia="仿宋" w:cs="宋体"/>
          <w:b/>
          <w:sz w:val="24"/>
          <w:szCs w:val="24"/>
        </w:rPr>
        <w:t xml:space="preserve"> </w:t>
      </w:r>
      <w:r>
        <w:rPr>
          <w:rFonts w:hint="eastAsia" w:ascii="仿宋" w:hAnsi="仿宋" w:eastAsia="仿宋" w:cs="宋体"/>
          <w:b/>
          <w:sz w:val="24"/>
          <w:szCs w:val="24"/>
          <w:lang w:val="zh-CN"/>
        </w:rPr>
        <w:t xml:space="preserve">其他招标文件要求的符合性证明材料。</w:t>
      </w:r>
      <w:r/>
    </w:p>
    <w:p>
      <w:pPr>
        <w:ind w:firstLine="480"/>
        <w:jc w:val="left"/>
        <w:spacing w:line="360" w:lineRule="auto"/>
        <w:widowControl/>
        <w:rPr>
          <w:rFonts w:ascii="仿宋" w:hAnsi="仿宋" w:eastAsia="仿宋" w:cs="宋体"/>
          <w:b/>
          <w:sz w:val="24"/>
          <w:szCs w:val="24"/>
          <w:lang w:val="zh-CN"/>
        </w:rPr>
      </w:pPr>
      <w:r>
        <w:rPr>
          <w:rFonts w:hint="eastAsia" w:ascii="仿宋" w:hAnsi="仿宋" w:eastAsia="仿宋" w:cs="宋体"/>
          <w:b/>
          <w:sz w:val="24"/>
          <w:szCs w:val="24"/>
          <w:lang w:val="zh-CN"/>
        </w:rPr>
        <w:t xml:space="preserve">三、商务技术标（不能出现价格标）</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1.商务技术评分标准中须提供的相关得分佐证材料；</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2.投标人认为需要提交的其他商务技术材料。</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（招标文件要求提供的商务技术标材料中没有对应的接口上传的资料，可以在本部分的其他材料的接口中上传）</w:t>
      </w:r>
      <w:r/>
    </w:p>
    <w:p>
      <w:pPr>
        <w:ind w:firstLine="480"/>
        <w:jc w:val="left"/>
        <w:spacing w:line="360" w:lineRule="auto"/>
        <w:widowControl/>
        <w:rPr>
          <w:rFonts w:ascii="仿宋" w:hAnsi="仿宋" w:eastAsia="仿宋" w:cs="宋体"/>
          <w:b/>
          <w:sz w:val="24"/>
          <w:szCs w:val="24"/>
          <w:lang w:val="zh-CN"/>
        </w:rPr>
      </w:pPr>
      <w:r>
        <w:rPr>
          <w:rFonts w:hint="eastAsia" w:ascii="仿宋" w:hAnsi="仿宋" w:eastAsia="仿宋" w:cs="宋体"/>
          <w:b/>
          <w:sz w:val="24"/>
          <w:szCs w:val="24"/>
          <w:lang w:val="zh-CN"/>
        </w:rPr>
        <w:t xml:space="preserve">四、价格标</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1.开标一览表（</w:t>
      </w:r>
      <w:bookmarkStart w:id="136" w:name="OLE_LINK7"/>
      <w:r>
        <w:rPr>
          <w:rFonts w:hint="eastAsia" w:ascii="仿宋" w:hAnsi="仿宋" w:eastAsia="仿宋" w:cs="宋体"/>
          <w:sz w:val="24"/>
          <w:szCs w:val="24"/>
          <w:lang w:val="zh-CN"/>
        </w:rPr>
        <w:t xml:space="preserve">格式见附件</w:t>
      </w:r>
      <w:bookmarkEnd w:id="136"/>
      <w:r>
        <w:rPr>
          <w:rFonts w:hint="eastAsia" w:ascii="仿宋" w:hAnsi="仿宋" w:eastAsia="仿宋" w:cs="宋体"/>
          <w:sz w:val="24"/>
          <w:szCs w:val="24"/>
        </w:rPr>
        <w:t xml:space="preserve">9</w:t>
      </w:r>
      <w:r>
        <w:rPr>
          <w:rFonts w:hint="eastAsia" w:ascii="仿宋" w:hAnsi="仿宋" w:eastAsia="仿宋" w:cs="宋体"/>
          <w:sz w:val="24"/>
          <w:szCs w:val="24"/>
          <w:lang w:val="zh-CN"/>
        </w:rPr>
        <w:t xml:space="preserve">，具体详见苏采云系统内电子投标(响应)文件中表式）；</w:t>
      </w:r>
      <w:r/>
    </w:p>
    <w:p>
      <w:pPr>
        <w:ind w:firstLine="480"/>
        <w:jc w:val="left"/>
        <w:spacing w:line="360" w:lineRule="auto"/>
        <w:widowControl/>
        <w:rPr>
          <w:rFonts w:ascii="仿宋" w:hAnsi="仿宋" w:eastAsia="仿宋" w:cs="宋体"/>
          <w:sz w:val="24"/>
          <w:szCs w:val="24"/>
          <w:lang w:val="zh-CN"/>
        </w:rPr>
      </w:pPr>
      <w:r>
        <w:rPr>
          <w:rFonts w:hint="eastAsia" w:ascii="仿宋" w:hAnsi="仿宋" w:eastAsia="仿宋" w:cs="宋体"/>
          <w:sz w:val="24"/>
          <w:szCs w:val="24"/>
          <w:lang w:val="zh-CN"/>
        </w:rPr>
        <w:t xml:space="preserve">（如招标文件要求提供的</w:t>
      </w:r>
      <w:r>
        <w:rPr>
          <w:rFonts w:hint="eastAsia" w:ascii="仿宋" w:hAnsi="仿宋" w:eastAsia="仿宋" w:cs="宋体"/>
          <w:b/>
          <w:sz w:val="24"/>
          <w:szCs w:val="24"/>
          <w:lang w:val="zh-CN"/>
        </w:rPr>
        <w:t xml:space="preserve">价格标资料</w:t>
      </w:r>
      <w:r>
        <w:rPr>
          <w:rFonts w:hint="eastAsia" w:ascii="仿宋" w:hAnsi="仿宋" w:eastAsia="仿宋" w:cs="宋体"/>
          <w:sz w:val="24"/>
          <w:szCs w:val="24"/>
          <w:lang w:val="zh-CN"/>
        </w:rPr>
        <w:t xml:space="preserve">中没有对应的接口上传的资料可以在本部分的其他材料的接口中上传）</w:t>
      </w:r>
      <w:r/>
    </w:p>
    <w:p>
      <w:pPr>
        <w:spacing w:line="420" w:lineRule="exact"/>
        <w:rPr>
          <w:rFonts w:ascii="仿宋" w:hAnsi="仿宋" w:eastAsia="仿宋" w:cs="宋体"/>
          <w:sz w:val="24"/>
          <w:szCs w:val="24"/>
          <w:lang w:val="zh-CN"/>
        </w:rPr>
      </w:pPr>
      <w:r>
        <w:rPr>
          <w:rFonts w:ascii="仿宋" w:hAnsi="仿宋" w:eastAsia="仿宋" w:cs="宋体"/>
          <w:sz w:val="24"/>
          <w:szCs w:val="24"/>
          <w:lang w:val="zh-CN"/>
        </w:rPr>
      </w:r>
      <w:r/>
    </w:p>
    <w:p>
      <w:pPr>
        <w:pStyle w:val="778"/>
        <w:rPr>
          <w:rFonts w:ascii="仿宋" w:hAnsi="仿宋" w:eastAsia="仿宋"/>
          <w:lang w:val="zh-CN"/>
        </w:rPr>
      </w:pPr>
      <w:r>
        <w:rPr>
          <w:rFonts w:ascii="仿宋" w:hAnsi="仿宋" w:eastAsia="仿宋"/>
          <w:lang w:val="zh-CN"/>
        </w:rPr>
      </w:r>
      <w:r/>
    </w:p>
    <w:p>
      <w:pPr>
        <w:spacing w:line="420" w:lineRule="exact"/>
        <w:rPr>
          <w:rFonts w:ascii="仿宋" w:hAnsi="仿宋" w:eastAsia="仿宋" w:cs="宋体"/>
          <w:sz w:val="24"/>
          <w:szCs w:val="24"/>
          <w:lang w:val="zh-CN"/>
        </w:rPr>
      </w:pPr>
      <w:r>
        <w:rPr>
          <w:rFonts w:ascii="仿宋" w:hAnsi="仿宋" w:eastAsia="仿宋" w:cs="宋体"/>
          <w:sz w:val="24"/>
          <w:szCs w:val="24"/>
          <w:lang w:val="zh-CN"/>
        </w:rPr>
      </w:r>
      <w:r/>
    </w:p>
    <w:p>
      <w:pPr>
        <w:spacing w:line="420" w:lineRule="exact"/>
        <w:rPr>
          <w:rFonts w:ascii="仿宋" w:hAnsi="仿宋" w:eastAsia="仿宋" w:cs="宋体"/>
          <w:sz w:val="24"/>
          <w:szCs w:val="24"/>
          <w:lang w:val="zh-CN"/>
        </w:rPr>
      </w:pPr>
      <w:r>
        <w:rPr>
          <w:rFonts w:ascii="仿宋" w:hAnsi="仿宋" w:eastAsia="仿宋" w:cs="宋体"/>
          <w:sz w:val="24"/>
          <w:szCs w:val="24"/>
          <w:lang w:val="zh-CN"/>
        </w:rPr>
      </w:r>
      <w:r/>
    </w:p>
    <w:p>
      <w:pPr>
        <w:spacing w:line="420" w:lineRule="exact"/>
        <w:rPr>
          <w:rFonts w:ascii="仿宋" w:hAnsi="仿宋" w:eastAsia="仿宋" w:cs="宋体"/>
          <w:sz w:val="24"/>
          <w:szCs w:val="24"/>
          <w:lang w:val="zh-CN"/>
        </w:rPr>
      </w:pPr>
      <w:r>
        <w:rPr>
          <w:rFonts w:ascii="仿宋" w:hAnsi="仿宋" w:eastAsia="仿宋" w:cs="宋体"/>
          <w:sz w:val="24"/>
          <w:szCs w:val="24"/>
          <w:lang w:val="zh-CN"/>
        </w:rPr>
      </w:r>
      <w:r/>
    </w:p>
    <w:p>
      <w:pPr>
        <w:spacing w:line="420" w:lineRule="exact"/>
        <w:rPr>
          <w:rFonts w:ascii="仿宋" w:hAnsi="仿宋" w:eastAsia="仿宋" w:cs="宋体"/>
          <w:sz w:val="24"/>
          <w:szCs w:val="24"/>
          <w:lang w:val="zh-CN"/>
        </w:rPr>
      </w:pPr>
      <w:r>
        <w:rPr>
          <w:rFonts w:ascii="仿宋" w:hAnsi="仿宋" w:eastAsia="仿宋" w:cs="宋体"/>
          <w:sz w:val="24"/>
          <w:szCs w:val="24"/>
          <w:lang w:val="zh-CN"/>
        </w:rPr>
      </w:r>
      <w:r/>
    </w:p>
    <w:p>
      <w:pPr>
        <w:spacing w:line="420" w:lineRule="exact"/>
        <w:rPr>
          <w:rFonts w:ascii="仿宋" w:hAnsi="仿宋" w:eastAsia="仿宋" w:cs="宋体"/>
          <w:sz w:val="24"/>
          <w:szCs w:val="24"/>
          <w:lang w:val="zh-CN"/>
        </w:rPr>
      </w:pPr>
      <w:r>
        <w:rPr>
          <w:rFonts w:ascii="仿宋" w:hAnsi="仿宋" w:eastAsia="仿宋" w:cs="宋体"/>
          <w:sz w:val="24"/>
          <w:szCs w:val="24"/>
          <w:lang w:val="zh-CN"/>
        </w:rPr>
      </w:r>
      <w:r/>
    </w:p>
    <w:p>
      <w:pPr>
        <w:spacing w:line="420" w:lineRule="exact"/>
        <w:rPr>
          <w:rFonts w:ascii="仿宋" w:hAnsi="仿宋" w:eastAsia="仿宋" w:cs="宋体"/>
          <w:sz w:val="24"/>
          <w:szCs w:val="24"/>
          <w:lang w:val="zh-CN"/>
        </w:rPr>
      </w:pPr>
      <w:r>
        <w:rPr>
          <w:rFonts w:hint="eastAsia" w:ascii="仿宋" w:hAnsi="仿宋" w:eastAsia="仿宋" w:cs="宋体"/>
          <w:sz w:val="24"/>
          <w:szCs w:val="24"/>
          <w:lang w:val="zh-CN"/>
        </w:rPr>
        <w:t xml:space="preserve">附件1</w:t>
      </w:r>
      <w:r/>
    </w:p>
    <w:p>
      <w:pPr>
        <w:jc w:val="center"/>
        <w:rPr>
          <w:rFonts w:ascii="仿宋" w:hAnsi="仿宋" w:eastAsia="仿宋" w:cs="宋体"/>
          <w:b/>
          <w:sz w:val="30"/>
          <w:szCs w:val="30"/>
        </w:rPr>
      </w:pPr>
      <w:r>
        <w:rPr>
          <w:rFonts w:hint="eastAsia" w:ascii="仿宋" w:hAnsi="仿宋" w:eastAsia="仿宋" w:cs="宋体"/>
          <w:b/>
          <w:sz w:val="30"/>
          <w:szCs w:val="30"/>
        </w:rPr>
        <w:t xml:space="preserve">投标人符合《政府采购法》第二十二条规定条件的声明函</w:t>
      </w:r>
      <w:r/>
    </w:p>
    <w:p>
      <w:pPr>
        <w:ind w:firstLine="480"/>
        <w:spacing w:line="520" w:lineRule="exact"/>
        <w:rPr>
          <w:rFonts w:ascii="仿宋" w:hAnsi="仿宋" w:eastAsia="仿宋" w:cs="宋体"/>
          <w:b/>
          <w:bCs/>
          <w:sz w:val="24"/>
          <w:szCs w:val="24"/>
        </w:rPr>
      </w:pPr>
      <w:r>
        <w:rPr>
          <w:rFonts w:hint="eastAsia" w:ascii="仿宋" w:hAnsi="仿宋" w:eastAsia="仿宋" w:cs="宋体"/>
          <w:bCs/>
          <w:sz w:val="24"/>
        </w:rPr>
        <w:t xml:space="preserve">我单位参加</w:t>
      </w:r>
      <w:r>
        <w:rPr>
          <w:rFonts w:hint="eastAsia" w:ascii="仿宋" w:hAnsi="仿宋" w:eastAsia="仿宋" w:cs="宋体"/>
          <w:bCs/>
          <w:sz w:val="24"/>
          <w:szCs w:val="21"/>
          <w:u w:val="single"/>
        </w:rPr>
        <w:t xml:space="preserve">_南通市海门区三星镇人民政府采购2026年污水处理设施运维服务项目_</w:t>
      </w:r>
      <w:r>
        <w:rPr>
          <w:rFonts w:hint="eastAsia" w:ascii="仿宋" w:hAnsi="仿宋" w:eastAsia="仿宋" w:cs="宋体"/>
          <w:bCs/>
          <w:sz w:val="24"/>
          <w:szCs w:val="21"/>
        </w:rPr>
        <w:t xml:space="preserve">（项目名称），</w:t>
      </w:r>
      <w:r>
        <w:rPr>
          <w:rFonts w:hint="eastAsia" w:ascii="仿宋" w:hAnsi="仿宋" w:eastAsia="仿宋" w:cs="宋体"/>
          <w:bCs/>
          <w:sz w:val="24"/>
          <w:szCs w:val="21"/>
          <w:u w:val="single"/>
        </w:rPr>
        <w:t xml:space="preserve">JSZC-320614-NTZY-G2026-0004 _</w:t>
      </w:r>
      <w:r>
        <w:rPr>
          <w:rFonts w:hint="eastAsia" w:ascii="仿宋" w:hAnsi="仿宋" w:eastAsia="仿宋" w:cs="宋体"/>
          <w:bCs/>
          <w:sz w:val="24"/>
          <w:szCs w:val="21"/>
        </w:rPr>
        <w:t xml:space="preserve">（项目编号）投标活动。针对《中华人民共和国政府采购法》第二十二条规定做出如下声明：</w:t>
      </w:r>
      <w:r/>
    </w:p>
    <w:p>
      <w:pPr>
        <w:ind w:firstLine="482"/>
        <w:spacing w:line="520" w:lineRule="exact"/>
        <w:rPr>
          <w:rFonts w:ascii="仿宋" w:hAnsi="仿宋" w:eastAsia="仿宋" w:cs="宋体"/>
          <w:sz w:val="24"/>
          <w:szCs w:val="20"/>
        </w:rPr>
      </w:pPr>
      <w:r>
        <w:rPr>
          <w:rFonts w:hint="eastAsia" w:ascii="仿宋" w:hAnsi="仿宋" w:eastAsia="仿宋" w:cs="宋体"/>
          <w:bCs/>
          <w:sz w:val="24"/>
          <w:szCs w:val="21"/>
        </w:rPr>
        <w:t xml:space="preserve">1.我单位具有独立承担民事责任的能力；</w:t>
      </w:r>
      <w:r/>
    </w:p>
    <w:p>
      <w:pPr>
        <w:ind w:firstLine="482"/>
        <w:spacing w:line="520" w:lineRule="exact"/>
        <w:rPr>
          <w:rFonts w:ascii="仿宋" w:hAnsi="仿宋" w:eastAsia="仿宋" w:cs="宋体"/>
          <w:sz w:val="24"/>
        </w:rPr>
      </w:pPr>
      <w:r>
        <w:rPr>
          <w:rFonts w:hint="eastAsia" w:ascii="仿宋" w:hAnsi="仿宋" w:eastAsia="仿宋" w:cs="宋体"/>
          <w:sz w:val="24"/>
        </w:rPr>
        <w:t xml:space="preserve">2.我单位具有良好的商业信誉和健全的财务会计制度；</w:t>
      </w:r>
      <w:r/>
    </w:p>
    <w:p>
      <w:pPr>
        <w:ind w:firstLine="482"/>
        <w:spacing w:line="520" w:lineRule="exact"/>
        <w:rPr>
          <w:rFonts w:ascii="仿宋" w:hAnsi="仿宋" w:eastAsia="仿宋" w:cs="宋体"/>
          <w:sz w:val="24"/>
        </w:rPr>
      </w:pPr>
      <w:r>
        <w:rPr>
          <w:rFonts w:hint="eastAsia" w:ascii="仿宋" w:hAnsi="仿宋" w:eastAsia="仿宋" w:cs="宋体"/>
          <w:sz w:val="24"/>
        </w:rPr>
        <w:t xml:space="preserve">3.我单位具有履行合同所必需的设备和专业技术能力；</w:t>
      </w:r>
      <w:r/>
    </w:p>
    <w:p>
      <w:pPr>
        <w:ind w:firstLine="482"/>
        <w:spacing w:line="520" w:lineRule="exact"/>
        <w:rPr>
          <w:rFonts w:ascii="仿宋" w:hAnsi="仿宋" w:eastAsia="仿宋" w:cs="宋体"/>
          <w:sz w:val="24"/>
        </w:rPr>
      </w:pPr>
      <w:r>
        <w:rPr>
          <w:rFonts w:hint="eastAsia" w:ascii="仿宋" w:hAnsi="仿宋" w:eastAsia="仿宋" w:cs="宋体"/>
          <w:sz w:val="24"/>
        </w:rPr>
        <w:t xml:space="preserve">4.我单位有依法缴纳税收和社会保障资金的良好记录；</w:t>
      </w:r>
      <w:r/>
    </w:p>
    <w:p>
      <w:pPr>
        <w:ind w:firstLine="482"/>
        <w:spacing w:line="520" w:lineRule="exact"/>
        <w:rPr>
          <w:rFonts w:ascii="仿宋" w:hAnsi="仿宋" w:eastAsia="仿宋" w:cs="宋体"/>
          <w:sz w:val="24"/>
        </w:rPr>
      </w:pPr>
      <w:r>
        <w:rPr>
          <w:rFonts w:hint="eastAsia" w:ascii="仿宋" w:hAnsi="仿宋" w:eastAsia="仿宋"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宋体"/>
          <w:sz w:val="24"/>
        </w:rPr>
      </w:pPr>
      <w:r>
        <w:rPr>
          <w:rFonts w:hint="eastAsia" w:ascii="仿宋" w:hAnsi="仿宋" w:eastAsia="仿宋" w:cs="宋体"/>
          <w:sz w:val="24"/>
        </w:rPr>
        <w:t xml:space="preserve">6.我单位满足法律、行政法规规定的其他条件。</w:t>
      </w:r>
      <w:r/>
    </w:p>
    <w:p>
      <w:pPr>
        <w:ind w:firstLine="482"/>
        <w:spacing w:line="500" w:lineRule="exact"/>
        <w:rPr>
          <w:rFonts w:ascii="仿宋" w:hAnsi="仿宋" w:eastAsia="仿宋" w:cs="宋体"/>
          <w:sz w:val="24"/>
        </w:rPr>
      </w:pPr>
      <w:r>
        <w:rPr>
          <w:rFonts w:ascii="仿宋" w:hAnsi="仿宋" w:eastAsia="仿宋" w:cs="宋体"/>
          <w:sz w:val="24"/>
        </w:rPr>
      </w:r>
      <w:r/>
    </w:p>
    <w:p>
      <w:pPr>
        <w:spacing w:line="500" w:lineRule="exact"/>
        <w:rPr>
          <w:rFonts w:ascii="仿宋" w:hAnsi="仿宋" w:eastAsia="仿宋" w:cs="宋体"/>
          <w:sz w:val="24"/>
        </w:rPr>
      </w:pPr>
      <w:r>
        <w:rPr>
          <w:rFonts w:ascii="仿宋" w:hAnsi="仿宋" w:eastAsia="仿宋" w:cs="宋体"/>
          <w:sz w:val="24"/>
        </w:rPr>
      </w:r>
      <w:r/>
    </w:p>
    <w:p>
      <w:pPr>
        <w:spacing w:line="500" w:lineRule="exact"/>
        <w:rPr>
          <w:rFonts w:ascii="仿宋" w:hAnsi="仿宋" w:eastAsia="仿宋" w:cs="宋体"/>
          <w:bCs/>
          <w:sz w:val="24"/>
          <w:szCs w:val="21"/>
        </w:rPr>
      </w:pPr>
      <w:r>
        <w:rPr>
          <w:rFonts w:ascii="仿宋" w:hAnsi="仿宋" w:eastAsia="仿宋" w:cs="宋体"/>
          <w:bCs/>
          <w:sz w:val="24"/>
          <w:szCs w:val="21"/>
        </w:rPr>
      </w:r>
      <w:r/>
    </w:p>
    <w:p>
      <w:pPr>
        <w:spacing w:line="500" w:lineRule="exact"/>
        <w:rPr>
          <w:rFonts w:ascii="仿宋" w:hAnsi="仿宋" w:eastAsia="仿宋" w:cs="宋体"/>
          <w:bCs/>
          <w:sz w:val="24"/>
          <w:szCs w:val="21"/>
        </w:rPr>
      </w:pPr>
      <w:r>
        <w:rPr>
          <w:rFonts w:ascii="仿宋" w:hAnsi="仿宋" w:eastAsia="仿宋" w:cs="宋体"/>
          <w:bCs/>
          <w:sz w:val="24"/>
          <w:szCs w:val="21"/>
        </w:rPr>
      </w:r>
      <w:r/>
    </w:p>
    <w:p>
      <w:pPr>
        <w:spacing w:line="500" w:lineRule="exact"/>
        <w:rPr>
          <w:rFonts w:ascii="仿宋" w:hAnsi="仿宋" w:eastAsia="仿宋" w:cs="宋体"/>
          <w:bCs/>
          <w:sz w:val="24"/>
          <w:szCs w:val="21"/>
        </w:rPr>
      </w:pPr>
      <w:r>
        <w:rPr>
          <w:rFonts w:ascii="仿宋" w:hAnsi="仿宋" w:eastAsia="仿宋" w:cs="宋体"/>
          <w:bCs/>
          <w:sz w:val="24"/>
          <w:szCs w:val="21"/>
        </w:rPr>
      </w:r>
      <w:r/>
    </w:p>
    <w:p>
      <w:pPr>
        <w:jc w:val="center"/>
        <w:spacing w:line="460" w:lineRule="exact"/>
        <w:rPr>
          <w:rFonts w:ascii="仿宋" w:hAnsi="仿宋" w:eastAsia="仿宋" w:cs="宋体"/>
          <w:bCs/>
          <w:sz w:val="24"/>
          <w:szCs w:val="21"/>
        </w:rPr>
      </w:pPr>
      <w:r>
        <w:rPr>
          <w:rFonts w:hint="eastAsia" w:ascii="仿宋" w:hAnsi="仿宋" w:eastAsia="仿宋" w:cs="宋体"/>
          <w:bCs/>
          <w:sz w:val="24"/>
          <w:szCs w:val="21"/>
        </w:rPr>
        <w:t xml:space="preserve">承诺人名称（公章）：</w:t>
      </w:r>
      <w:r/>
    </w:p>
    <w:p>
      <w:pPr>
        <w:jc w:val="right"/>
        <w:spacing w:line="460" w:lineRule="exact"/>
        <w:rPr>
          <w:rFonts w:ascii="仿宋" w:hAnsi="仿宋" w:eastAsia="仿宋" w:cs="宋体"/>
          <w:bCs/>
          <w:sz w:val="24"/>
          <w:szCs w:val="21"/>
        </w:rPr>
      </w:pPr>
      <w:r>
        <w:rPr>
          <w:rFonts w:ascii="仿宋" w:hAnsi="仿宋" w:eastAsia="仿宋" w:cs="宋体"/>
          <w:bCs/>
          <w:sz w:val="24"/>
          <w:szCs w:val="21"/>
        </w:rPr>
      </w:r>
      <w:r/>
    </w:p>
    <w:p>
      <w:pPr>
        <w:jc w:val="right"/>
        <w:spacing w:line="460" w:lineRule="exact"/>
        <w:rPr>
          <w:rFonts w:ascii="仿宋" w:hAnsi="仿宋" w:eastAsia="仿宋" w:cs="宋体"/>
          <w:bCs/>
          <w:sz w:val="24"/>
          <w:szCs w:val="21"/>
        </w:rPr>
      </w:pPr>
      <w:r>
        <w:rPr>
          <w:rFonts w:hint="eastAsia" w:ascii="仿宋" w:hAnsi="仿宋" w:eastAsia="仿宋" w:cs="宋体"/>
          <w:bCs/>
          <w:sz w:val="24"/>
          <w:szCs w:val="21"/>
        </w:rPr>
        <w:t xml:space="preserve">日期：</w:t>
      </w:r>
      <w:r>
        <w:rPr>
          <w:rFonts w:hint="eastAsia" w:ascii="仿宋" w:hAnsi="仿宋" w:eastAsia="仿宋" w:cs="宋体"/>
          <w:bCs/>
          <w:sz w:val="24"/>
          <w:szCs w:val="21"/>
          <w:u w:val="single"/>
        </w:rPr>
        <w:t xml:space="preserve">______</w:t>
      </w:r>
      <w:r>
        <w:rPr>
          <w:rFonts w:hint="eastAsia" w:ascii="仿宋" w:hAnsi="仿宋" w:eastAsia="仿宋" w:cs="宋体"/>
          <w:bCs/>
          <w:sz w:val="24"/>
          <w:szCs w:val="21"/>
        </w:rPr>
        <w:t xml:space="preserve">年</w:t>
      </w:r>
      <w:r>
        <w:rPr>
          <w:rFonts w:hint="eastAsia" w:ascii="仿宋" w:hAnsi="仿宋" w:eastAsia="仿宋" w:cs="宋体"/>
          <w:bCs/>
          <w:sz w:val="24"/>
          <w:szCs w:val="21"/>
          <w:u w:val="single"/>
        </w:rPr>
        <w:t xml:space="preserve">____</w:t>
      </w:r>
      <w:r>
        <w:rPr>
          <w:rFonts w:hint="eastAsia" w:ascii="仿宋" w:hAnsi="仿宋" w:eastAsia="仿宋" w:cs="宋体"/>
          <w:bCs/>
          <w:sz w:val="24"/>
          <w:szCs w:val="21"/>
        </w:rPr>
        <w:t xml:space="preserve">月</w:t>
      </w:r>
      <w:r>
        <w:rPr>
          <w:rFonts w:hint="eastAsia" w:ascii="仿宋" w:hAnsi="仿宋" w:eastAsia="仿宋" w:cs="宋体"/>
          <w:bCs/>
          <w:sz w:val="24"/>
          <w:szCs w:val="21"/>
          <w:u w:val="single"/>
        </w:rPr>
        <w:t xml:space="preserve">____</w:t>
      </w:r>
      <w:r>
        <w:rPr>
          <w:rFonts w:hint="eastAsia" w:ascii="仿宋" w:hAnsi="仿宋" w:eastAsia="仿宋" w:cs="宋体"/>
          <w:bCs/>
          <w:sz w:val="24"/>
          <w:szCs w:val="21"/>
        </w:rPr>
        <w:t xml:space="preserve">日</w:t>
      </w:r>
      <w:r/>
    </w:p>
    <w:p>
      <w:pPr>
        <w:rPr>
          <w:rFonts w:ascii="仿宋" w:hAnsi="仿宋" w:eastAsia="仿宋" w:cs="宋体"/>
          <w:szCs w:val="21"/>
        </w:rPr>
      </w:pPr>
      <w:r>
        <w:rPr>
          <w:rFonts w:ascii="仿宋" w:hAnsi="仿宋" w:eastAsia="仿宋" w:cs="宋体"/>
          <w:szCs w:val="21"/>
        </w:rPr>
      </w:r>
      <w:r/>
    </w:p>
    <w:p>
      <w:pPr>
        <w:spacing w:line="400" w:lineRule="exact"/>
        <w:rPr>
          <w:rFonts w:ascii="仿宋" w:hAnsi="仿宋" w:eastAsia="仿宋" w:cs="宋体"/>
          <w:b/>
          <w:sz w:val="28"/>
          <w:szCs w:val="28"/>
        </w:rPr>
      </w:pPr>
      <w:r>
        <w:rPr>
          <w:rFonts w:ascii="仿宋" w:hAnsi="仿宋" w:eastAsia="仿宋" w:cs="宋体"/>
          <w:b/>
          <w:sz w:val="28"/>
          <w:szCs w:val="28"/>
        </w:rPr>
      </w:r>
      <w:r/>
    </w:p>
    <w:p>
      <w:pPr>
        <w:spacing w:line="400" w:lineRule="exact"/>
        <w:rPr>
          <w:rFonts w:ascii="仿宋" w:hAnsi="仿宋" w:eastAsia="仿宋" w:cs="宋体"/>
          <w:sz w:val="24"/>
          <w:szCs w:val="24"/>
        </w:rPr>
      </w:pPr>
      <w:r>
        <w:rPr>
          <w:rFonts w:hint="eastAsia" w:ascii="仿宋" w:hAnsi="仿宋" w:eastAsia="仿宋" w:cs="宋体"/>
          <w:sz w:val="32"/>
          <w:szCs w:val="32"/>
          <w:lang w:val="zh-CN"/>
        </w:rPr>
        <w:br w:type="page" w:clear="all"/>
      </w:r>
      <w:r>
        <w:rPr>
          <w:rFonts w:hint="eastAsia" w:ascii="仿宋" w:hAnsi="仿宋" w:eastAsia="仿宋" w:cs="宋体"/>
          <w:sz w:val="24"/>
          <w:szCs w:val="24"/>
          <w:lang w:val="zh-CN"/>
        </w:rPr>
        <w:t xml:space="preserve">附件2</w:t>
      </w:r>
      <w:r/>
    </w:p>
    <w:p>
      <w:pPr>
        <w:pStyle w:val="1088"/>
        <w:jc w:val="center"/>
        <w:spacing w:line="560" w:lineRule="exact"/>
        <w:rPr>
          <w:rFonts w:ascii="仿宋" w:hAnsi="仿宋" w:eastAsia="仿宋" w:cs="宋体"/>
          <w:b/>
          <w:bCs/>
          <w:sz w:val="32"/>
          <w:szCs w:val="32"/>
        </w:rPr>
      </w:pPr>
      <w:r>
        <w:rPr>
          <w:rFonts w:hint="eastAsia" w:ascii="仿宋" w:hAnsi="仿宋" w:eastAsia="仿宋" w:cs="宋体"/>
          <w:b/>
          <w:bCs/>
          <w:sz w:val="32"/>
          <w:szCs w:val="32"/>
        </w:rPr>
        <w:t xml:space="preserve">法定代表人身份证明</w:t>
      </w:r>
      <w:r/>
    </w:p>
    <w:p>
      <w:pPr>
        <w:spacing w:line="480" w:lineRule="exact"/>
        <w:rPr>
          <w:rFonts w:ascii="仿宋" w:hAnsi="仿宋" w:eastAsia="仿宋" w:cs="宋体"/>
          <w:sz w:val="24"/>
          <w:szCs w:val="24"/>
        </w:rPr>
      </w:pPr>
      <w:r>
        <w:rPr>
          <w:rFonts w:ascii="仿宋" w:hAnsi="仿宋" w:eastAsia="仿宋" w:cs="宋体"/>
          <w:sz w:val="24"/>
          <w:szCs w:val="24"/>
        </w:rPr>
      </w:r>
      <w:r/>
    </w:p>
    <w:p>
      <w:pPr>
        <w:ind w:firstLine="560"/>
        <w:spacing w:line="480" w:lineRule="exact"/>
        <w:rPr>
          <w:rFonts w:ascii="仿宋" w:hAnsi="仿宋" w:eastAsia="仿宋" w:cs="宋体"/>
          <w:sz w:val="24"/>
          <w:szCs w:val="24"/>
        </w:rPr>
      </w:pPr>
      <w:r>
        <w:rPr>
          <w:rFonts w:hint="eastAsia" w:ascii="仿宋" w:hAnsi="仿宋" w:eastAsia="仿宋" w:cs="宋体"/>
          <w:sz w:val="24"/>
          <w:szCs w:val="24"/>
        </w:rPr>
        <w:t xml:space="preserve">先生/女士：现任我单位职务，为法定代表人，特此证明。</w:t>
      </w:r>
      <w:r/>
    </w:p>
    <w:p>
      <w:pPr>
        <w:ind w:firstLine="560"/>
        <w:spacing w:line="480" w:lineRule="exact"/>
        <w:rPr>
          <w:rFonts w:ascii="仿宋" w:hAnsi="仿宋" w:eastAsia="仿宋" w:cs="宋体"/>
          <w:sz w:val="24"/>
          <w:szCs w:val="24"/>
        </w:rPr>
      </w:pPr>
      <w:r>
        <w:rPr>
          <w:rFonts w:hint="eastAsia" w:ascii="仿宋" w:hAnsi="仿宋" w:eastAsia="仿宋" w:cs="宋体"/>
          <w:sz w:val="24"/>
          <w:szCs w:val="24"/>
        </w:rPr>
        <w:t xml:space="preserve">身份证号码：。</w:t>
      </w:r>
      <w:r/>
    </w:p>
    <w:p>
      <w:pPr>
        <w:ind w:firstLine="560"/>
        <w:spacing w:line="480" w:lineRule="exact"/>
        <w:rPr>
          <w:rFonts w:ascii="仿宋" w:hAnsi="仿宋" w:eastAsia="仿宋" w:cs="宋体"/>
          <w:sz w:val="24"/>
          <w:szCs w:val="24"/>
        </w:rPr>
      </w:pPr>
      <w:r>
        <w:rPr>
          <w:rFonts w:hint="eastAsia" w:ascii="仿宋" w:hAnsi="仿宋" w:eastAsia="仿宋" w:cs="宋体"/>
          <w:sz w:val="24"/>
          <w:szCs w:val="24"/>
        </w:rPr>
        <w:t xml:space="preserve">联系方式：。</w:t>
      </w:r>
      <w:r/>
    </w:p>
    <w:p>
      <w:pPr>
        <w:pStyle w:val="1072"/>
        <w:ind w:firstLine="482"/>
        <w:spacing w:line="480" w:lineRule="exact"/>
        <w:rPr>
          <w:rFonts w:ascii="仿宋" w:hAnsi="仿宋" w:eastAsia="仿宋" w:cs="宋体"/>
          <w:b/>
          <w:sz w:val="24"/>
        </w:rPr>
      </w:pPr>
      <w:r>
        <w:rPr>
          <w:rFonts w:hint="eastAsia" w:ascii="仿宋" w:hAnsi="仿宋" w:eastAsia="仿宋" w:cs="宋体"/>
          <w:b/>
          <w:sz w:val="24"/>
        </w:rPr>
        <w:t xml:space="preserve">注：提供法定代表人的身份证复印件盖公章。</w:t>
      </w:r>
      <w:r/>
    </w:p>
    <w:p>
      <w:pPr>
        <w:ind w:firstLine="480"/>
        <w:spacing w:line="480" w:lineRule="exact"/>
        <w:rPr>
          <w:rFonts w:ascii="仿宋" w:hAnsi="仿宋" w:eastAsia="仿宋" w:cs="宋体"/>
          <w:sz w:val="24"/>
          <w:szCs w:val="24"/>
        </w:rPr>
      </w:pPr>
      <w:r>
        <w:rPr>
          <w:rFonts w:ascii="仿宋" w:hAnsi="仿宋" w:eastAsia="仿宋" w:cs="宋体"/>
          <w:sz w:val="24"/>
          <w:szCs w:val="24"/>
        </w:rPr>
      </w:r>
      <w:r/>
    </w:p>
    <w:p>
      <w:pPr>
        <w:rPr>
          <w:rFonts w:ascii="仿宋" w:hAnsi="仿宋" w:eastAsia="仿宋" w:cs="宋体"/>
          <w:sz w:val="24"/>
          <w:szCs w:val="24"/>
        </w:rPr>
      </w:pPr>
      <w:r>
        <w:rPr>
          <w:rFonts w:ascii="仿宋" w:hAnsi="仿宋" w:eastAsia="仿宋" w:cs="宋体"/>
          <w:sz w:val="24"/>
          <w:szCs w:val="24"/>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spacing w:line="400" w:lineRule="exact"/>
        <w:rPr>
          <w:rFonts w:ascii="仿宋" w:hAnsi="仿宋" w:eastAsia="仿宋" w:cs="宋体"/>
          <w:sz w:val="24"/>
          <w:szCs w:val="24"/>
        </w:rPr>
      </w:pPr>
      <w:r>
        <w:rPr>
          <w:rFonts w:hint="eastAsia" w:ascii="仿宋" w:hAnsi="仿宋" w:eastAsia="仿宋" w:cs="宋体"/>
          <w:sz w:val="32"/>
          <w:szCs w:val="32"/>
          <w:lang w:val="zh-CN"/>
        </w:rPr>
        <w:br w:type="page" w:clear="all"/>
      </w:r>
      <w:r>
        <w:rPr>
          <w:rFonts w:hint="eastAsia" w:ascii="仿宋" w:hAnsi="仿宋" w:eastAsia="仿宋" w:cs="宋体"/>
          <w:sz w:val="24"/>
          <w:szCs w:val="24"/>
          <w:lang w:val="zh-CN"/>
        </w:rPr>
        <w:t xml:space="preserve">附件3</w:t>
      </w:r>
      <w:r/>
    </w:p>
    <w:p>
      <w:pPr>
        <w:jc w:val="center"/>
        <w:rPr>
          <w:rFonts w:ascii="仿宋" w:hAnsi="仿宋" w:eastAsia="仿宋" w:cs="宋体"/>
          <w:b/>
          <w:bCs/>
          <w:sz w:val="32"/>
          <w:szCs w:val="32"/>
        </w:rPr>
      </w:pPr>
      <w:r>
        <w:rPr>
          <w:rFonts w:hint="eastAsia" w:ascii="仿宋" w:hAnsi="仿宋" w:eastAsia="仿宋" w:cs="宋体"/>
          <w:b/>
          <w:bCs/>
          <w:sz w:val="32"/>
          <w:szCs w:val="32"/>
        </w:rPr>
        <w:t xml:space="preserve">法定代表人授权委托书</w:t>
      </w:r>
      <w:r/>
    </w:p>
    <w:p>
      <w:pPr>
        <w:rPr>
          <w:rFonts w:ascii="仿宋" w:hAnsi="仿宋" w:eastAsia="仿宋" w:cs="宋体"/>
          <w:sz w:val="24"/>
          <w:szCs w:val="24"/>
        </w:rPr>
      </w:pPr>
      <w:r>
        <w:rPr>
          <w:rFonts w:ascii="仿宋" w:hAnsi="仿宋" w:eastAsia="仿宋" w:cs="宋体"/>
          <w:sz w:val="24"/>
          <w:szCs w:val="24"/>
        </w:rPr>
      </w:r>
      <w:r/>
    </w:p>
    <w:p>
      <w:pPr>
        <w:ind w:firstLine="560"/>
        <w:spacing w:line="500" w:lineRule="exact"/>
        <w:rPr>
          <w:rFonts w:ascii="仿宋" w:hAnsi="仿宋" w:eastAsia="仿宋" w:cs="宋体"/>
          <w:sz w:val="24"/>
          <w:szCs w:val="24"/>
        </w:rPr>
      </w:pPr>
      <w:r>
        <w:rPr>
          <w:rFonts w:hint="eastAsia" w:ascii="仿宋" w:hAnsi="仿宋" w:eastAsia="仿宋" w:cs="宋体"/>
          <w:sz w:val="24"/>
          <w:szCs w:val="24"/>
        </w:rPr>
        <w:t xml:space="preserve">本人（姓名）系（授权单位名称）的法定代表人，现委托（姓名）（身份证号）为我方代理人，以我方名义全权处理与本次采购项目南通市海门区三星镇人民政府采购2026年污水处理设施运维服务项目（编号：</w:t>
      </w:r>
      <w:r>
        <w:rPr>
          <w:rFonts w:hint="eastAsia" w:ascii="仿宋" w:hAnsi="仿宋" w:eastAsia="仿宋" w:cs="宋体"/>
          <w:sz w:val="24"/>
          <w:szCs w:val="24"/>
          <w:lang w:eastAsia="zh-CN"/>
        </w:rPr>
        <w:t xml:space="preserve">JSZC-320614-NTZY-G2026-0004</w:t>
      </w:r>
      <w:r>
        <w:rPr>
          <w:rFonts w:hint="eastAsia" w:ascii="仿宋" w:hAnsi="仿宋" w:eastAsia="仿宋" w:cs="宋体"/>
          <w:sz w:val="24"/>
          <w:szCs w:val="24"/>
        </w:rPr>
        <w:t xml:space="preserve">）有关的一切事务，其法律后果由我方承担。</w:t>
      </w:r>
      <w:r/>
    </w:p>
    <w:p>
      <w:pPr>
        <w:ind w:firstLine="420"/>
        <w:spacing w:line="500" w:lineRule="exact"/>
        <w:rPr>
          <w:rFonts w:ascii="仿宋" w:hAnsi="仿宋" w:eastAsia="仿宋" w:cs="宋体"/>
          <w:sz w:val="24"/>
          <w:szCs w:val="24"/>
        </w:rPr>
      </w:pPr>
      <w:r>
        <w:rPr>
          <w:rFonts w:hint="eastAsia" w:ascii="仿宋" w:hAnsi="仿宋" w:eastAsia="仿宋" w:cs="宋体"/>
          <w:sz w:val="24"/>
          <w:szCs w:val="24"/>
        </w:rPr>
        <w:t xml:space="preserve">本授权书于年日起生效。代理人无转委托权。</w:t>
      </w:r>
      <w:r/>
    </w:p>
    <w:p>
      <w:pPr>
        <w:ind w:firstLine="420"/>
        <w:spacing w:line="500" w:lineRule="exact"/>
        <w:rPr>
          <w:rFonts w:ascii="仿宋" w:hAnsi="仿宋" w:eastAsia="仿宋" w:cs="宋体"/>
          <w:sz w:val="24"/>
          <w:szCs w:val="24"/>
        </w:rPr>
      </w:pPr>
      <w:r>
        <w:rPr>
          <w:rFonts w:ascii="仿宋" w:hAnsi="仿宋" w:eastAsia="仿宋" w:cs="宋体"/>
          <w:sz w:val="24"/>
          <w:szCs w:val="24"/>
        </w:rPr>
      </w:r>
      <w:r/>
    </w:p>
    <w:p>
      <w:pPr>
        <w:ind w:firstLine="420"/>
        <w:spacing w:line="500" w:lineRule="exact"/>
        <w:rPr>
          <w:rFonts w:ascii="仿宋" w:hAnsi="仿宋" w:eastAsia="仿宋" w:cs="宋体"/>
          <w:sz w:val="24"/>
          <w:szCs w:val="24"/>
        </w:rPr>
      </w:pPr>
      <w:r>
        <w:rPr>
          <w:rFonts w:hint="eastAsia" w:ascii="仿宋" w:hAnsi="仿宋" w:eastAsia="仿宋" w:cs="宋体"/>
          <w:sz w:val="24"/>
          <w:szCs w:val="24"/>
        </w:rPr>
        <w:t xml:space="preserve">代理人(被授权人)：。联系方式：。</w:t>
      </w:r>
      <w:r/>
    </w:p>
    <w:p>
      <w:pPr>
        <w:ind w:firstLine="420"/>
        <w:spacing w:line="500" w:lineRule="exact"/>
        <w:rPr>
          <w:rFonts w:ascii="仿宋" w:hAnsi="仿宋" w:eastAsia="仿宋" w:cs="宋体"/>
          <w:sz w:val="24"/>
          <w:szCs w:val="24"/>
        </w:rPr>
      </w:pPr>
      <w:r>
        <w:rPr>
          <w:rFonts w:ascii="仿宋" w:hAnsi="仿宋" w:eastAsia="仿宋" w:cs="宋体"/>
          <w:sz w:val="24"/>
          <w:szCs w:val="24"/>
        </w:rPr>
      </w:r>
      <w:r/>
    </w:p>
    <w:p>
      <w:pPr>
        <w:ind w:firstLine="420"/>
        <w:spacing w:line="500" w:lineRule="exact"/>
        <w:rPr>
          <w:rFonts w:ascii="仿宋" w:hAnsi="仿宋" w:eastAsia="仿宋" w:cs="宋体"/>
          <w:sz w:val="24"/>
          <w:szCs w:val="24"/>
        </w:rPr>
      </w:pPr>
      <w:r>
        <w:rPr>
          <w:rFonts w:hint="eastAsia" w:ascii="仿宋" w:hAnsi="仿宋" w:eastAsia="仿宋" w:cs="宋体"/>
          <w:sz w:val="24"/>
          <w:szCs w:val="24"/>
        </w:rPr>
        <w:t xml:space="preserve">授权单位名称（盖章）：。</w:t>
      </w:r>
      <w:r/>
    </w:p>
    <w:p>
      <w:pPr>
        <w:ind w:firstLine="420"/>
        <w:spacing w:line="500" w:lineRule="exact"/>
        <w:rPr>
          <w:rFonts w:ascii="仿宋" w:hAnsi="仿宋" w:eastAsia="仿宋" w:cs="宋体"/>
          <w:sz w:val="24"/>
          <w:szCs w:val="24"/>
        </w:rPr>
      </w:pPr>
      <w:r>
        <w:rPr>
          <w:rFonts w:ascii="仿宋" w:hAnsi="仿宋" w:eastAsia="仿宋" w:cs="宋体"/>
          <w:sz w:val="24"/>
          <w:szCs w:val="24"/>
        </w:rPr>
      </w:r>
      <w:r/>
    </w:p>
    <w:p>
      <w:pPr>
        <w:ind w:firstLine="420"/>
        <w:spacing w:line="500" w:lineRule="exact"/>
        <w:rPr>
          <w:rFonts w:ascii="仿宋" w:hAnsi="仿宋" w:eastAsia="仿宋" w:cs="宋体"/>
          <w:sz w:val="24"/>
          <w:szCs w:val="24"/>
        </w:rPr>
      </w:pPr>
      <w:r>
        <w:rPr>
          <w:rFonts w:hint="eastAsia" w:ascii="仿宋" w:hAnsi="仿宋" w:eastAsia="仿宋" w:cs="宋体"/>
          <w:sz w:val="24"/>
          <w:szCs w:val="24"/>
        </w:rPr>
        <w:t xml:space="preserve">授权单位法定代表人（签字或盖章）：。</w:t>
      </w:r>
      <w:r/>
    </w:p>
    <w:p>
      <w:pPr>
        <w:jc w:val="right"/>
        <w:spacing w:line="500" w:lineRule="exact"/>
        <w:rPr>
          <w:rFonts w:ascii="仿宋" w:hAnsi="仿宋" w:eastAsia="仿宋" w:cs="宋体"/>
          <w:sz w:val="24"/>
          <w:szCs w:val="24"/>
        </w:rPr>
      </w:pPr>
      <w:r>
        <w:rPr>
          <w:rFonts w:ascii="仿宋" w:hAnsi="仿宋" w:eastAsia="仿宋" w:cs="宋体"/>
          <w:sz w:val="24"/>
          <w:szCs w:val="24"/>
        </w:rPr>
      </w:r>
      <w:r/>
    </w:p>
    <w:p>
      <w:pPr>
        <w:jc w:val="right"/>
        <w:spacing w:line="500" w:lineRule="exact"/>
        <w:rPr>
          <w:rFonts w:ascii="仿宋" w:hAnsi="仿宋" w:eastAsia="仿宋"/>
          <w:sz w:val="24"/>
          <w:highlight w:val="white"/>
          <w:u w:val="single"/>
        </w:rPr>
      </w:pPr>
      <w:r>
        <w:rPr>
          <w:rFonts w:ascii="仿宋" w:hAnsi="仿宋" w:eastAsia="仿宋"/>
          <w:sz w:val="24"/>
          <w:highlight w:val="white"/>
          <w:u w:val="single"/>
        </w:rPr>
      </w:r>
      <w:r/>
    </w:p>
    <w:p>
      <w:pPr>
        <w:jc w:val="right"/>
        <w:spacing w:line="500" w:lineRule="exact"/>
        <w:rPr>
          <w:rFonts w:ascii="仿宋" w:hAnsi="仿宋" w:eastAsia="仿宋" w:cs="宋体"/>
          <w:sz w:val="24"/>
          <w:szCs w:val="24"/>
        </w:rPr>
      </w:pPr>
      <w:r>
        <w:rPr>
          <w:rFonts w:hint="eastAsia" w:ascii="仿宋" w:hAnsi="仿宋" w:eastAsia="仿宋" w:cs="宋体"/>
          <w:sz w:val="24"/>
          <w:szCs w:val="24"/>
        </w:rPr>
        <w:t xml:space="preserve">年月日</w:t>
      </w:r>
      <w:r/>
    </w:p>
    <w:p>
      <w:pPr>
        <w:ind w:firstLine="540"/>
        <w:spacing w:line="500" w:lineRule="exact"/>
        <w:rPr>
          <w:rFonts w:ascii="仿宋" w:hAnsi="仿宋" w:eastAsia="仿宋" w:cs="宋体"/>
          <w:b/>
          <w:sz w:val="24"/>
          <w:szCs w:val="24"/>
        </w:rPr>
      </w:pPr>
      <w:r>
        <w:rPr>
          <w:rFonts w:ascii="仿宋" w:hAnsi="仿宋" w:eastAsia="仿宋" w:cs="宋体"/>
          <w:b/>
          <w:sz w:val="24"/>
          <w:szCs w:val="24"/>
        </w:rPr>
      </w:r>
      <w:r/>
    </w:p>
    <w:p>
      <w:pPr>
        <w:ind w:firstLine="540"/>
        <w:spacing w:line="500" w:lineRule="exact"/>
        <w:rPr>
          <w:rFonts w:ascii="仿宋" w:hAnsi="仿宋" w:eastAsia="仿宋" w:cs="宋体"/>
          <w:b/>
          <w:sz w:val="24"/>
          <w:szCs w:val="24"/>
        </w:rPr>
      </w:pPr>
      <w:r>
        <w:rPr>
          <w:rFonts w:hint="eastAsia" w:ascii="仿宋" w:hAnsi="仿宋" w:eastAsia="仿宋" w:cs="宋体"/>
          <w:b/>
          <w:sz w:val="24"/>
          <w:szCs w:val="24"/>
        </w:rPr>
        <w:t xml:space="preserve">注：提供投标代表本人身份证复印件盖公章。</w:t>
      </w:r>
      <w:r/>
    </w:p>
    <w:p>
      <w:pPr>
        <w:ind w:firstLine="540"/>
        <w:spacing w:line="500" w:lineRule="exact"/>
        <w:rPr>
          <w:rFonts w:ascii="仿宋" w:hAnsi="仿宋" w:eastAsia="仿宋" w:cs="宋体"/>
          <w:b/>
          <w:sz w:val="24"/>
          <w:szCs w:val="24"/>
        </w:rPr>
      </w:pPr>
      <w:r>
        <w:rPr>
          <w:rFonts w:ascii="仿宋" w:hAnsi="仿宋" w:eastAsia="仿宋" w:cs="宋体"/>
          <w:b/>
          <w:sz w:val="24"/>
          <w:szCs w:val="24"/>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ind w:firstLine="540"/>
        <w:spacing w:line="500" w:lineRule="exact"/>
        <w:rPr>
          <w:rFonts w:ascii="仿宋" w:hAnsi="仿宋" w:eastAsia="仿宋" w:cs="宋体"/>
          <w:b/>
          <w:sz w:val="28"/>
          <w:szCs w:val="28"/>
        </w:rPr>
      </w:pPr>
      <w:r>
        <w:rPr>
          <w:rFonts w:ascii="仿宋" w:hAnsi="仿宋" w:eastAsia="仿宋" w:cs="宋体"/>
          <w:b/>
          <w:sz w:val="28"/>
          <w:szCs w:val="28"/>
        </w:rPr>
      </w:r>
      <w:r/>
    </w:p>
    <w:p>
      <w:pPr>
        <w:spacing w:line="500" w:lineRule="exact"/>
        <w:rPr>
          <w:rFonts w:ascii="仿宋" w:hAnsi="仿宋" w:eastAsia="仿宋" w:cs="宋体"/>
          <w:b/>
          <w:sz w:val="28"/>
          <w:szCs w:val="28"/>
        </w:rPr>
      </w:pPr>
      <w:r>
        <w:rPr>
          <w:rFonts w:ascii="仿宋" w:hAnsi="仿宋" w:eastAsia="仿宋" w:cs="宋体"/>
          <w:b/>
          <w:sz w:val="28"/>
          <w:szCs w:val="28"/>
        </w:rPr>
      </w:r>
      <w:r/>
    </w:p>
    <w:p>
      <w:pPr>
        <w:spacing w:line="500" w:lineRule="exact"/>
        <w:rPr>
          <w:rFonts w:ascii="仿宋" w:hAnsi="仿宋" w:eastAsia="仿宋" w:cs="宋体"/>
          <w:sz w:val="24"/>
          <w:szCs w:val="24"/>
        </w:rPr>
        <w:outlineLvl w:val="0"/>
      </w:pPr>
      <w:r>
        <w:rPr>
          <w:rFonts w:hint="eastAsia" w:ascii="仿宋" w:hAnsi="仿宋" w:eastAsia="仿宋" w:cs="宋体"/>
          <w:sz w:val="24"/>
          <w:szCs w:val="24"/>
        </w:rPr>
        <w:t xml:space="preserve">附件4</w:t>
      </w:r>
      <w:r/>
    </w:p>
    <w:p>
      <w:pPr>
        <w:ind w:firstLine="643"/>
        <w:jc w:val="center"/>
        <w:spacing w:line="360" w:lineRule="auto"/>
        <w:widowControl/>
        <w:rPr>
          <w:rFonts w:ascii="仿宋" w:hAnsi="仿宋" w:eastAsia="仿宋" w:cs="宋体"/>
          <w:b/>
          <w:sz w:val="32"/>
          <w:szCs w:val="32"/>
        </w:rPr>
      </w:pPr>
      <w:r>
        <w:rPr>
          <w:rFonts w:hint="eastAsia" w:ascii="仿宋" w:hAnsi="仿宋" w:eastAsia="仿宋" w:cs="宋体"/>
          <w:b/>
          <w:sz w:val="32"/>
          <w:szCs w:val="32"/>
        </w:rPr>
        <w:t xml:space="preserve">中小企业声明函</w:t>
      </w:r>
      <w:r/>
    </w:p>
    <w:p>
      <w:pPr>
        <w:ind w:firstLine="480"/>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本公司郑重声明，根据《政府采购促进中小企业发展管理办法》（财库﹝2020﹞46 号）的规定，本公司参加</w:t>
      </w:r>
      <w:r>
        <w:rPr>
          <w:rFonts w:hint="eastAsia" w:ascii="仿宋" w:hAnsi="仿宋" w:eastAsia="仿宋" w:cs="宋体"/>
          <w:bCs/>
          <w:sz w:val="24"/>
          <w:szCs w:val="24"/>
          <w:u w:val="single"/>
          <w:lang w:eastAsia="zh-CN"/>
        </w:rPr>
        <w:t xml:space="preserve">南通市海门区三星镇人民政府采购2026年污水处理设施运维服务项目</w:t>
      </w:r>
      <w:r>
        <w:rPr>
          <w:rFonts w:hint="eastAsia" w:ascii="仿宋" w:hAnsi="仿宋" w:eastAsia="仿宋" w:cs="宋体"/>
          <w:sz w:val="24"/>
          <w:szCs w:val="24"/>
        </w:rPr>
        <w:t xml:space="preserve">采购活动，服务全部由符合政策要求的中小企业承接。相关企业的具体情况如下：</w:t>
      </w:r>
      <w:r/>
    </w:p>
    <w:p>
      <w:pPr>
        <w:ind w:firstLine="480"/>
        <w:jc w:val="left"/>
        <w:spacing w:line="500" w:lineRule="exact"/>
        <w:rPr>
          <w:rFonts w:ascii="仿宋" w:hAnsi="仿宋" w:eastAsia="仿宋" w:cs="宋体"/>
          <w:sz w:val="24"/>
          <w:szCs w:val="24"/>
        </w:rPr>
        <w:outlineLvl w:val="2"/>
      </w:pPr>
      <w:r>
        <w:rPr>
          <w:rFonts w:hint="eastAsia" w:ascii="仿宋" w:hAnsi="仿宋" w:eastAsia="仿宋" w:cs="宋体"/>
          <w:sz w:val="24"/>
          <w:szCs w:val="24"/>
        </w:rPr>
        <w:t xml:space="preserve">1.</w:t>
      </w:r>
      <w:r>
        <w:rPr>
          <w:rFonts w:hint="eastAsia" w:ascii="仿宋" w:hAnsi="仿宋" w:eastAsia="仿宋" w:cs="宋体"/>
          <w:bCs/>
          <w:sz w:val="24"/>
          <w:szCs w:val="24"/>
          <w:u w:val="single"/>
        </w:rPr>
        <w:t xml:space="preserve">污水处理设施运维服务</w:t>
      </w:r>
      <w:r>
        <w:rPr>
          <w:rFonts w:hint="eastAsia" w:ascii="仿宋" w:hAnsi="仿宋" w:eastAsia="仿宋" w:cs="宋体"/>
          <w:sz w:val="24"/>
          <w:szCs w:val="24"/>
        </w:rPr>
        <w:t xml:space="preserve">，属于</w:t>
      </w:r>
      <w:r>
        <w:rPr>
          <w:rFonts w:hint="eastAsia" w:ascii="仿宋" w:hAnsi="仿宋" w:eastAsia="仿宋" w:cs="宋体"/>
          <w:sz w:val="24"/>
          <w:szCs w:val="24"/>
          <w:u w:val="single"/>
        </w:rPr>
        <w:t xml:space="preserve">其他未列明行业</w:t>
      </w:r>
      <w:r>
        <w:rPr>
          <w:rFonts w:hint="eastAsia" w:ascii="仿宋" w:hAnsi="仿宋" w:eastAsia="仿宋" w:cs="宋体"/>
          <w:sz w:val="24"/>
          <w:szCs w:val="24"/>
        </w:rPr>
        <w:t xml:space="preserve">；承建（承接）企业为</w:t>
      </w:r>
      <w:r>
        <w:rPr>
          <w:rFonts w:ascii="仿宋" w:hAnsi="仿宋" w:eastAsia="仿宋" w:cs="宋体"/>
          <w:sz w:val="24"/>
          <w:szCs w:val="24"/>
          <w:u w:val="single"/>
        </w:rPr>
        <w:t xml:space="preserve">（企业名称）</w:t>
      </w:r>
      <w:r>
        <w:rPr>
          <w:rFonts w:ascii="仿宋" w:hAnsi="仿宋" w:eastAsia="仿宋" w:cs="宋体"/>
          <w:sz w:val="24"/>
          <w:szCs w:val="24"/>
        </w:rPr>
        <w:t xml:space="preserve">，从业人员</w:t>
      </w:r>
      <w:r>
        <w:rPr>
          <w:rFonts w:ascii="仿宋" w:hAnsi="仿宋" w:eastAsia="仿宋" w:cs="宋体"/>
          <w:sz w:val="24"/>
          <w:szCs w:val="24"/>
          <w:u w:val="single"/>
        </w:rPr>
        <w:tab/>
      </w:r>
      <w:r>
        <w:rPr>
          <w:rFonts w:hint="eastAsia" w:ascii="仿宋" w:hAnsi="仿宋" w:eastAsia="仿宋" w:cs="宋体"/>
          <w:sz w:val="24"/>
          <w:szCs w:val="24"/>
          <w:u w:val="single"/>
        </w:rPr>
        <w:t xml:space="preserve">        </w:t>
      </w:r>
      <w:r>
        <w:rPr>
          <w:rFonts w:ascii="仿宋" w:hAnsi="仿宋" w:eastAsia="仿宋" w:cs="宋体"/>
          <w:sz w:val="24"/>
          <w:szCs w:val="24"/>
        </w:rPr>
        <w:t xml:space="preserve">人，属于</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（中型企业、小型企业、微型企业）</w:t>
      </w:r>
      <w:r>
        <w:rPr>
          <w:rFonts w:hint="eastAsia" w:ascii="仿宋" w:hAnsi="仿宋" w:eastAsia="仿宋" w:cs="宋体"/>
          <w:sz w:val="24"/>
          <w:szCs w:val="24"/>
        </w:rPr>
        <w:t xml:space="preserve">；</w:t>
      </w:r>
      <w:r/>
    </w:p>
    <w:p>
      <w:pPr>
        <w:ind w:firstLine="480"/>
        <w:jc w:val="left"/>
        <w:spacing w:line="500" w:lineRule="exact"/>
        <w:rPr>
          <w:rFonts w:ascii="仿宋" w:hAnsi="仿宋" w:eastAsia="仿宋" w:cs="宋体"/>
          <w:sz w:val="24"/>
          <w:szCs w:val="24"/>
        </w:rPr>
        <w:outlineLvl w:val="2"/>
      </w:pPr>
      <w:r>
        <w:rPr>
          <w:rFonts w:hint="eastAsia" w:ascii="仿宋" w:hAnsi="仿宋" w:eastAsia="仿宋" w:cs="宋体"/>
          <w:sz w:val="24"/>
          <w:szCs w:val="24"/>
        </w:rPr>
        <w:t xml:space="preserve">以上企业，不属于大企业的分支机构，不存在控股股东为大企业的情形，也不存在与大企业的负责人为同一人的情形。</w:t>
      </w:r>
      <w:r/>
    </w:p>
    <w:p>
      <w:pPr>
        <w:ind w:firstLine="480"/>
        <w:jc w:val="left"/>
        <w:spacing w:line="500" w:lineRule="exact"/>
        <w:rPr>
          <w:rFonts w:ascii="仿宋" w:hAnsi="仿宋" w:eastAsia="仿宋" w:cs="宋体"/>
          <w:sz w:val="24"/>
          <w:szCs w:val="24"/>
        </w:rPr>
        <w:outlineLvl w:val="2"/>
      </w:pPr>
      <w:r>
        <w:rPr>
          <w:rFonts w:hint="eastAsia" w:ascii="仿宋" w:hAnsi="仿宋" w:eastAsia="仿宋" w:cs="宋体"/>
          <w:sz w:val="24"/>
          <w:szCs w:val="24"/>
        </w:rPr>
        <w:t xml:space="preserve">本企业对上述声明内容的真实性负责。如有虚假，将依法承担相应责任。</w:t>
      </w:r>
      <w:r/>
    </w:p>
    <w:p>
      <w:pPr>
        <w:jc w:val="left"/>
        <w:spacing w:line="360" w:lineRule="auto"/>
        <w:widowControl/>
        <w:rPr>
          <w:rFonts w:ascii="仿宋" w:hAnsi="仿宋" w:eastAsia="仿宋" w:cs="宋体"/>
          <w:sz w:val="24"/>
          <w:szCs w:val="24"/>
        </w:rPr>
      </w:pPr>
      <w:r>
        <w:rPr>
          <w:rFonts w:ascii="仿宋" w:hAnsi="仿宋" w:eastAsia="仿宋" w:cs="宋体"/>
          <w:sz w:val="24"/>
          <w:szCs w:val="24"/>
        </w:rPr>
      </w:r>
      <w:r/>
    </w:p>
    <w:p>
      <w:pPr>
        <w:ind w:firstLine="4320"/>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企业名称（盖章）：</w:t>
      </w:r>
      <w:r/>
    </w:p>
    <w:p>
      <w:pPr>
        <w:ind w:firstLine="4320"/>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日期：</w:t>
      </w:r>
      <w:r/>
    </w:p>
    <w:p>
      <w:pPr>
        <w:widowControl/>
        <w:rPr>
          <w:rFonts w:ascii="仿宋" w:hAnsi="仿宋" w:eastAsia="仿宋"/>
          <w:b/>
          <w:sz w:val="32"/>
          <w:szCs w:val="32"/>
        </w:rPr>
      </w:pPr>
      <w:r>
        <w:rPr>
          <w:rFonts w:ascii="仿宋" w:hAnsi="仿宋" w:eastAsia="仿宋"/>
          <w:b/>
          <w:sz w:val="32"/>
          <w:szCs w:val="32"/>
        </w:rPr>
      </w:r>
      <w:r/>
    </w:p>
    <w:p>
      <w:pPr>
        <w:ind w:firstLine="480"/>
        <w:jc w:val="left"/>
        <w:spacing w:line="360" w:lineRule="auto"/>
        <w:widowControl/>
        <w:rPr>
          <w:rFonts w:ascii="仿宋" w:hAnsi="仿宋" w:eastAsia="仿宋"/>
          <w:sz w:val="24"/>
          <w:szCs w:val="24"/>
        </w:rPr>
      </w:pPr>
      <w:r>
        <w:rPr>
          <w:rFonts w:ascii="仿宋" w:hAnsi="仿宋" w:eastAsia="仿宋"/>
          <w:sz w:val="24"/>
          <w:szCs w:val="24"/>
        </w:rPr>
      </w:r>
      <w:r/>
    </w:p>
    <w:p>
      <w:pPr>
        <w:pStyle w:val="833"/>
        <w:contextualSpacing/>
        <w:ind w:firstLine="480"/>
        <w:spacing w:line="360" w:lineRule="auto"/>
        <w:rPr>
          <w:rFonts w:ascii="仿宋" w:hAnsi="仿宋" w:eastAsia="仿宋"/>
          <w:szCs w:val="24"/>
          <w:lang w:eastAsia="zh-CN"/>
        </w:rPr>
      </w:pPr>
      <w:r>
        <w:rPr>
          <w:rFonts w:hint="eastAsia" w:ascii="仿宋" w:hAnsi="仿宋" w:eastAsia="仿宋"/>
          <w:szCs w:val="24"/>
          <w:lang w:eastAsia="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rPr>
          <w:rFonts w:ascii="仿宋" w:hAnsi="仿宋" w:eastAsia="仿宋"/>
          <w:szCs w:val="20"/>
        </w:rPr>
      </w:pPr>
      <w:r>
        <w:rPr>
          <w:rFonts w:ascii="仿宋" w:hAnsi="仿宋" w:eastAsia="仿宋"/>
          <w:szCs w:val="20"/>
        </w:rPr>
      </w:r>
      <w:r/>
    </w:p>
    <w:p>
      <w:pPr>
        <w:pStyle w:val="833"/>
        <w:ind w:firstLine="480"/>
        <w:rPr>
          <w:rFonts w:ascii="仿宋" w:hAnsi="仿宋" w:eastAsia="仿宋"/>
          <w:lang w:eastAsia="zh-CN"/>
        </w:rPr>
      </w:pPr>
      <w:r>
        <w:rPr>
          <w:rFonts w:ascii="仿宋" w:hAnsi="仿宋" w:eastAsia="仿宋"/>
          <w:lang w:eastAsia="zh-CN"/>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r/>
      <w:r/>
    </w:p>
    <w:p>
      <w:pPr>
        <w:pStyle w:val="833"/>
        <w:ind w:firstLine="480"/>
        <w:spacing w:line="480" w:lineRule="exact"/>
        <w:rPr>
          <w:rFonts w:ascii="仿宋" w:hAnsi="仿宋" w:eastAsia="仿宋" w:cs="宋体"/>
          <w:b/>
          <w:lang w:eastAsia="zh-CN" w:bidi="zh-CN"/>
        </w:rPr>
      </w:pPr>
      <w:r>
        <w:rPr>
          <w:rFonts w:hint="eastAsia" w:ascii="仿宋" w:hAnsi="仿宋" w:eastAsia="仿宋" w:cs="宋体"/>
          <w:b/>
          <w:lang w:eastAsia="zh-CN" w:bidi="zh-CN"/>
        </w:rPr>
        <w:t xml:space="preserve">根据工信部联企业[2011]300号文，关于中小企业划型标准规定：</w:t>
      </w:r>
      <w:r/>
    </w:p>
    <w:p>
      <w:pPr>
        <w:pStyle w:val="833"/>
        <w:ind w:firstLine="480"/>
        <w:spacing w:line="480" w:lineRule="exact"/>
        <w:rPr>
          <w:rFonts w:ascii="仿宋" w:hAnsi="仿宋" w:eastAsia="仿宋" w:cs="宋体"/>
          <w:b/>
          <w:lang w:eastAsia="zh-CN" w:bidi="zh-CN"/>
        </w:rPr>
      </w:pPr>
      <w:r>
        <w:rPr>
          <w:rFonts w:hint="eastAsia" w:ascii="仿宋" w:hAnsi="仿宋" w:eastAsia="仿宋" w:cs="宋体"/>
          <w:b/>
          <w:lang w:eastAsia="zh-CN" w:bidi="zh-CN"/>
        </w:rPr>
        <w:t xml:space="preserve">其他未列明行业。从业人员300人以下的为中小微型企业。其中，从业人员100人及以上的为中型企业；从业人员10人及以上的为小型企业；从业人员10人以下的为微型企业。</w:t>
      </w:r>
      <w:r/>
    </w:p>
    <w:p>
      <w:pPr>
        <w:pStyle w:val="833"/>
        <w:ind w:firstLine="480"/>
        <w:rPr>
          <w:rFonts w:ascii="仿宋" w:hAnsi="仿宋" w:eastAsia="仿宋"/>
          <w:lang w:eastAsia="zh-CN"/>
        </w:rPr>
      </w:pPr>
      <w:r>
        <w:rPr>
          <w:rFonts w:ascii="仿宋" w:hAnsi="仿宋" w:eastAsia="仿宋"/>
          <w:lang w:eastAsia="zh-CN"/>
        </w:rPr>
      </w:r>
      <w:r/>
    </w:p>
    <w:p>
      <w:pPr>
        <w:jc w:val="left"/>
        <w:spacing w:line="360" w:lineRule="auto"/>
        <w:rPr>
          <w:rFonts w:ascii="仿宋" w:hAnsi="仿宋" w:eastAsia="仿宋" w:cs="宋体"/>
          <w:sz w:val="24"/>
          <w:szCs w:val="24"/>
        </w:rPr>
      </w:pPr>
      <w:r>
        <w:rPr>
          <w:rFonts w:hint="eastAsia" w:ascii="仿宋" w:hAnsi="仿宋" w:eastAsia="仿宋" w:cs="宋体"/>
          <w:sz w:val="32"/>
          <w:szCs w:val="32"/>
        </w:rPr>
        <w:br w:type="page" w:clear="all"/>
      </w:r>
      <w:r>
        <w:rPr>
          <w:rFonts w:hint="eastAsia" w:ascii="仿宋" w:hAnsi="仿宋" w:eastAsia="仿宋" w:cs="宋体"/>
          <w:sz w:val="24"/>
          <w:szCs w:val="24"/>
        </w:rPr>
        <w:t xml:space="preserve">附件5</w:t>
      </w:r>
      <w:r/>
    </w:p>
    <w:p>
      <w:pPr>
        <w:jc w:val="center"/>
        <w:spacing w:line="360" w:lineRule="auto"/>
        <w:rPr>
          <w:rFonts w:ascii="仿宋" w:hAnsi="仿宋" w:eastAsia="仿宋"/>
          <w:b/>
          <w:sz w:val="28"/>
          <w:szCs w:val="28"/>
        </w:rPr>
      </w:pPr>
      <w:r>
        <w:rPr>
          <w:rFonts w:hint="eastAsia" w:ascii="仿宋" w:hAnsi="仿宋" w:eastAsia="仿宋"/>
          <w:b/>
          <w:sz w:val="28"/>
          <w:szCs w:val="28"/>
        </w:rPr>
        <w:t xml:space="preserve">残疾人福利性单位声明函</w:t>
      </w:r>
      <w:r/>
    </w:p>
    <w:p>
      <w:pPr>
        <w:pStyle w:val="1089"/>
        <w:contextualSpacing/>
        <w:ind w:firstLine="480"/>
        <w:spacing w:line="360" w:lineRule="auto"/>
        <w:rPr>
          <w:rFonts w:ascii="仿宋" w:hAnsi="仿宋" w:eastAsia="仿宋"/>
        </w:rPr>
      </w:pPr>
      <w:r>
        <w:rPr>
          <w:rFonts w:ascii="仿宋" w:hAnsi="仿宋" w:eastAsia="仿宋"/>
        </w:rPr>
      </w:r>
      <w:r/>
    </w:p>
    <w:p>
      <w:pPr>
        <w:ind w:firstLine="560"/>
        <w:spacing w:line="360" w:lineRule="auto"/>
        <w:rPr>
          <w:rFonts w:ascii="仿宋" w:hAnsi="仿宋" w:eastAsia="仿宋"/>
          <w:sz w:val="24"/>
          <w:szCs w:val="24"/>
        </w:rPr>
      </w:pPr>
      <w:r>
        <w:rPr>
          <w:rFonts w:hint="eastAsia" w:ascii="仿宋" w:hAnsi="仿宋" w:eastAsia="仿宋"/>
          <w:sz w:val="24"/>
          <w:szCs w:val="24"/>
        </w:rPr>
        <w:t xml:space="preserve">本单位郑重声明，根据《财政部民政部中国残疾人联合会关于促进残疾人就业政府采购政策的通知》（财库〔2017〕141号）的规定，本单位为符合条件的残疾人福利性单位，且本单位参加单位的项目编号为的项目采购活动提供本单位制造的货物，或者提供其他残疾人福利性单位制造的货物（不包括使用非残疾人福利性单位注册商标的货物）。</w:t>
      </w:r>
      <w:r/>
    </w:p>
    <w:p>
      <w:pPr>
        <w:ind w:firstLine="560"/>
        <w:spacing w:line="360" w:lineRule="auto"/>
        <w:rPr>
          <w:rFonts w:ascii="仿宋" w:hAnsi="仿宋" w:eastAsia="仿宋"/>
          <w:sz w:val="24"/>
          <w:szCs w:val="24"/>
        </w:rPr>
      </w:pPr>
      <w:r>
        <w:rPr>
          <w:rFonts w:hint="eastAsia" w:ascii="仿宋" w:hAnsi="仿宋" w:eastAsia="仿宋"/>
          <w:sz w:val="24"/>
          <w:szCs w:val="24"/>
        </w:rPr>
        <w:t xml:space="preserve">本单位对上述声明的真实性负责。如有虚假，将依法承担相应责任。</w:t>
      </w:r>
      <w:r/>
    </w:p>
    <w:p>
      <w:pPr>
        <w:jc w:val="center"/>
        <w:spacing w:line="360" w:lineRule="auto"/>
        <w:rPr>
          <w:rFonts w:ascii="仿宋" w:hAnsi="仿宋" w:eastAsia="仿宋"/>
          <w:sz w:val="24"/>
          <w:szCs w:val="24"/>
          <w:lang w:bidi="zh-CN"/>
        </w:rPr>
        <w:outlineLvl w:val="0"/>
      </w:pPr>
      <w:r>
        <w:rPr>
          <w:rFonts w:ascii="仿宋" w:hAnsi="仿宋" w:eastAsia="仿宋"/>
          <w:sz w:val="24"/>
          <w:szCs w:val="24"/>
          <w:lang w:bidi="zh-CN"/>
        </w:rPr>
      </w:r>
      <w:r/>
    </w:p>
    <w:p>
      <w:pPr>
        <w:jc w:val="center"/>
        <w:spacing w:line="360" w:lineRule="auto"/>
        <w:rPr>
          <w:rFonts w:ascii="仿宋" w:hAnsi="仿宋" w:eastAsia="仿宋"/>
          <w:sz w:val="24"/>
          <w:szCs w:val="24"/>
        </w:rPr>
        <w:outlineLvl w:val="0"/>
      </w:pPr>
      <w:r>
        <w:rPr>
          <w:rFonts w:hint="eastAsia" w:ascii="仿宋" w:hAnsi="仿宋" w:eastAsia="仿宋"/>
          <w:sz w:val="24"/>
          <w:szCs w:val="24"/>
          <w:lang w:bidi="zh-CN"/>
        </w:rPr>
        <w:t xml:space="preserve">企业名称</w:t>
      </w:r>
      <w:r>
        <w:rPr>
          <w:rFonts w:hint="eastAsia" w:ascii="仿宋" w:hAnsi="仿宋" w:eastAsia="仿宋" w:cs="宋体"/>
          <w:sz w:val="24"/>
          <w:szCs w:val="24"/>
        </w:rPr>
        <w:t xml:space="preserve">（盖章）</w:t>
      </w:r>
      <w:r>
        <w:rPr>
          <w:rFonts w:hint="eastAsia" w:ascii="仿宋" w:hAnsi="仿宋" w:eastAsia="仿宋"/>
          <w:sz w:val="24"/>
          <w:szCs w:val="24"/>
          <w:lang w:bidi="zh-CN"/>
        </w:rPr>
        <w:t xml:space="preserve">：</w:t>
      </w:r>
      <w:r/>
    </w:p>
    <w:p>
      <w:pPr>
        <w:jc w:val="center"/>
        <w:spacing w:line="360" w:lineRule="auto"/>
        <w:rPr>
          <w:rFonts w:ascii="仿宋" w:hAnsi="仿宋" w:eastAsia="仿宋"/>
          <w:sz w:val="24"/>
          <w:szCs w:val="24"/>
        </w:rPr>
        <w:outlineLvl w:val="0"/>
      </w:pPr>
      <w:r>
        <w:rPr>
          <w:rFonts w:hint="eastAsia" w:ascii="仿宋" w:hAnsi="仿宋" w:eastAsia="仿宋"/>
          <w:sz w:val="24"/>
          <w:szCs w:val="24"/>
          <w:lang w:bidi="zh-CN"/>
        </w:rPr>
        <w:t xml:space="preserve">日期：</w:t>
      </w:r>
      <w:r/>
    </w:p>
    <w:p>
      <w:pPr>
        <w:spacing w:line="360" w:lineRule="auto"/>
        <w:rPr>
          <w:rFonts w:ascii="仿宋" w:hAnsi="仿宋" w:eastAsia="仿宋" w:cs="宋体"/>
          <w:b/>
          <w:sz w:val="24"/>
          <w:szCs w:val="24"/>
          <w:lang w:bidi="zh-CN"/>
        </w:rPr>
        <w:outlineLvl w:val="0"/>
      </w:pPr>
      <w:r>
        <w:rPr>
          <w:rFonts w:ascii="仿宋" w:hAnsi="仿宋" w:eastAsia="仿宋" w:cs="宋体"/>
          <w:b/>
          <w:sz w:val="24"/>
          <w:szCs w:val="24"/>
          <w:lang w:bidi="zh-CN"/>
        </w:rPr>
      </w:r>
      <w:r/>
    </w:p>
    <w:p>
      <w:pPr>
        <w:spacing w:line="360" w:lineRule="auto"/>
        <w:rPr>
          <w:rFonts w:ascii="仿宋" w:hAnsi="仿宋" w:eastAsia="仿宋" w:cs="宋体"/>
          <w:b/>
          <w:sz w:val="24"/>
          <w:szCs w:val="24"/>
        </w:rPr>
        <w:outlineLvl w:val="0"/>
      </w:pPr>
      <w:r>
        <w:rPr>
          <w:rFonts w:hint="eastAsia" w:ascii="仿宋" w:hAnsi="仿宋" w:eastAsia="仿宋" w:cs="宋体"/>
          <w:b/>
          <w:sz w:val="24"/>
          <w:szCs w:val="24"/>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left"/>
        <w:spacing w:line="360" w:lineRule="auto"/>
        <w:rPr>
          <w:rFonts w:ascii="仿宋" w:hAnsi="仿宋" w:eastAsia="仿宋" w:cs="宋体"/>
          <w:sz w:val="24"/>
          <w:szCs w:val="24"/>
        </w:rPr>
      </w:pPr>
      <w:r>
        <w:rPr>
          <w:rFonts w:hint="eastAsia" w:ascii="仿宋" w:hAnsi="仿宋" w:eastAsia="仿宋"/>
          <w:b/>
          <w:bCs/>
          <w:sz w:val="24"/>
          <w:szCs w:val="24"/>
        </w:rPr>
        <w:br w:type="page" w:clear="all"/>
      </w:r>
      <w:r>
        <w:rPr>
          <w:rFonts w:hint="eastAsia" w:ascii="仿宋" w:hAnsi="仿宋" w:eastAsia="仿宋" w:cs="宋体"/>
          <w:sz w:val="24"/>
          <w:szCs w:val="24"/>
        </w:rPr>
        <w:t xml:space="preserve">附件6</w:t>
      </w:r>
      <w:r/>
    </w:p>
    <w:p>
      <w:pPr>
        <w:jc w:val="center"/>
        <w:spacing w:line="360" w:lineRule="auto"/>
        <w:rPr>
          <w:rFonts w:ascii="仿宋" w:hAnsi="仿宋" w:eastAsia="仿宋"/>
          <w:b/>
          <w:bCs/>
          <w:sz w:val="28"/>
          <w:szCs w:val="28"/>
        </w:rPr>
        <w:outlineLvl w:val="3"/>
      </w:pPr>
      <w:r>
        <w:rPr>
          <w:rFonts w:hint="eastAsia" w:ascii="仿宋" w:hAnsi="仿宋" w:eastAsia="仿宋"/>
          <w:b/>
          <w:bCs/>
          <w:sz w:val="28"/>
          <w:szCs w:val="28"/>
        </w:rPr>
        <w:t xml:space="preserve">监狱和戒毒企业证明材料</w:t>
      </w:r>
      <w:r/>
    </w:p>
    <w:p>
      <w:pPr>
        <w:ind w:firstLine="495"/>
        <w:spacing w:line="360" w:lineRule="auto"/>
        <w:rPr>
          <w:rFonts w:ascii="仿宋" w:hAnsi="仿宋" w:eastAsia="仿宋" w:cs="宋体"/>
          <w:sz w:val="24"/>
          <w:szCs w:val="24"/>
        </w:rPr>
      </w:pPr>
      <w:r>
        <w:rPr>
          <w:rFonts w:ascii="仿宋" w:hAnsi="仿宋" w:eastAsia="仿宋" w:cs="宋体"/>
          <w:sz w:val="24"/>
          <w:szCs w:val="24"/>
        </w:rPr>
      </w:r>
      <w:r/>
    </w:p>
    <w:p>
      <w:pPr>
        <w:ind w:firstLine="498"/>
        <w:spacing w:line="360" w:lineRule="auto"/>
        <w:rPr>
          <w:rFonts w:ascii="仿宋" w:hAnsi="仿宋" w:eastAsia="仿宋" w:cs="宋体"/>
          <w:b/>
          <w:sz w:val="24"/>
          <w:szCs w:val="24"/>
        </w:rPr>
      </w:pPr>
      <w:r>
        <w:rPr>
          <w:rFonts w:hint="eastAsia" w:ascii="仿宋" w:hAnsi="仿宋" w:eastAsia="仿宋" w:cs="宋体"/>
          <w:b/>
          <w:sz w:val="24"/>
          <w:szCs w:val="24"/>
        </w:rPr>
        <w:t xml:space="preserve">（格式自拟）</w:t>
      </w:r>
      <w:r/>
    </w:p>
    <w:p>
      <w:pPr>
        <w:ind w:firstLine="495"/>
        <w:spacing w:line="360" w:lineRule="auto"/>
        <w:rPr>
          <w:rFonts w:ascii="仿宋" w:hAnsi="仿宋" w:eastAsia="仿宋" w:cs="宋体"/>
          <w:sz w:val="24"/>
          <w:szCs w:val="24"/>
        </w:rPr>
      </w:pPr>
      <w:r>
        <w:rPr>
          <w:rFonts w:ascii="仿宋" w:hAnsi="仿宋" w:eastAsia="仿宋" w:cs="宋体"/>
          <w:sz w:val="24"/>
          <w:szCs w:val="24"/>
        </w:rPr>
      </w:r>
      <w:r/>
    </w:p>
    <w:p>
      <w:pPr>
        <w:ind w:firstLine="660"/>
        <w:spacing w:line="360" w:lineRule="auto"/>
        <w:rPr>
          <w:rFonts w:ascii="仿宋" w:hAnsi="仿宋" w:eastAsia="仿宋" w:cs="宋体"/>
          <w:sz w:val="24"/>
          <w:szCs w:val="24"/>
        </w:rPr>
      </w:pPr>
      <w:r>
        <w:rPr>
          <w:rFonts w:hint="eastAsia" w:ascii="仿宋" w:hAnsi="仿宋" w:eastAsia="仿宋"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ascii="仿宋" w:hAnsi="仿宋" w:eastAsia="仿宋"/>
          <w:sz w:val="24"/>
          <w:szCs w:val="24"/>
        </w:rPr>
        <w:outlineLvl w:val="0"/>
      </w:pPr>
      <w:r>
        <w:rPr>
          <w:rFonts w:ascii="仿宋" w:hAnsi="仿宋" w:eastAsia="仿宋"/>
          <w:sz w:val="24"/>
          <w:szCs w:val="24"/>
        </w:rPr>
      </w:r>
      <w:r/>
    </w:p>
    <w:p>
      <w:pPr>
        <w:spacing w:line="360" w:lineRule="auto"/>
        <w:rPr>
          <w:rFonts w:ascii="仿宋" w:hAnsi="仿宋" w:eastAsia="仿宋" w:cs="宋体"/>
          <w:b/>
          <w:sz w:val="24"/>
          <w:szCs w:val="24"/>
        </w:rPr>
        <w:outlineLvl w:val="0"/>
      </w:pPr>
      <w:r>
        <w:rPr>
          <w:rFonts w:hint="eastAsia" w:ascii="仿宋" w:hAnsi="仿宋" w:eastAsia="仿宋" w:cs="宋体"/>
          <w:b/>
          <w:sz w:val="24"/>
          <w:szCs w:val="24"/>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p>
    <w:p>
      <w:pPr>
        <w:spacing w:line="360" w:lineRule="auto"/>
        <w:rPr>
          <w:rFonts w:ascii="仿宋" w:hAnsi="仿宋" w:eastAsia="仿宋" w:cs="黑体"/>
          <w:sz w:val="24"/>
          <w:szCs w:val="24"/>
        </w:rPr>
      </w:pPr>
      <w:r>
        <w:rPr>
          <w:rFonts w:ascii="仿宋" w:hAnsi="仿宋" w:eastAsia="仿宋" w:cs="黑体"/>
          <w:sz w:val="24"/>
          <w:szCs w:val="24"/>
        </w:rPr>
      </w:r>
      <w:r/>
    </w:p>
    <w:p>
      <w:pPr>
        <w:pStyle w:val="1089"/>
        <w:contextualSpacing/>
        <w:ind w:firstLine="480"/>
        <w:spacing w:line="360" w:lineRule="auto"/>
        <w:rPr>
          <w:rFonts w:ascii="仿宋" w:hAnsi="仿宋" w:eastAsia="仿宋" w:cs="黑体"/>
        </w:rPr>
      </w:pPr>
      <w:r>
        <w:rPr>
          <w:rFonts w:ascii="仿宋" w:hAnsi="仿宋" w:eastAsia="仿宋" w:cs="黑体"/>
        </w:rPr>
      </w:r>
      <w:r/>
    </w:p>
    <w:p>
      <w:pPr>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cs="宋体"/>
          <w:sz w:val="24"/>
          <w:szCs w:val="24"/>
        </w:rPr>
      </w:pPr>
      <w:r>
        <w:rPr>
          <w:rFonts w:ascii="仿宋" w:hAnsi="仿宋" w:eastAsia="仿宋" w:cs="宋体"/>
          <w:sz w:val="24"/>
          <w:szCs w:val="24"/>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778"/>
        <w:rPr>
          <w:rFonts w:ascii="仿宋" w:hAnsi="仿宋" w:eastAsia="仿宋"/>
        </w:rPr>
      </w:pPr>
      <w:r>
        <w:rPr>
          <w:rFonts w:ascii="仿宋" w:hAnsi="仿宋" w:eastAsia="仿宋"/>
        </w:rPr>
      </w:r>
      <w:r/>
    </w:p>
    <w:p>
      <w:pPr>
        <w:pStyle w:val="778"/>
        <w:rPr>
          <w:rFonts w:ascii="仿宋" w:hAnsi="仿宋" w:eastAsia="仿宋"/>
        </w:rPr>
      </w:pPr>
      <w:r>
        <w:rPr>
          <w:rFonts w:ascii="仿宋" w:hAnsi="仿宋" w:eastAsia="仿宋"/>
        </w:rPr>
      </w:r>
      <w:r/>
    </w:p>
    <w:p>
      <w:pPr>
        <w:jc w:val="left"/>
        <w:spacing w:line="360" w:lineRule="auto"/>
        <w:rPr>
          <w:rFonts w:ascii="仿宋" w:hAnsi="仿宋" w:eastAsia="仿宋" w:cs="宋体"/>
          <w:sz w:val="24"/>
          <w:szCs w:val="24"/>
        </w:rPr>
      </w:pPr>
      <w:r>
        <w:rPr>
          <w:rFonts w:hint="eastAsia" w:ascii="仿宋" w:hAnsi="仿宋" w:eastAsia="仿宋" w:cs="宋体"/>
          <w:sz w:val="24"/>
          <w:szCs w:val="24"/>
        </w:rPr>
        <w:t xml:space="preserve">附件7</w:t>
      </w:r>
      <w:r/>
    </w:p>
    <w:p>
      <w:pPr>
        <w:jc w:val="center"/>
        <w:spacing w:line="300" w:lineRule="auto"/>
        <w:rPr>
          <w:rFonts w:ascii="仿宋" w:hAnsi="仿宋" w:eastAsia="仿宋" w:cs="宋体"/>
          <w:b/>
          <w:sz w:val="32"/>
          <w:szCs w:val="32"/>
        </w:rPr>
      </w:pPr>
      <w:r>
        <w:rPr>
          <w:rFonts w:hint="eastAsia" w:ascii="仿宋" w:hAnsi="仿宋" w:eastAsia="仿宋" w:cs="宋体"/>
          <w:b/>
          <w:sz w:val="32"/>
          <w:szCs w:val="32"/>
        </w:rPr>
        <w:t xml:space="preserve">商务部分正负偏离表</w:t>
      </w:r>
      <w:r/>
    </w:p>
    <w:p>
      <w:pPr>
        <w:ind w:firstLine="560"/>
        <w:jc w:val="center"/>
        <w:rPr>
          <w:rFonts w:ascii="仿宋" w:hAnsi="仿宋" w:eastAsia="仿宋" w:cs="宋体"/>
          <w:sz w:val="28"/>
          <w:szCs w:val="28"/>
        </w:rPr>
      </w:pPr>
      <w:r>
        <w:rPr>
          <w:rFonts w:hint="eastAsia" w:ascii="仿宋" w:hAnsi="仿宋" w:eastAsia="仿宋" w:cs="宋体"/>
          <w:sz w:val="28"/>
          <w:szCs w:val="28"/>
        </w:rPr>
        <w:t xml:space="preserve">（由投标人据实填写，表格不够自行添加）</w:t>
      </w:r>
      <w:r/>
    </w:p>
    <w:tbl>
      <w:tblPr>
        <w:tblStyle w:val="749"/>
        <w:tblW w:w="9854" w:type="dxa"/>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7"/>
        <w:gridCol w:w="2471"/>
        <w:gridCol w:w="2158"/>
        <w:gridCol w:w="2785"/>
        <w:gridCol w:w="1533"/>
      </w:tblGrid>
      <w:tr>
        <w:trPr>
          <w:trHeight w:val="994"/>
        </w:trPr>
        <w:tc>
          <w:tcPr>
            <w:tcW w:w="907" w:type="dxa"/>
            <w:vAlign w:val="center"/>
            <w:textDirection w:val="lrTb"/>
            <w:noWrap w:val="false"/>
          </w:tcPr>
          <w:p>
            <w:pPr>
              <w:jc w:val="center"/>
              <w:spacing w:line="340" w:lineRule="exact"/>
              <w:rPr>
                <w:rFonts w:ascii="仿宋" w:hAnsi="仿宋" w:eastAsia="仿宋" w:cs="宋体"/>
                <w:sz w:val="24"/>
                <w:szCs w:val="24"/>
              </w:rPr>
            </w:pPr>
            <w:r>
              <w:rPr>
                <w:rFonts w:hint="eastAsia" w:ascii="仿宋" w:hAnsi="仿宋" w:eastAsia="仿宋" w:cs="宋体"/>
                <w:sz w:val="24"/>
              </w:rPr>
              <w:t xml:space="preserve">序号</w:t>
            </w:r>
            <w:r/>
          </w:p>
        </w:tc>
        <w:tc>
          <w:tcPr>
            <w:tcW w:w="2471" w:type="dxa"/>
            <w:vAlign w:val="center"/>
            <w:textDirection w:val="lrTb"/>
            <w:noWrap w:val="false"/>
          </w:tcPr>
          <w:p>
            <w:pPr>
              <w:jc w:val="center"/>
              <w:spacing w:line="340" w:lineRule="exact"/>
              <w:rPr>
                <w:rFonts w:ascii="仿宋" w:hAnsi="仿宋" w:eastAsia="仿宋" w:cs="宋体"/>
                <w:sz w:val="24"/>
                <w:szCs w:val="24"/>
              </w:rPr>
            </w:pPr>
            <w:r>
              <w:rPr>
                <w:rFonts w:hint="eastAsia" w:ascii="仿宋" w:hAnsi="仿宋" w:eastAsia="仿宋" w:cs="宋体"/>
                <w:sz w:val="24"/>
              </w:rPr>
              <w:t xml:space="preserve">货物或服务名称</w:t>
            </w:r>
            <w:r/>
          </w:p>
        </w:tc>
        <w:tc>
          <w:tcPr>
            <w:tcW w:w="2158" w:type="dxa"/>
            <w:vAlign w:val="center"/>
            <w:textDirection w:val="lrTb"/>
            <w:noWrap w:val="false"/>
          </w:tcPr>
          <w:p>
            <w:pPr>
              <w:jc w:val="center"/>
              <w:spacing w:line="340" w:lineRule="exact"/>
              <w:rPr>
                <w:rFonts w:ascii="仿宋" w:hAnsi="仿宋" w:eastAsia="仿宋" w:cs="宋体"/>
                <w:sz w:val="24"/>
                <w:szCs w:val="24"/>
              </w:rPr>
            </w:pPr>
            <w:r>
              <w:rPr>
                <w:rFonts w:hint="eastAsia" w:ascii="仿宋" w:hAnsi="仿宋" w:eastAsia="仿宋" w:cs="宋体"/>
                <w:sz w:val="24"/>
              </w:rPr>
              <w:t xml:space="preserve">招标文件要求的商务条款</w:t>
            </w:r>
            <w:r/>
          </w:p>
        </w:tc>
        <w:tc>
          <w:tcPr>
            <w:tcW w:w="2785" w:type="dxa"/>
            <w:vAlign w:val="center"/>
            <w:textDirection w:val="lrTb"/>
            <w:noWrap w:val="false"/>
          </w:tcPr>
          <w:p>
            <w:pPr>
              <w:jc w:val="center"/>
              <w:spacing w:line="340" w:lineRule="exact"/>
              <w:rPr>
                <w:rFonts w:ascii="仿宋" w:hAnsi="仿宋" w:eastAsia="仿宋" w:cs="宋体"/>
                <w:sz w:val="24"/>
                <w:szCs w:val="24"/>
              </w:rPr>
            </w:pPr>
            <w:r>
              <w:rPr>
                <w:rFonts w:hint="eastAsia" w:ascii="仿宋" w:hAnsi="仿宋" w:eastAsia="仿宋" w:cs="宋体"/>
                <w:sz w:val="24"/>
              </w:rPr>
              <w:t xml:space="preserve">投标文件响应情况</w:t>
            </w:r>
            <w:r/>
          </w:p>
        </w:tc>
        <w:tc>
          <w:tcPr>
            <w:tcW w:w="1533" w:type="dxa"/>
            <w:textDirection w:val="lrTb"/>
            <w:noWrap w:val="false"/>
          </w:tcPr>
          <w:p>
            <w:pPr>
              <w:jc w:val="center"/>
              <w:spacing w:line="340" w:lineRule="exact"/>
              <w:rPr>
                <w:rFonts w:ascii="仿宋" w:hAnsi="仿宋" w:eastAsia="仿宋" w:cs="宋体"/>
                <w:sz w:val="24"/>
                <w:szCs w:val="24"/>
              </w:rPr>
            </w:pPr>
            <w:r>
              <w:rPr>
                <w:rFonts w:ascii="仿宋" w:hAnsi="仿宋" w:eastAsia="仿宋" w:cs="宋体"/>
                <w:sz w:val="24"/>
                <w:szCs w:val="24"/>
              </w:rPr>
            </w:r>
            <w:r/>
          </w:p>
          <w:p>
            <w:pPr>
              <w:jc w:val="center"/>
              <w:spacing w:line="340" w:lineRule="exact"/>
              <w:rPr>
                <w:rFonts w:ascii="仿宋" w:hAnsi="仿宋" w:eastAsia="仿宋" w:cs="宋体"/>
                <w:sz w:val="24"/>
                <w:szCs w:val="24"/>
              </w:rPr>
            </w:pPr>
            <w:r>
              <w:rPr>
                <w:rFonts w:hint="eastAsia" w:ascii="仿宋" w:hAnsi="仿宋" w:eastAsia="仿宋" w:cs="宋体"/>
                <w:sz w:val="24"/>
              </w:rPr>
              <w:t xml:space="preserve">偏离说明</w:t>
            </w:r>
            <w:r/>
          </w:p>
        </w:tc>
      </w:tr>
      <w:tr>
        <w:trPr>
          <w:trHeight w:val="414"/>
        </w:trPr>
        <w:tc>
          <w:tcPr>
            <w:tcW w:w="907" w:type="dxa"/>
            <w:textDirection w:val="lrTb"/>
            <w:noWrap w:val="false"/>
          </w:tcPr>
          <w:p>
            <w:pPr>
              <w:jc w:val="center"/>
              <w:spacing w:line="340" w:lineRule="exact"/>
              <w:rPr>
                <w:rFonts w:ascii="仿宋" w:hAnsi="仿宋" w:eastAsia="仿宋" w:cs="宋体"/>
                <w:sz w:val="24"/>
                <w:szCs w:val="24"/>
              </w:rPr>
            </w:pPr>
            <w:r>
              <w:rPr>
                <w:rFonts w:hint="eastAsia" w:ascii="仿宋" w:hAnsi="仿宋" w:eastAsia="仿宋" w:cs="宋体"/>
                <w:sz w:val="24"/>
              </w:rPr>
              <w:t xml:space="preserve">1</w:t>
            </w:r>
            <w:r/>
          </w:p>
        </w:tc>
        <w:tc>
          <w:tcPr>
            <w:tcW w:w="2471"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2158"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2785"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1533" w:type="dxa"/>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r>
      <w:tr>
        <w:trPr>
          <w:trHeight w:val="548"/>
        </w:trPr>
        <w:tc>
          <w:tcPr>
            <w:tcW w:w="907" w:type="dxa"/>
            <w:textDirection w:val="lrTb"/>
            <w:noWrap w:val="false"/>
          </w:tcPr>
          <w:p>
            <w:pPr>
              <w:jc w:val="center"/>
              <w:spacing w:line="340" w:lineRule="exact"/>
              <w:rPr>
                <w:rFonts w:ascii="仿宋" w:hAnsi="仿宋" w:eastAsia="仿宋" w:cs="宋体"/>
                <w:sz w:val="24"/>
                <w:szCs w:val="24"/>
              </w:rPr>
            </w:pPr>
            <w:r>
              <w:rPr>
                <w:rFonts w:hint="eastAsia" w:ascii="仿宋" w:hAnsi="仿宋" w:eastAsia="仿宋" w:cs="宋体"/>
                <w:sz w:val="24"/>
              </w:rPr>
              <w:t xml:space="preserve">2</w:t>
            </w:r>
            <w:r/>
          </w:p>
        </w:tc>
        <w:tc>
          <w:tcPr>
            <w:tcW w:w="2471"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2158"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2785"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1533" w:type="dxa"/>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r>
      <w:tr>
        <w:trPr>
          <w:trHeight w:val="400"/>
        </w:trPr>
        <w:tc>
          <w:tcPr>
            <w:tcW w:w="907" w:type="dxa"/>
            <w:textDirection w:val="lrTb"/>
            <w:noWrap w:val="false"/>
          </w:tcPr>
          <w:p>
            <w:pPr>
              <w:jc w:val="center"/>
              <w:spacing w:line="340" w:lineRule="exact"/>
              <w:rPr>
                <w:rFonts w:ascii="仿宋" w:hAnsi="仿宋" w:eastAsia="仿宋" w:cs="宋体"/>
                <w:sz w:val="24"/>
                <w:szCs w:val="24"/>
              </w:rPr>
            </w:pPr>
            <w:r>
              <w:rPr>
                <w:rFonts w:hint="eastAsia" w:ascii="仿宋" w:hAnsi="仿宋" w:eastAsia="仿宋" w:cs="宋体"/>
                <w:sz w:val="24"/>
              </w:rPr>
              <w:t xml:space="preserve">3</w:t>
            </w:r>
            <w:r/>
          </w:p>
        </w:tc>
        <w:tc>
          <w:tcPr>
            <w:tcW w:w="2471"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2158"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2785"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1533" w:type="dxa"/>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r>
      <w:tr>
        <w:trPr>
          <w:trHeight w:val="419"/>
        </w:trPr>
        <w:tc>
          <w:tcPr>
            <w:tcW w:w="907" w:type="dxa"/>
            <w:textDirection w:val="lrTb"/>
            <w:noWrap w:val="false"/>
          </w:tcPr>
          <w:p>
            <w:pPr>
              <w:jc w:val="center"/>
              <w:spacing w:line="340" w:lineRule="exact"/>
              <w:rPr>
                <w:rFonts w:ascii="仿宋" w:hAnsi="仿宋" w:eastAsia="仿宋" w:cs="宋体"/>
                <w:sz w:val="24"/>
                <w:szCs w:val="24"/>
              </w:rPr>
            </w:pPr>
            <w:r>
              <w:rPr>
                <w:rFonts w:hint="eastAsia" w:ascii="仿宋" w:hAnsi="仿宋" w:eastAsia="仿宋" w:cs="宋体"/>
                <w:sz w:val="24"/>
              </w:rPr>
              <w:t xml:space="preserve">4</w:t>
            </w:r>
            <w:r/>
          </w:p>
        </w:tc>
        <w:tc>
          <w:tcPr>
            <w:tcW w:w="2471"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2158"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2785" w:type="dxa"/>
            <w:vAlign w:val="center"/>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c>
          <w:tcPr>
            <w:tcW w:w="1533" w:type="dxa"/>
            <w:textDirection w:val="lrTb"/>
            <w:noWrap w:val="false"/>
          </w:tcPr>
          <w:p>
            <w:pPr>
              <w:jc w:val="left"/>
              <w:spacing w:line="340" w:lineRule="exact"/>
              <w:rPr>
                <w:rFonts w:ascii="仿宋" w:hAnsi="仿宋" w:eastAsia="仿宋" w:cs="宋体"/>
                <w:sz w:val="24"/>
                <w:szCs w:val="24"/>
              </w:rPr>
            </w:pPr>
            <w:r>
              <w:rPr>
                <w:rFonts w:ascii="仿宋" w:hAnsi="仿宋" w:eastAsia="仿宋" w:cs="宋体"/>
                <w:sz w:val="24"/>
                <w:szCs w:val="24"/>
              </w:rPr>
            </w:r>
            <w:r/>
          </w:p>
        </w:tc>
      </w:tr>
    </w:tbl>
    <w:p>
      <w:pPr>
        <w:spacing w:line="300" w:lineRule="auto"/>
        <w:rPr>
          <w:rFonts w:ascii="仿宋" w:hAnsi="仿宋" w:eastAsia="仿宋"/>
          <w:b/>
          <w:sz w:val="24"/>
          <w:szCs w:val="24"/>
        </w:rPr>
      </w:pPr>
      <w:r>
        <w:rPr>
          <w:rFonts w:hint="eastAsia" w:ascii="仿宋" w:hAnsi="仿宋" w:eastAsia="仿宋"/>
          <w:b/>
          <w:sz w:val="24"/>
        </w:rPr>
        <w:t xml:space="preserve">注：</w:t>
      </w:r>
      <w:r/>
    </w:p>
    <w:p>
      <w:pPr>
        <w:ind w:firstLine="480"/>
        <w:spacing w:line="300" w:lineRule="auto"/>
        <w:rPr>
          <w:rFonts w:ascii="仿宋" w:hAnsi="仿宋" w:eastAsia="仿宋"/>
          <w:sz w:val="24"/>
          <w:szCs w:val="20"/>
        </w:rPr>
      </w:pPr>
      <w:r>
        <w:rPr>
          <w:rFonts w:hint="eastAsia" w:ascii="仿宋" w:hAnsi="仿宋" w:eastAsia="仿宋"/>
          <w:sz w:val="24"/>
        </w:rPr>
        <w:t xml:space="preserve">1.投标人提交的投标文件中与招标文件第三部分“项目需求”中的商务部分的要求，应逐条填列在偏离表中。</w:t>
      </w:r>
      <w:r/>
    </w:p>
    <w:p>
      <w:pPr>
        <w:ind w:firstLine="480"/>
        <w:spacing w:line="300" w:lineRule="auto"/>
        <w:rPr>
          <w:rFonts w:ascii="仿宋" w:hAnsi="仿宋" w:eastAsia="仿宋"/>
          <w:sz w:val="24"/>
        </w:rPr>
      </w:pPr>
      <w:r>
        <w:rPr>
          <w:rFonts w:hint="eastAsia" w:ascii="仿宋" w:hAnsi="仿宋" w:eastAsia="仿宋"/>
          <w:sz w:val="24"/>
        </w:rPr>
        <w:t xml:space="preserve">2.“偏离说明”一栏选择“正偏离”、“无偏离”、“负偏离”进行填写。正偏离、无偏离的确认和负偏离的是否响应招标文件，由评委认定。</w:t>
      </w:r>
      <w:r/>
    </w:p>
    <w:p>
      <w:pPr>
        <w:ind w:firstLine="480"/>
        <w:spacing w:line="300" w:lineRule="auto"/>
        <w:rPr>
          <w:rFonts w:ascii="仿宋" w:hAnsi="仿宋" w:eastAsia="仿宋"/>
          <w:sz w:val="24"/>
        </w:rPr>
      </w:pPr>
      <w:r>
        <w:rPr>
          <w:rFonts w:hint="eastAsia" w:ascii="仿宋" w:hAnsi="仿宋" w:eastAsia="仿宋"/>
          <w:sz w:val="24"/>
        </w:rPr>
        <w:t xml:space="preserve">3.投标人如果虚假响应，将被暂停参加采购人组织的政府采购活动。</w:t>
      </w:r>
      <w:r/>
    </w:p>
    <w:p>
      <w:pPr>
        <w:ind w:firstLine="480"/>
        <w:spacing w:line="300" w:lineRule="auto"/>
        <w:rPr>
          <w:rFonts w:ascii="仿宋" w:hAnsi="仿宋" w:eastAsia="仿宋"/>
          <w:bCs/>
          <w:sz w:val="24"/>
        </w:rPr>
      </w:pPr>
      <w:r>
        <w:rPr>
          <w:rFonts w:hint="eastAsia" w:ascii="仿宋" w:hAnsi="仿宋" w:eastAsia="仿宋"/>
          <w:bCs/>
          <w:sz w:val="24"/>
        </w:rPr>
        <w:t xml:space="preserve">4.供应商若提供其他增值服务，可以在表中自行据实填写。</w:t>
      </w:r>
      <w:r/>
    </w:p>
    <w:p>
      <w:pPr>
        <w:pStyle w:val="750"/>
        <w:rPr>
          <w:rFonts w:ascii="仿宋" w:hAnsi="仿宋" w:eastAsia="仿宋"/>
          <w:bCs/>
          <w:sz w:val="24"/>
        </w:rPr>
      </w:pPr>
      <w:r>
        <w:rPr>
          <w:rFonts w:ascii="仿宋" w:hAnsi="仿宋" w:eastAsia="仿宋"/>
          <w:bCs/>
          <w:sz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cs="宋体"/>
          <w:sz w:val="24"/>
          <w:szCs w:val="24"/>
        </w:rPr>
      </w:pPr>
      <w:r>
        <w:rPr>
          <w:rFonts w:hint="eastAsia" w:ascii="仿宋" w:hAnsi="仿宋" w:eastAsia="仿宋" w:cs="宋体"/>
          <w:sz w:val="24"/>
          <w:szCs w:val="24"/>
        </w:rPr>
        <w:t xml:space="preserve">附件8</w:t>
      </w:r>
      <w:r/>
    </w:p>
    <w:p>
      <w:pPr>
        <w:contextualSpacing/>
        <w:jc w:val="center"/>
        <w:spacing w:line="360" w:lineRule="auto"/>
        <w:rPr>
          <w:rFonts w:ascii="仿宋" w:hAnsi="仿宋" w:eastAsia="仿宋" w:cs="宋体"/>
          <w:b/>
          <w:sz w:val="28"/>
          <w:szCs w:val="28"/>
        </w:rPr>
      </w:pPr>
      <w:r>
        <w:rPr>
          <w:rFonts w:ascii="仿宋" w:hAnsi="仿宋" w:eastAsia="仿宋" w:cs="宋体"/>
          <w:b/>
          <w:sz w:val="28"/>
          <w:szCs w:val="28"/>
        </w:rPr>
      </w:r>
      <w:r/>
    </w:p>
    <w:p>
      <w:pPr>
        <w:contextualSpacing/>
        <w:jc w:val="center"/>
        <w:spacing w:line="360" w:lineRule="auto"/>
        <w:rPr>
          <w:rFonts w:ascii="仿宋" w:hAnsi="仿宋" w:eastAsia="仿宋" w:cs="宋体"/>
          <w:b/>
          <w:sz w:val="28"/>
          <w:szCs w:val="28"/>
        </w:rPr>
      </w:pPr>
      <w:r>
        <w:rPr>
          <w:rFonts w:hint="eastAsia" w:ascii="仿宋" w:hAnsi="仿宋" w:eastAsia="仿宋" w:cs="宋体"/>
          <w:b/>
          <w:sz w:val="28"/>
          <w:szCs w:val="28"/>
        </w:rPr>
        <w:t xml:space="preserve">技术部分正负偏离表</w:t>
      </w:r>
      <w:r/>
    </w:p>
    <w:p>
      <w:pPr>
        <w:ind w:firstLine="560"/>
        <w:jc w:val="center"/>
        <w:spacing w:line="360" w:lineRule="auto"/>
        <w:rPr>
          <w:rFonts w:ascii="仿宋" w:hAnsi="仿宋" w:eastAsia="仿宋" w:cs="宋体"/>
          <w:sz w:val="28"/>
          <w:szCs w:val="28"/>
        </w:rPr>
      </w:pPr>
      <w:r>
        <w:rPr>
          <w:rFonts w:hint="eastAsia" w:ascii="仿宋" w:hAnsi="仿宋" w:eastAsia="仿宋" w:cs="宋体"/>
          <w:sz w:val="28"/>
          <w:szCs w:val="28"/>
        </w:rPr>
        <w:t xml:space="preserve">（由投标人据实填写，表格不够自行添加）</w:t>
      </w:r>
      <w:r/>
    </w:p>
    <w:tbl>
      <w:tblPr>
        <w:tblStyle w:val="749"/>
        <w:tblW w:w="985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07"/>
        <w:gridCol w:w="2471"/>
        <w:gridCol w:w="2158"/>
        <w:gridCol w:w="2785"/>
        <w:gridCol w:w="1533"/>
      </w:tblGrid>
      <w:tr>
        <w:trPr>
          <w:trHeight w:val="994"/>
        </w:trPr>
        <w:tc>
          <w:tcPr>
            <w:tcBorders>
              <w:top w:val="single" w:color="auto" w:sz="12" w:space="0"/>
              <w:left w:val="single" w:color="auto" w:sz="12" w:space="0"/>
              <w:bottom w:val="single" w:color="auto" w:sz="6" w:space="0"/>
              <w:right w:val="single" w:color="auto" w:sz="6" w:space="0"/>
            </w:tcBorders>
            <w:tcW w:w="907" w:type="dxa"/>
            <w:vAlign w:val="center"/>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序号</w:t>
            </w:r>
            <w:r/>
          </w:p>
        </w:tc>
        <w:tc>
          <w:tcPr>
            <w:tcBorders>
              <w:top w:val="single" w:color="auto" w:sz="12" w:space="0"/>
              <w:left w:val="single" w:color="auto" w:sz="6" w:space="0"/>
              <w:bottom w:val="single" w:color="auto" w:sz="6" w:space="0"/>
              <w:right w:val="single" w:color="auto" w:sz="6" w:space="0"/>
            </w:tcBorders>
            <w:tcW w:w="2471" w:type="dxa"/>
            <w:vAlign w:val="center"/>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货物或服务名称</w:t>
            </w:r>
            <w:r/>
          </w:p>
        </w:tc>
        <w:tc>
          <w:tcPr>
            <w:tcBorders>
              <w:top w:val="single" w:color="auto" w:sz="12" w:space="0"/>
              <w:left w:val="single" w:color="auto" w:sz="6" w:space="0"/>
              <w:bottom w:val="single" w:color="auto" w:sz="6" w:space="0"/>
              <w:right w:val="single" w:color="auto" w:sz="6" w:space="0"/>
            </w:tcBorders>
            <w:tcW w:w="2158" w:type="dxa"/>
            <w:vAlign w:val="center"/>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785" w:type="dxa"/>
            <w:vAlign w:val="center"/>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投标文件响应情况</w:t>
            </w:r>
            <w:r/>
          </w:p>
        </w:tc>
        <w:tc>
          <w:tcPr>
            <w:tcBorders>
              <w:top w:val="single" w:color="auto" w:sz="12" w:space="0"/>
              <w:left w:val="single" w:color="auto" w:sz="6" w:space="0"/>
              <w:bottom w:val="single" w:color="auto" w:sz="6" w:space="0"/>
              <w:right w:val="single" w:color="auto" w:sz="12" w:space="0"/>
            </w:tcBorders>
            <w:tcW w:w="1533" w:type="dxa"/>
            <w:vAlign w:val="center"/>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07" w:type="dxa"/>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1</w:t>
            </w:r>
            <w:r/>
          </w:p>
        </w:tc>
        <w:tc>
          <w:tcPr>
            <w:tcBorders>
              <w:top w:val="single" w:color="auto" w:sz="6" w:space="0"/>
              <w:left w:val="single" w:color="auto" w:sz="6" w:space="0"/>
              <w:bottom w:val="single" w:color="auto" w:sz="6" w:space="0"/>
              <w:right w:val="single" w:color="auto" w:sz="6" w:space="0"/>
            </w:tcBorders>
            <w:tcW w:w="2471"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6" w:space="0"/>
            </w:tcBorders>
            <w:tcW w:w="2158"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6" w:space="0"/>
            </w:tcBorders>
            <w:tcW w:w="2785"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12" w:space="0"/>
            </w:tcBorders>
            <w:tcW w:w="1533" w:type="dxa"/>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r>
      <w:tr>
        <w:trPr>
          <w:trHeight w:val="548"/>
        </w:trPr>
        <w:tc>
          <w:tcPr>
            <w:tcBorders>
              <w:top w:val="single" w:color="auto" w:sz="6" w:space="0"/>
              <w:left w:val="single" w:color="auto" w:sz="12" w:space="0"/>
              <w:bottom w:val="single" w:color="auto" w:sz="6" w:space="0"/>
              <w:right w:val="single" w:color="auto" w:sz="6" w:space="0"/>
            </w:tcBorders>
            <w:tcW w:w="907" w:type="dxa"/>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2</w:t>
            </w:r>
            <w:r/>
          </w:p>
        </w:tc>
        <w:tc>
          <w:tcPr>
            <w:tcBorders>
              <w:top w:val="single" w:color="auto" w:sz="6" w:space="0"/>
              <w:left w:val="single" w:color="auto" w:sz="6" w:space="0"/>
              <w:bottom w:val="single" w:color="auto" w:sz="6" w:space="0"/>
              <w:right w:val="single" w:color="auto" w:sz="6" w:space="0"/>
            </w:tcBorders>
            <w:tcW w:w="2471"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6" w:space="0"/>
            </w:tcBorders>
            <w:tcW w:w="2158"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6" w:space="0"/>
            </w:tcBorders>
            <w:tcW w:w="2785"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12" w:space="0"/>
            </w:tcBorders>
            <w:tcW w:w="1533" w:type="dxa"/>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r>
      <w:tr>
        <w:trPr>
          <w:trHeight w:val="400"/>
        </w:trPr>
        <w:tc>
          <w:tcPr>
            <w:tcBorders>
              <w:top w:val="single" w:color="auto" w:sz="6" w:space="0"/>
              <w:left w:val="single" w:color="auto" w:sz="12" w:space="0"/>
              <w:bottom w:val="single" w:color="auto" w:sz="6" w:space="0"/>
              <w:right w:val="single" w:color="auto" w:sz="6" w:space="0"/>
            </w:tcBorders>
            <w:tcW w:w="907" w:type="dxa"/>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3</w:t>
            </w:r>
            <w:r/>
          </w:p>
        </w:tc>
        <w:tc>
          <w:tcPr>
            <w:tcBorders>
              <w:top w:val="single" w:color="auto" w:sz="6" w:space="0"/>
              <w:left w:val="single" w:color="auto" w:sz="6" w:space="0"/>
              <w:bottom w:val="single" w:color="auto" w:sz="6" w:space="0"/>
              <w:right w:val="single" w:color="auto" w:sz="6" w:space="0"/>
            </w:tcBorders>
            <w:tcW w:w="2471"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6" w:space="0"/>
            </w:tcBorders>
            <w:tcW w:w="2158"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6" w:space="0"/>
            </w:tcBorders>
            <w:tcW w:w="2785"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12" w:space="0"/>
            </w:tcBorders>
            <w:tcW w:w="1533" w:type="dxa"/>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r>
      <w:tr>
        <w:trPr>
          <w:trHeight w:val="419"/>
        </w:trPr>
        <w:tc>
          <w:tcPr>
            <w:tcBorders>
              <w:top w:val="single" w:color="auto" w:sz="6" w:space="0"/>
              <w:left w:val="single" w:color="auto" w:sz="12" w:space="0"/>
              <w:bottom w:val="single" w:color="auto" w:sz="6" w:space="0"/>
              <w:right w:val="single" w:color="auto" w:sz="6" w:space="0"/>
            </w:tcBorders>
            <w:tcW w:w="907" w:type="dxa"/>
            <w:textDirection w:val="lrTb"/>
            <w:noWrap w:val="false"/>
          </w:tcPr>
          <w:p>
            <w:pPr>
              <w:jc w:val="center"/>
              <w:spacing w:line="360" w:lineRule="auto"/>
              <w:rPr>
                <w:rFonts w:ascii="仿宋" w:hAnsi="仿宋" w:eastAsia="仿宋" w:cs="宋体"/>
                <w:sz w:val="24"/>
                <w:szCs w:val="20"/>
              </w:rPr>
            </w:pPr>
            <w:r>
              <w:rPr>
                <w:rFonts w:hint="eastAsia" w:ascii="仿宋" w:hAnsi="仿宋" w:eastAsia="仿宋" w:cs="宋体"/>
                <w:sz w:val="24"/>
                <w:szCs w:val="20"/>
              </w:rPr>
              <w:t xml:space="preserve">4</w:t>
            </w:r>
            <w:r/>
          </w:p>
        </w:tc>
        <w:tc>
          <w:tcPr>
            <w:tcBorders>
              <w:top w:val="single" w:color="auto" w:sz="6" w:space="0"/>
              <w:left w:val="single" w:color="auto" w:sz="6" w:space="0"/>
              <w:bottom w:val="single" w:color="auto" w:sz="6" w:space="0"/>
              <w:right w:val="single" w:color="auto" w:sz="6" w:space="0"/>
            </w:tcBorders>
            <w:tcW w:w="2471"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6" w:space="0"/>
            </w:tcBorders>
            <w:tcW w:w="2158"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6" w:space="0"/>
            </w:tcBorders>
            <w:tcW w:w="2785" w:type="dxa"/>
            <w:vAlign w:val="center"/>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c>
          <w:tcPr>
            <w:tcBorders>
              <w:top w:val="single" w:color="auto" w:sz="6" w:space="0"/>
              <w:left w:val="single" w:color="auto" w:sz="6" w:space="0"/>
              <w:bottom w:val="single" w:color="auto" w:sz="6" w:space="0"/>
              <w:right w:val="single" w:color="auto" w:sz="12" w:space="0"/>
            </w:tcBorders>
            <w:tcW w:w="1533" w:type="dxa"/>
            <w:textDirection w:val="lrTb"/>
            <w:noWrap w:val="false"/>
          </w:tcPr>
          <w:p>
            <w:pPr>
              <w:jc w:val="left"/>
              <w:spacing w:line="360" w:lineRule="auto"/>
              <w:rPr>
                <w:rFonts w:ascii="仿宋" w:hAnsi="仿宋" w:eastAsia="仿宋" w:cs="宋体"/>
                <w:sz w:val="24"/>
                <w:szCs w:val="20"/>
              </w:rPr>
            </w:pPr>
            <w:r>
              <w:rPr>
                <w:rFonts w:ascii="仿宋" w:hAnsi="仿宋" w:eastAsia="仿宋" w:cs="宋体"/>
                <w:sz w:val="24"/>
                <w:szCs w:val="20"/>
              </w:rPr>
            </w:r>
            <w:r/>
          </w:p>
        </w:tc>
      </w:tr>
    </w:tbl>
    <w:p>
      <w:pPr>
        <w:contextualSpacing/>
        <w:spacing w:line="360" w:lineRule="auto"/>
        <w:rPr>
          <w:rFonts w:ascii="仿宋" w:hAnsi="仿宋" w:eastAsia="仿宋" w:cs="宋体"/>
          <w:b/>
          <w:sz w:val="24"/>
          <w:szCs w:val="20"/>
        </w:rPr>
      </w:pPr>
      <w:r>
        <w:rPr>
          <w:rFonts w:hint="eastAsia" w:ascii="仿宋" w:hAnsi="仿宋" w:eastAsia="仿宋" w:cs="宋体"/>
          <w:b/>
          <w:sz w:val="24"/>
          <w:szCs w:val="20"/>
        </w:rPr>
        <w:t xml:space="preserve">注：</w:t>
      </w:r>
      <w:r/>
    </w:p>
    <w:p>
      <w:pPr>
        <w:contextualSpacing/>
        <w:ind w:firstLine="480"/>
        <w:spacing w:line="360" w:lineRule="auto"/>
        <w:rPr>
          <w:rFonts w:ascii="仿宋" w:hAnsi="仿宋" w:eastAsia="仿宋"/>
          <w:sz w:val="24"/>
          <w:szCs w:val="20"/>
        </w:rPr>
      </w:pPr>
      <w:r>
        <w:rPr>
          <w:rFonts w:hint="eastAsia" w:ascii="仿宋" w:hAnsi="仿宋" w:eastAsia="仿宋"/>
          <w:sz w:val="24"/>
          <w:szCs w:val="20"/>
        </w:rPr>
        <w:t xml:space="preserve">1.投标人提交的投标文件中与招标文件第三部分“项目需求”中的技术部分的要求，应逐条填列在偏离表中。</w:t>
      </w:r>
      <w:r/>
    </w:p>
    <w:p>
      <w:pPr>
        <w:contextualSpacing/>
        <w:ind w:firstLine="480"/>
        <w:spacing w:line="360" w:lineRule="auto"/>
        <w:rPr>
          <w:rFonts w:ascii="仿宋" w:hAnsi="仿宋" w:eastAsia="仿宋"/>
          <w:sz w:val="24"/>
          <w:szCs w:val="20"/>
        </w:rPr>
      </w:pPr>
      <w:r>
        <w:rPr>
          <w:rFonts w:hint="eastAsia" w:ascii="仿宋" w:hAnsi="仿宋" w:eastAsia="仿宋"/>
          <w:sz w:val="24"/>
          <w:szCs w:val="20"/>
        </w:rPr>
        <w:t xml:space="preserve">2. “偏离说明”一栏选择“正偏离”、“无偏离”、“负偏离”进行填写。正偏离、无偏离的确认和负偏离的是否响应招标文件，由评委认定。</w:t>
      </w:r>
      <w:r/>
    </w:p>
    <w:p>
      <w:pPr>
        <w:contextualSpacing/>
        <w:ind w:firstLine="480"/>
        <w:spacing w:line="360" w:lineRule="auto"/>
        <w:rPr>
          <w:rFonts w:ascii="仿宋" w:hAnsi="仿宋" w:eastAsia="仿宋"/>
          <w:sz w:val="24"/>
          <w:szCs w:val="20"/>
        </w:rPr>
      </w:pPr>
      <w:r>
        <w:rPr>
          <w:rFonts w:hint="eastAsia" w:ascii="仿宋" w:hAnsi="仿宋" w:eastAsia="仿宋"/>
          <w:sz w:val="24"/>
          <w:szCs w:val="20"/>
        </w:rPr>
        <w:t xml:space="preserve">3.投标人如果虚假响应，将被暂停参加南通市政府采购中心组织政府采购活动。</w:t>
      </w:r>
      <w:r/>
    </w:p>
    <w:p>
      <w:pPr>
        <w:contextualSpacing/>
        <w:ind w:firstLine="480"/>
        <w:spacing w:line="360" w:lineRule="auto"/>
        <w:rPr>
          <w:rFonts w:ascii="仿宋" w:hAnsi="仿宋" w:eastAsia="仿宋"/>
          <w:bCs/>
          <w:sz w:val="24"/>
          <w:szCs w:val="20"/>
        </w:rPr>
      </w:pPr>
      <w:r>
        <w:rPr>
          <w:rFonts w:hint="eastAsia" w:ascii="仿宋" w:hAnsi="仿宋" w:eastAsia="仿宋"/>
          <w:bCs/>
          <w:sz w:val="24"/>
          <w:szCs w:val="20"/>
        </w:rPr>
        <w:t xml:space="preserve">4.供应商若提供其他增值服务，可以在表中自行据实填写。</w:t>
      </w:r>
      <w:r/>
    </w:p>
    <w:p>
      <w:pPr>
        <w:pStyle w:val="778"/>
        <w:rPr>
          <w:rFonts w:ascii="仿宋" w:hAnsi="仿宋" w:eastAsia="仿宋"/>
        </w:rPr>
      </w:pPr>
      <w:r>
        <w:rPr>
          <w:rFonts w:ascii="仿宋" w:hAnsi="仿宋" w:eastAsia="仿宋"/>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ind w:firstLine="540"/>
        <w:spacing w:line="400" w:lineRule="exact"/>
        <w:rPr>
          <w:rFonts w:ascii="仿宋" w:hAnsi="仿宋" w:eastAsia="仿宋" w:cs="宋体"/>
          <w:b/>
          <w:sz w:val="28"/>
          <w:szCs w:val="28"/>
        </w:rPr>
      </w:pPr>
      <w:r>
        <w:rPr>
          <w:rFonts w:ascii="仿宋" w:hAnsi="仿宋" w:eastAsia="仿宋" w:cs="宋体"/>
          <w:b/>
          <w:sz w:val="28"/>
          <w:szCs w:val="28"/>
        </w:rPr>
      </w:r>
      <w:r/>
    </w:p>
    <w:p>
      <w:pPr>
        <w:rPr>
          <w:rFonts w:ascii="仿宋" w:hAnsi="仿宋" w:eastAsia="仿宋"/>
        </w:rPr>
      </w:pPr>
      <w:r>
        <w:rPr>
          <w:rFonts w:ascii="仿宋" w:hAnsi="仿宋" w:eastAsia="仿宋"/>
        </w:rPr>
      </w:r>
      <w:r/>
    </w:p>
    <w:p>
      <w:pPr>
        <w:pStyle w:val="822"/>
        <w:ind w:left="1260"/>
        <w:rPr>
          <w:rFonts w:ascii="仿宋" w:hAnsi="仿宋" w:eastAsia="仿宋"/>
        </w:rPr>
      </w:pPr>
      <w:r>
        <w:rPr>
          <w:rFonts w:ascii="仿宋" w:hAnsi="仿宋" w:eastAsia="仿宋"/>
        </w:rPr>
      </w:r>
      <w:r/>
    </w:p>
    <w:p>
      <w:pPr>
        <w:spacing w:line="400" w:lineRule="exact"/>
        <w:rPr>
          <w:rFonts w:ascii="仿宋" w:hAnsi="仿宋" w:eastAsia="仿宋" w:cs="宋体"/>
          <w:sz w:val="24"/>
          <w:szCs w:val="24"/>
        </w:rPr>
      </w:pPr>
      <w:r/>
      <w:bookmarkStart w:id="137" w:name="_Toc501715523"/>
      <w:r>
        <w:rPr>
          <w:rFonts w:hint="eastAsia" w:ascii="仿宋" w:hAnsi="仿宋" w:eastAsia="仿宋" w:cs="宋体"/>
          <w:sz w:val="24"/>
          <w:szCs w:val="24"/>
        </w:rPr>
        <w:t xml:space="preserve">附件9</w:t>
      </w:r>
      <w:r/>
    </w:p>
    <w:p>
      <w:pPr>
        <w:pStyle w:val="1020"/>
        <w:ind w:firstLine="562"/>
        <w:rPr>
          <w:rFonts w:ascii="仿宋" w:hAnsi="仿宋" w:eastAsia="仿宋"/>
          <w:sz w:val="36"/>
          <w:szCs w:val="36"/>
          <w:lang w:eastAsia="zh-CN"/>
        </w:rPr>
      </w:pPr>
      <w:r>
        <w:rPr>
          <w:rStyle w:val="872"/>
          <w:rFonts w:hint="eastAsia" w:ascii="仿宋" w:hAnsi="仿宋" w:eastAsia="仿宋"/>
          <w:b/>
          <w:lang w:eastAsia="zh-CN"/>
        </w:rPr>
        <w:t xml:space="preserve">开标</w:t>
      </w:r>
      <w:r>
        <w:rPr>
          <w:rStyle w:val="872"/>
          <w:rFonts w:ascii="仿宋" w:hAnsi="仿宋" w:eastAsia="仿宋"/>
          <w:b/>
          <w:lang w:eastAsia="zh-CN"/>
        </w:rPr>
        <w:t xml:space="preserve">一览表</w:t>
      </w:r>
      <w:bookmarkEnd w:id="137"/>
      <w:r/>
      <w:r/>
    </w:p>
    <w:p>
      <w:pPr>
        <w:jc w:val="left"/>
        <w:spacing w:before="100" w:beforeAutospacing="1" w:after="100" w:afterAutospacing="1"/>
        <w:widowControl/>
        <w:rPr>
          <w:rFonts w:ascii="仿宋" w:hAnsi="仿宋" w:eastAsia="仿宋"/>
          <w:color w:val="000000"/>
          <w:sz w:val="24"/>
          <w:szCs w:val="24"/>
        </w:rPr>
      </w:pPr>
      <w:r>
        <w:rPr>
          <w:rFonts w:ascii="仿宋" w:hAnsi="仿宋" w:eastAsia="仿宋"/>
          <w:color w:val="000000"/>
          <w:sz w:val="24"/>
          <w:szCs w:val="24"/>
        </w:rPr>
        <w:t xml:space="preserve">项目编号：</w:t>
      </w:r>
      <w:r>
        <w:rPr>
          <w:rFonts w:hint="eastAsia" w:ascii="仿宋" w:hAnsi="仿宋" w:eastAsia="仿宋" w:cs="宋体"/>
          <w:sz w:val="24"/>
          <w:szCs w:val="24"/>
          <w:lang w:eastAsia="zh-CN"/>
        </w:rPr>
        <w:t xml:space="preserve">JSZC-320614-NTZY-G2026-0004</w:t>
      </w:r>
      <w:bookmarkStart w:id="141" w:name="_GoBack"/>
      <w:r/>
      <w:bookmarkEnd w:id="141"/>
      <w:r/>
      <w:r/>
    </w:p>
    <w:p>
      <w:pPr>
        <w:jc w:val="left"/>
        <w:spacing w:before="100" w:beforeAutospacing="1" w:after="100" w:afterAutospacing="1"/>
        <w:widowControl/>
        <w:rPr>
          <w:rFonts w:ascii="仿宋" w:hAnsi="仿宋" w:eastAsia="仿宋"/>
          <w:color w:val="000000"/>
          <w:sz w:val="24"/>
          <w:szCs w:val="24"/>
        </w:rPr>
      </w:pPr>
      <w:r>
        <w:rPr>
          <w:rFonts w:ascii="Calibri" w:hAnsi="Calibri" w:eastAsia="仿宋" w:cs="Calibri"/>
          <w:color w:val="000000"/>
          <w:sz w:val="24"/>
          <w:szCs w:val="24"/>
        </w:rPr>
        <w:t xml:space="preserve"> </w:t>
      </w:r>
      <w:r/>
    </w:p>
    <w:p>
      <w:pPr>
        <w:jc w:val="left"/>
        <w:spacing w:before="100" w:beforeAutospacing="1" w:after="100" w:afterAutospacing="1"/>
        <w:widowControl/>
        <w:rPr>
          <w:rFonts w:ascii="仿宋" w:hAnsi="仿宋" w:eastAsia="仿宋"/>
          <w:color w:val="000000"/>
          <w:sz w:val="24"/>
          <w:szCs w:val="24"/>
        </w:rPr>
      </w:pPr>
      <w:r>
        <w:rPr>
          <w:rFonts w:ascii="仿宋" w:hAnsi="仿宋" w:eastAsia="仿宋"/>
          <w:color w:val="000000"/>
          <w:sz w:val="24"/>
          <w:szCs w:val="24"/>
        </w:rPr>
        <w:t xml:space="preserve">投标人名称：货币单位：人民币元</w:t>
      </w:r>
      <w:r/>
    </w:p>
    <w:p>
      <w:pPr>
        <w:jc w:val="left"/>
        <w:spacing w:before="100" w:beforeAutospacing="1" w:after="100" w:afterAutospacing="1"/>
        <w:widowControl/>
        <w:rPr>
          <w:rFonts w:ascii="仿宋" w:hAnsi="仿宋" w:eastAsia="仿宋" w:cs="宋体"/>
          <w:sz w:val="24"/>
          <w:szCs w:val="24"/>
        </w:rPr>
      </w:pPr>
      <w:r>
        <w:rPr>
          <w:rFonts w:ascii="Calibri" w:hAnsi="Calibri" w:eastAsia="仿宋" w:cs="Calibri"/>
          <w:sz w:val="24"/>
          <w:szCs w:val="24"/>
        </w:rPr>
        <w:t xml:space="preserve"> </w:t>
      </w:r>
      <w:r/>
    </w:p>
    <w:tbl>
      <w:tblPr>
        <w:tblStyle w:val="749"/>
        <w:tblW w:w="9912" w:type="dxa"/>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185"/>
        <w:gridCol w:w="2890"/>
        <w:gridCol w:w="3837"/>
      </w:tblGrid>
      <w:tr>
        <w:trPr>
          <w:tblCellSpacing w:w="15" w:type="dxa"/>
        </w:trPr>
        <w:tc>
          <w:tcPr>
            <w:tcW w:w="3140" w:type="dxa"/>
            <w:vAlign w:val="center"/>
            <w:textDirection w:val="lrTb"/>
            <w:noWrap w:val="false"/>
          </w:tcPr>
          <w:p>
            <w:pPr>
              <w:jc w:val="left"/>
              <w:spacing w:before="100" w:beforeAutospacing="1" w:after="100" w:afterAutospacing="1"/>
              <w:widowControl/>
              <w:rPr>
                <w:rFonts w:ascii="仿宋" w:hAnsi="仿宋" w:eastAsia="仿宋" w:cs="宋体"/>
                <w:sz w:val="24"/>
                <w:szCs w:val="24"/>
              </w:rPr>
            </w:pPr>
            <w:r>
              <w:rPr>
                <w:rFonts w:ascii="仿宋" w:hAnsi="仿宋" w:eastAsia="仿宋" w:cs="宋体"/>
                <w:sz w:val="24"/>
                <w:szCs w:val="24"/>
              </w:rPr>
              <w:t xml:space="preserve">项目名称</w:t>
            </w:r>
            <w:r/>
          </w:p>
        </w:tc>
        <w:tc>
          <w:tcPr>
            <w:tcW w:w="2860" w:type="dxa"/>
            <w:vAlign w:val="center"/>
            <w:textDirection w:val="lrTb"/>
            <w:noWrap w:val="false"/>
          </w:tcPr>
          <w:p>
            <w:pPr>
              <w:jc w:val="left"/>
              <w:spacing w:before="100" w:beforeAutospacing="1" w:after="100" w:afterAutospacing="1"/>
              <w:widowControl/>
              <w:rPr>
                <w:rFonts w:ascii="仿宋" w:hAnsi="仿宋" w:eastAsia="仿宋" w:cs="宋体"/>
                <w:sz w:val="24"/>
                <w:szCs w:val="24"/>
              </w:rPr>
            </w:pPr>
            <w:r>
              <w:rPr>
                <w:rFonts w:ascii="仿宋" w:hAnsi="仿宋" w:eastAsia="仿宋" w:cs="宋体"/>
                <w:sz w:val="24"/>
                <w:szCs w:val="24"/>
              </w:rPr>
              <w:t xml:space="preserve">项目内容</w:t>
            </w:r>
            <w:r/>
          </w:p>
        </w:tc>
        <w:tc>
          <w:tcPr>
            <w:tcW w:w="3792" w:type="dxa"/>
            <w:vAlign w:val="center"/>
            <w:textDirection w:val="lrTb"/>
            <w:noWrap w:val="false"/>
          </w:tcPr>
          <w:p>
            <w:pPr>
              <w:jc w:val="left"/>
              <w:spacing w:before="100" w:beforeAutospacing="1" w:after="100" w:afterAutospacing="1"/>
              <w:widowControl/>
              <w:rPr>
                <w:rFonts w:ascii="仿宋" w:hAnsi="仿宋" w:eastAsia="仿宋" w:cs="宋体"/>
                <w:sz w:val="24"/>
                <w:szCs w:val="24"/>
              </w:rPr>
            </w:pPr>
            <w:r>
              <w:rPr>
                <w:rFonts w:ascii="仿宋" w:hAnsi="仿宋" w:eastAsia="仿宋" w:cs="宋体"/>
                <w:sz w:val="24"/>
                <w:szCs w:val="24"/>
              </w:rPr>
              <w:t xml:space="preserve">总价（小写）</w:t>
            </w:r>
            <w:r/>
          </w:p>
        </w:tc>
      </w:tr>
      <w:tr>
        <w:trPr>
          <w:tblCellSpacing w:w="15" w:type="dxa"/>
        </w:trPr>
        <w:tc>
          <w:tcPr>
            <w:tcW w:w="3140" w:type="dxa"/>
            <w:vAlign w:val="center"/>
            <w:textDirection w:val="lrTb"/>
            <w:noWrap w:val="false"/>
          </w:tcPr>
          <w:p>
            <w:pPr>
              <w:jc w:val="left"/>
              <w:spacing w:before="100" w:beforeAutospacing="1" w:after="100" w:afterAutospacing="1"/>
              <w:widowControl/>
              <w:rPr>
                <w:rFonts w:ascii="仿宋" w:hAnsi="仿宋" w:eastAsia="仿宋" w:cs="宋体"/>
                <w:sz w:val="24"/>
                <w:szCs w:val="24"/>
              </w:rPr>
            </w:pPr>
            <w:r>
              <w:rPr>
                <w:rFonts w:hint="eastAsia" w:ascii="仿宋" w:hAnsi="仿宋" w:eastAsia="仿宋" w:cs="宋体"/>
                <w:sz w:val="24"/>
                <w:szCs w:val="24"/>
              </w:rPr>
              <w:t xml:space="preserve">南通市海门区三星镇人民政府采购2026年污水处理设施运维服务项目</w:t>
            </w:r>
            <w:r/>
          </w:p>
        </w:tc>
        <w:tc>
          <w:tcPr>
            <w:tcW w:w="2860" w:type="dxa"/>
            <w:vAlign w:val="center"/>
            <w:textDirection w:val="lrTb"/>
            <w:noWrap w:val="false"/>
          </w:tcPr>
          <w:p>
            <w:pPr>
              <w:jc w:val="left"/>
              <w:spacing w:before="100" w:beforeAutospacing="1" w:after="100" w:afterAutospacing="1"/>
              <w:widowControl/>
              <w:rPr>
                <w:rFonts w:ascii="仿宋" w:hAnsi="仿宋" w:eastAsia="仿宋" w:cs="宋体"/>
                <w:sz w:val="24"/>
                <w:szCs w:val="24"/>
              </w:rPr>
            </w:pPr>
            <w:r>
              <w:rPr>
                <w:rFonts w:ascii="仿宋" w:hAnsi="仿宋" w:eastAsia="仿宋" w:cs="宋体"/>
                <w:sz w:val="24"/>
                <w:szCs w:val="24"/>
              </w:rPr>
              <w:t xml:space="preserve">详见投标文件</w:t>
            </w:r>
            <w:r/>
          </w:p>
        </w:tc>
        <w:tc>
          <w:tcPr>
            <w:tcW w:w="3792" w:type="dxa"/>
            <w:vAlign w:val="center"/>
            <w:textDirection w:val="lrTb"/>
            <w:noWrap w:val="false"/>
          </w:tcPr>
          <w:p>
            <w:pPr>
              <w:jc w:val="left"/>
              <w:spacing w:before="100" w:beforeAutospacing="1" w:after="100" w:afterAutospacing="1"/>
              <w:widowControl/>
              <w:rPr>
                <w:rFonts w:ascii="仿宋" w:hAnsi="仿宋" w:eastAsia="仿宋" w:cs="宋体"/>
                <w:sz w:val="24"/>
                <w:szCs w:val="24"/>
              </w:rPr>
            </w:pPr>
            <w:r>
              <w:rPr>
                <w:rFonts w:ascii="仿宋" w:hAnsi="仿宋" w:eastAsia="仿宋"/>
              </w:rPr>
              <mc:AlternateContent>
                <mc:Choice Requires="wpg">
                  <w:drawing>
                    <wp:inline xmlns:wp="http://schemas.openxmlformats.org/drawingml/2006/wordprocessingDrawing" distT="0" distB="0" distL="0" distR="0">
                      <wp:extent cx="723900" cy="228600"/>
                      <wp:effectExtent l="0" t="0" r="0" b="0"/>
                      <wp:docPr id="2" name="矩形 2"/>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5"/>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5" o:title="" type="frame"/>
                    </v:shape>
                  </w:pict>
                </mc:Fallback>
              </mc:AlternateContent>
            </w:r>
            <w:r>
              <w:rPr>
                <w:rFonts w:ascii="Calibri" w:hAnsi="Calibri" w:eastAsia="仿宋" w:cs="Calibri"/>
                <w:sz w:val="24"/>
                <w:szCs w:val="24"/>
              </w:rPr>
              <w:t xml:space="preserve"> </w:t>
            </w:r>
            <w:r>
              <w:rPr>
                <w:rFonts w:ascii="仿宋" w:hAnsi="仿宋" w:eastAsia="仿宋" w:cs="宋体"/>
                <w:sz w:val="24"/>
                <w:szCs w:val="24"/>
              </w:rPr>
              <w:t xml:space="preserve">元</w:t>
            </w:r>
            <w:r/>
          </w:p>
        </w:tc>
      </w:tr>
      <w:tr>
        <w:trPr>
          <w:tblCellSpacing w:w="15" w:type="dxa"/>
        </w:trPr>
        <w:tc>
          <w:tcPr>
            <w:tcW w:w="3140" w:type="dxa"/>
            <w:vAlign w:val="center"/>
            <w:textDirection w:val="lrTb"/>
            <w:noWrap w:val="false"/>
          </w:tcPr>
          <w:p>
            <w:pPr>
              <w:jc w:val="left"/>
              <w:spacing w:before="100" w:beforeAutospacing="1" w:after="100" w:afterAutospacing="1"/>
              <w:widowControl/>
              <w:rPr>
                <w:rFonts w:ascii="仿宋" w:hAnsi="仿宋" w:eastAsia="仿宋" w:cs="宋体"/>
                <w:sz w:val="24"/>
                <w:szCs w:val="24"/>
              </w:rPr>
            </w:pPr>
            <w:r>
              <w:rPr>
                <w:rFonts w:ascii="仿宋" w:hAnsi="仿宋" w:eastAsia="仿宋" w:cs="宋体"/>
                <w:sz w:val="24"/>
                <w:szCs w:val="24"/>
              </w:rPr>
              <w:t xml:space="preserve">总价（大写）：</w:t>
            </w:r>
            <w:r/>
          </w:p>
        </w:tc>
        <w:tc>
          <w:tcPr>
            <w:gridSpan w:val="2"/>
            <w:tcW w:w="6682" w:type="dxa"/>
            <w:vAlign w:val="center"/>
            <w:textDirection w:val="lrTb"/>
            <w:noWrap w:val="false"/>
          </w:tcPr>
          <w:p>
            <w:pPr>
              <w:jc w:val="left"/>
              <w:spacing w:before="100" w:beforeAutospacing="1" w:after="100" w:afterAutospacing="1"/>
              <w:widowControl/>
              <w:rPr>
                <w:rFonts w:ascii="仿宋" w:hAnsi="仿宋" w:eastAsia="仿宋" w:cs="宋体"/>
                <w:sz w:val="24"/>
                <w:szCs w:val="24"/>
              </w:rPr>
            </w:pPr>
            <w:r>
              <w:rPr>
                <w:rFonts w:ascii="仿宋" w:hAnsi="仿宋" w:eastAsia="仿宋" w:cs="宋体"/>
                <w:sz w:val="24"/>
                <w:szCs w:val="24"/>
              </w:rPr>
              <w:t xml:space="preserve">金额大写</w:t>
            </w:r>
            <w:r>
              <w:rPr>
                <w:rFonts w:ascii="Calibri" w:hAnsi="Calibri" w:eastAsia="仿宋" w:cs="Calibri"/>
                <w:sz w:val="24"/>
                <w:szCs w:val="24"/>
              </w:rPr>
              <w:t xml:space="preserve">  </w:t>
            </w:r>
            <w:r/>
          </w:p>
        </w:tc>
      </w:tr>
    </w:tbl>
    <w:p>
      <w:pPr>
        <w:jc w:val="left"/>
        <w:spacing w:before="100" w:beforeAutospacing="1" w:after="100" w:afterAutospacing="1"/>
        <w:widowControl/>
        <w:rPr>
          <w:rFonts w:ascii="仿宋" w:hAnsi="仿宋" w:eastAsia="仿宋" w:cs="宋体"/>
          <w:sz w:val="24"/>
          <w:szCs w:val="24"/>
        </w:rPr>
      </w:pPr>
      <w:r>
        <w:rPr>
          <w:rFonts w:ascii="Calibri" w:hAnsi="Calibri" w:eastAsia="仿宋" w:cs="Calibri"/>
          <w:sz w:val="24"/>
          <w:szCs w:val="24"/>
        </w:rPr>
        <w:t xml:space="preserve"> </w:t>
      </w:r>
      <w:r/>
    </w:p>
    <w:p>
      <w:pPr>
        <w:jc w:val="left"/>
        <w:spacing w:before="100" w:beforeAutospacing="1" w:after="100" w:afterAutospacing="1"/>
        <w:widowControl/>
        <w:rPr>
          <w:rFonts w:ascii="仿宋" w:hAnsi="仿宋" w:eastAsia="仿宋" w:cs="宋体"/>
          <w:sz w:val="24"/>
          <w:szCs w:val="24"/>
        </w:rPr>
      </w:pPr>
      <w:r>
        <w:rPr>
          <w:rFonts w:ascii="仿宋" w:hAnsi="仿宋" w:eastAsia="仿宋" w:cs="宋体"/>
          <w:sz w:val="24"/>
          <w:szCs w:val="24"/>
        </w:rPr>
        <w:t xml:space="preserve">投标人盖章（公章）：</w:t>
      </w:r>
      <w:r/>
    </w:p>
    <w:p>
      <w:pPr>
        <w:ind w:firstLine="480"/>
        <w:spacing w:after="120"/>
        <w:rPr>
          <w:rFonts w:ascii="仿宋" w:hAnsi="仿宋" w:eastAsia="仿宋" w:cs="宋体"/>
          <w:sz w:val="24"/>
          <w:szCs w:val="20"/>
        </w:rPr>
      </w:pPr>
      <w:r>
        <w:rPr>
          <w:rFonts w:ascii="仿宋" w:hAnsi="仿宋" w:eastAsia="仿宋" w:cs="宋体"/>
          <w:sz w:val="24"/>
          <w:szCs w:val="20"/>
        </w:rPr>
      </w:r>
      <w:r/>
    </w:p>
    <w:p>
      <w:pPr>
        <w:spacing w:line="360" w:lineRule="auto"/>
        <w:rPr>
          <w:rFonts w:ascii="仿宋" w:hAnsi="仿宋" w:eastAsia="仿宋" w:cs="宋体"/>
          <w:b/>
          <w:sz w:val="28"/>
          <w:szCs w:val="28"/>
        </w:rPr>
      </w:pPr>
      <w:r>
        <w:rPr>
          <w:rFonts w:ascii="仿宋" w:hAnsi="仿宋" w:eastAsia="仿宋" w:cs="宋体"/>
          <w:b/>
          <w:sz w:val="28"/>
          <w:szCs w:val="28"/>
        </w:rPr>
      </w:r>
      <w:r/>
    </w:p>
    <w:p>
      <w:pPr>
        <w:spacing w:line="360" w:lineRule="auto"/>
        <w:rPr>
          <w:rFonts w:ascii="仿宋" w:hAnsi="仿宋" w:eastAsia="仿宋" w:cs="宋体"/>
          <w:b/>
          <w:bCs/>
          <w:sz w:val="24"/>
          <w:szCs w:val="24"/>
        </w:rPr>
        <w:sectPr>
          <w:headerReference w:type="default" r:id="rId9"/>
          <w:footerReference w:type="default" r:id="rId11"/>
          <w:footnotePr/>
          <w:endnotePr/>
          <w:type w:val="nextPage"/>
          <w:pgSz w:w="11906" w:h="16838" w:orient="portrait"/>
          <w:pgMar w:top="1134" w:right="1134" w:bottom="1134" w:left="1134" w:header="851" w:footer="907" w:gutter="0"/>
          <w:cols w:num="1" w:sep="0" w:space="1701" w:equalWidth="1"/>
          <w:docGrid w:linePitch="360"/>
        </w:sectPr>
      </w:pPr>
      <w:r>
        <w:rPr>
          <w:rFonts w:ascii="仿宋" w:hAnsi="仿宋" w:eastAsia="仿宋" w:cs="宋体"/>
          <w:b/>
          <w:bCs/>
          <w:sz w:val="24"/>
          <w:szCs w:val="24"/>
        </w:rPr>
      </w:r>
      <w:r/>
    </w:p>
    <w:p>
      <w:pPr>
        <w:spacing w:line="400" w:lineRule="exact"/>
        <w:rPr>
          <w:rFonts w:ascii="仿宋" w:hAnsi="仿宋" w:eastAsia="仿宋" w:cs="宋体"/>
          <w:sz w:val="24"/>
          <w:szCs w:val="24"/>
        </w:rPr>
      </w:pPr>
      <w:r/>
      <w:bookmarkStart w:id="138" w:name="OLE_LINK10"/>
      <w:r/>
      <w:bookmarkStart w:id="139" w:name="OLE_LINK5"/>
      <w:r/>
      <w:bookmarkStart w:id="140" w:name="OLE_LINK3"/>
      <w:r>
        <w:rPr>
          <w:rFonts w:hint="eastAsia" w:ascii="仿宋" w:hAnsi="仿宋" w:eastAsia="仿宋" w:cs="宋体"/>
          <w:sz w:val="24"/>
          <w:szCs w:val="24"/>
        </w:rPr>
        <w:t xml:space="preserve">附件</w:t>
      </w:r>
      <w:r>
        <w:rPr>
          <w:rFonts w:ascii="仿宋" w:hAnsi="仿宋" w:eastAsia="仿宋" w:cs="宋体"/>
          <w:sz w:val="24"/>
          <w:szCs w:val="24"/>
        </w:rPr>
        <w:t xml:space="preserve">1</w:t>
      </w:r>
      <w:r>
        <w:rPr>
          <w:rFonts w:hint="eastAsia" w:ascii="仿宋" w:hAnsi="仿宋" w:eastAsia="仿宋" w:cs="宋体"/>
          <w:sz w:val="24"/>
          <w:szCs w:val="24"/>
        </w:rPr>
        <w:t xml:space="preserve">0</w:t>
      </w:r>
      <w:bookmarkEnd w:id="138"/>
      <w:r/>
      <w:bookmarkEnd w:id="139"/>
      <w:r/>
      <w:bookmarkEnd w:id="140"/>
      <w:r/>
      <w:r/>
    </w:p>
    <w:p>
      <w:pPr>
        <w:jc w:val="center"/>
        <w:spacing w:line="480" w:lineRule="exact"/>
        <w:rPr>
          <w:rFonts w:ascii="仿宋" w:hAnsi="仿宋" w:eastAsia="仿宋"/>
          <w:b/>
          <w:bCs/>
          <w:sz w:val="24"/>
          <w:szCs w:val="24"/>
        </w:rPr>
      </w:pPr>
      <w:r>
        <w:rPr>
          <w:rFonts w:hint="eastAsia" w:ascii="仿宋" w:hAnsi="仿宋" w:eastAsia="仿宋"/>
          <w:b/>
          <w:bCs/>
          <w:sz w:val="24"/>
          <w:szCs w:val="24"/>
        </w:rPr>
        <w:t xml:space="preserve">质疑函范本</w:t>
      </w:r>
      <w:r/>
    </w:p>
    <w:p>
      <w:pPr>
        <w:ind w:firstLine="480"/>
        <w:spacing w:line="480" w:lineRule="exact"/>
        <w:rPr>
          <w:rFonts w:ascii="仿宋" w:hAnsi="仿宋" w:eastAsia="仿宋" w:cs="宋体"/>
          <w:bCs/>
          <w:sz w:val="24"/>
          <w:szCs w:val="24"/>
        </w:rPr>
      </w:pPr>
      <w:r>
        <w:rPr>
          <w:rFonts w:hint="eastAsia" w:ascii="仿宋" w:hAnsi="仿宋" w:eastAsia="仿宋" w:cs="宋体"/>
          <w:bCs/>
          <w:sz w:val="24"/>
          <w:szCs w:val="24"/>
        </w:rPr>
        <w:t xml:space="preserve">一、质疑供应商基本信息</w:t>
      </w:r>
      <w:r/>
    </w:p>
    <w:p>
      <w:pPr>
        <w:ind w:firstLine="480"/>
        <w:spacing w:line="480" w:lineRule="exact"/>
        <w:rPr>
          <w:rFonts w:ascii="仿宋" w:hAnsi="仿宋" w:eastAsia="仿宋" w:cs="宋体"/>
          <w:sz w:val="24"/>
          <w:szCs w:val="24"/>
          <w:u w:val="single"/>
        </w:rPr>
      </w:pPr>
      <w:r>
        <w:rPr>
          <w:rFonts w:hint="eastAsia" w:ascii="仿宋" w:hAnsi="仿宋" w:eastAsia="仿宋" w:cs="宋体"/>
          <w:sz w:val="24"/>
          <w:szCs w:val="24"/>
        </w:rPr>
        <w:t xml:space="preserve">质疑供应商：</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地址：邮编：</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联系人：联系电话：</w:t>
      </w:r>
      <w:r/>
    </w:p>
    <w:p>
      <w:pPr>
        <w:ind w:firstLine="480"/>
        <w:spacing w:line="480" w:lineRule="exact"/>
        <w:rPr>
          <w:rFonts w:ascii="仿宋" w:hAnsi="仿宋" w:eastAsia="仿宋" w:cs="宋体"/>
          <w:sz w:val="24"/>
          <w:szCs w:val="24"/>
          <w:u w:val="single"/>
        </w:rPr>
      </w:pPr>
      <w:r>
        <w:rPr>
          <w:rFonts w:hint="eastAsia" w:ascii="仿宋" w:hAnsi="仿宋" w:eastAsia="仿宋" w:cs="宋体"/>
          <w:sz w:val="24"/>
          <w:szCs w:val="24"/>
        </w:rPr>
        <w:t xml:space="preserve">授权代表：</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联系电话：</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地址：邮编：</w:t>
      </w:r>
      <w:r/>
    </w:p>
    <w:p>
      <w:pPr>
        <w:ind w:firstLine="480"/>
        <w:spacing w:line="480" w:lineRule="exact"/>
        <w:rPr>
          <w:rFonts w:ascii="仿宋" w:hAnsi="仿宋" w:eastAsia="仿宋" w:cs="宋体"/>
          <w:bCs/>
          <w:sz w:val="24"/>
          <w:szCs w:val="24"/>
        </w:rPr>
      </w:pPr>
      <w:r>
        <w:rPr>
          <w:rFonts w:hint="eastAsia" w:ascii="仿宋" w:hAnsi="仿宋" w:eastAsia="仿宋" w:cs="宋体"/>
          <w:bCs/>
          <w:sz w:val="24"/>
          <w:szCs w:val="24"/>
        </w:rPr>
        <w:t xml:space="preserve">二、质疑项目基本情况</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质疑项目的名称：</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质疑项目的编号：包号：</w:t>
      </w:r>
      <w:r/>
    </w:p>
    <w:p>
      <w:pPr>
        <w:ind w:firstLine="480"/>
        <w:spacing w:line="480" w:lineRule="exact"/>
        <w:rPr>
          <w:rFonts w:ascii="仿宋" w:hAnsi="仿宋" w:eastAsia="仿宋" w:cs="宋体"/>
          <w:sz w:val="24"/>
          <w:szCs w:val="24"/>
          <w:u w:val="single"/>
        </w:rPr>
      </w:pPr>
      <w:r>
        <w:rPr>
          <w:rFonts w:hint="eastAsia" w:ascii="仿宋" w:hAnsi="仿宋" w:eastAsia="仿宋" w:cs="宋体"/>
          <w:sz w:val="24"/>
          <w:szCs w:val="24"/>
        </w:rPr>
        <w:t xml:space="preserve">采购人名称：</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采购文件获取日期：</w:t>
      </w:r>
      <w:r/>
    </w:p>
    <w:p>
      <w:pPr>
        <w:ind w:firstLine="480"/>
        <w:spacing w:line="480" w:lineRule="exact"/>
        <w:rPr>
          <w:rFonts w:ascii="仿宋" w:hAnsi="仿宋" w:eastAsia="仿宋" w:cs="宋体"/>
          <w:bCs/>
          <w:sz w:val="24"/>
          <w:szCs w:val="24"/>
        </w:rPr>
      </w:pPr>
      <w:r>
        <w:rPr>
          <w:rFonts w:hint="eastAsia" w:ascii="仿宋" w:hAnsi="仿宋" w:eastAsia="仿宋" w:cs="宋体"/>
          <w:bCs/>
          <w:sz w:val="24"/>
          <w:szCs w:val="24"/>
        </w:rPr>
        <w:t xml:space="preserve">三、质疑事项具体内容</w:t>
      </w:r>
      <w:r/>
    </w:p>
    <w:p>
      <w:pPr>
        <w:ind w:firstLine="480"/>
        <w:spacing w:line="480" w:lineRule="exact"/>
        <w:rPr>
          <w:rFonts w:ascii="仿宋" w:hAnsi="仿宋" w:eastAsia="仿宋" w:cs="宋体"/>
          <w:sz w:val="24"/>
          <w:szCs w:val="24"/>
          <w:u w:val="single"/>
        </w:rPr>
      </w:pPr>
      <w:r>
        <w:rPr>
          <w:rFonts w:hint="eastAsia" w:ascii="仿宋" w:hAnsi="仿宋" w:eastAsia="仿宋" w:cs="宋体"/>
          <w:sz w:val="24"/>
          <w:szCs w:val="24"/>
        </w:rPr>
        <w:t xml:space="preserve">质疑事项1：</w:t>
      </w:r>
      <w:r/>
    </w:p>
    <w:p>
      <w:pPr>
        <w:ind w:firstLine="480"/>
        <w:spacing w:line="480" w:lineRule="exact"/>
        <w:rPr>
          <w:rFonts w:ascii="仿宋" w:hAnsi="仿宋" w:eastAsia="仿宋" w:cs="宋体"/>
          <w:sz w:val="24"/>
          <w:szCs w:val="24"/>
          <w:u w:val="single"/>
        </w:rPr>
      </w:pPr>
      <w:r>
        <w:rPr>
          <w:rFonts w:hint="eastAsia" w:ascii="仿宋" w:hAnsi="仿宋" w:eastAsia="仿宋" w:cs="宋体"/>
          <w:sz w:val="24"/>
          <w:szCs w:val="24"/>
        </w:rPr>
        <w:t xml:space="preserve">事实依据：</w:t>
      </w:r>
      <w:r/>
    </w:p>
    <w:p>
      <w:pPr>
        <w:ind w:firstLine="480"/>
        <w:spacing w:line="480" w:lineRule="exact"/>
        <w:rPr>
          <w:rFonts w:ascii="仿宋" w:hAnsi="仿宋" w:eastAsia="仿宋" w:cs="宋体"/>
          <w:sz w:val="24"/>
          <w:szCs w:val="24"/>
          <w:u w:val="single"/>
        </w:rPr>
      </w:pPr>
      <w:r>
        <w:rPr>
          <w:rFonts w:hint="eastAsia" w:ascii="仿宋" w:hAnsi="仿宋" w:eastAsia="仿宋" w:cs="宋体"/>
          <w:sz w:val="24"/>
          <w:szCs w:val="24"/>
        </w:rPr>
        <w:t xml:space="preserve">法律依据：</w:t>
      </w:r>
      <w:r/>
    </w:p>
    <w:p>
      <w:pPr>
        <w:ind w:firstLine="480"/>
        <w:spacing w:line="480" w:lineRule="exact"/>
        <w:rPr>
          <w:rFonts w:ascii="仿宋" w:hAnsi="仿宋" w:eastAsia="仿宋" w:cs="宋体"/>
          <w:sz w:val="24"/>
          <w:szCs w:val="24"/>
          <w:u w:val="single"/>
        </w:rPr>
      </w:pPr>
      <w:r>
        <w:rPr>
          <w:rFonts w:hint="eastAsia" w:ascii="仿宋" w:hAnsi="仿宋" w:eastAsia="仿宋" w:cs="宋体"/>
          <w:sz w:val="24"/>
          <w:szCs w:val="24"/>
        </w:rPr>
        <w:t xml:space="preserve">质疑事项2</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w:t>
      </w:r>
      <w:r/>
    </w:p>
    <w:p>
      <w:pPr>
        <w:ind w:firstLine="480"/>
        <w:spacing w:line="480" w:lineRule="exact"/>
        <w:rPr>
          <w:rFonts w:ascii="仿宋" w:hAnsi="仿宋" w:eastAsia="仿宋" w:cs="宋体"/>
          <w:bCs/>
          <w:sz w:val="24"/>
          <w:szCs w:val="24"/>
        </w:rPr>
      </w:pPr>
      <w:r>
        <w:rPr>
          <w:rFonts w:hint="eastAsia" w:ascii="仿宋" w:hAnsi="仿宋" w:eastAsia="仿宋" w:cs="宋体"/>
          <w:bCs/>
          <w:sz w:val="24"/>
          <w:szCs w:val="24"/>
        </w:rPr>
        <w:t xml:space="preserve">四、与质疑事项相关的质疑请求</w:t>
      </w:r>
      <w:r/>
    </w:p>
    <w:p>
      <w:pPr>
        <w:ind w:firstLine="480"/>
        <w:spacing w:line="480" w:lineRule="exact"/>
        <w:rPr>
          <w:rFonts w:ascii="仿宋" w:hAnsi="仿宋" w:eastAsia="仿宋" w:cs="宋体"/>
          <w:sz w:val="24"/>
          <w:szCs w:val="24"/>
          <w:u w:val="single"/>
        </w:rPr>
      </w:pPr>
      <w:r>
        <w:rPr>
          <w:rFonts w:hint="eastAsia" w:ascii="仿宋" w:hAnsi="仿宋" w:eastAsia="仿宋" w:cs="宋体"/>
          <w:sz w:val="24"/>
          <w:szCs w:val="24"/>
        </w:rPr>
        <w:t xml:space="preserve">请求：</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签字（签章）：公章：</w:t>
      </w:r>
      <w:r/>
    </w:p>
    <w:p>
      <w:pPr>
        <w:ind w:firstLine="480"/>
        <w:spacing w:line="480" w:lineRule="exact"/>
        <w:rPr>
          <w:rFonts w:ascii="仿宋" w:hAnsi="仿宋" w:eastAsia="仿宋" w:cs="宋体"/>
          <w:sz w:val="24"/>
          <w:szCs w:val="24"/>
        </w:rPr>
      </w:pPr>
      <w:r>
        <w:rPr>
          <w:rFonts w:ascii="仿宋" w:hAnsi="仿宋" w:eastAsia="仿宋" w:cs="宋体"/>
          <w:sz w:val="24"/>
          <w:szCs w:val="24"/>
        </w:rPr>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日期：</w:t>
      </w:r>
      <w:r/>
    </w:p>
    <w:p>
      <w:pPr>
        <w:spacing w:line="480" w:lineRule="exact"/>
        <w:rPr>
          <w:rFonts w:ascii="仿宋" w:hAnsi="仿宋" w:eastAsia="仿宋"/>
          <w:b/>
          <w:sz w:val="24"/>
          <w:szCs w:val="24"/>
        </w:rPr>
      </w:pPr>
      <w:r>
        <w:rPr>
          <w:rFonts w:ascii="仿宋" w:hAnsi="仿宋" w:eastAsia="仿宋"/>
          <w:b/>
          <w:sz w:val="24"/>
          <w:szCs w:val="24"/>
        </w:rPr>
      </w:r>
      <w:r/>
    </w:p>
    <w:p>
      <w:pPr>
        <w:pStyle w:val="833"/>
        <w:ind w:firstLine="420"/>
        <w:rPr>
          <w:rFonts w:ascii="仿宋" w:hAnsi="仿宋" w:eastAsia="仿宋"/>
          <w:sz w:val="21"/>
          <w:lang w:eastAsia="zh-CN"/>
        </w:rPr>
      </w:pPr>
      <w:r>
        <w:rPr>
          <w:rFonts w:ascii="仿宋" w:hAnsi="仿宋" w:eastAsia="仿宋"/>
          <w:sz w:val="21"/>
          <w:lang w:eastAsia="zh-CN"/>
        </w:rPr>
      </w:r>
      <w:r/>
    </w:p>
    <w:p>
      <w:pPr>
        <w:rPr>
          <w:rFonts w:ascii="仿宋" w:hAnsi="仿宋" w:eastAsia="仿宋"/>
        </w:rPr>
      </w:pPr>
      <w:r>
        <w:rPr>
          <w:rFonts w:ascii="仿宋" w:hAnsi="仿宋" w:eastAsia="仿宋"/>
        </w:rPr>
      </w:r>
      <w:r/>
    </w:p>
    <w:p>
      <w:pPr>
        <w:pStyle w:val="833"/>
        <w:ind w:firstLine="480"/>
        <w:rPr>
          <w:rFonts w:ascii="仿宋" w:hAnsi="仿宋" w:eastAsia="仿宋"/>
          <w:lang w:eastAsia="zh-CN"/>
        </w:rPr>
      </w:pPr>
      <w:r>
        <w:rPr>
          <w:rFonts w:ascii="仿宋" w:hAnsi="仿宋" w:eastAsia="仿宋"/>
          <w:lang w:eastAsia="zh-CN"/>
        </w:rPr>
      </w:r>
      <w:r/>
    </w:p>
    <w:p>
      <w:pPr>
        <w:rPr>
          <w:rFonts w:ascii="仿宋" w:hAnsi="仿宋" w:eastAsia="仿宋"/>
        </w:rPr>
      </w:pPr>
      <w:r>
        <w:rPr>
          <w:rFonts w:ascii="仿宋" w:hAnsi="仿宋" w:eastAsia="仿宋"/>
        </w:rPr>
      </w:r>
      <w:r/>
    </w:p>
    <w:p>
      <w:pPr>
        <w:spacing w:line="480" w:lineRule="exact"/>
        <w:rPr>
          <w:rFonts w:ascii="仿宋" w:hAnsi="仿宋" w:eastAsia="仿宋"/>
          <w:b/>
          <w:sz w:val="24"/>
          <w:szCs w:val="24"/>
        </w:rPr>
      </w:pPr>
      <w:r>
        <w:rPr>
          <w:rFonts w:ascii="仿宋" w:hAnsi="仿宋" w:eastAsia="仿宋"/>
          <w:b/>
          <w:sz w:val="24"/>
          <w:szCs w:val="24"/>
        </w:rPr>
      </w:r>
      <w:r/>
    </w:p>
    <w:p>
      <w:pPr>
        <w:spacing w:line="480" w:lineRule="exact"/>
        <w:rPr>
          <w:rFonts w:ascii="仿宋" w:hAnsi="仿宋" w:eastAsia="仿宋"/>
          <w:b/>
          <w:sz w:val="24"/>
          <w:szCs w:val="24"/>
        </w:rPr>
      </w:pPr>
      <w:r>
        <w:rPr>
          <w:rFonts w:hint="eastAsia" w:ascii="仿宋" w:hAnsi="仿宋" w:eastAsia="仿宋"/>
          <w:b/>
          <w:sz w:val="24"/>
          <w:szCs w:val="24"/>
        </w:rPr>
        <w:t xml:space="preserve">质疑函制作说明：</w:t>
      </w:r>
      <w:r/>
    </w:p>
    <w:p>
      <w:pPr>
        <w:ind w:firstLine="480"/>
        <w:jc w:val="left"/>
        <w:spacing w:line="480" w:lineRule="exact"/>
        <w:widowControl/>
        <w:rPr>
          <w:rFonts w:ascii="仿宋" w:hAnsi="仿宋" w:eastAsia="仿宋"/>
          <w:sz w:val="24"/>
          <w:szCs w:val="24"/>
        </w:rPr>
      </w:pPr>
      <w:r>
        <w:rPr>
          <w:rFonts w:hint="eastAsia" w:ascii="仿宋" w:hAnsi="仿宋" w:eastAsia="仿宋"/>
          <w:sz w:val="24"/>
          <w:szCs w:val="24"/>
        </w:rPr>
        <w:t xml:space="preserve">1.供应商提出质疑时，应提交质疑函和必要的证明材料。</w:t>
      </w:r>
      <w:r/>
    </w:p>
    <w:p>
      <w:pPr>
        <w:ind w:firstLine="480"/>
        <w:jc w:val="left"/>
        <w:spacing w:line="480" w:lineRule="exact"/>
        <w:widowControl/>
        <w:rPr>
          <w:rFonts w:ascii="仿宋" w:hAnsi="仿宋" w:eastAsia="仿宋"/>
          <w:sz w:val="24"/>
          <w:szCs w:val="24"/>
        </w:rPr>
      </w:pPr>
      <w:r>
        <w:rPr>
          <w:rFonts w:hint="eastAsia" w:ascii="仿宋" w:hAnsi="仿宋" w:eastAsia="仿宋"/>
          <w:sz w:val="24"/>
          <w:szCs w:val="24"/>
        </w:rPr>
        <w:t xml:space="preserve">2.质疑供应商若委托代理人进行质疑的，质疑函应按要求列明“授权代表”的有关内容，并在附件中提交由质疑</w:t>
      </w:r>
      <w:r>
        <w:rPr>
          <w:rFonts w:hint="eastAsia" w:ascii="仿宋" w:hAnsi="仿宋" w:eastAsia="仿宋" w:cs="宋体"/>
          <w:sz w:val="24"/>
          <w:szCs w:val="24"/>
        </w:rPr>
        <w:t xml:space="preserve">供应商签署的授权委托书。授权委托书应载明代理人的姓名或者名称、代理事项、具体权限、期限和相关事项。</w:t>
      </w:r>
      <w:r/>
    </w:p>
    <w:p>
      <w:pPr>
        <w:ind w:firstLine="480"/>
        <w:jc w:val="left"/>
        <w:spacing w:line="480" w:lineRule="exact"/>
        <w:widowControl/>
        <w:rPr>
          <w:rFonts w:ascii="仿宋" w:hAnsi="仿宋" w:eastAsia="仿宋"/>
          <w:sz w:val="24"/>
          <w:szCs w:val="24"/>
        </w:rPr>
      </w:pPr>
      <w:r>
        <w:rPr>
          <w:rFonts w:hint="eastAsia" w:ascii="仿宋" w:hAnsi="仿宋" w:eastAsia="仿宋"/>
          <w:sz w:val="24"/>
          <w:szCs w:val="24"/>
        </w:rPr>
        <w:t xml:space="preserve">3.质疑供应商若对项目的某一分包进行质疑，质疑函中应列明具体分包号。</w:t>
      </w:r>
      <w:r/>
    </w:p>
    <w:p>
      <w:pPr>
        <w:ind w:firstLine="480"/>
        <w:jc w:val="left"/>
        <w:spacing w:line="480" w:lineRule="exact"/>
        <w:widowControl/>
        <w:rPr>
          <w:rFonts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p>
    <w:p>
      <w:pPr>
        <w:ind w:firstLine="480"/>
        <w:jc w:val="left"/>
        <w:spacing w:line="480" w:lineRule="exact"/>
        <w:widowControl/>
        <w:rPr>
          <w:rFonts w:ascii="仿宋" w:hAnsi="仿宋" w:eastAsia="仿宋"/>
          <w:sz w:val="24"/>
          <w:szCs w:val="24"/>
        </w:rPr>
      </w:pPr>
      <w:r>
        <w:rPr>
          <w:rFonts w:hint="eastAsia" w:ascii="仿宋" w:hAnsi="仿宋" w:eastAsia="仿宋"/>
          <w:sz w:val="24"/>
          <w:szCs w:val="24"/>
        </w:rPr>
        <w:t xml:space="preserve">5.质疑函的质疑请求应与质疑事项相关。</w:t>
      </w:r>
      <w:r/>
    </w:p>
    <w:p>
      <w:pPr>
        <w:ind w:firstLine="640"/>
        <w:jc w:val="left"/>
        <w:spacing w:line="480" w:lineRule="exact"/>
        <w:widowControl/>
        <w:rPr>
          <w:rFonts w:ascii="仿宋" w:hAnsi="仿宋" w:eastAsia="仿宋"/>
          <w:sz w:val="24"/>
          <w:szCs w:val="24"/>
        </w:rPr>
      </w:pPr>
      <w:r>
        <w:rPr>
          <w:rFonts w:hint="eastAsia" w:ascii="仿宋" w:hAnsi="仿宋" w:eastAsia="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ind w:firstLine="640"/>
        <w:jc w:val="left"/>
        <w:spacing w:line="480" w:lineRule="exact"/>
        <w:widowControl/>
        <w:rPr>
          <w:rFonts w:ascii="仿宋" w:hAnsi="仿宋" w:eastAsia="仿宋"/>
          <w:sz w:val="24"/>
          <w:szCs w:val="24"/>
        </w:rPr>
      </w:pPr>
      <w:r>
        <w:rPr>
          <w:rFonts w:ascii="仿宋" w:hAnsi="仿宋" w:eastAsia="仿宋"/>
          <w:sz w:val="24"/>
          <w:szCs w:val="24"/>
        </w:rPr>
      </w:r>
      <w:r/>
    </w:p>
    <w:p>
      <w:pPr>
        <w:spacing w:line="480" w:lineRule="exact"/>
        <w:rPr>
          <w:rFonts w:ascii="仿宋" w:hAnsi="仿宋" w:eastAsia="仿宋"/>
          <w:sz w:val="24"/>
          <w:szCs w:val="24"/>
        </w:rPr>
      </w:pPr>
      <w:r>
        <w:rPr>
          <w:rFonts w:ascii="仿宋" w:hAnsi="仿宋" w:eastAsia="仿宋"/>
          <w:sz w:val="24"/>
          <w:szCs w:val="24"/>
        </w:rPr>
      </w:r>
      <w:r/>
    </w:p>
    <w:p>
      <w:pPr>
        <w:spacing w:line="480" w:lineRule="exact"/>
        <w:rPr>
          <w:rFonts w:ascii="仿宋" w:hAnsi="仿宋" w:eastAsia="仿宋"/>
          <w:sz w:val="24"/>
          <w:szCs w:val="24"/>
        </w:rPr>
      </w:pPr>
      <w:r>
        <w:rPr>
          <w:rFonts w:ascii="仿宋" w:hAnsi="仿宋" w:eastAsia="仿宋"/>
          <w:sz w:val="24"/>
          <w:szCs w:val="24"/>
        </w:rPr>
      </w:r>
      <w:r/>
    </w:p>
    <w:p>
      <w:pPr>
        <w:spacing w:line="480" w:lineRule="exact"/>
        <w:rPr>
          <w:rFonts w:ascii="仿宋" w:hAnsi="仿宋" w:eastAsia="仿宋"/>
          <w:sz w:val="24"/>
          <w:szCs w:val="24"/>
        </w:rPr>
      </w:pPr>
      <w:r>
        <w:rPr>
          <w:rFonts w:ascii="仿宋" w:hAnsi="仿宋" w:eastAsia="仿宋"/>
          <w:sz w:val="24"/>
          <w:szCs w:val="24"/>
        </w:rPr>
      </w:r>
      <w:r/>
    </w:p>
    <w:p>
      <w:pPr>
        <w:ind w:left="1197"/>
        <w:spacing w:line="480" w:lineRule="exact"/>
        <w:rPr>
          <w:rFonts w:ascii="仿宋" w:hAnsi="仿宋" w:eastAsia="仿宋"/>
          <w:sz w:val="24"/>
          <w:szCs w:val="20"/>
        </w:rPr>
      </w:pPr>
      <w:r>
        <w:rPr>
          <w:rFonts w:ascii="仿宋" w:hAnsi="仿宋" w:eastAsia="仿宋"/>
          <w:sz w:val="24"/>
          <w:szCs w:val="20"/>
        </w:rPr>
      </w:r>
      <w:r/>
    </w:p>
    <w:sectPr>
      <w:headerReference w:type="default" r:id="rId10"/>
      <w:footerReference w:type="default" r:id="rId12"/>
      <w:footnotePr/>
      <w:endnotePr/>
      <w:type w:val="nextPage"/>
      <w:pgSz w:w="11906" w:h="16838" w:orient="portrait"/>
      <w:pgMar w:top="1440" w:right="1474" w:bottom="1440" w:left="1474"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fldChar w:fldCharType="begin"/>
    </w:r>
    <w:r>
      <w:instrText xml:space="preserve">PAGE   \* MERGEFORMAT</w:instrText>
    </w:r>
    <w:r>
      <w:fldChar w:fldCharType="separate"/>
    </w:r>
    <w:r>
      <w:rPr>
        <w:lang w:val="zh-CN"/>
      </w:rPr>
      <w:t xml:space="preserve">5</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24180" cy="2286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24180" cy="228600"/>
                      </a:xfrm>
                      <a:prstGeom prst="rect">
                        <a:avLst/>
                      </a:prstGeom>
                      <a:noFill/>
                      <a:ln>
                        <a:noFill/>
                        <a:miter/>
                      </a:ln>
                    </wps:spPr>
                    <wps:txbx>
                      <w:txbxContent>
                        <w:p>
                          <w:pPr>
                            <w:ind w:firstLine="420"/>
                          </w:pPr>
                          <w:r>
                            <w:fldChar w:fldCharType="begin"/>
                          </w:r>
                          <w:r>
                            <w:instrText xml:space="preserve"> PAGE  \* MERGEFORMAT </w:instrText>
                          </w:r>
                          <w:r>
                            <w:fldChar w:fldCharType="separate"/>
                          </w:r>
                          <w:r>
                            <w:t xml:space="preserve">48</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3.4pt;height:18.0pt;mso-wrap-distance-left:9.0pt;mso-wrap-distance-top:0.0pt;mso-wrap-distance-right:9.0pt;mso-wrap-distance-bottom:0.0pt;visibility:visible;" filled="f" stroked="f">
              <v:textbox inset="0,0,0,0">
                <w:txbxContent>
                  <w:p>
                    <w:pPr>
                      <w:ind w:firstLine="420"/>
                    </w:pPr>
                    <w:r>
                      <w:fldChar w:fldCharType="begin"/>
                    </w:r>
                    <w:r>
                      <w:instrText xml:space="preserve"> PAGE  \* MERGEFORMAT </w:instrText>
                    </w:r>
                    <w:r>
                      <w:fldChar w:fldCharType="separate"/>
                    </w:r>
                    <w:r>
                      <w:t xml:space="preserve">48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Bdr>
        <w:bottom w:val="none" w:color="000000" w:sz="0" w:space="0"/>
      </w:pBdr>
    </w:pPr>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420" w:firstLine="420"/>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312" w:leader="none"/>
        </w:tabs>
      </w:pPr>
      <w:rPr>
        <w:rFonts w:hint="default" w:ascii="Calibri" w:hAnsi="Calibri" w:cs="Calibri"/>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312" w:leader="none"/>
        </w:tabs>
      </w:pPr>
      <w:rPr>
        <w:rFonts w:hint="default" w:ascii="Calibri" w:hAnsi="Calibri" w:cs="Calibri"/>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8">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7">
    <w:name w:val="TOC Heading"/>
    <w:uiPriority w:val="39"/>
    <w:unhideWhenUsed/>
  </w:style>
  <w:style w:type="paragraph" w:styleId="738" w:default="1">
    <w:name w:val="Normal"/>
    <w:next w:val="750"/>
    <w:uiPriority w:val="0"/>
    <w:qFormat/>
    <w:pPr>
      <w:jc w:val="both"/>
      <w:widowControl w:val="off"/>
    </w:pPr>
    <w:rPr>
      <w:rFonts w:ascii="Times New Roman" w:hAnsi="Times New Roman" w:eastAsia="宋体" w:cs="Times New Roman"/>
      <w:sz w:val="21"/>
      <w:szCs w:val="22"/>
      <w:lang w:val="en-US" w:eastAsia="zh-CN" w:bidi="ar-SA"/>
    </w:rPr>
  </w:style>
  <w:style w:type="paragraph" w:styleId="739">
    <w:name w:val="Heading 1"/>
    <w:basedOn w:val="738"/>
    <w:next w:val="738"/>
    <w:link w:val="889"/>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uiPriority w:val="9"/>
    <w:qFormat/>
    <w:pPr>
      <w:keepLines/>
      <w:keepNext/>
      <w:spacing w:before="360" w:after="200"/>
      <w:outlineLvl w:val="1"/>
    </w:pPr>
    <w:rPr>
      <w:rFonts w:ascii="Arial" w:hAnsi="Arial" w:eastAsia="Arial" w:cs="Arial"/>
      <w:sz w:val="34"/>
    </w:rPr>
  </w:style>
  <w:style w:type="paragraph" w:styleId="741">
    <w:name w:val="Heading 3"/>
    <w:basedOn w:val="738"/>
    <w:next w:val="738"/>
    <w:link w:val="892"/>
    <w:uiPriority w:val="9"/>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93"/>
    <w:uiPriority w:val="9"/>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94"/>
    <w:uiPriority w:val="9"/>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uiPriority w:val="9"/>
    <w:qFormat/>
    <w:pPr>
      <w:keepLines/>
      <w:keepNext/>
      <w:spacing w:before="320" w:after="200"/>
      <w:outlineLvl w:val="5"/>
    </w:pPr>
    <w:rPr>
      <w:rFonts w:ascii="Arial" w:hAnsi="Arial" w:eastAsia="Arial" w:cs="Arial"/>
      <w:b/>
      <w:bCs/>
      <w:sz w:val="22"/>
    </w:rPr>
  </w:style>
  <w:style w:type="paragraph" w:styleId="745">
    <w:name w:val="Heading 7"/>
    <w:basedOn w:val="738"/>
    <w:next w:val="738"/>
    <w:uiPriority w:val="9"/>
    <w:qFormat/>
    <w:pPr>
      <w:keepLines/>
      <w:keepNext/>
      <w:spacing w:before="320" w:after="200"/>
      <w:outlineLvl w:val="6"/>
    </w:pPr>
    <w:rPr>
      <w:rFonts w:ascii="Arial" w:hAnsi="Arial" w:eastAsia="Arial" w:cs="Arial"/>
      <w:b/>
      <w:bCs/>
      <w:i/>
      <w:iCs/>
      <w:sz w:val="22"/>
    </w:rPr>
  </w:style>
  <w:style w:type="paragraph" w:styleId="746">
    <w:name w:val="Heading 8"/>
    <w:basedOn w:val="738"/>
    <w:next w:val="738"/>
    <w:uiPriority w:val="9"/>
    <w:qFormat/>
    <w:pPr>
      <w:keepLines/>
      <w:keepNext/>
      <w:spacing w:before="320" w:after="200"/>
      <w:outlineLvl w:val="7"/>
    </w:pPr>
    <w:rPr>
      <w:rFonts w:ascii="Arial" w:hAnsi="Arial" w:eastAsia="Arial" w:cs="Arial"/>
      <w:i/>
      <w:iCs/>
      <w:sz w:val="22"/>
    </w:rPr>
  </w:style>
  <w:style w:type="paragraph" w:styleId="747">
    <w:name w:val="Heading 9"/>
    <w:basedOn w:val="738"/>
    <w:next w:val="738"/>
    <w:uiPriority w:val="9"/>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Layout w:type="fixed"/>
      <w:tblCellMar>
        <w:left w:w="108" w:type="dxa"/>
        <w:top w:w="0" w:type="dxa"/>
        <w:right w:w="108" w:type="dxa"/>
        <w:bottom w:w="0" w:type="dxa"/>
      </w:tblCellMar>
    </w:tblPr>
  </w:style>
  <w:style w:type="paragraph" w:styleId="750">
    <w:name w:val="Body Text"/>
    <w:basedOn w:val="738"/>
    <w:next w:val="738"/>
    <w:uiPriority w:val="0"/>
    <w:qFormat/>
    <w:pPr>
      <w:spacing w:after="120"/>
    </w:pPr>
  </w:style>
  <w:style w:type="paragraph" w:styleId="751">
    <w:name w:val="toc 7"/>
    <w:basedOn w:val="738"/>
    <w:next w:val="738"/>
    <w:uiPriority w:val="39"/>
    <w:unhideWhenUsed/>
    <w:qFormat/>
    <w:pPr>
      <w:ind w:left="1701"/>
      <w:spacing w:after="57"/>
    </w:pPr>
  </w:style>
  <w:style w:type="paragraph" w:styleId="752">
    <w:name w:val="Body Text First Indent"/>
    <w:uiPriority w:val="0"/>
    <w:qFormat/>
    <w:pPr>
      <w:ind w:firstLine="560"/>
      <w:jc w:val="both"/>
      <w:spacing w:after="120"/>
      <w:widowControl w:val="off"/>
    </w:pPr>
    <w:rPr>
      <w:rFonts w:ascii="Times New Roman" w:hAnsi="Times New Roman" w:eastAsia="宋体" w:cs="Times New Roman"/>
      <w:sz w:val="24"/>
      <w:szCs w:val="24"/>
      <w:lang w:val="en-US" w:eastAsia="zh-CN" w:bidi="ar-SA"/>
    </w:rPr>
  </w:style>
  <w:style w:type="paragraph" w:styleId="753">
    <w:name w:val="Normal Indent"/>
    <w:basedOn w:val="738"/>
    <w:uiPriority w:val="0"/>
    <w:qFormat/>
    <w:pPr>
      <w:ind w:firstLine="420"/>
    </w:pPr>
  </w:style>
  <w:style w:type="paragraph" w:styleId="754">
    <w:name w:val="Caption"/>
    <w:basedOn w:val="738"/>
    <w:next w:val="738"/>
    <w:uiPriority w:val="35"/>
    <w:qFormat/>
    <w:pPr>
      <w:spacing w:line="276" w:lineRule="auto"/>
    </w:pPr>
    <w:rPr>
      <w:b/>
      <w:bCs/>
      <w:color w:val="4f81bd"/>
      <w:sz w:val="18"/>
      <w:szCs w:val="18"/>
    </w:rPr>
  </w:style>
  <w:style w:type="paragraph" w:styleId="755">
    <w:name w:val="toc 5"/>
    <w:basedOn w:val="738"/>
    <w:next w:val="738"/>
    <w:uiPriority w:val="39"/>
    <w:unhideWhenUsed/>
    <w:qFormat/>
    <w:pPr>
      <w:ind w:left="1134"/>
      <w:spacing w:after="57"/>
    </w:pPr>
  </w:style>
  <w:style w:type="paragraph" w:styleId="756">
    <w:name w:val="toc 3"/>
    <w:basedOn w:val="738"/>
    <w:next w:val="738"/>
    <w:uiPriority w:val="39"/>
    <w:unhideWhenUsed/>
    <w:qFormat/>
    <w:pPr>
      <w:ind w:left="567"/>
      <w:spacing w:after="57"/>
    </w:pPr>
  </w:style>
  <w:style w:type="paragraph" w:styleId="757">
    <w:name w:val="Plain Text"/>
    <w:uiPriority w:val="0"/>
    <w:qFormat/>
    <w:rPr>
      <w:rFonts w:ascii="宋体" w:hAnsi="Courier New" w:eastAsia="宋体" w:cs="Times New Roman"/>
      <w:sz w:val="21"/>
      <w:lang w:val="en-US" w:eastAsia="zh-CN" w:bidi="ar-SA"/>
    </w:rPr>
  </w:style>
  <w:style w:type="paragraph" w:styleId="758">
    <w:name w:val="toc 8"/>
    <w:basedOn w:val="738"/>
    <w:next w:val="738"/>
    <w:uiPriority w:val="39"/>
    <w:unhideWhenUsed/>
    <w:qFormat/>
    <w:pPr>
      <w:ind w:left="1984"/>
      <w:spacing w:after="57"/>
    </w:pPr>
  </w:style>
  <w:style w:type="paragraph" w:styleId="759">
    <w:name w:val="index 3"/>
    <w:next w:val="738"/>
    <w:uiPriority w:val="0"/>
    <w:qFormat/>
    <w:pPr>
      <w:ind w:left="400"/>
      <w:jc w:val="both"/>
      <w:widowControl w:val="off"/>
    </w:pPr>
    <w:rPr>
      <w:rFonts w:ascii="Times New Roman" w:hAnsi="Times New Roman" w:eastAsia="宋体" w:cs="Times New Roman"/>
      <w:sz w:val="21"/>
      <w:szCs w:val="24"/>
      <w:lang w:val="en-US" w:eastAsia="zh-CN" w:bidi="ar-SA"/>
    </w:rPr>
  </w:style>
  <w:style w:type="paragraph" w:styleId="760">
    <w:name w:val="endnote text"/>
    <w:basedOn w:val="738"/>
    <w:link w:val="818"/>
    <w:uiPriority w:val="99"/>
    <w:unhideWhenUsed/>
    <w:qFormat/>
    <w:rPr>
      <w:sz w:val="20"/>
    </w:rPr>
  </w:style>
  <w:style w:type="paragraph" w:styleId="761">
    <w:name w:val="Footer"/>
    <w:basedOn w:val="738"/>
    <w:link w:val="910"/>
    <w:uiPriority w:val="99"/>
    <w:unhideWhenUsed/>
    <w:qFormat/>
    <w:pPr>
      <w:tabs>
        <w:tab w:val="center" w:pos="7143" w:leader="none"/>
        <w:tab w:val="right" w:pos="14287" w:leader="none"/>
      </w:tabs>
    </w:pPr>
  </w:style>
  <w:style w:type="paragraph" w:styleId="762">
    <w:name w:val="envelope return"/>
    <w:uiPriority w:val="99"/>
    <w:unhideWhenUsed/>
    <w:qFormat/>
    <w:pPr>
      <w:jc w:val="both"/>
      <w:widowControl w:val="off"/>
    </w:pPr>
    <w:rPr>
      <w:rFonts w:hint="default" w:ascii="Arial" w:hAnsi="Arial" w:eastAsia="宋体" w:cs="Times New Roman"/>
      <w:sz w:val="21"/>
      <w:szCs w:val="21"/>
      <w:lang w:val="en-US" w:eastAsia="zh-CN" w:bidi="ar-SA"/>
    </w:rPr>
  </w:style>
  <w:style w:type="paragraph" w:styleId="763">
    <w:name w:val="Header"/>
    <w:basedOn w:val="738"/>
    <w:link w:val="907"/>
    <w:uiPriority w:val="99"/>
    <w:unhideWhenUsed/>
    <w:qFormat/>
    <w:pPr>
      <w:tabs>
        <w:tab w:val="center" w:pos="7143" w:leader="none"/>
        <w:tab w:val="right" w:pos="14287" w:leader="none"/>
      </w:tabs>
    </w:pPr>
  </w:style>
  <w:style w:type="paragraph" w:styleId="764">
    <w:name w:val="toc 1"/>
    <w:basedOn w:val="738"/>
    <w:next w:val="738"/>
    <w:uiPriority w:val="39"/>
    <w:unhideWhenUsed/>
    <w:qFormat/>
    <w:pPr>
      <w:spacing w:after="57"/>
    </w:pPr>
  </w:style>
  <w:style w:type="paragraph" w:styleId="765">
    <w:name w:val="toc 4"/>
    <w:basedOn w:val="738"/>
    <w:next w:val="738"/>
    <w:uiPriority w:val="39"/>
    <w:unhideWhenUsed/>
    <w:qFormat/>
    <w:pPr>
      <w:ind w:left="850"/>
      <w:spacing w:after="57"/>
    </w:pPr>
  </w:style>
  <w:style w:type="paragraph" w:styleId="766">
    <w:name w:val="Subtitle"/>
    <w:basedOn w:val="738"/>
    <w:next w:val="738"/>
    <w:link w:val="819"/>
    <w:uiPriority w:val="11"/>
    <w:qFormat/>
    <w:pPr>
      <w:spacing w:before="200" w:after="200"/>
    </w:pPr>
    <w:rPr>
      <w:sz w:val="24"/>
      <w:szCs w:val="24"/>
    </w:rPr>
  </w:style>
  <w:style w:type="paragraph" w:styleId="767">
    <w:name w:val="footnote text"/>
    <w:basedOn w:val="738"/>
    <w:link w:val="820"/>
    <w:uiPriority w:val="99"/>
    <w:unhideWhenUsed/>
    <w:qFormat/>
    <w:pPr>
      <w:spacing w:after="40"/>
    </w:pPr>
    <w:rPr>
      <w:sz w:val="18"/>
    </w:rPr>
  </w:style>
  <w:style w:type="paragraph" w:styleId="768">
    <w:name w:val="toc 6"/>
    <w:basedOn w:val="738"/>
    <w:next w:val="738"/>
    <w:uiPriority w:val="39"/>
    <w:unhideWhenUsed/>
    <w:qFormat/>
    <w:pPr>
      <w:ind w:left="1417"/>
      <w:spacing w:after="57"/>
    </w:pPr>
  </w:style>
  <w:style w:type="paragraph" w:styleId="769">
    <w:name w:val="table of figures"/>
    <w:basedOn w:val="738"/>
    <w:next w:val="738"/>
    <w:uiPriority w:val="99"/>
    <w:unhideWhenUsed/>
    <w:qFormat/>
  </w:style>
  <w:style w:type="paragraph" w:styleId="770">
    <w:name w:val="toc 2"/>
    <w:basedOn w:val="738"/>
    <w:next w:val="738"/>
    <w:uiPriority w:val="39"/>
    <w:unhideWhenUsed/>
    <w:qFormat/>
    <w:pPr>
      <w:ind w:left="283"/>
      <w:spacing w:after="57"/>
    </w:pPr>
  </w:style>
  <w:style w:type="paragraph" w:styleId="771">
    <w:name w:val="toc 9"/>
    <w:basedOn w:val="738"/>
    <w:next w:val="738"/>
    <w:uiPriority w:val="39"/>
    <w:unhideWhenUsed/>
    <w:qFormat/>
    <w:pPr>
      <w:ind w:left="2268"/>
      <w:spacing w:after="57"/>
    </w:pPr>
  </w:style>
  <w:style w:type="paragraph" w:styleId="772">
    <w:name w:val="Title"/>
    <w:basedOn w:val="738"/>
    <w:next w:val="738"/>
    <w:link w:val="821"/>
    <w:uiPriority w:val="10"/>
    <w:qFormat/>
    <w:pPr>
      <w:contextualSpacing/>
      <w:spacing w:before="300" w:after="200"/>
    </w:pPr>
    <w:rPr>
      <w:sz w:val="48"/>
      <w:szCs w:val="48"/>
    </w:rPr>
  </w:style>
  <w:style w:type="character" w:styleId="773">
    <w:name w:val="endnote reference"/>
    <w:uiPriority w:val="99"/>
    <w:unhideWhenUsed/>
    <w:qFormat/>
    <w:rPr>
      <w:vertAlign w:val="superscript"/>
    </w:rPr>
  </w:style>
  <w:style w:type="character" w:styleId="774">
    <w:name w:val="page number"/>
    <w:uiPriority w:val="0"/>
    <w:qFormat/>
  </w:style>
  <w:style w:type="character" w:styleId="775">
    <w:name w:val="Hyperlink"/>
    <w:uiPriority w:val="99"/>
    <w:unhideWhenUsed/>
    <w:qFormat/>
    <w:rPr>
      <w:color w:val="0000ff"/>
      <w:u w:val="single"/>
    </w:rPr>
  </w:style>
  <w:style w:type="character" w:styleId="776">
    <w:name w:val="footnote reference"/>
    <w:uiPriority w:val="99"/>
    <w:unhideWhenUsed/>
    <w:qFormat/>
    <w:rPr>
      <w:vertAlign w:val="superscript"/>
    </w:rPr>
  </w:style>
  <w:style w:type="table" w:styleId="777">
    <w:name w:val="Table Grid"/>
    <w:uiPriority w:val="59"/>
    <w:qFormat/>
    <w:tblPr>
      <w:tblLayout w:type="fixed"/>
      <w:tblCellMar>
        <w:left w:w="0" w:type="dxa"/>
        <w:top w:w="0" w:type="dxa"/>
        <w:right w:w="0" w:type="dxa"/>
        <w:bottom w:w="0" w:type="dxa"/>
      </w:tblCellMar>
    </w:tblPr>
  </w:style>
  <w:style w:type="paragraph" w:styleId="778" w:customStyle="1">
    <w:name w:val="Default"/>
    <w:uiPriority w:val="99"/>
    <w:qFormat/>
    <w:pPr>
      <w:widowControl w:val="off"/>
    </w:pPr>
    <w:rPr>
      <w:rFonts w:ascii="宋体" w:hAnsi="宋体" w:eastAsia="宋体" w:cs="宋体"/>
      <w:color w:val="000000"/>
      <w:sz w:val="24"/>
      <w:szCs w:val="24"/>
      <w:lang w:val="en-US" w:eastAsia="zh-CN" w:bidi="ar-SA"/>
    </w:rPr>
  </w:style>
  <w:style w:type="character" w:styleId="779" w:customStyle="1">
    <w:name w:val="Heading 1 Char"/>
    <w:basedOn w:val="748"/>
    <w:uiPriority w:val="9"/>
    <w:qFormat/>
    <w:rPr>
      <w:rFonts w:ascii="Arial" w:hAnsi="Arial" w:eastAsia="Arial" w:cs="Arial"/>
      <w:sz w:val="40"/>
      <w:szCs w:val="40"/>
    </w:rPr>
  </w:style>
  <w:style w:type="character" w:styleId="780" w:customStyle="1">
    <w:name w:val="Heading 3 Char"/>
    <w:basedOn w:val="748"/>
    <w:uiPriority w:val="9"/>
    <w:qFormat/>
    <w:rPr>
      <w:rFonts w:ascii="Arial" w:hAnsi="Arial" w:eastAsia="Arial" w:cs="Arial"/>
      <w:sz w:val="30"/>
      <w:szCs w:val="30"/>
    </w:rPr>
  </w:style>
  <w:style w:type="character" w:styleId="781" w:customStyle="1">
    <w:name w:val="Heading 4 Char"/>
    <w:basedOn w:val="748"/>
    <w:uiPriority w:val="9"/>
    <w:qFormat/>
    <w:rPr>
      <w:rFonts w:ascii="Arial" w:hAnsi="Arial" w:eastAsia="Arial" w:cs="Arial"/>
      <w:b/>
      <w:bCs/>
      <w:sz w:val="26"/>
      <w:szCs w:val="26"/>
    </w:rPr>
  </w:style>
  <w:style w:type="character" w:styleId="782" w:customStyle="1">
    <w:name w:val="Heading 5 Char"/>
    <w:basedOn w:val="748"/>
    <w:uiPriority w:val="9"/>
    <w:qFormat/>
    <w:rPr>
      <w:rFonts w:ascii="Arial" w:hAnsi="Arial" w:eastAsia="Arial" w:cs="Arial"/>
      <w:b/>
      <w:bCs/>
      <w:sz w:val="24"/>
      <w:szCs w:val="24"/>
    </w:rPr>
  </w:style>
  <w:style w:type="character" w:styleId="783" w:customStyle="1">
    <w:name w:val="Header Char"/>
    <w:basedOn w:val="748"/>
    <w:uiPriority w:val="99"/>
    <w:qFormat/>
  </w:style>
  <w:style w:type="character" w:styleId="784" w:customStyle="1">
    <w:name w:val="Caption Char"/>
    <w:uiPriority w:val="99"/>
    <w:qFormat/>
  </w:style>
  <w:style w:type="table" w:styleId="785" w:customStyle="1">
    <w:name w:val="无格式表格 11"/>
    <w:basedOn w:val="78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普通表格1"/>
    <w:uiPriority w:val="99"/>
    <w:unhideWhenUsed/>
    <w:qFormat/>
    <w:tblPr>
      <w:tblLayout w:type="fixed"/>
      <w:tblCellMar>
        <w:left w:w="0" w:type="dxa"/>
        <w:top w:w="0" w:type="dxa"/>
        <w:right w:w="0" w:type="dxa"/>
        <w:bottom w:w="0" w:type="dxa"/>
      </w:tblCellMar>
    </w:tblPr>
  </w:style>
  <w:style w:type="table" w:styleId="787" w:customStyle="1">
    <w:name w:val="无格式表格 21"/>
    <w:basedOn w:val="786"/>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8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86"/>
    <w:uiPriority w:val="99"/>
    <w:qFormat/>
    <w:tblPr>
      <w:tblBorders>
        <w:bottom w:val="single" w:color="6A6A6A" w:sz="4" w:space="0"/>
        <w:insideH w:val="single" w:color="6A6A6A" w:sz="4" w:space="0"/>
        <w:insideV w:val="single" w:color="6A6A6A"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网格表 31"/>
    <w:basedOn w:val="786"/>
    <w:uiPriority w:val="99"/>
    <w:qFormat/>
    <w:tblPr>
      <w:tblBorders>
        <w:bottom w:val="single" w:color="6A6A6A" w:sz="4" w:space="0"/>
        <w:insideH w:val="single" w:color="6A6A6A" w:sz="4" w:space="0"/>
        <w:insideV w:val="single" w:color="6A6A6A"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8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网格表 5 深色1"/>
    <w:basedOn w:val="78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网格表 6 彩色1"/>
    <w:basedOn w:val="78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网格表 7 彩色1"/>
    <w:basedOn w:val="786"/>
    <w:uiPriority w:val="99"/>
    <w:qFormat/>
    <w:tblPr>
      <w:tblBorders>
        <w:bottom w:val="single" w:color="7F7F7F" w:sz="4" w:space="0"/>
        <w:right w:val="single" w:color="7F7F7F" w:sz="4" w:space="0"/>
        <w:insideH w:val="single" w:color="7F7F7F" w:sz="4" w:space="0"/>
        <w:insideV w:val="single" w:color="7F7F7F"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清单表 1 浅色1"/>
    <w:basedOn w:val="7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清单表 21"/>
    <w:basedOn w:val="786"/>
    <w:uiPriority w:val="99"/>
    <w:qFormat/>
    <w:tblPr>
      <w:tblBorders>
        <w:top w:val="single" w:color="6F6F6F" w:sz="4" w:space="0"/>
        <w:bottom w:val="single" w:color="6F6F6F" w:sz="4" w:space="0"/>
        <w:insideH w:val="single" w:color="6F6F6F"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清单表 31"/>
    <w:basedOn w:val="786"/>
    <w:uiPriority w:val="99"/>
    <w:qFormat/>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41"/>
    <w:basedOn w:val="78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5 深色1"/>
    <w:basedOn w:val="786"/>
    <w:uiPriority w:val="99"/>
    <w:qFormat/>
    <w:tblPr>
      <w:tblBorders>
        <w:top w:val="single" w:color="7F7F7F" w:sz="32" w:space="0"/>
        <w:left w:val="single" w:color="7F7F7F" w:sz="32" w:space="0"/>
        <w:bottom w:val="single" w:color="7F7F7F" w:sz="32" w:space="0"/>
        <w:right w:val="single" w:color="7F7F7F"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清单表 6 彩色1"/>
    <w:basedOn w:val="786"/>
    <w:uiPriority w:val="99"/>
    <w:qFormat/>
    <w:tblPr>
      <w:tblBorders>
        <w:top w:val="single" w:color="7F7F7F" w:sz="4" w:space="0"/>
        <w:bottom w:val="single" w:color="7F7F7F"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清单表 7 彩色1"/>
    <w:basedOn w:val="786"/>
    <w:uiPriority w:val="99"/>
    <w:qFormat/>
    <w:tblPr>
      <w:tblBorders>
        <w:right w:val="single" w:color="7F7F7F"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rPr>
      <w:rFonts w:ascii="Times New Roman" w:hAnsi="Times New Roman" w:eastAsia="宋体" w:cs="Times New Roman"/>
      <w:lang w:val="en-US" w:eastAsia="zh-CN" w:bidi="ar-SA"/>
    </w:rPr>
  </w:style>
  <w:style w:type="paragraph" w:styleId="806" w:customStyle="1">
    <w:name w:val="正文（缩进）"/>
    <w:basedOn w:val="738"/>
    <w:uiPriority w:val="0"/>
    <w:qFormat/>
    <w:pPr>
      <w:ind w:firstLine="480"/>
      <w:spacing w:before="156" w:after="156"/>
    </w:pPr>
    <w:rPr>
      <w:szCs w:val="20"/>
    </w:rPr>
  </w:style>
  <w:style w:type="paragraph" w:styleId="807">
    <w:name w:val="List Paragraph"/>
    <w:basedOn w:val="738"/>
    <w:uiPriority w:val="34"/>
    <w:qFormat/>
    <w:pPr>
      <w:contextualSpacing/>
      <w:ind w:left="720"/>
    </w:p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Title Char"/>
    <w:uiPriority w:val="10"/>
    <w:qFormat/>
    <w:rPr>
      <w:sz w:val="48"/>
      <w:szCs w:val="48"/>
    </w:rPr>
  </w:style>
  <w:style w:type="character" w:styleId="810" w:customStyle="1">
    <w:name w:val="Subtitle Char"/>
    <w:uiPriority w:val="11"/>
    <w:qFormat/>
    <w:rPr>
      <w:sz w:val="24"/>
      <w:szCs w:val="24"/>
    </w:rPr>
  </w:style>
  <w:style w:type="paragraph" w:styleId="811">
    <w:name w:val="Quote"/>
    <w:basedOn w:val="738"/>
    <w:next w:val="738"/>
    <w:link w:val="823"/>
    <w:uiPriority w:val="29"/>
    <w:qFormat/>
    <w:pPr>
      <w:ind w:left="720" w:right="720"/>
    </w:pPr>
    <w:rPr>
      <w:i/>
    </w:rPr>
  </w:style>
  <w:style w:type="character" w:styleId="812" w:customStyle="1">
    <w:name w:val="Quote Char"/>
    <w:uiPriority w:val="29"/>
    <w:qFormat/>
    <w:rPr>
      <w:i/>
    </w:rPr>
  </w:style>
  <w:style w:type="paragraph" w:styleId="813">
    <w:name w:val="Intense Quote"/>
    <w:basedOn w:val="738"/>
    <w:next w:val="738"/>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uiPriority w:val="30"/>
    <w:qFormat/>
    <w:rPr>
      <w:i/>
    </w:r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11"/>
    <w:uiPriority w:val="39"/>
    <w:unhideWhenUsed/>
    <w:qFormat/>
    <w:rPr>
      <w:rFonts w:ascii="Times New Roman" w:hAnsi="Times New Roman" w:eastAsia="宋体" w:cs="Times New Roman"/>
      <w:lang w:val="en-US" w:eastAsia="zh-CN" w:bidi="ar-SA"/>
    </w:rPr>
  </w:style>
  <w:style w:type="character" w:styleId="818" w:customStyle="1">
    <w:name w:val="尾注文本 字符1"/>
    <w:link w:val="760"/>
    <w:uiPriority w:val="99"/>
    <w:qFormat/>
    <w:rPr>
      <w:sz w:val="20"/>
    </w:rPr>
  </w:style>
  <w:style w:type="character" w:styleId="819" w:customStyle="1">
    <w:name w:val="副标题 字符1"/>
    <w:link w:val="766"/>
    <w:uiPriority w:val="11"/>
    <w:qFormat/>
    <w:rPr>
      <w:sz w:val="24"/>
      <w:szCs w:val="24"/>
    </w:rPr>
  </w:style>
  <w:style w:type="character" w:styleId="820" w:customStyle="1">
    <w:name w:val="脚注文本 字符1"/>
    <w:link w:val="767"/>
    <w:uiPriority w:val="99"/>
    <w:qFormat/>
    <w:rPr>
      <w:sz w:val="18"/>
    </w:rPr>
  </w:style>
  <w:style w:type="character" w:styleId="821" w:customStyle="1">
    <w:name w:val="标题 字符1"/>
    <w:link w:val="772"/>
    <w:uiPriority w:val="10"/>
    <w:qFormat/>
    <w:rPr>
      <w:sz w:val="48"/>
      <w:szCs w:val="48"/>
    </w:rPr>
  </w:style>
  <w:style w:type="paragraph" w:styleId="822" w:customStyle="1">
    <w:name w:val="索引 41"/>
    <w:basedOn w:val="738"/>
    <w:next w:val="738"/>
    <w:uiPriority w:val="0"/>
    <w:qFormat/>
    <w:pPr>
      <w:ind w:left="600"/>
    </w:pPr>
    <w:rPr>
      <w:rFonts w:ascii="Calibri" w:hAnsi="Calibri"/>
    </w:rPr>
  </w:style>
  <w:style w:type="character" w:styleId="823" w:customStyle="1">
    <w:name w:val="引用 字符1"/>
    <w:link w:val="811"/>
    <w:uiPriority w:val="29"/>
    <w:qFormat/>
    <w:rPr>
      <w:i/>
    </w:rPr>
  </w:style>
  <w:style w:type="character" w:styleId="824" w:customStyle="1">
    <w:name w:val="明显引用 字符1"/>
    <w:link w:val="813"/>
    <w:uiPriority w:val="30"/>
    <w:qFormat/>
    <w:rPr>
      <w:i/>
    </w:rPr>
  </w:style>
  <w:style w:type="paragraph" w:styleId="825" w:customStyle="1">
    <w:name w:val="TOC 标题11"/>
    <w:uiPriority w:val="39"/>
    <w:unhideWhenUsed/>
    <w:qFormat/>
    <w:rPr>
      <w:rFonts w:ascii="Times New Roman" w:hAnsi="Times New Roman" w:eastAsia="宋体" w:cs="Times New Roman"/>
      <w:lang w:val="en-US" w:eastAsia="zh-CN" w:bidi="ar-SA"/>
    </w:rPr>
  </w:style>
  <w:style w:type="character" w:styleId="826" w:customStyle="1">
    <w:name w:val="默认段落字体1"/>
    <w:uiPriority w:val="1"/>
    <w:unhideWhenUsed/>
    <w:qFormat/>
  </w:style>
  <w:style w:type="paragraph" w:styleId="827" w:customStyle="1">
    <w:name w:val="正文缩进11"/>
    <w:basedOn w:val="738"/>
    <w:next w:val="738"/>
    <w:link w:val="828"/>
    <w:uiPriority w:val="0"/>
    <w:qFormat/>
    <w:pPr>
      <w:ind w:firstLine="420"/>
    </w:pPr>
    <w:rPr>
      <w:sz w:val="20"/>
      <w:szCs w:val="20"/>
      <w:lang w:eastAsia="en-US"/>
    </w:rPr>
  </w:style>
  <w:style w:type="character" w:styleId="828" w:customStyle="1">
    <w:name w:val="正文缩进 字符"/>
    <w:link w:val="827"/>
    <w:uiPriority w:val="0"/>
    <w:qFormat/>
    <w:rPr>
      <w:rFonts w:ascii="Times New Roman" w:hAnsi="Times New Roman" w:eastAsia="宋体" w:cs="Times New Roman"/>
      <w:szCs w:val="20"/>
    </w:rPr>
  </w:style>
  <w:style w:type="paragraph" w:styleId="829" w:customStyle="1">
    <w:name w:val="文档结构图1"/>
    <w:basedOn w:val="738"/>
    <w:link w:val="830"/>
    <w:uiPriority w:val="0"/>
    <w:qFormat/>
    <w:pPr>
      <w:ind w:firstLine="200"/>
      <w:shd w:val="clear" w:color="auto" w:fill="000080"/>
    </w:pPr>
    <w:rPr>
      <w:sz w:val="20"/>
      <w:szCs w:val="20"/>
      <w:lang w:eastAsia="en-US"/>
    </w:rPr>
  </w:style>
  <w:style w:type="character" w:styleId="830" w:customStyle="1">
    <w:name w:val="文档结构图 字符1"/>
    <w:link w:val="829"/>
    <w:uiPriority w:val="0"/>
    <w:qFormat/>
    <w:rPr>
      <w:rFonts w:ascii="Times New Roman" w:hAnsi="Times New Roman" w:eastAsia="宋体" w:cs="Times New Roman"/>
      <w:szCs w:val="20"/>
      <w:shd w:val="clear" w:color="auto" w:fill="000080"/>
    </w:rPr>
  </w:style>
  <w:style w:type="paragraph" w:styleId="831" w:customStyle="1">
    <w:name w:val="批注文字1"/>
    <w:basedOn w:val="738"/>
    <w:link w:val="832"/>
    <w:uiPriority w:val="0"/>
    <w:qFormat/>
    <w:pPr>
      <w:ind w:firstLine="200"/>
      <w:jc w:val="left"/>
    </w:pPr>
    <w:rPr>
      <w:sz w:val="20"/>
      <w:szCs w:val="20"/>
      <w:lang w:eastAsia="en-US"/>
    </w:rPr>
  </w:style>
  <w:style w:type="character" w:styleId="832" w:customStyle="1">
    <w:name w:val="批注文字 字符1"/>
    <w:link w:val="831"/>
    <w:uiPriority w:val="0"/>
    <w:qFormat/>
    <w:rPr>
      <w:rFonts w:ascii="Times New Roman" w:hAnsi="Times New Roman" w:eastAsia="宋体" w:cs="Times New Roman"/>
      <w:szCs w:val="20"/>
    </w:rPr>
  </w:style>
  <w:style w:type="paragraph" w:styleId="833" w:customStyle="1">
    <w:name w:val="正文文本1"/>
    <w:basedOn w:val="738"/>
    <w:next w:val="778"/>
    <w:link w:val="834"/>
    <w:uiPriority w:val="0"/>
    <w:qFormat/>
    <w:pPr>
      <w:ind w:firstLine="200"/>
      <w:spacing w:after="120"/>
    </w:pPr>
    <w:rPr>
      <w:rFonts w:ascii="宋体"/>
      <w:sz w:val="24"/>
      <w:szCs w:val="20"/>
      <w:lang w:eastAsia="en-US"/>
    </w:rPr>
  </w:style>
  <w:style w:type="character" w:styleId="834" w:customStyle="1">
    <w:name w:val="正文文本 字符1"/>
    <w:link w:val="833"/>
    <w:uiPriority w:val="0"/>
    <w:qFormat/>
    <w:rPr>
      <w:rFonts w:ascii="宋体" w:hAnsi="Times New Roman" w:eastAsia="宋体" w:cs="Times New Roman"/>
      <w:sz w:val="24"/>
      <w:szCs w:val="20"/>
    </w:rPr>
  </w:style>
  <w:style w:type="paragraph" w:styleId="835" w:customStyle="1">
    <w:name w:val="正文文本缩进1"/>
    <w:basedOn w:val="738"/>
    <w:link w:val="836"/>
    <w:uiPriority w:val="99"/>
    <w:unhideWhenUsed/>
    <w:qFormat/>
    <w:pPr>
      <w:ind w:left="420" w:firstLine="200"/>
      <w:spacing w:after="120"/>
    </w:pPr>
    <w:rPr>
      <w:sz w:val="20"/>
      <w:szCs w:val="20"/>
      <w:lang w:eastAsia="en-US"/>
    </w:rPr>
  </w:style>
  <w:style w:type="character" w:styleId="836" w:customStyle="1">
    <w:name w:val="正文文本缩进 字符"/>
    <w:link w:val="835"/>
    <w:uiPriority w:val="99"/>
    <w:qFormat/>
    <w:rPr>
      <w:rFonts w:ascii="Times New Roman" w:hAnsi="Times New Roman" w:eastAsia="宋体" w:cs="Times New Roman"/>
      <w:szCs w:val="20"/>
    </w:rPr>
  </w:style>
  <w:style w:type="paragraph" w:styleId="837" w:customStyle="1">
    <w:name w:val="纯文本1"/>
    <w:basedOn w:val="738"/>
    <w:link w:val="838"/>
    <w:uiPriority w:val="0"/>
    <w:qFormat/>
    <w:pPr>
      <w:ind w:firstLine="200"/>
      <w:jc w:val="left"/>
      <w:widowControl/>
    </w:pPr>
    <w:rPr>
      <w:rFonts w:ascii="宋体" w:hAnsi="Courier New"/>
      <w:sz w:val="20"/>
      <w:szCs w:val="20"/>
      <w:lang w:eastAsia="en-US"/>
    </w:rPr>
  </w:style>
  <w:style w:type="character" w:styleId="838" w:customStyle="1">
    <w:name w:val="纯文本 字符1"/>
    <w:link w:val="837"/>
    <w:uiPriority w:val="0"/>
    <w:qFormat/>
    <w:rPr>
      <w:rFonts w:ascii="宋体" w:hAnsi="Courier New" w:eastAsia="宋体" w:cs="Times New Roman"/>
      <w:szCs w:val="20"/>
    </w:rPr>
  </w:style>
  <w:style w:type="paragraph" w:styleId="839" w:customStyle="1">
    <w:name w:val="索引 31"/>
    <w:basedOn w:val="738"/>
    <w:next w:val="738"/>
    <w:uiPriority w:val="0"/>
    <w:qFormat/>
    <w:pPr>
      <w:ind w:left="400"/>
    </w:pPr>
    <w:rPr>
      <w:szCs w:val="20"/>
    </w:rPr>
  </w:style>
  <w:style w:type="paragraph" w:styleId="840" w:customStyle="1">
    <w:name w:val="日期1"/>
    <w:basedOn w:val="738"/>
    <w:next w:val="738"/>
    <w:link w:val="841"/>
    <w:uiPriority w:val="0"/>
    <w:qFormat/>
    <w:pPr>
      <w:ind w:left="100" w:firstLine="200"/>
    </w:pPr>
    <w:rPr>
      <w:sz w:val="20"/>
      <w:szCs w:val="24"/>
      <w:lang w:eastAsia="en-US"/>
    </w:rPr>
  </w:style>
  <w:style w:type="character" w:styleId="841" w:customStyle="1">
    <w:name w:val="日期 字符"/>
    <w:link w:val="840"/>
    <w:uiPriority w:val="0"/>
    <w:qFormat/>
    <w:rPr>
      <w:rFonts w:ascii="Times New Roman" w:hAnsi="Times New Roman" w:eastAsia="宋体" w:cs="Times New Roman"/>
      <w:szCs w:val="24"/>
    </w:rPr>
  </w:style>
  <w:style w:type="paragraph" w:styleId="842" w:customStyle="1">
    <w:name w:val="正文文本缩进 21"/>
    <w:basedOn w:val="738"/>
    <w:link w:val="843"/>
    <w:uiPriority w:val="0"/>
    <w:qFormat/>
    <w:pPr>
      <w:ind w:left="420" w:firstLine="200"/>
      <w:spacing w:after="120" w:line="480" w:lineRule="auto"/>
    </w:pPr>
    <w:rPr>
      <w:sz w:val="20"/>
      <w:szCs w:val="20"/>
      <w:lang w:eastAsia="en-US"/>
    </w:rPr>
  </w:style>
  <w:style w:type="character" w:styleId="843" w:customStyle="1">
    <w:name w:val="正文文本缩进 2 字符"/>
    <w:link w:val="842"/>
    <w:uiPriority w:val="0"/>
    <w:qFormat/>
    <w:rPr>
      <w:rFonts w:ascii="Times New Roman" w:hAnsi="Times New Roman" w:eastAsia="宋体" w:cs="Times New Roman"/>
      <w:szCs w:val="20"/>
    </w:rPr>
  </w:style>
  <w:style w:type="paragraph" w:styleId="844" w:customStyle="1">
    <w:name w:val="尾注文本1"/>
    <w:basedOn w:val="738"/>
    <w:link w:val="845"/>
    <w:uiPriority w:val="99"/>
    <w:unhideWhenUsed/>
    <w:qFormat/>
    <w:rPr>
      <w:sz w:val="20"/>
      <w:szCs w:val="20"/>
      <w:lang w:eastAsia="en-US"/>
    </w:rPr>
  </w:style>
  <w:style w:type="character" w:styleId="845" w:customStyle="1">
    <w:name w:val="尾注文本 字符"/>
    <w:link w:val="844"/>
    <w:uiPriority w:val="99"/>
    <w:qFormat/>
    <w:rPr>
      <w:sz w:val="20"/>
    </w:rPr>
  </w:style>
  <w:style w:type="paragraph" w:styleId="846" w:customStyle="1">
    <w:name w:val="批注框文本1"/>
    <w:basedOn w:val="738"/>
    <w:link w:val="847"/>
    <w:uiPriority w:val="0"/>
    <w:qFormat/>
    <w:pPr>
      <w:ind w:firstLine="200"/>
    </w:pPr>
    <w:rPr>
      <w:sz w:val="18"/>
      <w:szCs w:val="18"/>
      <w:lang w:eastAsia="en-US"/>
    </w:rPr>
  </w:style>
  <w:style w:type="character" w:styleId="847" w:customStyle="1">
    <w:name w:val="批注框文本 字符"/>
    <w:link w:val="846"/>
    <w:uiPriority w:val="0"/>
    <w:qFormat/>
    <w:rPr>
      <w:rFonts w:ascii="Times New Roman" w:hAnsi="Times New Roman" w:eastAsia="宋体" w:cs="Times New Roman"/>
      <w:sz w:val="18"/>
      <w:szCs w:val="18"/>
    </w:rPr>
  </w:style>
  <w:style w:type="paragraph" w:styleId="848" w:customStyle="1">
    <w:name w:val="页脚11"/>
    <w:basedOn w:val="738"/>
    <w:link w:val="849"/>
    <w:uiPriority w:val="99"/>
    <w:unhideWhenUsed/>
    <w:qFormat/>
    <w:pPr>
      <w:jc w:val="left"/>
      <w:tabs>
        <w:tab w:val="center" w:pos="4153" w:leader="none"/>
        <w:tab w:val="right" w:pos="8306" w:leader="none"/>
      </w:tabs>
    </w:pPr>
    <w:rPr>
      <w:sz w:val="18"/>
      <w:szCs w:val="18"/>
      <w:lang w:eastAsia="en-US"/>
    </w:rPr>
  </w:style>
  <w:style w:type="character" w:styleId="849" w:customStyle="1">
    <w:name w:val="页脚 字符1"/>
    <w:link w:val="848"/>
    <w:uiPriority w:val="99"/>
    <w:semiHidden/>
    <w:qFormat/>
    <w:rPr>
      <w:sz w:val="18"/>
      <w:szCs w:val="18"/>
    </w:rPr>
  </w:style>
  <w:style w:type="paragraph" w:styleId="850" w:customStyle="1">
    <w:name w:val="寄信人地址1"/>
    <w:basedOn w:val="738"/>
    <w:uiPriority w:val="99"/>
    <w:qFormat/>
    <w:pPr>
      <w:ind w:firstLine="200"/>
    </w:pPr>
    <w:rPr>
      <w:rFonts w:ascii="Arial" w:hAnsi="Arial"/>
      <w:szCs w:val="20"/>
    </w:rPr>
  </w:style>
  <w:style w:type="paragraph" w:styleId="851" w:customStyle="1">
    <w:name w:val="页眉11"/>
    <w:basedOn w:val="738"/>
    <w:link w:val="852"/>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852" w:customStyle="1">
    <w:name w:val="页眉 字符1"/>
    <w:link w:val="851"/>
    <w:uiPriority w:val="99"/>
    <w:semiHidden/>
    <w:qFormat/>
    <w:rPr>
      <w:sz w:val="18"/>
      <w:szCs w:val="18"/>
    </w:rPr>
  </w:style>
  <w:style w:type="paragraph" w:styleId="853" w:customStyle="1">
    <w:name w:val="副标题1"/>
    <w:basedOn w:val="738"/>
    <w:next w:val="738"/>
    <w:link w:val="854"/>
    <w:uiPriority w:val="11"/>
    <w:qFormat/>
    <w:pPr>
      <w:spacing w:before="200" w:after="200"/>
    </w:pPr>
    <w:rPr>
      <w:sz w:val="24"/>
      <w:szCs w:val="24"/>
      <w:lang w:eastAsia="en-US"/>
    </w:rPr>
  </w:style>
  <w:style w:type="character" w:styleId="854" w:customStyle="1">
    <w:name w:val="副标题 字符"/>
    <w:link w:val="853"/>
    <w:uiPriority w:val="11"/>
    <w:qFormat/>
    <w:rPr>
      <w:sz w:val="24"/>
      <w:szCs w:val="24"/>
    </w:rPr>
  </w:style>
  <w:style w:type="paragraph" w:styleId="855" w:customStyle="1">
    <w:name w:val="脚注文本1"/>
    <w:basedOn w:val="738"/>
    <w:link w:val="856"/>
    <w:uiPriority w:val="99"/>
    <w:unhideWhenUsed/>
    <w:qFormat/>
    <w:pPr>
      <w:spacing w:after="40"/>
    </w:pPr>
    <w:rPr>
      <w:sz w:val="18"/>
      <w:szCs w:val="20"/>
      <w:lang w:eastAsia="en-US"/>
    </w:rPr>
  </w:style>
  <w:style w:type="character" w:styleId="856" w:customStyle="1">
    <w:name w:val="脚注文本 字符"/>
    <w:link w:val="855"/>
    <w:uiPriority w:val="99"/>
    <w:qFormat/>
    <w:rPr>
      <w:sz w:val="18"/>
    </w:rPr>
  </w:style>
  <w:style w:type="paragraph" w:styleId="857" w:customStyle="1">
    <w:name w:val="图表目录1"/>
    <w:basedOn w:val="738"/>
    <w:next w:val="738"/>
    <w:uiPriority w:val="99"/>
    <w:unhideWhenUsed/>
    <w:qFormat/>
  </w:style>
  <w:style w:type="paragraph" w:styleId="858" w:customStyle="1">
    <w:name w:val="正文文本 21"/>
    <w:basedOn w:val="738"/>
    <w:link w:val="859"/>
    <w:uiPriority w:val="0"/>
    <w:qFormat/>
    <w:pPr>
      <w:ind w:firstLine="200"/>
      <w:spacing w:after="120" w:line="480" w:lineRule="auto"/>
    </w:pPr>
    <w:rPr>
      <w:sz w:val="20"/>
      <w:szCs w:val="20"/>
      <w:lang w:eastAsia="en-US"/>
    </w:rPr>
  </w:style>
  <w:style w:type="character" w:styleId="859" w:customStyle="1">
    <w:name w:val="正文文本 2 字符1"/>
    <w:link w:val="858"/>
    <w:uiPriority w:val="0"/>
    <w:qFormat/>
    <w:rPr>
      <w:rFonts w:ascii="Times New Roman" w:hAnsi="Times New Roman" w:eastAsia="宋体" w:cs="Times New Roman"/>
      <w:szCs w:val="20"/>
    </w:rPr>
  </w:style>
  <w:style w:type="paragraph" w:styleId="860" w:customStyle="1">
    <w:name w:val="列表接续 21"/>
    <w:basedOn w:val="738"/>
    <w:next w:val="738"/>
    <w:uiPriority w:val="0"/>
    <w:qFormat/>
    <w:pPr>
      <w:ind w:left="840" w:firstLine="200"/>
      <w:spacing w:after="120"/>
    </w:pPr>
    <w:rPr>
      <w:szCs w:val="20"/>
    </w:rPr>
  </w:style>
  <w:style w:type="paragraph" w:styleId="861" w:customStyle="1">
    <w:name w:val="普通(网站)11"/>
    <w:basedOn w:val="738"/>
    <w:uiPriority w:val="99"/>
    <w:qFormat/>
    <w:pPr>
      <w:ind w:firstLine="200"/>
      <w:jc w:val="left"/>
      <w:spacing w:before="100" w:beforeAutospacing="1" w:after="100" w:afterAutospacing="1"/>
      <w:widowControl/>
    </w:pPr>
    <w:rPr>
      <w:rFonts w:ascii="宋体" w:hAnsi="宋体" w:cs="宋体"/>
      <w:sz w:val="24"/>
      <w:szCs w:val="24"/>
    </w:rPr>
  </w:style>
  <w:style w:type="paragraph" w:styleId="862" w:customStyle="1">
    <w:name w:val="标题1"/>
    <w:basedOn w:val="738"/>
    <w:next w:val="738"/>
    <w:link w:val="863"/>
    <w:uiPriority w:val="10"/>
    <w:qFormat/>
    <w:pPr>
      <w:contextualSpacing/>
      <w:spacing w:before="300" w:after="200"/>
    </w:pPr>
    <w:rPr>
      <w:sz w:val="48"/>
      <w:szCs w:val="48"/>
      <w:lang w:eastAsia="en-US"/>
    </w:rPr>
  </w:style>
  <w:style w:type="character" w:styleId="863" w:customStyle="1">
    <w:name w:val="标题 字符"/>
    <w:link w:val="862"/>
    <w:uiPriority w:val="10"/>
    <w:qFormat/>
    <w:rPr>
      <w:sz w:val="48"/>
      <w:szCs w:val="48"/>
    </w:rPr>
  </w:style>
  <w:style w:type="paragraph" w:styleId="864" w:customStyle="1">
    <w:name w:val="批注主题1"/>
    <w:basedOn w:val="831"/>
    <w:next w:val="831"/>
    <w:link w:val="865"/>
    <w:uiPriority w:val="0"/>
    <w:qFormat/>
    <w:rPr>
      <w:b/>
      <w:bCs/>
    </w:rPr>
  </w:style>
  <w:style w:type="character" w:styleId="865" w:customStyle="1">
    <w:name w:val="批注主题 字符1"/>
    <w:link w:val="864"/>
    <w:uiPriority w:val="0"/>
    <w:qFormat/>
    <w:rPr>
      <w:rFonts w:ascii="Times New Roman" w:hAnsi="Times New Roman" w:eastAsia="宋体" w:cs="Times New Roman"/>
      <w:b/>
      <w:bCs/>
      <w:szCs w:val="20"/>
    </w:rPr>
  </w:style>
  <w:style w:type="paragraph" w:styleId="866" w:customStyle="1">
    <w:name w:val="正文文本首行缩进"/>
    <w:basedOn w:val="833"/>
    <w:link w:val="867"/>
    <w:uiPriority w:val="99"/>
    <w:unhideWhenUsed/>
    <w:qFormat/>
    <w:pPr>
      <w:ind w:firstLine="420"/>
    </w:pPr>
    <w:rPr>
      <w:rFonts w:ascii="Times New Roman"/>
      <w:sz w:val="20"/>
    </w:rPr>
  </w:style>
  <w:style w:type="character" w:styleId="867" w:customStyle="1">
    <w:name w:val="正文文本首行缩进 字符"/>
    <w:link w:val="866"/>
    <w:uiPriority w:val="99"/>
    <w:semiHidden/>
    <w:qFormat/>
    <w:rPr>
      <w:rFonts w:ascii="Times New Roman" w:hAnsi="Times New Roman" w:eastAsia="宋体" w:cs="Times New Roman"/>
      <w:szCs w:val="20"/>
    </w:rPr>
  </w:style>
  <w:style w:type="paragraph" w:styleId="868" w:customStyle="1">
    <w:name w:val="正文文本首行缩进 2"/>
    <w:basedOn w:val="835"/>
    <w:link w:val="869"/>
    <w:uiPriority w:val="99"/>
    <w:unhideWhenUsed/>
    <w:qFormat/>
    <w:pPr>
      <w:ind w:firstLine="420"/>
    </w:pPr>
  </w:style>
  <w:style w:type="character" w:styleId="869" w:customStyle="1">
    <w:name w:val="正文文本首行缩进 2 字符"/>
    <w:link w:val="868"/>
    <w:uiPriority w:val="99"/>
    <w:semiHidden/>
    <w:qFormat/>
    <w:rPr>
      <w:rFonts w:ascii="Times New Roman" w:hAnsi="Times New Roman" w:eastAsia="宋体" w:cs="Times New Roman"/>
      <w:szCs w:val="20"/>
    </w:rPr>
  </w:style>
  <w:style w:type="table" w:styleId="870" w:customStyle="1">
    <w:name w:val="网格型1"/>
    <w:basedOn w:val="786"/>
    <w:uiPriority w:val="99"/>
    <w:qFormat/>
    <w:pPr>
      <w:jc w:val="both"/>
      <w:widowControl w:val="off"/>
    </w:pPr>
    <w:tblPr/>
  </w:style>
  <w:style w:type="table" w:styleId="871" w:customStyle="1">
    <w:name w:val="古典型 11"/>
    <w:basedOn w:val="786"/>
    <w:uiPriority w:val="0"/>
    <w:qFormat/>
    <w:pPr>
      <w:jc w:val="center"/>
      <w:widowControl w:val="off"/>
    </w:pPr>
    <w:tblPr/>
  </w:style>
  <w:style w:type="character" w:styleId="872" w:customStyle="1">
    <w:name w:val="要点11"/>
    <w:uiPriority w:val="22"/>
    <w:qFormat/>
    <w:rPr>
      <w:rFonts w:ascii="Times New Roman" w:hAnsi="Times New Roman" w:eastAsia="宋体" w:cs="Times New Roman"/>
      <w:b/>
    </w:rPr>
  </w:style>
  <w:style w:type="character" w:styleId="873" w:customStyle="1">
    <w:name w:val="尾注引用1"/>
    <w:uiPriority w:val="99"/>
    <w:unhideWhenUsed/>
    <w:qFormat/>
    <w:rPr>
      <w:vertAlign w:val="superscript"/>
    </w:rPr>
  </w:style>
  <w:style w:type="character" w:styleId="874" w:customStyle="1">
    <w:name w:val="页码1"/>
    <w:uiPriority w:val="0"/>
    <w:qFormat/>
    <w:rPr>
      <w:rFonts w:ascii="Times New Roman" w:hAnsi="Times New Roman" w:eastAsia="宋体" w:cs="Times New Roman"/>
    </w:rPr>
  </w:style>
  <w:style w:type="character" w:styleId="875" w:customStyle="1">
    <w:name w:val="强调1"/>
    <w:uiPriority w:val="0"/>
    <w:qFormat/>
    <w:rPr>
      <w:rFonts w:ascii="Times New Roman" w:hAnsi="Times New Roman" w:eastAsia="宋体" w:cs="Times New Roman"/>
      <w:b/>
    </w:rPr>
  </w:style>
  <w:style w:type="character" w:styleId="876" w:customStyle="1">
    <w:name w:val="HTML 定义1"/>
    <w:uiPriority w:val="0"/>
    <w:qFormat/>
    <w:rPr>
      <w:rFonts w:ascii="Times New Roman" w:hAnsi="Times New Roman" w:eastAsia="宋体" w:cs="Times New Roman"/>
    </w:rPr>
  </w:style>
  <w:style w:type="character" w:styleId="877" w:customStyle="1">
    <w:name w:val="HTML 打字机1"/>
    <w:uiPriority w:val="0"/>
    <w:qFormat/>
    <w:rPr>
      <w:rFonts w:ascii="monospace" w:hAnsi="monospace" w:eastAsia="monospace" w:cs="monospace"/>
      <w:sz w:val="20"/>
    </w:rPr>
  </w:style>
  <w:style w:type="character" w:styleId="878" w:customStyle="1">
    <w:name w:val="HTML 缩写1"/>
    <w:uiPriority w:val="0"/>
    <w:qFormat/>
  </w:style>
  <w:style w:type="character" w:styleId="879" w:customStyle="1">
    <w:name w:val="HTML 变量1"/>
    <w:uiPriority w:val="0"/>
    <w:qFormat/>
    <w:rPr>
      <w:rFonts w:ascii="Times New Roman" w:hAnsi="Times New Roman" w:eastAsia="宋体" w:cs="Times New Roman"/>
    </w:rPr>
  </w:style>
  <w:style w:type="character" w:styleId="880" w:customStyle="1">
    <w:name w:val="超链接1"/>
    <w:uiPriority w:val="99"/>
    <w:qFormat/>
    <w:rPr>
      <w:rFonts w:ascii="Times New Roman" w:hAnsi="Times New Roman" w:eastAsia="宋体" w:cs="Times New Roman"/>
      <w:color w:val="0000ff"/>
      <w:u w:val="single"/>
    </w:rPr>
  </w:style>
  <w:style w:type="character" w:styleId="881" w:customStyle="1">
    <w:name w:val="HTML 代码1"/>
    <w:uiPriority w:val="0"/>
    <w:qFormat/>
    <w:rPr>
      <w:rFonts w:ascii="monospace" w:hAnsi="monospace" w:eastAsia="monospace" w:cs="monospace"/>
      <w:sz w:val="20"/>
    </w:rPr>
  </w:style>
  <w:style w:type="character" w:styleId="882" w:customStyle="1">
    <w:name w:val="批注引用1"/>
    <w:uiPriority w:val="0"/>
    <w:qFormat/>
    <w:rPr>
      <w:rFonts w:ascii="Times New Roman" w:hAnsi="Times New Roman" w:eastAsia="宋体" w:cs="Times New Roman"/>
      <w:sz w:val="21"/>
      <w:szCs w:val="21"/>
    </w:rPr>
  </w:style>
  <w:style w:type="character" w:styleId="883" w:customStyle="1">
    <w:name w:val="HTML 引文1"/>
    <w:uiPriority w:val="0"/>
    <w:qFormat/>
    <w:rPr>
      <w:rFonts w:ascii="Times New Roman" w:hAnsi="Times New Roman" w:eastAsia="宋体" w:cs="Times New Roman"/>
    </w:rPr>
  </w:style>
  <w:style w:type="character" w:styleId="884" w:customStyle="1">
    <w:name w:val="脚注引用1"/>
    <w:uiPriority w:val="99"/>
    <w:unhideWhenUsed/>
    <w:qFormat/>
    <w:rPr>
      <w:vertAlign w:val="superscript"/>
    </w:rPr>
  </w:style>
  <w:style w:type="character" w:styleId="885" w:customStyle="1">
    <w:name w:val="HTML 键盘1"/>
    <w:uiPriority w:val="0"/>
    <w:qFormat/>
    <w:rPr>
      <w:rFonts w:ascii="monospace" w:hAnsi="monospace" w:eastAsia="monospace" w:cs="monospace"/>
      <w:sz w:val="20"/>
    </w:rPr>
  </w:style>
  <w:style w:type="character" w:styleId="886" w:customStyle="1">
    <w:name w:val="HTML 样本1"/>
    <w:uiPriority w:val="0"/>
    <w:qFormat/>
    <w:rPr>
      <w:rFonts w:ascii="monospace" w:hAnsi="monospace" w:eastAsia="monospace" w:cs="monospace"/>
      <w:shd w:val="clear" w:color="auto" w:fill="ffffff"/>
    </w:rPr>
  </w:style>
  <w:style w:type="character" w:styleId="887" w:customStyle="1">
    <w:name w:val="标题 1 Char"/>
    <w:link w:val="888"/>
    <w:uiPriority w:val="0"/>
    <w:qFormat/>
    <w:rPr>
      <w:b/>
      <w:bCs/>
      <w:sz w:val="44"/>
      <w:szCs w:val="44"/>
    </w:rPr>
  </w:style>
  <w:style w:type="paragraph" w:styleId="888" w:customStyle="1">
    <w:name w:val="标题 111"/>
    <w:basedOn w:val="738"/>
    <w:next w:val="738"/>
    <w:link w:val="887"/>
    <w:uiPriority w:val="0"/>
    <w:qFormat/>
    <w:pPr>
      <w:keepLines/>
      <w:keepNext/>
      <w:spacing w:before="340" w:after="330" w:line="576" w:lineRule="auto"/>
      <w:outlineLvl w:val="0"/>
    </w:pPr>
    <w:rPr>
      <w:b/>
      <w:bCs/>
      <w:sz w:val="44"/>
      <w:szCs w:val="44"/>
      <w:lang w:eastAsia="en-US"/>
    </w:rPr>
  </w:style>
  <w:style w:type="character" w:styleId="889" w:customStyle="1">
    <w:name w:val="标题 1 字符2"/>
    <w:link w:val="739"/>
    <w:uiPriority w:val="9"/>
    <w:qFormat/>
    <w:rPr>
      <w:rFonts w:ascii="Arial" w:hAnsi="Arial" w:eastAsia="Arial" w:cs="Arial"/>
      <w:sz w:val="40"/>
      <w:szCs w:val="40"/>
    </w:rPr>
  </w:style>
  <w:style w:type="character" w:styleId="890" w:customStyle="1">
    <w:name w:val="Heading 2 Char"/>
    <w:link w:val="891"/>
    <w:uiPriority w:val="9"/>
    <w:qFormat/>
    <w:rPr>
      <w:rFonts w:ascii="Arial" w:hAnsi="Arial" w:eastAsia="Arial" w:cs="Arial"/>
      <w:sz w:val="34"/>
    </w:rPr>
  </w:style>
  <w:style w:type="paragraph" w:styleId="891" w:customStyle="1">
    <w:name w:val="标题 22"/>
    <w:basedOn w:val="738"/>
    <w:next w:val="738"/>
    <w:link w:val="890"/>
    <w:uiPriority w:val="9"/>
    <w:qFormat/>
    <w:pPr>
      <w:keepLines/>
      <w:keepNext/>
      <w:spacing w:before="260" w:after="260" w:line="416" w:lineRule="auto"/>
    </w:pPr>
    <w:rPr>
      <w:rFonts w:ascii="Arial" w:hAnsi="Arial" w:eastAsia="Arial"/>
      <w:sz w:val="34"/>
      <w:szCs w:val="20"/>
      <w:lang w:eastAsia="en-US"/>
    </w:rPr>
  </w:style>
  <w:style w:type="character" w:styleId="892" w:customStyle="1">
    <w:name w:val="标题 3 字符1"/>
    <w:link w:val="741"/>
    <w:uiPriority w:val="9"/>
    <w:qFormat/>
    <w:rPr>
      <w:rFonts w:ascii="Arial" w:hAnsi="Arial" w:eastAsia="Arial" w:cs="Arial"/>
      <w:sz w:val="30"/>
      <w:szCs w:val="30"/>
    </w:rPr>
  </w:style>
  <w:style w:type="character" w:styleId="893" w:customStyle="1">
    <w:name w:val="标题 4 字符1"/>
    <w:link w:val="742"/>
    <w:uiPriority w:val="9"/>
    <w:qFormat/>
    <w:rPr>
      <w:rFonts w:ascii="Arial" w:hAnsi="Arial" w:eastAsia="Arial" w:cs="Arial"/>
      <w:b/>
      <w:bCs/>
      <w:sz w:val="26"/>
      <w:szCs w:val="26"/>
    </w:rPr>
  </w:style>
  <w:style w:type="character" w:styleId="894" w:customStyle="1">
    <w:name w:val="标题 5 字符2"/>
    <w:link w:val="743"/>
    <w:uiPriority w:val="9"/>
    <w:qFormat/>
    <w:rPr>
      <w:rFonts w:ascii="Arial" w:hAnsi="Arial" w:eastAsia="Arial" w:cs="Arial"/>
      <w:b/>
      <w:bCs/>
      <w:sz w:val="24"/>
      <w:szCs w:val="24"/>
    </w:rPr>
  </w:style>
  <w:style w:type="paragraph" w:styleId="895" w:customStyle="1">
    <w:name w:val="标题 61"/>
    <w:basedOn w:val="738"/>
    <w:next w:val="738"/>
    <w:link w:val="896"/>
    <w:uiPriority w:val="9"/>
    <w:unhideWhenUsed/>
    <w:qFormat/>
    <w:pPr>
      <w:keepLines/>
      <w:keepNext/>
      <w:spacing w:before="320" w:after="200"/>
      <w:outlineLvl w:val="5"/>
    </w:pPr>
    <w:rPr>
      <w:rFonts w:ascii="Arial" w:hAnsi="Arial" w:eastAsia="Arial"/>
      <w:b/>
      <w:bCs/>
      <w:sz w:val="22"/>
      <w:lang w:eastAsia="en-US"/>
    </w:rPr>
  </w:style>
  <w:style w:type="character" w:styleId="896" w:customStyle="1">
    <w:name w:val="Heading 6 Char"/>
    <w:link w:val="895"/>
    <w:uiPriority w:val="9"/>
    <w:qFormat/>
    <w:rPr>
      <w:rFonts w:ascii="Arial" w:hAnsi="Arial" w:eastAsia="Arial" w:cs="Arial"/>
      <w:b/>
      <w:bCs/>
      <w:sz w:val="22"/>
      <w:szCs w:val="22"/>
    </w:rPr>
  </w:style>
  <w:style w:type="paragraph" w:styleId="897" w:customStyle="1">
    <w:name w:val="标题 71"/>
    <w:basedOn w:val="738"/>
    <w:next w:val="738"/>
    <w:link w:val="898"/>
    <w:uiPriority w:val="9"/>
    <w:unhideWhenUsed/>
    <w:qFormat/>
    <w:pPr>
      <w:keepLines/>
      <w:keepNext/>
      <w:spacing w:before="320" w:after="200"/>
      <w:outlineLvl w:val="6"/>
    </w:pPr>
    <w:rPr>
      <w:rFonts w:ascii="Arial" w:hAnsi="Arial" w:eastAsia="Arial"/>
      <w:b/>
      <w:bCs/>
      <w:i/>
      <w:iCs/>
      <w:sz w:val="22"/>
      <w:lang w:eastAsia="en-US"/>
    </w:rPr>
  </w:style>
  <w:style w:type="character" w:styleId="898" w:customStyle="1">
    <w:name w:val="Heading 7 Char"/>
    <w:link w:val="897"/>
    <w:uiPriority w:val="9"/>
    <w:qFormat/>
    <w:rPr>
      <w:rFonts w:ascii="Arial" w:hAnsi="Arial" w:eastAsia="Arial" w:cs="Arial"/>
      <w:b/>
      <w:bCs/>
      <w:i/>
      <w:iCs/>
      <w:sz w:val="22"/>
      <w:szCs w:val="22"/>
    </w:rPr>
  </w:style>
  <w:style w:type="paragraph" w:styleId="899" w:customStyle="1">
    <w:name w:val="标题 81"/>
    <w:basedOn w:val="738"/>
    <w:next w:val="738"/>
    <w:link w:val="900"/>
    <w:uiPriority w:val="9"/>
    <w:unhideWhenUsed/>
    <w:qFormat/>
    <w:pPr>
      <w:keepLines/>
      <w:keepNext/>
      <w:spacing w:before="320" w:after="200"/>
      <w:outlineLvl w:val="7"/>
    </w:pPr>
    <w:rPr>
      <w:rFonts w:ascii="Arial" w:hAnsi="Arial" w:eastAsia="Arial"/>
      <w:i/>
      <w:iCs/>
      <w:sz w:val="22"/>
      <w:lang w:eastAsia="en-US"/>
    </w:rPr>
  </w:style>
  <w:style w:type="character" w:styleId="900" w:customStyle="1">
    <w:name w:val="Heading 8 Char"/>
    <w:link w:val="899"/>
    <w:uiPriority w:val="9"/>
    <w:qFormat/>
    <w:rPr>
      <w:rFonts w:ascii="Arial" w:hAnsi="Arial" w:eastAsia="Arial" w:cs="Arial"/>
      <w:i/>
      <w:iCs/>
      <w:sz w:val="22"/>
      <w:szCs w:val="22"/>
    </w:rPr>
  </w:style>
  <w:style w:type="paragraph" w:styleId="901" w:customStyle="1">
    <w:name w:val="标题 91"/>
    <w:basedOn w:val="738"/>
    <w:next w:val="738"/>
    <w:link w:val="902"/>
    <w:uiPriority w:val="9"/>
    <w:unhideWhenUsed/>
    <w:qFormat/>
    <w:pPr>
      <w:keepLines/>
      <w:keepNext/>
      <w:spacing w:before="320" w:after="200"/>
      <w:outlineLvl w:val="8"/>
    </w:pPr>
    <w:rPr>
      <w:rFonts w:ascii="Arial" w:hAnsi="Arial" w:eastAsia="Arial"/>
      <w:i/>
      <w:iCs/>
      <w:szCs w:val="21"/>
      <w:lang w:eastAsia="en-US"/>
    </w:rPr>
  </w:style>
  <w:style w:type="character" w:styleId="902" w:customStyle="1">
    <w:name w:val="Heading 9 Char"/>
    <w:link w:val="901"/>
    <w:uiPriority w:val="9"/>
    <w:qFormat/>
    <w:rPr>
      <w:rFonts w:ascii="Arial" w:hAnsi="Arial" w:eastAsia="Arial" w:cs="Arial"/>
      <w:i/>
      <w:iCs/>
      <w:sz w:val="21"/>
      <w:szCs w:val="21"/>
    </w:rPr>
  </w:style>
  <w:style w:type="paragraph" w:styleId="903" w:customStyle="1">
    <w:name w:val="引用1"/>
    <w:basedOn w:val="738"/>
    <w:next w:val="738"/>
    <w:link w:val="904"/>
    <w:uiPriority w:val="29"/>
    <w:qFormat/>
    <w:pPr>
      <w:ind w:left="720" w:right="720"/>
    </w:pPr>
    <w:rPr>
      <w:i/>
      <w:sz w:val="20"/>
      <w:szCs w:val="20"/>
      <w:lang w:eastAsia="en-US"/>
    </w:rPr>
  </w:style>
  <w:style w:type="character" w:styleId="904" w:customStyle="1">
    <w:name w:val="引用 字符"/>
    <w:link w:val="903"/>
    <w:uiPriority w:val="29"/>
    <w:qFormat/>
    <w:rPr>
      <w:i/>
    </w:rPr>
  </w:style>
  <w:style w:type="paragraph" w:styleId="905" w:customStyle="1">
    <w:name w:val="明显引用1"/>
    <w:basedOn w:val="738"/>
    <w:next w:val="738"/>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06" w:customStyle="1">
    <w:name w:val="明显引用 字符"/>
    <w:link w:val="905"/>
    <w:uiPriority w:val="30"/>
    <w:qFormat/>
    <w:rPr>
      <w:i/>
    </w:rPr>
  </w:style>
  <w:style w:type="character" w:styleId="907" w:customStyle="1">
    <w:name w:val="页眉 字符2"/>
    <w:link w:val="763"/>
    <w:uiPriority w:val="99"/>
    <w:qFormat/>
  </w:style>
  <w:style w:type="character" w:styleId="908" w:customStyle="1">
    <w:name w:val="Footer Char"/>
    <w:uiPriority w:val="99"/>
    <w:qFormat/>
  </w:style>
  <w:style w:type="paragraph" w:styleId="909" w:customStyle="1">
    <w:name w:val="题注1"/>
    <w:basedOn w:val="738"/>
    <w:next w:val="738"/>
    <w:uiPriority w:val="35"/>
    <w:unhideWhenUsed/>
    <w:qFormat/>
    <w:pPr>
      <w:spacing w:line="276" w:lineRule="auto"/>
    </w:pPr>
    <w:rPr>
      <w:b/>
      <w:bCs/>
      <w:color w:val="4f81bd"/>
      <w:sz w:val="18"/>
      <w:szCs w:val="18"/>
    </w:rPr>
  </w:style>
  <w:style w:type="character" w:styleId="910" w:customStyle="1">
    <w:name w:val="页脚 字符2"/>
    <w:link w:val="761"/>
    <w:uiPriority w:val="99"/>
    <w:qFormat/>
  </w:style>
  <w:style w:type="table" w:styleId="911" w:customStyle="1">
    <w:name w:val="Table Grid Light"/>
    <w:basedOn w:val="786"/>
    <w:uiPriority w:val="59"/>
    <w:qFormat/>
    <w:tblPr/>
  </w:style>
  <w:style w:type="table" w:styleId="912" w:customStyle="1">
    <w:name w:val="Grid Table 1 Light - Accent 1"/>
    <w:basedOn w:val="786"/>
    <w:uiPriority w:val="99"/>
    <w:qFormat/>
    <w:tblPr/>
  </w:style>
  <w:style w:type="table" w:styleId="913" w:customStyle="1">
    <w:name w:val="Grid Table 1 Light - Accent 2"/>
    <w:basedOn w:val="786"/>
    <w:uiPriority w:val="99"/>
    <w:qFormat/>
    <w:tblPr/>
  </w:style>
  <w:style w:type="table" w:styleId="914" w:customStyle="1">
    <w:name w:val="Grid Table 1 Light - Accent 3"/>
    <w:basedOn w:val="786"/>
    <w:uiPriority w:val="99"/>
    <w:qFormat/>
    <w:tblPr/>
  </w:style>
  <w:style w:type="table" w:styleId="915" w:customStyle="1">
    <w:name w:val="Grid Table 1 Light - Accent 4"/>
    <w:basedOn w:val="786"/>
    <w:uiPriority w:val="99"/>
    <w:qFormat/>
    <w:tblPr/>
  </w:style>
  <w:style w:type="table" w:styleId="916" w:customStyle="1">
    <w:name w:val="Grid Table 1 Light - Accent 5"/>
    <w:basedOn w:val="786"/>
    <w:uiPriority w:val="99"/>
    <w:qFormat/>
    <w:tblPr/>
  </w:style>
  <w:style w:type="table" w:styleId="917" w:customStyle="1">
    <w:name w:val="Grid Table 1 Light - Accent 6"/>
    <w:basedOn w:val="786"/>
    <w:uiPriority w:val="99"/>
    <w:qFormat/>
    <w:tblPr/>
  </w:style>
  <w:style w:type="table" w:styleId="918" w:customStyle="1">
    <w:name w:val="Grid Table 2 - Accent 1"/>
    <w:basedOn w:val="786"/>
    <w:uiPriority w:val="99"/>
    <w:qFormat/>
    <w:tblPr/>
  </w:style>
  <w:style w:type="table" w:styleId="919" w:customStyle="1">
    <w:name w:val="Grid Table 2 - Accent 2"/>
    <w:basedOn w:val="786"/>
    <w:uiPriority w:val="99"/>
    <w:qFormat/>
    <w:tblPr/>
  </w:style>
  <w:style w:type="table" w:styleId="920" w:customStyle="1">
    <w:name w:val="Grid Table 2 - Accent 3"/>
    <w:basedOn w:val="786"/>
    <w:uiPriority w:val="99"/>
    <w:qFormat/>
    <w:tblPr/>
  </w:style>
  <w:style w:type="table" w:styleId="921" w:customStyle="1">
    <w:name w:val="Grid Table 2 - Accent 4"/>
    <w:basedOn w:val="786"/>
    <w:uiPriority w:val="99"/>
    <w:qFormat/>
    <w:tblPr/>
  </w:style>
  <w:style w:type="table" w:styleId="922" w:customStyle="1">
    <w:name w:val="Grid Table 2 - Accent 5"/>
    <w:basedOn w:val="786"/>
    <w:uiPriority w:val="99"/>
    <w:qFormat/>
    <w:tblPr/>
  </w:style>
  <w:style w:type="table" w:styleId="923" w:customStyle="1">
    <w:name w:val="Grid Table 2 - Accent 6"/>
    <w:basedOn w:val="786"/>
    <w:uiPriority w:val="99"/>
    <w:qFormat/>
    <w:tblPr/>
  </w:style>
  <w:style w:type="table" w:styleId="924" w:customStyle="1">
    <w:name w:val="Grid Table 3 - Accent 1"/>
    <w:basedOn w:val="786"/>
    <w:uiPriority w:val="99"/>
    <w:qFormat/>
    <w:tblPr/>
  </w:style>
  <w:style w:type="table" w:styleId="925" w:customStyle="1">
    <w:name w:val="Grid Table 3 - Accent 2"/>
    <w:basedOn w:val="786"/>
    <w:uiPriority w:val="99"/>
    <w:qFormat/>
    <w:tblPr/>
  </w:style>
  <w:style w:type="table" w:styleId="926" w:customStyle="1">
    <w:name w:val="Grid Table 3 - Accent 3"/>
    <w:basedOn w:val="786"/>
    <w:uiPriority w:val="99"/>
    <w:qFormat/>
    <w:tblPr/>
  </w:style>
  <w:style w:type="table" w:styleId="927" w:customStyle="1">
    <w:name w:val="Grid Table 3 - Accent 4"/>
    <w:basedOn w:val="786"/>
    <w:uiPriority w:val="99"/>
    <w:qFormat/>
    <w:tblPr/>
  </w:style>
  <w:style w:type="table" w:styleId="928" w:customStyle="1">
    <w:name w:val="Grid Table 3 - Accent 5"/>
    <w:basedOn w:val="786"/>
    <w:uiPriority w:val="99"/>
    <w:qFormat/>
    <w:tblPr/>
  </w:style>
  <w:style w:type="table" w:styleId="929" w:customStyle="1">
    <w:name w:val="Grid Table 3 - Accent 6"/>
    <w:basedOn w:val="786"/>
    <w:uiPriority w:val="99"/>
    <w:qFormat/>
    <w:tblPr/>
  </w:style>
  <w:style w:type="table" w:styleId="930" w:customStyle="1">
    <w:name w:val="Grid Table 4 - Accent 1"/>
    <w:basedOn w:val="786"/>
    <w:uiPriority w:val="59"/>
    <w:qFormat/>
    <w:tblPr/>
  </w:style>
  <w:style w:type="table" w:styleId="931" w:customStyle="1">
    <w:name w:val="Grid Table 4 - Accent 2"/>
    <w:basedOn w:val="786"/>
    <w:uiPriority w:val="59"/>
    <w:qFormat/>
    <w:tblPr/>
  </w:style>
  <w:style w:type="table" w:styleId="932" w:customStyle="1">
    <w:name w:val="Grid Table 4 - Accent 3"/>
    <w:basedOn w:val="786"/>
    <w:uiPriority w:val="59"/>
    <w:qFormat/>
    <w:tblPr/>
  </w:style>
  <w:style w:type="table" w:styleId="933" w:customStyle="1">
    <w:name w:val="Grid Table 4 - Accent 4"/>
    <w:basedOn w:val="786"/>
    <w:uiPriority w:val="59"/>
    <w:qFormat/>
    <w:tblPr/>
  </w:style>
  <w:style w:type="table" w:styleId="934" w:customStyle="1">
    <w:name w:val="Grid Table 4 - Accent 5"/>
    <w:basedOn w:val="786"/>
    <w:uiPriority w:val="59"/>
    <w:qFormat/>
    <w:tblPr/>
  </w:style>
  <w:style w:type="table" w:styleId="935" w:customStyle="1">
    <w:name w:val="Grid Table 4 - Accent 6"/>
    <w:basedOn w:val="786"/>
    <w:uiPriority w:val="59"/>
    <w:qFormat/>
    <w:tblPr/>
  </w:style>
  <w:style w:type="table" w:styleId="936" w:customStyle="1">
    <w:name w:val="Grid Table 5 Dark- Accent 1"/>
    <w:basedOn w:val="786"/>
    <w:uiPriority w:val="99"/>
    <w:qFormat/>
    <w:tblPr/>
  </w:style>
  <w:style w:type="table" w:styleId="937" w:customStyle="1">
    <w:name w:val="Grid Table 5 Dark - Accent 2"/>
    <w:basedOn w:val="786"/>
    <w:uiPriority w:val="99"/>
    <w:qFormat/>
    <w:tblPr/>
  </w:style>
  <w:style w:type="table" w:styleId="938" w:customStyle="1">
    <w:name w:val="Grid Table 5 Dark - Accent 3"/>
    <w:basedOn w:val="786"/>
    <w:uiPriority w:val="99"/>
    <w:qFormat/>
    <w:tblPr/>
  </w:style>
  <w:style w:type="table" w:styleId="939" w:customStyle="1">
    <w:name w:val="Grid Table 5 Dark- Accent 4"/>
    <w:basedOn w:val="786"/>
    <w:uiPriority w:val="99"/>
    <w:qFormat/>
    <w:tblPr/>
  </w:style>
  <w:style w:type="table" w:styleId="940" w:customStyle="1">
    <w:name w:val="Grid Table 5 Dark - Accent 5"/>
    <w:basedOn w:val="786"/>
    <w:uiPriority w:val="99"/>
    <w:qFormat/>
    <w:tblPr/>
  </w:style>
  <w:style w:type="table" w:styleId="941" w:customStyle="1">
    <w:name w:val="Grid Table 5 Dark - Accent 6"/>
    <w:basedOn w:val="786"/>
    <w:uiPriority w:val="99"/>
    <w:qFormat/>
    <w:tblPr/>
  </w:style>
  <w:style w:type="table" w:styleId="942" w:customStyle="1">
    <w:name w:val="Grid Table 6 Colorful - Accent 1"/>
    <w:basedOn w:val="786"/>
    <w:uiPriority w:val="99"/>
    <w:qFormat/>
    <w:tblPr/>
  </w:style>
  <w:style w:type="table" w:styleId="943" w:customStyle="1">
    <w:name w:val="Grid Table 6 Colorful - Accent 2"/>
    <w:basedOn w:val="786"/>
    <w:uiPriority w:val="99"/>
    <w:qFormat/>
    <w:tblPr/>
  </w:style>
  <w:style w:type="table" w:styleId="944" w:customStyle="1">
    <w:name w:val="Grid Table 6 Colorful - Accent 3"/>
    <w:basedOn w:val="786"/>
    <w:uiPriority w:val="99"/>
    <w:qFormat/>
    <w:tblPr/>
  </w:style>
  <w:style w:type="table" w:styleId="945" w:customStyle="1">
    <w:name w:val="Grid Table 6 Colorful - Accent 4"/>
    <w:basedOn w:val="786"/>
    <w:uiPriority w:val="99"/>
    <w:qFormat/>
    <w:tblPr/>
  </w:style>
  <w:style w:type="table" w:styleId="946" w:customStyle="1">
    <w:name w:val="Grid Table 6 Colorful - Accent 5"/>
    <w:basedOn w:val="786"/>
    <w:uiPriority w:val="99"/>
    <w:qFormat/>
    <w:tblPr/>
  </w:style>
  <w:style w:type="table" w:styleId="947" w:customStyle="1">
    <w:name w:val="Grid Table 6 Colorful - Accent 6"/>
    <w:basedOn w:val="786"/>
    <w:uiPriority w:val="99"/>
    <w:qFormat/>
    <w:tblPr/>
  </w:style>
  <w:style w:type="table" w:styleId="948" w:customStyle="1">
    <w:name w:val="Grid Table 7 Colorful - Accent 1"/>
    <w:basedOn w:val="786"/>
    <w:uiPriority w:val="99"/>
    <w:qFormat/>
    <w:tblPr/>
  </w:style>
  <w:style w:type="table" w:styleId="949" w:customStyle="1">
    <w:name w:val="Grid Table 7 Colorful - Accent 2"/>
    <w:basedOn w:val="786"/>
    <w:uiPriority w:val="99"/>
    <w:qFormat/>
    <w:tblPr/>
  </w:style>
  <w:style w:type="table" w:styleId="950" w:customStyle="1">
    <w:name w:val="Grid Table 7 Colorful - Accent 3"/>
    <w:basedOn w:val="786"/>
    <w:uiPriority w:val="99"/>
    <w:qFormat/>
    <w:tblPr/>
  </w:style>
  <w:style w:type="table" w:styleId="951" w:customStyle="1">
    <w:name w:val="Grid Table 7 Colorful - Accent 4"/>
    <w:basedOn w:val="786"/>
    <w:uiPriority w:val="99"/>
    <w:qFormat/>
    <w:tblPr/>
  </w:style>
  <w:style w:type="table" w:styleId="952" w:customStyle="1">
    <w:name w:val="Grid Table 7 Colorful - Accent 5"/>
    <w:basedOn w:val="786"/>
    <w:uiPriority w:val="99"/>
    <w:qFormat/>
    <w:tblPr/>
  </w:style>
  <w:style w:type="table" w:styleId="953" w:customStyle="1">
    <w:name w:val="Grid Table 7 Colorful - Accent 6"/>
    <w:basedOn w:val="786"/>
    <w:uiPriority w:val="99"/>
    <w:qFormat/>
    <w:tblPr/>
  </w:style>
  <w:style w:type="table" w:styleId="954" w:customStyle="1">
    <w:name w:val="List Table 1 Light - Accent 1"/>
    <w:basedOn w:val="786"/>
    <w:uiPriority w:val="99"/>
    <w:qFormat/>
    <w:tblPr/>
  </w:style>
  <w:style w:type="table" w:styleId="955" w:customStyle="1">
    <w:name w:val="List Table 1 Light - Accent 2"/>
    <w:basedOn w:val="786"/>
    <w:uiPriority w:val="99"/>
    <w:qFormat/>
    <w:tblPr/>
  </w:style>
  <w:style w:type="table" w:styleId="956" w:customStyle="1">
    <w:name w:val="List Table 1 Light - Accent 3"/>
    <w:basedOn w:val="786"/>
    <w:uiPriority w:val="99"/>
    <w:qFormat/>
    <w:tblPr/>
  </w:style>
  <w:style w:type="table" w:styleId="957" w:customStyle="1">
    <w:name w:val="List Table 1 Light - Accent 4"/>
    <w:basedOn w:val="786"/>
    <w:uiPriority w:val="99"/>
    <w:qFormat/>
    <w:tblPr/>
  </w:style>
  <w:style w:type="table" w:styleId="958" w:customStyle="1">
    <w:name w:val="List Table 1 Light - Accent 5"/>
    <w:basedOn w:val="786"/>
    <w:uiPriority w:val="99"/>
    <w:qFormat/>
    <w:tblPr/>
  </w:style>
  <w:style w:type="table" w:styleId="959" w:customStyle="1">
    <w:name w:val="List Table 1 Light - Accent 6"/>
    <w:basedOn w:val="786"/>
    <w:uiPriority w:val="99"/>
    <w:qFormat/>
    <w:tblPr/>
  </w:style>
  <w:style w:type="table" w:styleId="960" w:customStyle="1">
    <w:name w:val="List Table 2 - Accent 1"/>
    <w:basedOn w:val="786"/>
    <w:uiPriority w:val="99"/>
    <w:qFormat/>
    <w:tblPr/>
  </w:style>
  <w:style w:type="table" w:styleId="961" w:customStyle="1">
    <w:name w:val="List Table 2 - Accent 2"/>
    <w:basedOn w:val="786"/>
    <w:uiPriority w:val="99"/>
    <w:qFormat/>
    <w:tblPr/>
  </w:style>
  <w:style w:type="table" w:styleId="962" w:customStyle="1">
    <w:name w:val="List Table 2 - Accent 3"/>
    <w:basedOn w:val="786"/>
    <w:uiPriority w:val="99"/>
    <w:qFormat/>
    <w:tblPr/>
  </w:style>
  <w:style w:type="table" w:styleId="963" w:customStyle="1">
    <w:name w:val="List Table 2 - Accent 4"/>
    <w:basedOn w:val="786"/>
    <w:uiPriority w:val="99"/>
    <w:qFormat/>
    <w:tblPr/>
  </w:style>
  <w:style w:type="table" w:styleId="964" w:customStyle="1">
    <w:name w:val="List Table 2 - Accent 5"/>
    <w:basedOn w:val="786"/>
    <w:uiPriority w:val="99"/>
    <w:qFormat/>
    <w:tblPr/>
  </w:style>
  <w:style w:type="table" w:styleId="965" w:customStyle="1">
    <w:name w:val="List Table 2 - Accent 6"/>
    <w:basedOn w:val="786"/>
    <w:uiPriority w:val="99"/>
    <w:qFormat/>
    <w:tblPr/>
  </w:style>
  <w:style w:type="table" w:styleId="966" w:customStyle="1">
    <w:name w:val="List Table 3 - Accent 1"/>
    <w:basedOn w:val="786"/>
    <w:uiPriority w:val="99"/>
    <w:qFormat/>
    <w:tblPr/>
  </w:style>
  <w:style w:type="table" w:styleId="967" w:customStyle="1">
    <w:name w:val="List Table 3 - Accent 2"/>
    <w:basedOn w:val="786"/>
    <w:uiPriority w:val="99"/>
    <w:qFormat/>
    <w:tblPr/>
  </w:style>
  <w:style w:type="table" w:styleId="968" w:customStyle="1">
    <w:name w:val="List Table 3 - Accent 3"/>
    <w:basedOn w:val="786"/>
    <w:uiPriority w:val="99"/>
    <w:qFormat/>
    <w:tblPr/>
  </w:style>
  <w:style w:type="table" w:styleId="969" w:customStyle="1">
    <w:name w:val="List Table 3 - Accent 4"/>
    <w:basedOn w:val="786"/>
    <w:uiPriority w:val="99"/>
    <w:qFormat/>
    <w:tblPr/>
  </w:style>
  <w:style w:type="table" w:styleId="970" w:customStyle="1">
    <w:name w:val="List Table 3 - Accent 5"/>
    <w:basedOn w:val="786"/>
    <w:uiPriority w:val="99"/>
    <w:qFormat/>
    <w:tblPr/>
  </w:style>
  <w:style w:type="table" w:styleId="971" w:customStyle="1">
    <w:name w:val="List Table 3 - Accent 6"/>
    <w:basedOn w:val="786"/>
    <w:uiPriority w:val="99"/>
    <w:qFormat/>
    <w:tblPr/>
  </w:style>
  <w:style w:type="table" w:styleId="972" w:customStyle="1">
    <w:name w:val="List Table 4 - Accent 1"/>
    <w:basedOn w:val="786"/>
    <w:uiPriority w:val="99"/>
    <w:qFormat/>
    <w:tblPr/>
  </w:style>
  <w:style w:type="table" w:styleId="973" w:customStyle="1">
    <w:name w:val="List Table 4 - Accent 2"/>
    <w:basedOn w:val="786"/>
    <w:uiPriority w:val="99"/>
    <w:qFormat/>
    <w:tblPr/>
  </w:style>
  <w:style w:type="table" w:styleId="974" w:customStyle="1">
    <w:name w:val="List Table 4 - Accent 3"/>
    <w:basedOn w:val="786"/>
    <w:uiPriority w:val="99"/>
    <w:qFormat/>
    <w:tblPr/>
  </w:style>
  <w:style w:type="table" w:styleId="975" w:customStyle="1">
    <w:name w:val="List Table 4 - Accent 4"/>
    <w:basedOn w:val="786"/>
    <w:uiPriority w:val="99"/>
    <w:qFormat/>
    <w:tblPr/>
  </w:style>
  <w:style w:type="table" w:styleId="976" w:customStyle="1">
    <w:name w:val="List Table 4 - Accent 5"/>
    <w:basedOn w:val="786"/>
    <w:uiPriority w:val="99"/>
    <w:qFormat/>
    <w:tblPr/>
  </w:style>
  <w:style w:type="table" w:styleId="977" w:customStyle="1">
    <w:name w:val="List Table 4 - Accent 6"/>
    <w:basedOn w:val="786"/>
    <w:uiPriority w:val="99"/>
    <w:qFormat/>
    <w:tblPr/>
  </w:style>
  <w:style w:type="table" w:styleId="978" w:customStyle="1">
    <w:name w:val="List Table 5 Dark - Accent 1"/>
    <w:basedOn w:val="786"/>
    <w:uiPriority w:val="99"/>
    <w:qFormat/>
    <w:tblPr/>
  </w:style>
  <w:style w:type="table" w:styleId="979" w:customStyle="1">
    <w:name w:val="List Table 5 Dark - Accent 2"/>
    <w:basedOn w:val="786"/>
    <w:uiPriority w:val="99"/>
    <w:qFormat/>
    <w:tblPr/>
  </w:style>
  <w:style w:type="table" w:styleId="980" w:customStyle="1">
    <w:name w:val="List Table 5 Dark - Accent 3"/>
    <w:basedOn w:val="786"/>
    <w:uiPriority w:val="99"/>
    <w:qFormat/>
    <w:tblPr/>
  </w:style>
  <w:style w:type="table" w:styleId="981" w:customStyle="1">
    <w:name w:val="List Table 5 Dark - Accent 4"/>
    <w:basedOn w:val="786"/>
    <w:uiPriority w:val="99"/>
    <w:qFormat/>
    <w:tblPr/>
  </w:style>
  <w:style w:type="table" w:styleId="982" w:customStyle="1">
    <w:name w:val="List Table 5 Dark - Accent 5"/>
    <w:basedOn w:val="786"/>
    <w:uiPriority w:val="99"/>
    <w:qFormat/>
    <w:tblPr/>
  </w:style>
  <w:style w:type="table" w:styleId="983" w:customStyle="1">
    <w:name w:val="List Table 5 Dark - Accent 6"/>
    <w:basedOn w:val="786"/>
    <w:uiPriority w:val="99"/>
    <w:qFormat/>
    <w:tblPr/>
  </w:style>
  <w:style w:type="table" w:styleId="984" w:customStyle="1">
    <w:name w:val="List Table 6 Colorful - Accent 1"/>
    <w:basedOn w:val="786"/>
    <w:uiPriority w:val="99"/>
    <w:qFormat/>
    <w:tblPr/>
  </w:style>
  <w:style w:type="table" w:styleId="985" w:customStyle="1">
    <w:name w:val="List Table 6 Colorful - Accent 2"/>
    <w:basedOn w:val="786"/>
    <w:uiPriority w:val="99"/>
    <w:qFormat/>
    <w:tblPr/>
  </w:style>
  <w:style w:type="table" w:styleId="986" w:customStyle="1">
    <w:name w:val="List Table 6 Colorful - Accent 3"/>
    <w:basedOn w:val="786"/>
    <w:uiPriority w:val="99"/>
    <w:qFormat/>
    <w:tblPr/>
  </w:style>
  <w:style w:type="table" w:styleId="987" w:customStyle="1">
    <w:name w:val="List Table 6 Colorful - Accent 4"/>
    <w:basedOn w:val="786"/>
    <w:uiPriority w:val="99"/>
    <w:qFormat/>
    <w:tblPr/>
  </w:style>
  <w:style w:type="table" w:styleId="988" w:customStyle="1">
    <w:name w:val="List Table 6 Colorful - Accent 5"/>
    <w:basedOn w:val="786"/>
    <w:uiPriority w:val="99"/>
    <w:qFormat/>
    <w:tblPr/>
  </w:style>
  <w:style w:type="table" w:styleId="989" w:customStyle="1">
    <w:name w:val="List Table 6 Colorful - Accent 6"/>
    <w:basedOn w:val="786"/>
    <w:uiPriority w:val="99"/>
    <w:qFormat/>
    <w:tblPr/>
  </w:style>
  <w:style w:type="table" w:styleId="990" w:customStyle="1">
    <w:name w:val="List Table 7 Colorful - Accent 1"/>
    <w:basedOn w:val="786"/>
    <w:uiPriority w:val="99"/>
    <w:qFormat/>
    <w:tblPr/>
  </w:style>
  <w:style w:type="table" w:styleId="991" w:customStyle="1">
    <w:name w:val="List Table 7 Colorful - Accent 2"/>
    <w:basedOn w:val="786"/>
    <w:uiPriority w:val="99"/>
    <w:qFormat/>
    <w:tblPr/>
  </w:style>
  <w:style w:type="table" w:styleId="992" w:customStyle="1">
    <w:name w:val="List Table 7 Colorful - Accent 3"/>
    <w:basedOn w:val="786"/>
    <w:uiPriority w:val="99"/>
    <w:qFormat/>
    <w:tblPr/>
  </w:style>
  <w:style w:type="table" w:styleId="993" w:customStyle="1">
    <w:name w:val="List Table 7 Colorful - Accent 4"/>
    <w:basedOn w:val="786"/>
    <w:uiPriority w:val="99"/>
    <w:qFormat/>
    <w:tblPr/>
  </w:style>
  <w:style w:type="table" w:styleId="994" w:customStyle="1">
    <w:name w:val="List Table 7 Colorful - Accent 5"/>
    <w:basedOn w:val="786"/>
    <w:uiPriority w:val="99"/>
    <w:qFormat/>
    <w:tblPr/>
  </w:style>
  <w:style w:type="table" w:styleId="995" w:customStyle="1">
    <w:name w:val="List Table 7 Colorful - Accent 6"/>
    <w:basedOn w:val="786"/>
    <w:uiPriority w:val="99"/>
    <w:qFormat/>
    <w:tblPr/>
  </w:style>
  <w:style w:type="table" w:styleId="996" w:customStyle="1">
    <w:name w:val="Lined - Accent"/>
    <w:basedOn w:val="786"/>
    <w:uiPriority w:val="99"/>
    <w:qFormat/>
    <w:rPr>
      <w:color w:val="404040"/>
    </w:rPr>
    <w:tblPr/>
  </w:style>
  <w:style w:type="table" w:styleId="997" w:customStyle="1">
    <w:name w:val="Lined - Accent 1"/>
    <w:basedOn w:val="786"/>
    <w:uiPriority w:val="99"/>
    <w:qFormat/>
    <w:rPr>
      <w:color w:val="404040"/>
    </w:rPr>
    <w:tblPr/>
  </w:style>
  <w:style w:type="table" w:styleId="998" w:customStyle="1">
    <w:name w:val="Lined - Accent 2"/>
    <w:basedOn w:val="786"/>
    <w:uiPriority w:val="99"/>
    <w:qFormat/>
    <w:rPr>
      <w:color w:val="404040"/>
    </w:rPr>
    <w:tblPr/>
  </w:style>
  <w:style w:type="table" w:styleId="999" w:customStyle="1">
    <w:name w:val="Lined - Accent 3"/>
    <w:basedOn w:val="786"/>
    <w:uiPriority w:val="99"/>
    <w:qFormat/>
    <w:rPr>
      <w:color w:val="404040"/>
    </w:rPr>
    <w:tblPr/>
  </w:style>
  <w:style w:type="table" w:styleId="1000" w:customStyle="1">
    <w:name w:val="Lined - Accent 4"/>
    <w:basedOn w:val="786"/>
    <w:uiPriority w:val="99"/>
    <w:qFormat/>
    <w:rPr>
      <w:color w:val="404040"/>
    </w:rPr>
    <w:tblPr/>
  </w:style>
  <w:style w:type="table" w:styleId="1001" w:customStyle="1">
    <w:name w:val="Lined - Accent 5"/>
    <w:basedOn w:val="786"/>
    <w:uiPriority w:val="99"/>
    <w:qFormat/>
    <w:rPr>
      <w:color w:val="404040"/>
    </w:rPr>
    <w:tblPr/>
  </w:style>
  <w:style w:type="table" w:styleId="1002" w:customStyle="1">
    <w:name w:val="Lined - Accent 6"/>
    <w:basedOn w:val="786"/>
    <w:uiPriority w:val="99"/>
    <w:qFormat/>
    <w:rPr>
      <w:color w:val="404040"/>
    </w:rPr>
    <w:tblPr/>
  </w:style>
  <w:style w:type="table" w:styleId="1003" w:customStyle="1">
    <w:name w:val="Bordered &amp; Lined - Accent"/>
    <w:basedOn w:val="786"/>
    <w:uiPriority w:val="99"/>
    <w:qFormat/>
    <w:rPr>
      <w:color w:val="404040"/>
    </w:rPr>
    <w:tblPr/>
  </w:style>
  <w:style w:type="table" w:styleId="1004" w:customStyle="1">
    <w:name w:val="Bordered &amp; Lined - Accent 1"/>
    <w:basedOn w:val="786"/>
    <w:uiPriority w:val="99"/>
    <w:qFormat/>
    <w:rPr>
      <w:color w:val="404040"/>
    </w:rPr>
    <w:tblPr/>
  </w:style>
  <w:style w:type="table" w:styleId="1005" w:customStyle="1">
    <w:name w:val="Bordered &amp; Lined - Accent 2"/>
    <w:basedOn w:val="786"/>
    <w:uiPriority w:val="99"/>
    <w:qFormat/>
    <w:rPr>
      <w:color w:val="404040"/>
    </w:rPr>
    <w:tblPr/>
  </w:style>
  <w:style w:type="table" w:styleId="1006" w:customStyle="1">
    <w:name w:val="Bordered &amp; Lined - Accent 3"/>
    <w:basedOn w:val="786"/>
    <w:uiPriority w:val="99"/>
    <w:qFormat/>
    <w:rPr>
      <w:color w:val="404040"/>
    </w:rPr>
    <w:tblPr/>
  </w:style>
  <w:style w:type="table" w:styleId="1007" w:customStyle="1">
    <w:name w:val="Bordered &amp; Lined - Accent 4"/>
    <w:basedOn w:val="786"/>
    <w:uiPriority w:val="99"/>
    <w:qFormat/>
    <w:rPr>
      <w:color w:val="404040"/>
    </w:rPr>
    <w:tblPr/>
  </w:style>
  <w:style w:type="table" w:styleId="1008" w:customStyle="1">
    <w:name w:val="Bordered &amp; Lined - Accent 5"/>
    <w:basedOn w:val="786"/>
    <w:uiPriority w:val="99"/>
    <w:qFormat/>
    <w:rPr>
      <w:color w:val="404040"/>
    </w:rPr>
    <w:tblPr/>
  </w:style>
  <w:style w:type="table" w:styleId="1009" w:customStyle="1">
    <w:name w:val="Bordered &amp; Lined - Accent 6"/>
    <w:basedOn w:val="786"/>
    <w:uiPriority w:val="99"/>
    <w:qFormat/>
    <w:rPr>
      <w:color w:val="404040"/>
    </w:rPr>
    <w:tblPr/>
  </w:style>
  <w:style w:type="table" w:styleId="1010" w:customStyle="1">
    <w:name w:val="Bordered"/>
    <w:basedOn w:val="786"/>
    <w:uiPriority w:val="99"/>
    <w:qFormat/>
    <w:tblPr/>
  </w:style>
  <w:style w:type="table" w:styleId="1011" w:customStyle="1">
    <w:name w:val="Bordered - Accent 1"/>
    <w:basedOn w:val="786"/>
    <w:uiPriority w:val="99"/>
    <w:qFormat/>
    <w:tblPr/>
  </w:style>
  <w:style w:type="table" w:styleId="1012" w:customStyle="1">
    <w:name w:val="Bordered - Accent 2"/>
    <w:basedOn w:val="786"/>
    <w:uiPriority w:val="99"/>
    <w:qFormat/>
    <w:tblPr/>
  </w:style>
  <w:style w:type="table" w:styleId="1013" w:customStyle="1">
    <w:name w:val="Bordered - Accent 3"/>
    <w:basedOn w:val="786"/>
    <w:uiPriority w:val="99"/>
    <w:qFormat/>
    <w:tblPr/>
  </w:style>
  <w:style w:type="table" w:styleId="1014" w:customStyle="1">
    <w:name w:val="Bordered - Accent 4"/>
    <w:basedOn w:val="786"/>
    <w:uiPriority w:val="99"/>
    <w:qFormat/>
    <w:tblPr/>
  </w:style>
  <w:style w:type="table" w:styleId="1015" w:customStyle="1">
    <w:name w:val="Bordered - Accent 5"/>
    <w:basedOn w:val="786"/>
    <w:uiPriority w:val="99"/>
    <w:qFormat/>
    <w:tblPr/>
  </w:style>
  <w:style w:type="table" w:styleId="1016" w:customStyle="1">
    <w:name w:val="Bordered - Accent 6"/>
    <w:basedOn w:val="786"/>
    <w:uiPriority w:val="99"/>
    <w:qFormat/>
    <w:tblPr/>
  </w:style>
  <w:style w:type="paragraph" w:styleId="1017" w:customStyle="1">
    <w:name w:val="TOC 标题2"/>
    <w:uiPriority w:val="39"/>
    <w:qFormat/>
    <w:rPr>
      <w:rFonts w:ascii="Times New Roman" w:hAnsi="Times New Roman" w:eastAsia="宋体" w:cs="Times New Roman"/>
      <w:lang w:val="en-US" w:eastAsia="zh-CN" w:bidi="ar-SA"/>
    </w:rPr>
  </w:style>
  <w:style w:type="paragraph" w:styleId="1018" w:customStyle="1">
    <w:name w:val="标题 11"/>
    <w:basedOn w:val="738"/>
    <w:next w:val="738"/>
    <w:link w:val="1019"/>
    <w:uiPriority w:val="0"/>
    <w:qFormat/>
    <w:pPr>
      <w:ind w:firstLine="200"/>
      <w:keepLines/>
      <w:keepNext/>
      <w:spacing w:before="340" w:after="330" w:line="578" w:lineRule="atLeast"/>
      <w:outlineLvl w:val="0"/>
    </w:pPr>
    <w:rPr>
      <w:b/>
      <w:bCs/>
      <w:sz w:val="44"/>
      <w:szCs w:val="44"/>
      <w:lang w:eastAsia="en-US"/>
    </w:rPr>
  </w:style>
  <w:style w:type="character" w:styleId="1019" w:customStyle="1">
    <w:name w:val="标题 1 字符1"/>
    <w:link w:val="1018"/>
    <w:uiPriority w:val="0"/>
    <w:qFormat/>
    <w:rPr>
      <w:rFonts w:ascii="Times New Roman" w:hAnsi="Times New Roman" w:eastAsia="宋体" w:cs="Times New Roman"/>
      <w:b/>
      <w:bCs/>
      <w:sz w:val="44"/>
      <w:szCs w:val="44"/>
    </w:rPr>
  </w:style>
  <w:style w:type="paragraph" w:styleId="1020" w:customStyle="1">
    <w:name w:val="标题 21"/>
    <w:basedOn w:val="738"/>
    <w:next w:val="827"/>
    <w:link w:val="1021"/>
    <w:uiPriority w:val="0"/>
    <w:qFormat/>
    <w:pPr>
      <w:ind w:firstLine="200"/>
      <w:jc w:val="center"/>
      <w:keepLines/>
      <w:keepNext/>
      <w:spacing w:before="120" w:after="120"/>
      <w:outlineLvl w:val="1"/>
    </w:pPr>
    <w:rPr>
      <w:rFonts w:ascii="Arial" w:hAnsi="Arial" w:eastAsia="黑体"/>
      <w:b/>
      <w:sz w:val="28"/>
      <w:szCs w:val="28"/>
      <w:lang w:eastAsia="en-US"/>
    </w:rPr>
  </w:style>
  <w:style w:type="character" w:styleId="1021" w:customStyle="1">
    <w:name w:val="标题 2 字符"/>
    <w:link w:val="1020"/>
    <w:uiPriority w:val="0"/>
    <w:qFormat/>
    <w:rPr>
      <w:rFonts w:ascii="Arial" w:hAnsi="Arial" w:eastAsia="黑体" w:cs="Times New Roman"/>
      <w:b/>
      <w:sz w:val="28"/>
      <w:szCs w:val="28"/>
    </w:rPr>
  </w:style>
  <w:style w:type="paragraph" w:styleId="1022" w:customStyle="1">
    <w:name w:val="标题 31"/>
    <w:basedOn w:val="738"/>
    <w:next w:val="827"/>
    <w:link w:val="1023"/>
    <w:uiPriority w:val="0"/>
    <w:qFormat/>
    <w:pPr>
      <w:ind w:firstLine="200"/>
      <w:keepLines/>
      <w:keepNext/>
      <w:spacing w:before="120" w:after="120"/>
      <w:outlineLvl w:val="2"/>
    </w:pPr>
    <w:rPr>
      <w:rFonts w:eastAsia="黑体"/>
      <w:b/>
      <w:sz w:val="32"/>
      <w:szCs w:val="20"/>
      <w:lang w:eastAsia="en-US"/>
    </w:rPr>
  </w:style>
  <w:style w:type="character" w:styleId="1023" w:customStyle="1">
    <w:name w:val="标题 3 字符"/>
    <w:link w:val="1022"/>
    <w:uiPriority w:val="0"/>
    <w:qFormat/>
    <w:rPr>
      <w:rFonts w:ascii="Times New Roman" w:hAnsi="Times New Roman" w:eastAsia="黑体" w:cs="Times New Roman"/>
      <w:b/>
      <w:sz w:val="32"/>
      <w:szCs w:val="20"/>
    </w:rPr>
  </w:style>
  <w:style w:type="paragraph" w:styleId="1024" w:customStyle="1">
    <w:name w:val="标题 41"/>
    <w:basedOn w:val="738"/>
    <w:next w:val="738"/>
    <w:link w:val="1025"/>
    <w:uiPriority w:val="0"/>
    <w:qFormat/>
    <w:pPr>
      <w:ind w:firstLine="200"/>
      <w:keepLines/>
      <w:keepNext/>
      <w:spacing w:before="280" w:after="290" w:line="376" w:lineRule="auto"/>
      <w:outlineLvl w:val="3"/>
    </w:pPr>
    <w:rPr>
      <w:rFonts w:ascii="Cambria" w:hAnsi="Cambria"/>
      <w:b/>
      <w:bCs/>
      <w:color w:val="000000"/>
      <w:sz w:val="28"/>
      <w:szCs w:val="28"/>
      <w:lang w:eastAsia="en-US"/>
    </w:rPr>
  </w:style>
  <w:style w:type="character" w:styleId="1025" w:customStyle="1">
    <w:name w:val="标题 4 字符"/>
    <w:link w:val="1024"/>
    <w:uiPriority w:val="0"/>
    <w:qFormat/>
    <w:rPr>
      <w:rFonts w:ascii="Cambria" w:hAnsi="Cambria" w:eastAsia="宋体" w:cs="Times New Roman"/>
      <w:b/>
      <w:bCs/>
      <w:color w:val="000000"/>
      <w:sz w:val="28"/>
      <w:szCs w:val="28"/>
    </w:rPr>
  </w:style>
  <w:style w:type="paragraph" w:styleId="1026" w:customStyle="1">
    <w:name w:val="标题 51"/>
    <w:basedOn w:val="738"/>
    <w:link w:val="1027"/>
    <w:uiPriority w:val="0"/>
    <w:qFormat/>
    <w:pPr>
      <w:keepLines/>
      <w:keepNext/>
      <w:spacing w:before="280" w:after="290" w:line="376" w:lineRule="auto"/>
      <w:outlineLvl w:val="4"/>
    </w:pPr>
    <w:rPr>
      <w:b/>
      <w:bCs/>
      <w:sz w:val="28"/>
      <w:szCs w:val="28"/>
      <w:lang w:eastAsia="en-US"/>
    </w:rPr>
  </w:style>
  <w:style w:type="character" w:styleId="1027" w:customStyle="1">
    <w:name w:val="标题 5 字符1"/>
    <w:link w:val="1026"/>
    <w:uiPriority w:val="0"/>
    <w:qFormat/>
    <w:rPr>
      <w:rFonts w:ascii="Times New Roman" w:hAnsi="Times New Roman" w:eastAsia="宋体" w:cs="Times New Roman"/>
      <w:b/>
      <w:bCs/>
      <w:sz w:val="28"/>
      <w:szCs w:val="28"/>
    </w:rPr>
  </w:style>
  <w:style w:type="paragraph" w:styleId="1028" w:customStyle="1">
    <w:name w:val="页脚1"/>
    <w:basedOn w:val="738"/>
    <w:link w:val="1029"/>
    <w:uiPriority w:val="0"/>
    <w:unhideWhenUsed/>
    <w:qFormat/>
    <w:pPr>
      <w:jc w:val="left"/>
      <w:tabs>
        <w:tab w:val="center" w:pos="4153" w:leader="none"/>
        <w:tab w:val="right" w:pos="8306" w:leader="none"/>
      </w:tabs>
    </w:pPr>
    <w:rPr>
      <w:sz w:val="18"/>
      <w:szCs w:val="18"/>
      <w:lang w:eastAsia="en-US"/>
    </w:rPr>
  </w:style>
  <w:style w:type="character" w:styleId="1029" w:customStyle="1">
    <w:name w:val="页脚 字符"/>
    <w:link w:val="1028"/>
    <w:uiPriority w:val="0"/>
    <w:qFormat/>
    <w:rPr>
      <w:sz w:val="18"/>
      <w:szCs w:val="18"/>
    </w:rPr>
  </w:style>
  <w:style w:type="paragraph" w:styleId="1030" w:customStyle="1">
    <w:name w:val="页眉1"/>
    <w:basedOn w:val="738"/>
    <w:link w:val="1031"/>
    <w:uiPriority w:val="0"/>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31" w:customStyle="1">
    <w:name w:val="页眉 字符"/>
    <w:link w:val="1030"/>
    <w:uiPriority w:val="0"/>
    <w:qFormat/>
    <w:rPr>
      <w:sz w:val="18"/>
      <w:szCs w:val="18"/>
    </w:rPr>
  </w:style>
  <w:style w:type="character" w:styleId="1032" w:customStyle="1">
    <w:name w:val="已访问的超链接1"/>
    <w:uiPriority w:val="0"/>
    <w:qFormat/>
    <w:rPr>
      <w:rFonts w:ascii="Times New Roman" w:hAnsi="Times New Roman" w:eastAsia="宋体" w:cs="Times New Roman"/>
      <w:color w:val="800080"/>
      <w:u w:val="none"/>
    </w:rPr>
  </w:style>
  <w:style w:type="character" w:styleId="1033" w:customStyle="1">
    <w:name w:val="标题 1 字符"/>
    <w:uiPriority w:val="9"/>
    <w:qFormat/>
    <w:rPr>
      <w:b/>
      <w:bCs/>
      <w:sz w:val="44"/>
      <w:szCs w:val="44"/>
    </w:rPr>
  </w:style>
  <w:style w:type="character" w:styleId="1034" w:customStyle="1">
    <w:name w:val="标题 5 字符"/>
    <w:uiPriority w:val="9"/>
    <w:semiHidden/>
    <w:qFormat/>
    <w:rPr>
      <w:b/>
      <w:bCs/>
      <w:sz w:val="28"/>
      <w:szCs w:val="28"/>
    </w:rPr>
  </w:style>
  <w:style w:type="paragraph" w:styleId="1035" w:customStyle="1">
    <w:name w:val="_Style 29"/>
    <w:basedOn w:val="738"/>
    <w:next w:val="1036"/>
    <w:link w:val="1037"/>
    <w:uiPriority w:val="0"/>
    <w:qFormat/>
    <w:pPr>
      <w:ind w:firstLine="420"/>
    </w:pPr>
    <w:rPr>
      <w:rFonts w:ascii="宋体"/>
      <w:szCs w:val="21"/>
      <w:lang w:eastAsia="en-US"/>
    </w:rPr>
  </w:style>
  <w:style w:type="paragraph" w:styleId="1036" w:customStyle="1">
    <w:name w:val="列表段落"/>
    <w:basedOn w:val="738"/>
    <w:uiPriority w:val="34"/>
    <w:qFormat/>
    <w:pPr>
      <w:ind w:firstLine="420"/>
    </w:pPr>
    <w:rPr>
      <w:szCs w:val="20"/>
    </w:rPr>
  </w:style>
  <w:style w:type="character" w:styleId="1037" w:customStyle="1">
    <w:name w:val="正文首行缩进 Char"/>
    <w:link w:val="1035"/>
    <w:uiPriority w:val="0"/>
    <w:qFormat/>
    <w:rPr>
      <w:rFonts w:ascii="宋体"/>
      <w:sz w:val="21"/>
      <w:szCs w:val="21"/>
    </w:rPr>
  </w:style>
  <w:style w:type="character" w:styleId="1038" w:customStyle="1">
    <w:name w:val="文档结构图 字符"/>
    <w:uiPriority w:val="99"/>
    <w:semiHidden/>
    <w:qFormat/>
    <w:rPr>
      <w:rFonts w:ascii="Microsoft YaHei UI" w:eastAsia="Microsoft YaHei UI"/>
      <w:sz w:val="18"/>
      <w:szCs w:val="18"/>
    </w:rPr>
  </w:style>
  <w:style w:type="character" w:styleId="1039" w:customStyle="1">
    <w:name w:val="批注文字 字符"/>
    <w:uiPriority w:val="99"/>
    <w:semiHidden/>
    <w:qFormat/>
  </w:style>
  <w:style w:type="character" w:styleId="1040" w:customStyle="1">
    <w:name w:val="正文文本 字符"/>
    <w:uiPriority w:val="99"/>
    <w:semiHidden/>
    <w:qFormat/>
  </w:style>
  <w:style w:type="character" w:styleId="1041" w:customStyle="1">
    <w:name w:val="纯文本 字符"/>
    <w:uiPriority w:val="99"/>
    <w:semiHidden/>
    <w:qFormat/>
    <w:rPr>
      <w:rFonts w:ascii="等线" w:hAnsi="Courier New" w:cs="Courier New"/>
    </w:rPr>
  </w:style>
  <w:style w:type="character" w:styleId="1042" w:customStyle="1">
    <w:name w:val="页脚 Char"/>
    <w:uiPriority w:val="0"/>
    <w:qFormat/>
    <w:rPr>
      <w:sz w:val="18"/>
    </w:rPr>
  </w:style>
  <w:style w:type="character" w:styleId="1043" w:customStyle="1">
    <w:name w:val="页眉 Char"/>
    <w:uiPriority w:val="0"/>
    <w:qFormat/>
    <w:rPr>
      <w:sz w:val="18"/>
    </w:rPr>
  </w:style>
  <w:style w:type="character" w:styleId="1044" w:customStyle="1">
    <w:name w:val="正文文本 2 字符"/>
    <w:uiPriority w:val="99"/>
    <w:semiHidden/>
    <w:qFormat/>
  </w:style>
  <w:style w:type="character" w:styleId="1045" w:customStyle="1">
    <w:name w:val="批注主题 字符"/>
    <w:uiPriority w:val="99"/>
    <w:semiHidden/>
    <w:qFormat/>
    <w:rPr>
      <w:b/>
      <w:bCs/>
    </w:rPr>
  </w:style>
  <w:style w:type="character" w:styleId="1046" w:customStyle="1">
    <w:name w:val="标题 1 Char Char"/>
    <w:uiPriority w:val="0"/>
    <w:qFormat/>
    <w:rPr>
      <w:rFonts w:ascii="Times New Roman" w:hAnsi="Times New Roman" w:eastAsia="宋体" w:cs="Times New Roman"/>
      <w:b/>
      <w:spacing w:val="-2"/>
      <w:sz w:val="24"/>
      <w:lang w:val="en-US" w:eastAsia="zh-CN" w:bidi="ar-SA"/>
    </w:rPr>
  </w:style>
  <w:style w:type="character" w:styleId="1047" w:customStyle="1">
    <w:name w:val="font01"/>
    <w:uiPriority w:val="0"/>
    <w:qFormat/>
    <w:rPr>
      <w:rFonts w:hint="eastAsia" w:ascii="宋体" w:hAnsi="宋体" w:eastAsia="宋体" w:cs="宋体"/>
      <w:color w:val="000000"/>
      <w:sz w:val="24"/>
      <w:szCs w:val="24"/>
      <w:u w:val="none"/>
    </w:rPr>
  </w:style>
  <w:style w:type="character" w:styleId="1048" w:customStyle="1">
    <w:name w:val="普通正文 Char"/>
    <w:link w:val="1049"/>
    <w:uiPriority w:val="0"/>
    <w:qFormat/>
    <w:rPr>
      <w:rFonts w:ascii="Arial" w:hAnsi="Arial"/>
      <w:sz w:val="24"/>
      <w:szCs w:val="24"/>
    </w:rPr>
  </w:style>
  <w:style w:type="paragraph" w:styleId="1049" w:customStyle="1">
    <w:name w:val="普通正文"/>
    <w:basedOn w:val="738"/>
    <w:link w:val="1048"/>
    <w:uiPriority w:val="0"/>
    <w:qFormat/>
    <w:pPr>
      <w:ind w:left="-2" w:right="120" w:firstLine="480"/>
      <w:jc w:val="center"/>
      <w:spacing w:before="120" w:after="120" w:line="360" w:lineRule="auto"/>
    </w:pPr>
    <w:rPr>
      <w:rFonts w:ascii="Arial" w:hAnsi="Arial"/>
      <w:sz w:val="24"/>
      <w:szCs w:val="24"/>
      <w:lang w:eastAsia="en-US"/>
    </w:rPr>
  </w:style>
  <w:style w:type="character" w:styleId="1050" w:customStyle="1">
    <w:name w:val="Variable"/>
    <w:uiPriority w:val="0"/>
    <w:qFormat/>
    <w:rPr>
      <w:i/>
    </w:rPr>
  </w:style>
  <w:style w:type="character" w:styleId="1051" w:customStyle="1">
    <w:name w:val="font11"/>
    <w:uiPriority w:val="0"/>
    <w:qFormat/>
    <w:rPr>
      <w:rFonts w:ascii="Times New Roman" w:hAnsi="Times New Roman" w:eastAsia="宋体" w:cs="Times New Roman"/>
      <w:color w:val="000000"/>
      <w:sz w:val="24"/>
      <w:szCs w:val="24"/>
      <w:u w:val="none"/>
    </w:rPr>
  </w:style>
  <w:style w:type="character" w:styleId="1052" w:customStyle="1">
    <w:name w:val="generalinfo-address-text2"/>
    <w:uiPriority w:val="0"/>
    <w:qFormat/>
  </w:style>
  <w:style w:type="character" w:styleId="1053" w:customStyle="1">
    <w:name w:val="font21"/>
    <w:uiPriority w:val="0"/>
    <w:qFormat/>
    <w:rPr>
      <w:rFonts w:ascii="Times New Roman" w:hAnsi="Times New Roman" w:eastAsia="宋体" w:cs="Times New Roman"/>
      <w:color w:val="000000"/>
      <w:sz w:val="24"/>
      <w:szCs w:val="24"/>
      <w:u w:val="none"/>
    </w:rPr>
  </w:style>
  <w:style w:type="character" w:styleId="1054"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055" w:customStyle="1">
    <w:name w:val="fontstyle01"/>
    <w:uiPriority w:val="0"/>
    <w:qFormat/>
    <w:rPr>
      <w:rFonts w:hint="eastAsia" w:ascii="宋体" w:hAnsi="宋体"/>
      <w:color w:val="000000"/>
      <w:sz w:val="24"/>
      <w:szCs w:val="24"/>
    </w:rPr>
  </w:style>
  <w:style w:type="paragraph" w:styleId="1056" w:customStyle="1">
    <w:name w:val="中元正文"/>
    <w:basedOn w:val="738"/>
    <w:uiPriority w:val="99"/>
    <w:qFormat/>
    <w:pPr>
      <w:ind w:firstLine="200"/>
      <w:spacing w:line="360" w:lineRule="auto"/>
    </w:pPr>
    <w:rPr>
      <w:rFonts w:ascii="Arial" w:hAnsi="Arial" w:cs="Arial"/>
      <w:sz w:val="20"/>
      <w:szCs w:val="20"/>
    </w:rPr>
  </w:style>
  <w:style w:type="paragraph" w:styleId="1057" w:customStyle="1">
    <w:name w:val="无间隔1"/>
    <w:uiPriority w:val="1"/>
    <w:qFormat/>
    <w:pPr>
      <w:jc w:val="both"/>
      <w:widowControl w:val="off"/>
    </w:pPr>
    <w:rPr>
      <w:rFonts w:ascii="微软雅黑" w:hAnsi="微软雅黑" w:eastAsia="微软雅黑" w:cs="Arial"/>
      <w:sz w:val="21"/>
      <w:szCs w:val="24"/>
      <w:lang w:val="en-US" w:eastAsia="zh-CN" w:bidi="ar-SA"/>
    </w:rPr>
  </w:style>
  <w:style w:type="paragraph" w:styleId="1058" w:customStyle="1">
    <w:name w:val="p0 paragraphindent"/>
    <w:basedOn w:val="738"/>
    <w:uiPriority w:val="0"/>
    <w:qFormat/>
    <w:pPr>
      <w:ind w:firstLine="200"/>
      <w:jc w:val="left"/>
      <w:spacing w:before="100" w:beforeAutospacing="1" w:after="100" w:afterAutospacing="1"/>
      <w:widowControl/>
    </w:pPr>
    <w:rPr>
      <w:rFonts w:ascii="宋体" w:hAnsi="宋体" w:cs="宋体"/>
      <w:sz w:val="24"/>
      <w:szCs w:val="24"/>
    </w:rPr>
  </w:style>
  <w:style w:type="paragraph" w:styleId="1059" w:customStyle="1">
    <w:name w:val="p0"/>
    <w:uiPriority w:val="0"/>
    <w:qFormat/>
    <w:pPr>
      <w:ind w:firstLine="200"/>
    </w:pPr>
    <w:rPr>
      <w:rFonts w:ascii="Times New Roman" w:hAnsi="Times New Roman" w:eastAsia="宋体" w:cs="Times New Roman"/>
      <w:szCs w:val="21"/>
      <w:lang w:val="en-US" w:eastAsia="zh-CN" w:bidi="ar-SA"/>
    </w:rPr>
  </w:style>
  <w:style w:type="paragraph" w:styleId="1060" w:customStyle="1">
    <w:name w:val="flType"/>
    <w:basedOn w:val="738"/>
    <w:uiPriority w:val="0"/>
    <w:qFormat/>
    <w:pPr>
      <w:ind w:firstLine="200"/>
      <w:jc w:val="center"/>
      <w:spacing w:after="284" w:line="113" w:lineRule="atLeast"/>
    </w:pPr>
    <w:rPr>
      <w:rFonts w:ascii="宋体" w:hAnsi="Calibri"/>
      <w:sz w:val="24"/>
      <w:szCs w:val="20"/>
    </w:rPr>
  </w:style>
  <w:style w:type="paragraph" w:styleId="1061" w:customStyle="1">
    <w:name w:val="修订1"/>
    <w:uiPriority w:val="99"/>
    <w:unhideWhenUsed/>
    <w:qFormat/>
    <w:rPr>
      <w:rFonts w:ascii="Times New Roman" w:hAnsi="Times New Roman" w:eastAsia="宋体" w:cs="Times New Roman"/>
      <w:sz w:val="21"/>
      <w:lang w:val="en-US" w:eastAsia="zh-CN" w:bidi="ar-SA"/>
    </w:rPr>
  </w:style>
  <w:style w:type="paragraph" w:styleId="1062" w:customStyle="1">
    <w:name w:val="默认段落字体 Para Char Char Char Char"/>
    <w:basedOn w:val="738"/>
    <w:uiPriority w:val="0"/>
    <w:qFormat/>
    <w:pPr>
      <w:ind w:firstLine="200"/>
    </w:pPr>
    <w:rPr>
      <w:szCs w:val="20"/>
    </w:rPr>
  </w:style>
  <w:style w:type="paragraph" w:styleId="1063" w:customStyle="1">
    <w:name w:val="正"/>
    <w:basedOn w:val="738"/>
    <w:uiPriority w:val="0"/>
    <w:qFormat/>
    <w:pPr>
      <w:ind w:left="360" w:hanging="360"/>
      <w:spacing w:line="360" w:lineRule="auto"/>
    </w:pPr>
    <w:rPr>
      <w:sz w:val="24"/>
      <w:szCs w:val="24"/>
    </w:rPr>
  </w:style>
  <w:style w:type="paragraph" w:styleId="1064" w:customStyle="1">
    <w:name w:val="Char Char1"/>
    <w:basedOn w:val="738"/>
    <w:uiPriority w:val="0"/>
    <w:qFormat/>
    <w:pPr>
      <w:ind w:firstLine="200"/>
    </w:pPr>
    <w:rPr>
      <w:szCs w:val="24"/>
    </w:rPr>
  </w:style>
  <w:style w:type="paragraph" w:styleId="1065" w:customStyle="1">
    <w:name w:val="Char Char Char Char"/>
    <w:basedOn w:val="829"/>
    <w:uiPriority w:val="0"/>
    <w:qFormat/>
    <w:rPr>
      <w:rFonts w:ascii="Tahoma" w:hAnsi="Tahoma"/>
      <w:sz w:val="24"/>
      <w:szCs w:val="24"/>
    </w:rPr>
  </w:style>
  <w:style w:type="paragraph" w:styleId="1066" w:customStyle="1">
    <w:name w:val="Char Char1 Char Char Char Char Char Char Char"/>
    <w:basedOn w:val="738"/>
    <w:uiPriority w:val="0"/>
    <w:qFormat/>
    <w:pPr>
      <w:ind w:firstLine="200"/>
    </w:pPr>
    <w:rPr>
      <w:szCs w:val="20"/>
    </w:rPr>
  </w:style>
  <w:style w:type="paragraph" w:styleId="1067" w:customStyle="1">
    <w:name w:val="Address"/>
    <w:basedOn w:val="738"/>
    <w:next w:val="738"/>
    <w:uiPriority w:val="0"/>
    <w:qFormat/>
    <w:pPr>
      <w:ind w:firstLine="200"/>
      <w:jc w:val="left"/>
    </w:pPr>
    <w:rPr>
      <w:rFonts w:ascii="宋体" w:hAnsi="Calibri"/>
      <w:i/>
      <w:sz w:val="24"/>
      <w:szCs w:val="20"/>
    </w:rPr>
  </w:style>
  <w:style w:type="paragraph" w:styleId="1068" w:customStyle="1">
    <w:name w:val="正文文本 New"/>
    <w:basedOn w:val="738"/>
    <w:uiPriority w:val="99"/>
    <w:qFormat/>
    <w:pPr>
      <w:ind w:left="835" w:firstLine="200"/>
      <w:spacing w:after="220" w:line="180" w:lineRule="atLeast"/>
      <w:widowControl/>
    </w:pPr>
    <w:rPr>
      <w:rFonts w:ascii="Arial" w:hAnsi="Arial" w:cs="Arial"/>
      <w:spacing w:val="-5"/>
      <w:sz w:val="20"/>
      <w:szCs w:val="20"/>
    </w:rPr>
  </w:style>
  <w:style w:type="paragraph" w:styleId="1069" w:customStyle="1">
    <w:name w:val="正文缩进2格"/>
    <w:basedOn w:val="738"/>
    <w:link w:val="1070"/>
    <w:uiPriority w:val="0"/>
    <w:qFormat/>
    <w:pPr>
      <w:ind w:firstLine="639"/>
      <w:spacing w:line="600" w:lineRule="exact"/>
    </w:pPr>
    <w:rPr>
      <w:rFonts w:ascii="仿宋_GB2312" w:hAnsi="宋体" w:eastAsia="仿宋_GB2312"/>
      <w:sz w:val="31"/>
      <w:szCs w:val="28"/>
      <w:lang w:eastAsia="en-US"/>
    </w:rPr>
  </w:style>
  <w:style w:type="character" w:styleId="1070" w:customStyle="1">
    <w:name w:val="正文缩进2格 Char"/>
    <w:link w:val="1069"/>
    <w:uiPriority w:val="0"/>
    <w:qFormat/>
    <w:rPr>
      <w:rFonts w:ascii="仿宋_GB2312" w:hAnsi="宋体" w:eastAsia="仿宋_GB2312"/>
      <w:sz w:val="31"/>
      <w:szCs w:val="28"/>
    </w:rPr>
  </w:style>
  <w:style w:type="paragraph" w:styleId="1071" w:customStyle="1">
    <w:name w:val="msonormalcxspmiddle"/>
    <w:basedOn w:val="738"/>
    <w:uiPriority w:val="0"/>
    <w:qFormat/>
    <w:pPr>
      <w:ind w:firstLine="200"/>
      <w:jc w:val="left"/>
      <w:spacing w:before="100" w:beforeAutospacing="1" w:after="100" w:afterAutospacing="1"/>
      <w:widowControl/>
    </w:pPr>
    <w:rPr>
      <w:rFonts w:ascii="宋体" w:hAnsi="宋体" w:cs="宋体"/>
      <w:sz w:val="24"/>
      <w:szCs w:val="24"/>
    </w:rPr>
  </w:style>
  <w:style w:type="paragraph" w:styleId="1072" w:customStyle="1">
    <w:name w:val="正文_0_0"/>
    <w:basedOn w:val="738"/>
    <w:uiPriority w:val="0"/>
    <w:qFormat/>
    <w:pPr>
      <w:ind w:firstLine="200"/>
    </w:pPr>
    <w:rPr>
      <w:szCs w:val="24"/>
    </w:rPr>
  </w:style>
  <w:style w:type="character" w:styleId="1073" w:customStyle="1">
    <w:name w:val="NormalCharacter1"/>
    <w:uiPriority w:val="0"/>
    <w:qFormat/>
    <w:rPr>
      <w:rFonts w:ascii="Times New Roman" w:hAnsi="Times New Roman" w:eastAsia="宋体"/>
      <w:sz w:val="21"/>
      <w:szCs w:val="24"/>
      <w:lang w:val="en-US" w:eastAsia="zh-CN" w:bidi="ar-SA"/>
    </w:rPr>
  </w:style>
  <w:style w:type="character" w:styleId="1074" w:customStyle="1">
    <w:name w:val="正文缩进 Char1"/>
    <w:uiPriority w:val="0"/>
    <w:qFormat/>
    <w:rPr>
      <w:rFonts w:eastAsia="宋体"/>
      <w:sz w:val="21"/>
      <w:lang w:val="en-US" w:eastAsia="zh-CN" w:bidi="ar-SA"/>
    </w:rPr>
  </w:style>
  <w:style w:type="character" w:styleId="1075" w:customStyle="1">
    <w:name w:val="font31"/>
    <w:uiPriority w:val="0"/>
    <w:qFormat/>
    <w:rPr>
      <w:rFonts w:ascii="Arial" w:hAnsi="Arial" w:cs="Arial"/>
      <w:color w:val="000000"/>
      <w:sz w:val="32"/>
      <w:szCs w:val="32"/>
      <w:u w:val="none"/>
    </w:rPr>
  </w:style>
  <w:style w:type="paragraph" w:styleId="1076" w:customStyle="1">
    <w:name w:val="正文缩进1"/>
    <w:basedOn w:val="738"/>
    <w:uiPriority w:val="99"/>
    <w:qFormat/>
    <w:pPr>
      <w:ind w:firstLine="420"/>
      <w:jc w:val="left"/>
    </w:pPr>
    <w:rPr>
      <w:rFonts w:ascii="宋体" w:hAnsi="Calibri"/>
      <w:sz w:val="24"/>
      <w:szCs w:val="24"/>
    </w:rPr>
  </w:style>
  <w:style w:type="character" w:styleId="1077" w:customStyle="1">
    <w:name w:val="UserStyle_2"/>
    <w:uiPriority w:val="0"/>
    <w:qFormat/>
    <w:rPr>
      <w:sz w:val="21"/>
      <w:szCs w:val="22"/>
      <w:lang w:val="en-US" w:eastAsia="zh-CN" w:bidi="ar-SA"/>
    </w:rPr>
  </w:style>
  <w:style w:type="paragraph" w:styleId="1078" w:customStyle="1">
    <w:name w:val="表内容"/>
    <w:next w:val="738"/>
    <w:uiPriority w:val="99"/>
    <w:qFormat/>
    <w:pPr>
      <w:jc w:val="center"/>
      <w:widowControl w:val="off"/>
    </w:pPr>
    <w:rPr>
      <w:rFonts w:ascii="Times New Roman" w:hAnsi="Times New Roman" w:eastAsia="宋体" w:cs="Times New Roman"/>
      <w:sz w:val="21"/>
      <w:szCs w:val="21"/>
      <w:lang w:val="en-US" w:eastAsia="zh-CN" w:bidi="ar-SA"/>
    </w:rPr>
  </w:style>
  <w:style w:type="paragraph" w:styleId="1079" w:customStyle="1">
    <w:name w:val="段"/>
    <w:next w:val="738"/>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080" w:customStyle="1">
    <w:name w:val="未处理的提及11"/>
    <w:uiPriority w:val="99"/>
    <w:unhideWhenUsed/>
    <w:qFormat/>
    <w:rPr>
      <w:color w:val="605e5c"/>
      <w:shd w:val="clear" w:color="auto" w:fill="e1dfdd"/>
    </w:rPr>
  </w:style>
  <w:style w:type="paragraph" w:styleId="1081" w:customStyle="1">
    <w:name w:val="表格"/>
    <w:basedOn w:val="738"/>
    <w:uiPriority w:val="0"/>
    <w:qFormat/>
    <w:pPr>
      <w:jc w:val="left"/>
    </w:pPr>
    <w:rPr>
      <w:szCs w:val="21"/>
    </w:rPr>
  </w:style>
  <w:style w:type="paragraph" w:styleId="1082" w:customStyle="1">
    <w:name w:val="！正文"/>
    <w:basedOn w:val="738"/>
    <w:uiPriority w:val="0"/>
    <w:qFormat/>
    <w:pPr>
      <w:ind w:firstLine="480"/>
      <w:jc w:val="left"/>
      <w:widowControl/>
    </w:pPr>
    <w:rPr>
      <w:szCs w:val="20"/>
    </w:rPr>
  </w:style>
  <w:style w:type="paragraph" w:styleId="1083" w:customStyle="1">
    <w:name w:val="列出段落1"/>
    <w:basedOn w:val="738"/>
    <w:uiPriority w:val="34"/>
    <w:qFormat/>
    <w:pPr>
      <w:ind w:firstLine="420"/>
    </w:pPr>
    <w:rPr>
      <w:szCs w:val="24"/>
    </w:rPr>
  </w:style>
  <w:style w:type="paragraph" w:styleId="1084" w:customStyle="1">
    <w:name w:val="标书正文"/>
    <w:basedOn w:val="738"/>
    <w:uiPriority w:val="0"/>
    <w:qFormat/>
    <w:pPr>
      <w:spacing w:line="400" w:lineRule="exact"/>
    </w:pPr>
    <w:rPr>
      <w:sz w:val="24"/>
    </w:rPr>
  </w:style>
  <w:style w:type="paragraph" w:styleId="1085" w:customStyle="1">
    <w:name w:val="DAS正文"/>
    <w:basedOn w:val="738"/>
    <w:uiPriority w:val="0"/>
    <w:qFormat/>
    <w:pPr>
      <w:ind w:right="181" w:firstLine="480"/>
      <w:jc w:val="left"/>
      <w:spacing w:line="360" w:lineRule="auto"/>
      <w:widowControl/>
    </w:pPr>
    <w:rPr>
      <w:rFonts w:ascii="Verdana" w:hAnsi="Verdana"/>
      <w:szCs w:val="24"/>
    </w:rPr>
  </w:style>
  <w:style w:type="paragraph" w:styleId="1086" w:customStyle="1">
    <w:name w:val="段落正文"/>
    <w:basedOn w:val="738"/>
    <w:uiPriority w:val="0"/>
    <w:qFormat/>
    <w:pPr>
      <w:ind w:firstLine="200"/>
      <w:spacing w:line="360" w:lineRule="auto"/>
    </w:pPr>
    <w:rPr>
      <w:sz w:val="24"/>
      <w:szCs w:val="21"/>
    </w:rPr>
  </w:style>
  <w:style w:type="character" w:styleId="1087" w:customStyle="1">
    <w:name w:val="fontstyle21"/>
    <w:uiPriority w:val="0"/>
    <w:qFormat/>
    <w:rPr>
      <w:rFonts w:ascii="Calibri" w:hAnsi="Calibri" w:cs="Calibri"/>
      <w:color w:val="000000"/>
      <w:sz w:val="28"/>
      <w:szCs w:val="28"/>
    </w:rPr>
  </w:style>
  <w:style w:type="paragraph" w:styleId="108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089" w:customStyle="1">
    <w:name w:val="正文首行缩进1"/>
    <w:basedOn w:val="738"/>
    <w:uiPriority w:val="0"/>
    <w:qFormat/>
    <w:pPr>
      <w:ind w:firstLine="420"/>
      <w:spacing w:after="120"/>
    </w:pPr>
    <w:rPr>
      <w:sz w:val="24"/>
      <w:szCs w:val="24"/>
    </w:rPr>
  </w:style>
  <w:style w:type="paragraph" w:styleId="1090" w:customStyle="1">
    <w:name w:val="普通(网站)1"/>
    <w:basedOn w:val="738"/>
    <w:uiPriority w:val="0"/>
    <w:qFormat/>
    <w:pPr>
      <w:jc w:val="left"/>
      <w:spacing w:before="100" w:beforeAutospacing="1" w:after="100" w:afterAutospacing="1"/>
      <w:widowControl/>
    </w:pPr>
    <w:rPr>
      <w:rFonts w:ascii="宋体" w:hAnsi="宋体" w:cs="宋体"/>
      <w:sz w:val="24"/>
      <w:szCs w:val="24"/>
    </w:rPr>
  </w:style>
  <w:style w:type="character" w:styleId="1091" w:customStyle="1">
    <w:name w:val="要点1"/>
    <w:uiPriority w:val="22"/>
    <w:qFormat/>
    <w:rPr>
      <w:b/>
      <w:bCs/>
    </w:rPr>
  </w:style>
  <w:style w:type="character" w:styleId="1092" w:customStyle="1">
    <w:name w:val="custom-tag-placeholder-class"/>
    <w:uiPriority w:val="0"/>
    <w:qFormat/>
  </w:style>
  <w:style w:type="character" w:styleId="1093" w:customStyle="1">
    <w:name w:val="正文文本 Char"/>
    <w:uiPriority w:val="0"/>
    <w:qFormat/>
    <w:rPr>
      <w:rFonts w:ascii="宋体" w:hAnsi="Times New Roman" w:eastAsia="宋体" w:cs="Times New Roman"/>
      <w:sz w:val="24"/>
      <w:szCs w:val="20"/>
      <w:lang w:val="zh-CN" w:eastAsia="zh-CN"/>
    </w:rPr>
  </w:style>
  <w:style w:type="table" w:styleId="1094" w:customStyle="1">
    <w:name w:val="Table Normal"/>
    <w:uiPriority w:val="0"/>
    <w:semiHidden/>
    <w:unhideWhenUsed/>
    <w:qFormat/>
    <w:tblPr>
      <w:tblLayout w:type="fixed"/>
      <w:tblCellMar>
        <w:left w:w="0" w:type="dxa"/>
        <w:top w:w="0" w:type="dxa"/>
        <w:right w:w="0" w:type="dxa"/>
        <w:bottom w:w="0" w:type="dxa"/>
      </w:tblCellMar>
    </w:tbl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B99188-54BF-4837-900A-87C657C4AC5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张丽叶</cp:lastModifiedBy>
  <cp:revision>4</cp:revision>
  <dcterms:created xsi:type="dcterms:W3CDTF">2025-12-18T08:07:00Z</dcterms:created>
  <dcterms:modified xsi:type="dcterms:W3CDTF">2026-03-30T02:47:10Z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eyJoZGlkIjoiN2JjZTBjZjZmMmRlOGMzOTFjMjMwZDc5ZjM3MmM1MmQiLCJ1c2VySWQiOiI4NTM3NTUzMTUifQ==</vt:lpwstr>
  </property>
  <property fmtid="{D5CDD505-2E9C-101B-9397-08002B2CF9AE}" pid="3" name="KSOProductBuildVer">
    <vt:lpwstr>2052-10.8.2.7072</vt:lpwstr>
  </property>
  <property fmtid="{D5CDD505-2E9C-101B-9397-08002B2CF9AE}" pid="4" name="ICV">
    <vt:lpwstr>80EB0597EF86446F9E347E47A9581693_13</vt:lpwstr>
  </property>
</Properties>
</file>