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rPr>
          <w:color w:val="auto"/>
          <w:sz w:val="24"/>
          <w:szCs w:val="18"/>
          <w:highlight w:val="none"/>
          <w:lang w:val="zh-CN"/>
        </w:rPr>
      </w:pPr>
      <w:r/>
      <w:bookmarkStart w:id="0" w:name="_Toc13467"/>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 xml:space="preserve">省级党政机关办公业务用房</w:t>
      </w:r>
      <w:r/>
    </w:p>
    <w:p>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 xml:space="preserve">维修专项资金项目</w:t>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 xml:space="preserve">竞争性磋商文件</w:t>
      </w:r>
      <w:r/>
    </w:p>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40"/>
          <w:szCs w:val="40"/>
          <w:highlight w:val="none"/>
        </w:rPr>
      </w:pPr>
      <w:r>
        <w:rPr>
          <w:rFonts w:hint="eastAsia" w:ascii="华文仿宋" w:hAnsi="华文仿宋" w:eastAsia="华文仿宋" w:cs="华文仿宋"/>
          <w:color w:val="auto"/>
          <w:sz w:val="40"/>
          <w:szCs w:val="40"/>
          <w:highlight w:val="none"/>
        </w:rPr>
      </w:r>
      <w:r/>
    </w:p>
    <w:p>
      <w:pPr>
        <w:jc w:val="left"/>
        <w:spacing w:line="600" w:lineRule="exac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hint="eastAsia"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eastAsia="zh-CN"/>
        </w:rPr>
        <w:t xml:space="preserve">JSZC-320000-NJJC-C2026-0022</w:t>
      </w:r>
      <w:r/>
    </w:p>
    <w:p>
      <w:pPr>
        <w:ind w:left="2800" w:hanging="2800"/>
        <w:spacing w:line="600" w:lineRule="exact"/>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项目名称：</w:t>
      </w:r>
      <w:r>
        <w:rPr>
          <w:rFonts w:hint="eastAsia" w:ascii="仿宋" w:hAnsi="仿宋" w:eastAsia="仿宋" w:cs="仿宋"/>
          <w:color w:val="auto"/>
          <w:sz w:val="40"/>
          <w:szCs w:val="40"/>
          <w:highlight w:val="none"/>
          <w:u w:val="single"/>
          <w:lang w:eastAsia="zh-CN"/>
        </w:rPr>
        <w:t xml:space="preserve">中山北路283号10楼外立面出新、院内路面消险维修</w:t>
      </w:r>
      <w:r/>
    </w:p>
    <w:p>
      <w:pPr>
        <w:ind w:left="2800" w:hanging="2800"/>
        <w:spacing w:line="600" w:lineRule="exact"/>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人：</w:t>
      </w:r>
      <w:r>
        <w:rPr>
          <w:rFonts w:hint="eastAsia" w:ascii="仿宋" w:hAnsi="仿宋" w:eastAsia="仿宋" w:cs="仿宋"/>
          <w:color w:val="auto"/>
          <w:sz w:val="40"/>
          <w:szCs w:val="40"/>
          <w:highlight w:val="none"/>
          <w:u w:val="single"/>
          <w:lang w:val="en-US" w:eastAsia="zh-CN"/>
        </w:rPr>
        <w:t xml:space="preserve">国家统计局江苏调查总队 </w:t>
      </w:r>
      <w:r/>
    </w:p>
    <w:p>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代理机构：</w:t>
      </w:r>
      <w:r>
        <w:rPr>
          <w:rFonts w:hint="eastAsia" w:ascii="仿宋" w:hAnsi="仿宋" w:eastAsia="仿宋" w:cs="仿宋"/>
          <w:color w:val="auto"/>
          <w:sz w:val="40"/>
          <w:szCs w:val="40"/>
          <w:highlight w:val="none"/>
          <w:u w:val="single"/>
          <w:lang w:val="en-US" w:eastAsia="zh-CN"/>
        </w:rPr>
        <w:t xml:space="preserve">南京江城工程项目管理有限公司</w:t>
      </w:r>
      <w:r/>
    </w:p>
    <w:p>
      <w:pPr>
        <w:jc w:val="center"/>
        <w:rPr>
          <w:rFonts w:hint="eastAsia" w:ascii="方正小标宋_GBK" w:hAnsi="方正小标宋_GBK" w:eastAsia="方正小标宋_GBK" w:cs="方正小标宋_GBK"/>
          <w:b/>
          <w:bCs/>
          <w:color w:val="auto"/>
          <w:sz w:val="36"/>
          <w:szCs w:val="36"/>
          <w:highlight w:val="none"/>
        </w:rPr>
      </w:pPr>
      <w:r/>
      <w:bookmarkStart w:id="1" w:name="_Toc23476"/>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 xml:space="preserve">目 录</w:t>
      </w:r>
      <w:bookmarkEnd w:id="0"/>
      <w:r/>
      <w:bookmarkEnd w:id="1"/>
      <w:r/>
      <w:r/>
    </w:p>
    <w:p>
      <w:pPr>
        <w:pStyle w:val="884"/>
        <w:tabs>
          <w:tab w:val="right" w:pos="974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84"/>
        <w:tabs>
          <w:tab w:val="right" w:pos="9746" w:leader="dot"/>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27</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_Toc300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31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 xml:space="preserve">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_Toc22380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57</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r/>
    </w:p>
    <w:p>
      <w:pPr>
        <w:jc w:val="left"/>
        <w:spacing w:line="360" w:lineRule="auto"/>
        <w:widowControl/>
        <w:rPr>
          <w:rFonts w:hint="eastAsia" w:ascii="方正仿宋_GBK" w:hAnsi="方正仿宋_GBK" w:eastAsia="方正仿宋_GBK" w:cs="方正仿宋_GBK"/>
          <w:color w:val="auto"/>
          <w:sz w:val="28"/>
          <w:szCs w:val="28"/>
          <w:highlight w:val="none"/>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auto"/>
          <w:sz w:val="28"/>
          <w:szCs w:val="28"/>
          <w:highlight w:val="none"/>
        </w:rPr>
      </w:r>
      <w:r/>
    </w:p>
    <w:p>
      <w:pPr>
        <w:jc w:val="center"/>
        <w:rPr>
          <w:rFonts w:hint="eastAsia" w:ascii="方正小标宋_GBK" w:hAnsi="方正小标宋_GBK" w:eastAsia="方正小标宋_GBK" w:cs="方正小标宋_GBK"/>
          <w:color w:val="auto"/>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highlight w:val="none"/>
        </w:rPr>
        <w:t xml:space="preserve">第一章 竞争性磋商</w:t>
      </w:r>
      <w:bookmarkEnd w:id="2"/>
      <w:r>
        <w:rPr>
          <w:rFonts w:hint="eastAsia" w:ascii="方正小标宋_GBK" w:hAnsi="方正小标宋_GBK" w:eastAsia="方正小标宋_GBK" w:cs="方正小标宋_GBK"/>
          <w:color w:val="auto"/>
          <w:spacing w:val="-10"/>
          <w:sz w:val="36"/>
          <w:szCs w:val="36"/>
          <w:highlight w:val="none"/>
        </w:rPr>
        <w:t xml:space="preserve">公告</w:t>
      </w:r>
      <w:bookmarkEnd w:id="3"/>
      <w:r/>
      <w:r/>
    </w:p>
    <w:p>
      <w:pPr>
        <w:pStyle w:val="862"/>
        <w:ind w:left="0" w:right="1470"/>
        <w:jc w:val="left"/>
        <w:rPr>
          <w:color w:val="auto"/>
          <w:highlight w:val="none"/>
          <w:lang w:val="zh-CN"/>
        </w:rPr>
      </w:pPr>
      <w:r/>
      <w:bookmarkStart w:id="4" w:name="_Toc11224"/>
      <w:r/>
      <w:r/>
    </w:p>
    <w:p>
      <w:pPr>
        <w:spacing w:line="360" w:lineRule="auto"/>
        <w:rPr>
          <w:rFonts w:hint="eastAsia" w:ascii="黑体" w:hAnsi="黑体" w:eastAsia="黑体" w:cs="黑体"/>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highlight w:val="none"/>
        </w:rPr>
        <w:t xml:space="preserve">项目概况：</w:t>
      </w:r>
      <w:r/>
    </w:p>
    <w:p>
      <w:pPr>
        <w:ind w:firstLine="600"/>
        <w:jc w:val="left"/>
        <w:spacing w:line="360" w:lineRule="auto"/>
        <w:rPr>
          <w:rFonts w:hint="eastAsia" w:ascii="仿宋" w:hAnsi="仿宋" w:eastAsia="仿宋" w:cs="仿宋"/>
          <w:color w:val="auto"/>
          <w:sz w:val="30"/>
          <w:szCs w:val="30"/>
          <w:highlight w:val="none"/>
        </w:rPr>
        <w:pBdr>
          <w:top w:val="single" w:color="auto" w:sz="4" w:space="1"/>
          <w:left w:val="single" w:color="auto" w:sz="4" w:space="4"/>
          <w:bottom w:val="single" w:color="auto" w:sz="4" w:space="1"/>
          <w:right w:val="single" w:color="auto" w:sz="4" w:space="4"/>
        </w:pBdr>
      </w:pPr>
      <w:r/>
      <w:bookmarkStart w:id="78" w:name="_GoBack"/>
      <w:r>
        <w:rPr>
          <w:rFonts w:hint="eastAsia" w:ascii="仿宋" w:hAnsi="仿宋" w:eastAsia="仿宋" w:cs="仿宋"/>
          <w:color w:val="auto"/>
          <w:sz w:val="30"/>
          <w:szCs w:val="30"/>
          <w:highlight w:val="none"/>
          <w:u w:val="single"/>
          <w:lang w:eastAsia="zh-CN"/>
        </w:rPr>
        <w:t xml:space="preserve">中山北路283号10楼外立面出新、院内路面消险维修</w:t>
      </w:r>
      <w:bookmarkEnd w:id="78"/>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（项目名称）采购项目的潜在供应商应在</w:t>
      </w:r>
      <w:r>
        <w:rPr>
          <w:rFonts w:hint="eastAsia" w:ascii="仿宋" w:hAnsi="仿宋" w:eastAsia="仿宋" w:cs="仿宋"/>
          <w:color w:val="auto"/>
          <w:sz w:val="30"/>
          <w:szCs w:val="30"/>
          <w:highlight w:val="none"/>
          <w:u w:val="single"/>
          <w:lang w:val="en-US" w:eastAsia="zh-CN"/>
        </w:rPr>
        <w:t xml:space="preserve">南京市建邺区云龙山路89号龙湖时代1栋29楼</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（地点）获取采购文件，并于</w:t>
      </w:r>
      <w:r>
        <w:rPr>
          <w:rFonts w:hint="eastAsia" w:ascii="仿宋" w:hAnsi="仿宋" w:eastAsia="仿宋" w:cs="仿宋"/>
          <w:color w:val="auto"/>
          <w:sz w:val="30"/>
          <w:szCs w:val="30"/>
          <w:highlight w:val="none"/>
          <w:u w:val="single"/>
          <w:lang w:val="en-US" w:eastAsia="zh-CN"/>
        </w:rPr>
        <w:t xml:space="preserve">2026</w:t>
      </w:r>
      <w:r>
        <w:rPr>
          <w:rFonts w:hint="eastAsia" w:ascii="仿宋" w:hAnsi="仿宋" w:eastAsia="仿宋" w:cs="仿宋"/>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4</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13</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14</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（北京时间）前提交响应文件</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5" w:name="_Toc28359012"/>
      <w:r/>
      <w:bookmarkStart w:id="6" w:name="_Toc28359089"/>
      <w:r/>
      <w:bookmarkStart w:id="7" w:name="_Toc35393629"/>
      <w:r/>
      <w:bookmarkStart w:id="8" w:name="_Toc35393798"/>
      <w:r>
        <w:rPr>
          <w:rFonts w:hint="eastAsia" w:ascii="黑体" w:hAnsi="黑体" w:eastAsia="黑体" w:cs="黑体"/>
          <w:bCs/>
          <w:color w:val="auto"/>
          <w:sz w:val="30"/>
          <w:szCs w:val="30"/>
          <w:highlight w:val="none"/>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single"/>
          <w:lang w:eastAsia="zh-CN"/>
        </w:rPr>
        <w:t xml:space="preserve"> JSZC-320000-NJJC-C2026-0022</w:t>
      </w:r>
      <w:r/>
    </w:p>
    <w:p>
      <w:pPr>
        <w:ind w:left="2096" w:hanging="1500"/>
        <w:spacing w:line="560" w:lineRule="exact"/>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u w:val="single"/>
          <w:lang w:eastAsia="zh-CN"/>
        </w:rPr>
        <w:t xml:space="preserve">中山北路283号10楼外立面出新、院内路面消险维修</w:t>
      </w:r>
      <w:r/>
    </w:p>
    <w:p>
      <w:pPr>
        <w:ind w:firstLine="600"/>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预算金额：</w:t>
      </w:r>
      <w:r>
        <w:rPr>
          <w:rFonts w:hint="eastAsia" w:ascii="仿宋" w:hAnsi="仿宋" w:eastAsia="仿宋" w:cs="仿宋"/>
          <w:color w:val="auto"/>
          <w:sz w:val="30"/>
          <w:szCs w:val="30"/>
          <w:highlight w:val="none"/>
          <w:u w:val="single"/>
          <w:lang w:val="en-US" w:eastAsia="zh-CN"/>
        </w:rPr>
        <w:t xml:space="preserve"> 200万元   </w:t>
      </w:r>
      <w:r/>
    </w:p>
    <w:p>
      <w:pPr>
        <w:ind w:firstLine="600"/>
        <w:spacing w:line="560" w:lineRule="exact"/>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rPr>
        <w:t xml:space="preserve">199</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19628</w:t>
      </w:r>
      <w:r>
        <w:rPr>
          <w:rFonts w:hint="eastAsia" w:ascii="仿宋" w:hAnsi="仿宋" w:eastAsia="仿宋" w:cs="仿宋"/>
          <w:color w:val="auto"/>
          <w:sz w:val="30"/>
          <w:szCs w:val="30"/>
          <w:highlight w:val="none"/>
          <w:u w:val="single"/>
          <w:lang w:val="en-US" w:eastAsia="zh-CN"/>
        </w:rPr>
        <w:t xml:space="preserve">7万元，超过最高限价为无效响应</w:t>
      </w:r>
      <w:r/>
    </w:p>
    <w:p>
      <w:pPr>
        <w:ind w:firstLine="600"/>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采购需求：</w:t>
      </w:r>
      <w:r>
        <w:rPr>
          <w:rFonts w:hint="eastAsia" w:ascii="仿宋" w:hAnsi="仿宋" w:eastAsia="仿宋" w:cs="仿宋"/>
          <w:color w:val="auto"/>
          <w:sz w:val="30"/>
          <w:szCs w:val="30"/>
          <w:highlight w:val="none"/>
          <w:u w:val="single"/>
          <w:lang w:val="en-US" w:eastAsia="zh-CN"/>
        </w:rPr>
        <w:t xml:space="preserve">主要为中山北路283号10楼外立面出新、院内路面消险维修，具体详见工程量清单及图纸。</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合同履行期限：</w:t>
      </w:r>
      <w:r>
        <w:rPr>
          <w:rFonts w:hint="eastAsia" w:ascii="仿宋" w:hAnsi="仿宋" w:eastAsia="仿宋" w:cs="仿宋"/>
          <w:color w:val="auto"/>
          <w:sz w:val="30"/>
          <w:szCs w:val="30"/>
          <w:highlight w:val="none"/>
          <w:u w:val="single"/>
          <w:lang w:val="en-US" w:eastAsia="zh-CN"/>
        </w:rPr>
        <w:t xml:space="preserve">90</w:t>
      </w:r>
      <w:r>
        <w:rPr>
          <w:rFonts w:hint="eastAsia" w:ascii="仿宋" w:hAnsi="仿宋" w:eastAsia="仿宋" w:cs="仿宋"/>
          <w:color w:val="auto"/>
          <w:sz w:val="30"/>
          <w:szCs w:val="30"/>
          <w:highlight w:val="none"/>
        </w:rPr>
        <w:t xml:space="preserve">日历天</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9" w:name="_Toc35393799"/>
      <w:r/>
      <w:bookmarkStart w:id="10" w:name="_Toc28359013"/>
      <w:r/>
      <w:bookmarkStart w:id="11" w:name="_Toc28359090"/>
      <w:r/>
      <w:bookmarkStart w:id="12" w:name="_Toc35393630"/>
      <w:r>
        <w:rPr>
          <w:rFonts w:hint="eastAsia" w:ascii="黑体" w:hAnsi="黑体" w:eastAsia="黑体" w:cs="黑体"/>
          <w:bCs/>
          <w:color w:val="auto"/>
          <w:sz w:val="30"/>
          <w:szCs w:val="30"/>
          <w:highlight w:val="none"/>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（1）具有独立承担民事责任的能力（提供法人或者其他组织的营业执照复印件加盖公章）；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（2）具有良好的商业信誉和健全的财务会计制度（提供距开标时间六个月内</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2025年10月以来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任意</w:t>
      </w:r>
      <w:r>
        <w:rPr>
          <w:rFonts w:hint="eastAsia" w:ascii="仿宋" w:hAnsi="仿宋" w:eastAsia="仿宋" w:cs="仿宋"/>
          <w:color w:val="auto"/>
          <w:sz w:val="30"/>
          <w:szCs w:val="30"/>
          <w:highlight w:val="none"/>
          <w:lang w:eastAsia="zh-CN"/>
        </w:rPr>
        <w:t xml:space="preserve">一个</w:t>
      </w:r>
      <w:r>
        <w:rPr>
          <w:rFonts w:hint="eastAsia" w:ascii="仿宋" w:hAnsi="仿宋" w:eastAsia="仿宋" w:cs="仿宋"/>
          <w:color w:val="auto"/>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，或银行出具的开标前六个月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2025年10月以来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内的资信证书复印件，或</w:t>
      </w:r>
      <w:r>
        <w:rPr>
          <w:rFonts w:hint="eastAsia" w:ascii="仿宋" w:hAnsi="仿宋" w:eastAsia="仿宋" w:cs="仿宋"/>
          <w:color w:val="auto"/>
          <w:sz w:val="30"/>
          <w:szCs w:val="30"/>
          <w:highlight w:val="none"/>
          <w:u w:val="single"/>
        </w:rPr>
        <w:t xml:space="preserve"> 2024 </w:t>
      </w:r>
      <w:r>
        <w:rPr>
          <w:rFonts w:hint="eastAsia" w:ascii="仿宋" w:hAnsi="仿宋" w:eastAsia="仿宋" w:cs="仿宋"/>
          <w:color w:val="auto"/>
          <w:sz w:val="30"/>
          <w:szCs w:val="30"/>
          <w:highlight w:val="none"/>
        </w:rPr>
        <w:t xml:space="preserve">年度</w:t>
      </w:r>
      <w:r>
        <w:rPr>
          <w:rFonts w:hint="eastAsia" w:ascii="仿宋" w:hAnsi="仿宋" w:eastAsia="仿宋" w:cs="仿宋"/>
          <w:color w:val="auto"/>
          <w:sz w:val="30"/>
          <w:szCs w:val="30"/>
          <w:highlight w:val="none"/>
          <w:lang w:val="en-US" w:eastAsia="zh-CN"/>
        </w:rPr>
        <w:t xml:space="preserve">或2025年度</w:t>
      </w:r>
      <w:r>
        <w:rPr>
          <w:rFonts w:hint="eastAsia" w:ascii="仿宋" w:hAnsi="仿宋" w:eastAsia="仿宋" w:cs="仿宋"/>
          <w:color w:val="auto"/>
          <w:sz w:val="30"/>
          <w:szCs w:val="30"/>
          <w:highlight w:val="none"/>
        </w:rPr>
        <w:t xml:space="preserve">经审计的财务报告复印件并加盖公章）；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（3）具有履行合同所必需的设备和专业技术能力（根据项目需求提供履行合同所必需的设备和专业技术能力的声明或证明材料复印件并加盖公章）；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 xml:space="preserve">2025年10月以来</w:t>
      </w:r>
      <w:r>
        <w:rPr>
          <w:rFonts w:hint="eastAsia" w:ascii="仿宋" w:hAnsi="仿宋" w:eastAsia="仿宋" w:cs="仿宋"/>
          <w:color w:val="auto"/>
          <w:sz w:val="30"/>
          <w:szCs w:val="30"/>
          <w:highlight w:val="none"/>
        </w:rPr>
        <w:t xml:space="preserve">任意一个月）依法缴纳税收和社会保障资金的相关材料复印件加盖公章）；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highlight w:val="none"/>
        </w:rPr>
      </w:pPr>
      <w:r/>
      <w:bookmarkStart w:id="13" w:name="_Toc28359014"/>
      <w:r/>
      <w:bookmarkStart w:id="14" w:name="_Toc28359091"/>
      <w:r>
        <w:rPr>
          <w:rFonts w:hint="eastAsia" w:ascii="楷体" w:hAnsi="楷体" w:eastAsia="楷体" w:cs="楷体"/>
          <w:color w:val="auto"/>
          <w:sz w:val="30"/>
          <w:szCs w:val="30"/>
          <w:highlight w:val="none"/>
        </w:rPr>
        <w:t xml:space="preserve">2.落实政府采购政策需满足的资格要求：</w:t>
      </w:r>
      <w:r/>
    </w:p>
    <w:p>
      <w:pPr>
        <w:ind w:firstLine="602"/>
        <w:spacing w:line="560" w:lineRule="exact"/>
        <w:rPr>
          <w:rFonts w:hint="eastAsia" w:ascii="仿宋" w:hAnsi="仿宋" w:eastAsia="仿宋" w:cs="仿宋"/>
          <w:b/>
          <w:bCs/>
          <w:color w:val="auto"/>
          <w:sz w:val="30"/>
          <w:szCs w:val="30"/>
          <w:highlight w:val="none"/>
          <w:u w:val="single"/>
        </w:rPr>
      </w:pPr>
      <w:r/>
      <w:bookmarkStart w:id="15" w:name="OLE_LINK2"/>
      <w:r/>
      <w:bookmarkStart w:id="16" w:name="OLE_LINK1"/>
      <w:r>
        <w:rPr>
          <w:rFonts w:hint="eastAsia" w:ascii="仿宋" w:hAnsi="仿宋" w:eastAsia="仿宋" w:cs="仿宋"/>
          <w:b/>
          <w:bCs/>
          <w:color w:val="auto"/>
          <w:sz w:val="30"/>
          <w:szCs w:val="30"/>
          <w:highlight w:val="none"/>
          <w:u w:val="single"/>
        </w:rPr>
        <w:t xml:space="preserve">本项目专门面向中小企业采购。供应商须提供《中小企业声明函》或《残疾人福利性单位声明函》或《属于监狱企业的证明文件》。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 xml:space="preserve">3.本项目的特定资格要求：</w:t>
      </w:r>
      <w:bookmarkStart w:id="17" w:name="_Toc35393800"/>
      <w:r/>
      <w:bookmarkStart w:id="18" w:name="_Toc35393631"/>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 xml:space="preserve">（1）供应商资质要求：</w:t>
      </w:r>
      <w:r>
        <w:rPr>
          <w:rFonts w:hint="eastAsia" w:ascii="仿宋" w:hAnsi="仿宋" w:eastAsia="仿宋" w:cs="仿宋"/>
          <w:bCs/>
          <w:color w:val="auto"/>
          <w:sz w:val="30"/>
          <w:szCs w:val="30"/>
          <w:highlight w:val="none"/>
          <w:u w:val="single"/>
        </w:rPr>
        <w:t xml:space="preserve"> 供应商具备</w:t>
      </w:r>
      <w:r>
        <w:rPr>
          <w:rFonts w:hint="eastAsia" w:ascii="仿宋" w:hAnsi="仿宋" w:eastAsia="仿宋" w:cs="仿宋"/>
          <w:bCs/>
          <w:color w:val="auto"/>
          <w:sz w:val="30"/>
          <w:szCs w:val="30"/>
          <w:highlight w:val="none"/>
          <w:u w:val="single"/>
          <w:lang w:val="en-US" w:eastAsia="zh-CN"/>
        </w:rPr>
        <w:t xml:space="preserve">建筑工程施工总承包三级及以上</w:t>
      </w:r>
      <w:r>
        <w:rPr>
          <w:rFonts w:hint="eastAsia" w:ascii="仿宋" w:hAnsi="仿宋" w:eastAsia="仿宋" w:cs="仿宋"/>
          <w:bCs/>
          <w:color w:val="auto"/>
          <w:sz w:val="30"/>
          <w:szCs w:val="30"/>
          <w:highlight w:val="none"/>
          <w:u w:val="single"/>
        </w:rPr>
        <w:t xml:space="preserve">，并具有安全生产许可证；（需提供有效的资质证书、安全生产许可证复印件加盖响应人公章）</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（2）项目负责人须具备：</w:t>
      </w:r>
      <w:r>
        <w:rPr>
          <w:rFonts w:hint="eastAsia" w:ascii="仿宋" w:hAnsi="仿宋" w:eastAsia="仿宋" w:cs="仿宋"/>
          <w:bCs/>
          <w:color w:val="auto"/>
          <w:sz w:val="30"/>
          <w:szCs w:val="30"/>
          <w:highlight w:val="none"/>
          <w:u w:val="single"/>
        </w:rPr>
        <w:t xml:space="preserve">项目负责人具有注册建造师证</w:t>
      </w:r>
      <w:r>
        <w:rPr>
          <w:rFonts w:hint="eastAsia" w:ascii="仿宋" w:hAnsi="仿宋" w:eastAsia="仿宋" w:cs="仿宋"/>
          <w:bCs/>
          <w:color w:val="auto"/>
          <w:sz w:val="30"/>
          <w:szCs w:val="30"/>
          <w:highlight w:val="none"/>
          <w:u w:val="single"/>
          <w:lang w:val="en-US" w:eastAsia="zh-CN"/>
        </w:rPr>
        <w:t xml:space="preserve">建筑工程</w:t>
      </w:r>
      <w:r>
        <w:rPr>
          <w:rFonts w:hint="eastAsia" w:ascii="仿宋" w:hAnsi="仿宋" w:eastAsia="仿宋" w:cs="仿宋"/>
          <w:bCs/>
          <w:color w:val="auto"/>
          <w:sz w:val="30"/>
          <w:szCs w:val="30"/>
          <w:highlight w:val="none"/>
          <w:u w:val="single"/>
        </w:rPr>
        <w:t xml:space="preserve">二级</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rPr>
        <w:t xml:space="preserve">含</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rPr>
        <w:t xml:space="preserve">以上且取得有效的安全生产考核合格证（B证） </w:t>
      </w:r>
      <w:r>
        <w:rPr>
          <w:rFonts w:hint="eastAsia" w:ascii="仿宋" w:hAnsi="仿宋" w:eastAsia="仿宋" w:cs="仿宋"/>
          <w:bCs/>
          <w:color w:val="auto"/>
          <w:sz w:val="30"/>
          <w:szCs w:val="30"/>
          <w:highlight w:val="none"/>
        </w:rPr>
        <w:t xml:space="preserve">【提供有效的证书复印件加盖</w:t>
      </w:r>
      <w:r>
        <w:rPr>
          <w:rFonts w:hint="eastAsia" w:ascii="仿宋" w:hAnsi="仿宋" w:eastAsia="仿宋" w:cs="仿宋"/>
          <w:color w:val="auto"/>
          <w:sz w:val="30"/>
          <w:szCs w:val="30"/>
          <w:highlight w:val="none"/>
        </w:rPr>
        <w:t xml:space="preserve">供应商</w:t>
      </w:r>
      <w:r>
        <w:rPr>
          <w:rFonts w:hint="eastAsia" w:ascii="仿宋" w:hAnsi="仿宋" w:eastAsia="仿宋" w:cs="仿宋"/>
          <w:bCs/>
          <w:color w:val="auto"/>
          <w:sz w:val="30"/>
          <w:szCs w:val="30"/>
          <w:highlight w:val="none"/>
        </w:rPr>
        <w:t xml:space="preserve">公章；供应商须提供拟投入本工程项目负责人与响应单位签订的有效劳动合同和为项目负责人缴纳的由社保机构出具的</w:t>
      </w:r>
      <w:r>
        <w:rPr>
          <w:rFonts w:hint="eastAsia" w:ascii="仿宋" w:hAnsi="仿宋" w:eastAsia="仿宋" w:cs="仿宋"/>
          <w:bCs/>
          <w:color w:val="auto"/>
          <w:sz w:val="30"/>
          <w:szCs w:val="30"/>
          <w:highlight w:val="none"/>
          <w:u w:val="single"/>
        </w:rPr>
        <w:t xml:space="preserve">2025年</w:t>
      </w:r>
      <w:r>
        <w:rPr>
          <w:rFonts w:hint="eastAsia" w:ascii="仿宋" w:hAnsi="仿宋" w:eastAsia="仿宋" w:cs="仿宋"/>
          <w:bCs/>
          <w:color w:val="auto"/>
          <w:sz w:val="30"/>
          <w:szCs w:val="30"/>
          <w:highlight w:val="none"/>
          <w:u w:val="single"/>
          <w:lang w:val="en-US" w:eastAsia="zh-CN"/>
        </w:rPr>
        <w:t xml:space="preserve">10月</w:t>
      </w:r>
      <w:r>
        <w:rPr>
          <w:rFonts w:hint="eastAsia" w:ascii="仿宋" w:hAnsi="仿宋" w:eastAsia="仿宋" w:cs="仿宋"/>
          <w:bCs/>
          <w:color w:val="auto"/>
          <w:sz w:val="30"/>
          <w:szCs w:val="30"/>
          <w:highlight w:val="none"/>
          <w:u w:val="single"/>
        </w:rPr>
        <w:t xml:space="preserve">至202</w:t>
      </w:r>
      <w:r>
        <w:rPr>
          <w:rFonts w:hint="eastAsia" w:ascii="仿宋" w:hAnsi="仿宋" w:eastAsia="仿宋" w:cs="仿宋"/>
          <w:bCs/>
          <w:color w:val="auto"/>
          <w:sz w:val="30"/>
          <w:szCs w:val="30"/>
          <w:highlight w:val="none"/>
          <w:u w:val="single"/>
          <w:lang w:val="en-US" w:eastAsia="zh-CN"/>
        </w:rPr>
        <w:t xml:space="preserve">6</w:t>
      </w:r>
      <w:r>
        <w:rPr>
          <w:rFonts w:hint="eastAsia" w:ascii="仿宋" w:hAnsi="仿宋" w:eastAsia="仿宋" w:cs="仿宋"/>
          <w:bCs/>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3月任</w:t>
      </w:r>
      <w:r>
        <w:rPr>
          <w:rFonts w:hint="eastAsia" w:ascii="仿宋" w:hAnsi="仿宋" w:eastAsia="仿宋" w:cs="仿宋"/>
          <w:bCs/>
          <w:color w:val="auto"/>
          <w:sz w:val="30"/>
          <w:szCs w:val="30"/>
          <w:highlight w:val="none"/>
          <w:u w:val="single"/>
        </w:rPr>
        <w:t xml:space="preserve">意一个月</w:t>
      </w:r>
      <w:r>
        <w:rPr>
          <w:rFonts w:hint="eastAsia" w:ascii="仿宋" w:hAnsi="仿宋" w:eastAsia="仿宋" w:cs="仿宋"/>
          <w:bCs/>
          <w:color w:val="auto"/>
          <w:sz w:val="30"/>
          <w:szCs w:val="30"/>
          <w:highlight w:val="none"/>
        </w:rPr>
        <w:t xml:space="preserve">的养老保险缴纳单据凭证。（须明确缴费月份、个人姓名、缴费单位，且加盖社保中心章或社保中心参保缴费证明电子专用章）</w:t>
      </w:r>
      <w:r/>
    </w:p>
    <w:p>
      <w:pPr>
        <w:pStyle w:val="870"/>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4.拒绝下述供应商参加本次采购活动：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（3）供应商被“信用中国”网站（www.creditchina.gov.cn）、“中国政府采购网</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(www.ccgp.gov.cn</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列入失信被执行人、重大税收违法案件当事人名单、政府采购严重违法失信行为记录名单。</w:t>
      </w:r>
      <w:r/>
    </w:p>
    <w:p>
      <w:pPr>
        <w:ind w:firstLine="602"/>
        <w:spacing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供应商应通过“信用中国”网站</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www.creditchina.gov.cn</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、“中国政府采购网”网站</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www.ccgp.gov.cn</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等渠道查询信用记录并在响应文件中提供。</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三、获取采购文件</w:t>
      </w:r>
      <w:bookmarkEnd w:id="13"/>
      <w:r/>
      <w:bookmarkEnd w:id="14"/>
      <w:r/>
      <w:bookmarkEnd w:id="17"/>
      <w:r/>
      <w:bookmarkEnd w:id="18"/>
      <w:r/>
      <w:bookmarkStart w:id="19" w:name="_Toc28359092"/>
      <w:r/>
      <w:bookmarkStart w:id="20" w:name="_Toc35393632"/>
      <w:r/>
      <w:bookmarkStart w:id="21" w:name="_Toc28359015"/>
      <w:r/>
      <w:bookmarkStart w:id="22" w:name="_Toc35393801"/>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3</w:t>
      </w:r>
      <w:r>
        <w:rPr>
          <w:rFonts w:hint="eastAsia" w:ascii="仿宋" w:hAnsi="仿宋" w:eastAsia="仿宋" w:cs="仿宋"/>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30</w:t>
      </w:r>
      <w:r>
        <w:rPr>
          <w:rFonts w:hint="eastAsia" w:ascii="仿宋" w:hAnsi="仿宋" w:eastAsia="仿宋" w:cs="仿宋"/>
          <w:color w:val="auto"/>
          <w:sz w:val="30"/>
          <w:szCs w:val="30"/>
          <w:highlight w:val="none"/>
          <w:u w:val="single"/>
        </w:rPr>
        <w:t xml:space="preserve">日至 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4</w:t>
      </w:r>
      <w:r>
        <w:rPr>
          <w:rFonts w:hint="eastAsia" w:ascii="仿宋" w:hAnsi="仿宋" w:eastAsia="仿宋" w:cs="仿宋"/>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7</w:t>
      </w:r>
      <w:r>
        <w:rPr>
          <w:rFonts w:hint="eastAsia" w:ascii="仿宋" w:hAnsi="仿宋" w:eastAsia="仿宋" w:cs="仿宋"/>
          <w:color w:val="auto"/>
          <w:sz w:val="30"/>
          <w:szCs w:val="30"/>
          <w:highlight w:val="none"/>
          <w:u w:val="single"/>
        </w:rPr>
        <w:t xml:space="preserve">日</w:t>
      </w:r>
      <w:r>
        <w:rPr>
          <w:rFonts w:hint="eastAsia" w:ascii="仿宋" w:hAnsi="仿宋" w:eastAsia="仿宋" w:cs="仿宋"/>
          <w:color w:val="auto"/>
          <w:sz w:val="30"/>
          <w:szCs w:val="30"/>
          <w:highlight w:val="none"/>
        </w:rPr>
        <w:t xml:space="preserve">，每天上午9:00至11:30，下午14:30至17:00（北京时间，法定节假日除外）。</w:t>
      </w:r>
      <w:r/>
    </w:p>
    <w:p>
      <w:pPr>
        <w:jc w:val="left"/>
        <w:keepLines/>
        <w:keepNex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2.方式：（1）文件提供方式：纸质文件。（2）供应商前往报名平台：http://119.45.145.115/NJJCBaoMing/company/views/</w:t>
      </w:r>
      <w:r/>
    </w:p>
    <w:p>
      <w:pPr>
        <w:jc w:val="left"/>
        <w:keepLines/>
        <w:keepNex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baominglist.html进行注册，注册时信息须真实有效。注册成功后，供应商可通过报名平台选择项目并支付费用。（3）支付完成后，纸质文件可通过现场领取或邮寄送达，现场领取的请至南京江城工程项目管理有限公司（南京市建邺区云龙山路89号龙湖时代1栋29楼）领取，需邮寄送达的请联系025-58835827-0，提供邮寄信息。</w:t>
      </w:r>
      <w:r/>
    </w:p>
    <w:p>
      <w:pPr>
        <w:keepLines/>
        <w:keepNex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售价：500元。</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截止时间：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4</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13</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14</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地点：</w:t>
      </w:r>
      <w:bookmarkStart w:id="23" w:name="_Toc28359016"/>
      <w:r/>
      <w:bookmarkStart w:id="24" w:name="_Toc35393802"/>
      <w:r/>
      <w:bookmarkStart w:id="25" w:name="_Toc35393633"/>
      <w:r/>
      <w:bookmarkStart w:id="26" w:name="_Toc28359093"/>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u w:val="single"/>
          <w:lang w:val="en-US" w:eastAsia="zh-CN"/>
        </w:rPr>
        <w:t xml:space="preserve">南京市建邺区云龙山路89号龙湖时代1栋29楼 </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4</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13</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14</w:t>
      </w:r>
      <w:r>
        <w:rPr>
          <w:rFonts w:hint="eastAsia" w:ascii="仿宋" w:hAnsi="仿宋" w:eastAsia="仿宋" w:cs="仿宋"/>
          <w:color w:val="auto"/>
          <w:sz w:val="30"/>
          <w:szCs w:val="30"/>
          <w:highlight w:val="none"/>
          <w:u w:val="single"/>
        </w:rPr>
        <w:t xml:space="preserve">点</w:t>
      </w:r>
      <w:r>
        <w:rPr>
          <w:rFonts w:hint="eastAsia" w:ascii="仿宋" w:hAnsi="仿宋" w:eastAsia="仿宋" w:cs="仿宋"/>
          <w:color w:val="auto"/>
          <w:sz w:val="30"/>
          <w:szCs w:val="30"/>
          <w:highlight w:val="none"/>
          <w:u w:val="single"/>
          <w:lang w:val="en-US" w:eastAsia="zh-CN"/>
        </w:rPr>
        <w:t xml:space="preserve">30</w:t>
      </w:r>
      <w:r>
        <w:rPr>
          <w:rFonts w:hint="eastAsia" w:ascii="仿宋" w:hAnsi="仿宋" w:eastAsia="仿宋" w:cs="仿宋"/>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2.地点：</w:t>
      </w:r>
      <w:r>
        <w:rPr>
          <w:rFonts w:hint="eastAsia" w:ascii="仿宋" w:hAnsi="仿宋" w:eastAsia="仿宋" w:cs="仿宋"/>
          <w:color w:val="auto"/>
          <w:sz w:val="30"/>
          <w:szCs w:val="30"/>
          <w:highlight w:val="none"/>
          <w:u w:val="single"/>
          <w:lang w:val="en-US" w:eastAsia="zh-CN"/>
        </w:rPr>
        <w:t xml:space="preserve">南京市建邺区云龙山路89号龙湖时代1栋29楼</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响应文件份数：纸质版响应文件一式叁份（壹份正本、贰份副本），电子版壹份。（电子版须为响应文件盖公章（红章）正本的PDF扫描件，以U盘形式递交，随纸质正本文件一并提交。U盘不予退还。）当纸质正本文件与副本、电子版文件不一致时，以纸质正本文件为准。电子版文件用于存档，供应商须承担前述不一致造成的不利后果。每份纸质文件须清楚标明“正本”或“副本”字样。一旦正本和副本不符，以正本为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要求：届时请</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highlight w:val="none"/>
          <w:lang w:val="zh-CN"/>
        </w:rPr>
        <w:t xml:space="preserve">法定代表人或其授权代表携带身份证明资料出席开标仪式。</w:t>
      </w:r>
      <w:r/>
    </w:p>
    <w:p>
      <w:pPr>
        <w:keepLines/>
        <w:keepNext/>
        <w:spacing w:line="560" w:lineRule="exact"/>
        <w:rPr>
          <w:rFonts w:hint="eastAsia" w:ascii="黑体" w:hAnsi="黑体" w:eastAsia="黑体" w:cs="黑体"/>
          <w:bCs/>
          <w:color w:val="auto"/>
          <w:sz w:val="30"/>
          <w:szCs w:val="30"/>
          <w:highlight w:val="none"/>
        </w:rPr>
      </w:pPr>
      <w:r/>
      <w:bookmarkStart w:id="27" w:name="_Toc28359094"/>
      <w:r/>
      <w:bookmarkStart w:id="28" w:name="_Toc28359017"/>
      <w:r/>
      <w:bookmarkStart w:id="29" w:name="_Toc35393803"/>
      <w:r/>
      <w:bookmarkStart w:id="30" w:name="_Toc35393634"/>
      <w:r>
        <w:rPr>
          <w:rFonts w:hint="eastAsia" w:ascii="黑体" w:hAnsi="黑体" w:eastAsia="黑体" w:cs="黑体"/>
          <w:bCs/>
          <w:color w:val="auto"/>
          <w:sz w:val="30"/>
          <w:szCs w:val="30"/>
          <w:highlight w:val="none"/>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自本公告发布之日起3个工作日。</w:t>
      </w:r>
      <w:r/>
    </w:p>
    <w:p>
      <w:pPr>
        <w:keepLines/>
        <w:keepNext/>
        <w:spacing w:line="560" w:lineRule="exact"/>
        <w:rPr>
          <w:rFonts w:hint="eastAsia" w:ascii="黑体" w:hAnsi="黑体" w:eastAsia="黑体" w:cs="黑体"/>
          <w:bCs/>
          <w:color w:val="auto"/>
          <w:sz w:val="30"/>
          <w:szCs w:val="30"/>
          <w:highlight w:val="none"/>
        </w:rPr>
      </w:pPr>
      <w:r/>
      <w:bookmarkStart w:id="31" w:name="_Toc35393635"/>
      <w:r/>
      <w:bookmarkStart w:id="32" w:name="_Toc35393804"/>
      <w:r>
        <w:rPr>
          <w:rFonts w:hint="eastAsia" w:ascii="黑体" w:hAnsi="黑体" w:eastAsia="黑体" w:cs="黑体"/>
          <w:bCs/>
          <w:color w:val="auto"/>
          <w:sz w:val="30"/>
          <w:szCs w:val="30"/>
          <w:highlight w:val="none"/>
        </w:rPr>
        <w:t xml:space="preserve">七、其他补充事宜</w:t>
      </w:r>
      <w:bookmarkEnd w:id="31"/>
      <w:r/>
      <w:bookmarkEnd w:id="32"/>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1.本项目</w:t>
      </w:r>
      <w:r>
        <w:rPr>
          <w:rFonts w:hint="eastAsia" w:ascii="仿宋" w:hAnsi="仿宋" w:eastAsia="仿宋" w:cs="仿宋"/>
          <w:color w:val="auto"/>
          <w:sz w:val="30"/>
          <w:szCs w:val="30"/>
          <w:highlight w:val="none"/>
          <w:lang w:val="zh-CN"/>
        </w:rPr>
        <w:t xml:space="preserve">不组织</w:t>
      </w:r>
      <w:r>
        <w:rPr>
          <w:rFonts w:hint="eastAsia" w:ascii="仿宋" w:hAnsi="仿宋" w:eastAsia="仿宋" w:cs="仿宋"/>
          <w:color w:val="auto"/>
          <w:sz w:val="30"/>
          <w:szCs w:val="30"/>
          <w:highlight w:val="none"/>
        </w:rPr>
        <w:t xml:space="preserve">集体踏勘</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highlight w:val="none"/>
          <w:lang w:val="zh-CN"/>
        </w:rPr>
        <w:t xml:space="preserve">可自行</w:t>
      </w:r>
      <w:r>
        <w:rPr>
          <w:rFonts w:hint="eastAsia" w:ascii="仿宋" w:hAnsi="仿宋" w:eastAsia="仿宋" w:cs="仿宋"/>
          <w:color w:val="auto"/>
          <w:sz w:val="30"/>
          <w:szCs w:val="30"/>
          <w:highlight w:val="none"/>
        </w:rPr>
        <w:t xml:space="preserve">踏勘</w:t>
      </w:r>
      <w:r>
        <w:rPr>
          <w:rFonts w:hint="eastAsia" w:ascii="仿宋" w:hAnsi="仿宋" w:eastAsia="仿宋" w:cs="仿宋"/>
          <w:color w:val="auto"/>
          <w:sz w:val="30"/>
          <w:szCs w:val="30"/>
          <w:highlight w:val="none"/>
          <w:lang w:val="zh-CN"/>
        </w:rPr>
        <w:t xml:space="preserve">。</w:t>
      </w:r>
      <w:r/>
    </w:p>
    <w:p>
      <w:pPr>
        <w:pStyle w:val="870"/>
        <w:ind w:left="0" w:firstLine="600"/>
        <w:jc w:val="left"/>
        <w:keepLines w:val="0"/>
        <w:keepNext w:val="0"/>
        <w:pageBreakBefore w:val="0"/>
        <w:spacing w:line="360" w:lineRule="auto"/>
        <w:widowControl w:val="off"/>
        <w:rPr>
          <w:rFonts w:hint="eastAsia" w:ascii="仿宋" w:hAnsi="仿宋" w:eastAsia="仿宋" w:cs="仿宋"/>
          <w:color w:val="auto"/>
          <w:sz w:val="30"/>
          <w:szCs w:val="30"/>
          <w:highlight w:val="none"/>
        </w:rPr>
      </w:pPr>
      <w:r/>
      <w:bookmarkStart w:id="33" w:name="_Toc28359018"/>
      <w:r/>
      <w:bookmarkStart w:id="34" w:name="_Toc35393805"/>
      <w:r/>
      <w:bookmarkStart w:id="35" w:name="_Toc28359095"/>
      <w:r/>
      <w:bookmarkStart w:id="36" w:name="_Toc35393636"/>
      <w:r>
        <w:rPr>
          <w:rFonts w:hint="eastAsia" w:ascii="仿宋" w:hAnsi="仿宋" w:eastAsia="仿宋" w:cs="仿宋"/>
          <w:color w:val="auto"/>
          <w:sz w:val="30"/>
          <w:szCs w:val="30"/>
          <w:highlight w:val="none"/>
        </w:rPr>
        <w:t xml:space="preserve">2.本公告在“</w:t>
      </w:r>
      <w:r>
        <w:rPr>
          <w:rFonts w:hint="eastAsia" w:ascii="仿宋" w:hAnsi="仿宋" w:eastAsia="仿宋" w:cs="仿宋"/>
          <w:color w:val="auto"/>
          <w:sz w:val="30"/>
          <w:szCs w:val="30"/>
          <w:highlight w:val="none"/>
          <w:lang w:val="en-US" w:eastAsia="zh-CN"/>
        </w:rPr>
        <w:t xml:space="preserve">江苏政府采购网</w:t>
      </w:r>
      <w:r>
        <w:rPr>
          <w:rFonts w:hint="eastAsia" w:ascii="仿宋" w:hAnsi="仿宋" w:eastAsia="仿宋" w:cs="仿宋"/>
          <w:color w:val="auto"/>
          <w:sz w:val="30"/>
          <w:szCs w:val="30"/>
          <w:highlight w:val="none"/>
        </w:rPr>
        <w:t xml:space="preserve">”网站</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公示发布，敬请各供应商关注。若有关本次采购存在变动或修改，敬请各供应商及时关注“</w:t>
      </w:r>
      <w:r>
        <w:rPr>
          <w:rFonts w:hint="eastAsia" w:ascii="仿宋" w:hAnsi="仿宋" w:eastAsia="仿宋" w:cs="仿宋"/>
          <w:color w:val="auto"/>
          <w:sz w:val="30"/>
          <w:szCs w:val="30"/>
          <w:highlight w:val="none"/>
          <w:lang w:val="en-US" w:eastAsia="zh-CN"/>
        </w:rPr>
        <w:t xml:space="preserve">江苏政府采购网</w:t>
      </w:r>
      <w:r>
        <w:rPr>
          <w:rFonts w:hint="eastAsia" w:ascii="仿宋" w:hAnsi="仿宋" w:eastAsia="仿宋" w:cs="仿宋"/>
          <w:color w:val="auto"/>
          <w:sz w:val="30"/>
          <w:szCs w:val="30"/>
          <w:highlight w:val="none"/>
        </w:rPr>
        <w:t xml:space="preserve">”网站</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发布的关于本项目的信息更正公告。</w:t>
      </w:r>
      <w:r/>
    </w:p>
    <w:p>
      <w:pPr>
        <w:pStyle w:val="870"/>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3.本公告信息按要求推送至江苏省机关事务管理局网站（http://glj.jiangsu.gov.cn/）。</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auto"/>
          <w:sz w:val="30"/>
          <w:szCs w:val="30"/>
          <w:highlight w:val="none"/>
        </w:rPr>
      </w:pPr>
      <w:r/>
      <w:bookmarkStart w:id="37" w:name="_Toc35393806"/>
      <w:r/>
      <w:bookmarkStart w:id="38" w:name="_Toc28359096"/>
      <w:r/>
      <w:bookmarkStart w:id="39" w:name="_Toc35393637"/>
      <w:r/>
      <w:bookmarkStart w:id="40" w:name="_Toc28359019"/>
      <w:r>
        <w:rPr>
          <w:rFonts w:hint="eastAsia" w:ascii="仿宋" w:hAnsi="仿宋" w:eastAsia="仿宋" w:cs="仿宋"/>
          <w:bCs/>
          <w:color w:val="auto"/>
          <w:sz w:val="30"/>
          <w:szCs w:val="30"/>
          <w:highlight w:val="none"/>
        </w:rPr>
        <w:t xml:space="preserve">1.采购人信息</w:t>
      </w:r>
      <w:bookmarkEnd w:id="37"/>
      <w:r/>
      <w:bookmarkEnd w:id="38"/>
      <w:r/>
      <w:bookmarkEnd w:id="39"/>
      <w:r/>
      <w:bookmarkEnd w:id="40"/>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国家统计局江苏调查总队</w:t>
      </w:r>
      <w:r/>
    </w:p>
    <w:p>
      <w:pPr>
        <w:ind w:firstLine="600"/>
        <w:jc w:val="left"/>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val="en-US" w:eastAsia="zh-CN"/>
        </w:rPr>
        <w:t xml:space="preserve">江苏省鼓楼区中山北路283号</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杨先生</w:t>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025-83398677</w:t>
      </w:r>
      <w:r/>
    </w:p>
    <w:p>
      <w:pPr>
        <w:ind w:firstLine="600"/>
        <w:keepLines/>
        <w:keepNext/>
        <w:spacing w:line="560" w:lineRule="exact"/>
        <w:rPr>
          <w:rFonts w:hint="eastAsia" w:ascii="仿宋" w:hAnsi="仿宋" w:eastAsia="仿宋" w:cs="仿宋"/>
          <w:bCs/>
          <w:color w:val="auto"/>
          <w:sz w:val="30"/>
          <w:szCs w:val="30"/>
          <w:highlight w:val="none"/>
        </w:rPr>
      </w:pPr>
      <w:r/>
      <w:bookmarkStart w:id="41" w:name="_Toc35393807"/>
      <w:r/>
      <w:bookmarkStart w:id="42" w:name="_Toc28359020"/>
      <w:r/>
      <w:bookmarkStart w:id="43" w:name="_Toc28359097"/>
      <w:r/>
      <w:bookmarkStart w:id="44" w:name="_Toc35393638"/>
      <w:r>
        <w:rPr>
          <w:rFonts w:hint="eastAsia" w:ascii="仿宋" w:hAnsi="仿宋" w:eastAsia="仿宋" w:cs="仿宋"/>
          <w:bCs/>
          <w:color w:val="auto"/>
          <w:sz w:val="30"/>
          <w:szCs w:val="30"/>
          <w:highlight w:val="none"/>
        </w:rPr>
        <w:t xml:space="preserve">2.采购代理机构信息</w:t>
      </w:r>
      <w:bookmarkEnd w:id="41"/>
      <w:r/>
      <w:bookmarkEnd w:id="42"/>
      <w:r/>
      <w:bookmarkEnd w:id="43"/>
      <w:r/>
      <w:bookmarkEnd w:id="44"/>
      <w:r/>
      <w:r/>
    </w:p>
    <w:p>
      <w:pPr>
        <w:ind w:firstLine="600"/>
        <w:spacing w:line="560" w:lineRule="exact"/>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南京江城工程项目管理有限公司</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val="en-US" w:eastAsia="zh-CN"/>
        </w:rPr>
        <w:t xml:space="preserve">南京市建邺区云龙山路89号龙湖时代1栋29楼</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孔德红、汪丹丹 </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 025-58835827-8015 </w:t>
      </w:r>
      <w:r/>
    </w:p>
    <w:p>
      <w:pPr>
        <w:rPr>
          <w:color w:val="auto"/>
          <w:highlight w:val="none"/>
        </w:rPr>
      </w:pPr>
      <w:r>
        <w:rPr>
          <w:color w:val="auto"/>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jc w:val="both"/>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jc w:val="center"/>
        <w:spacing w:line="360" w:lineRule="auto"/>
        <w:widowControl/>
        <w:rPr>
          <w:rFonts w:hint="eastAsia" w:ascii="方正小标宋_GBK" w:hAnsi="方正小标宋_GBK" w:eastAsia="方正小标宋_GBK" w:cs="方正小标宋_GBK"/>
          <w:color w:val="auto"/>
          <w:sz w:val="36"/>
          <w:szCs w:val="36"/>
          <w:highlight w:val="none"/>
          <w:lang w:val="zh-CN"/>
        </w:rPr>
        <w:outlineLvl w:val="0"/>
      </w:pPr>
      <w:r>
        <w:rPr>
          <w:rFonts w:hint="eastAsia" w:ascii="方正小标宋_GBK" w:hAnsi="方正小标宋_GBK" w:eastAsia="方正小标宋_GBK" w:cs="方正小标宋_GBK"/>
          <w:color w:val="auto"/>
          <w:sz w:val="36"/>
          <w:szCs w:val="36"/>
          <w:highlight w:val="none"/>
        </w:rPr>
        <w:t xml:space="preserve">第二章 竞争性磋商须知</w:t>
      </w:r>
      <w:bookmarkEnd w:id="4"/>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一、总则</w:t>
      </w:r>
      <w:r/>
    </w:p>
    <w:p>
      <w:pPr>
        <w:ind w:firstLine="600"/>
        <w:spacing w:line="560" w:lineRule="exact"/>
        <w:rPr>
          <w:rFonts w:hint="eastAsia" w:ascii="仿宋" w:hAnsi="仿宋" w:eastAsia="仿宋" w:cs="仿宋"/>
          <w:color w:val="auto"/>
          <w:sz w:val="30"/>
          <w:szCs w:val="30"/>
          <w:highlight w:val="none"/>
        </w:rPr>
      </w:pPr>
      <w:r/>
      <w:bookmarkStart w:id="45" w:name="_Toc508699410"/>
      <w:r>
        <w:rPr>
          <w:rFonts w:hint="eastAsia" w:ascii="仿宋" w:hAnsi="仿宋" w:eastAsia="仿宋" w:cs="仿宋"/>
          <w:color w:val="auto"/>
          <w:sz w:val="30"/>
          <w:szCs w:val="30"/>
          <w:highlight w:val="none"/>
          <w:lang w:val="zh-CN"/>
        </w:rPr>
        <w:t xml:space="preserve">1、适用法律</w:t>
      </w:r>
      <w:bookmarkEnd w:id="45"/>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highlight w:val="none"/>
          <w:lang w:val="zh-CN"/>
        </w:rPr>
      </w:pPr>
      <w:r/>
      <w:bookmarkStart w:id="46" w:name="_Toc508699411"/>
      <w:r>
        <w:rPr>
          <w:rFonts w:hint="eastAsia" w:ascii="仿宋" w:hAnsi="仿宋" w:eastAsia="仿宋" w:cs="仿宋"/>
          <w:b/>
          <w:color w:val="auto"/>
          <w:sz w:val="30"/>
          <w:szCs w:val="30"/>
          <w:highlight w:val="none"/>
          <w:lang w:val="zh-CN"/>
        </w:rPr>
        <w:t xml:space="preserve">2、定义</w:t>
      </w:r>
      <w:bookmarkEnd w:id="46"/>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 xml:space="preserve">“采购人”是指依法进行政府采购的国家机关、事业单位、团体组织。</w:t>
      </w:r>
      <w:r>
        <w:rPr>
          <w:rFonts w:hint="eastAsia" w:ascii="仿宋" w:hAnsi="仿宋" w:eastAsia="仿宋" w:cs="仿宋"/>
          <w:color w:val="auto"/>
          <w:sz w:val="30"/>
          <w:szCs w:val="30"/>
          <w:highlight w:val="none"/>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 xml:space="preserve">合法</w:t>
      </w:r>
      <w:r>
        <w:rPr>
          <w:rFonts w:hint="eastAsia" w:ascii="仿宋" w:hAnsi="仿宋" w:eastAsia="仿宋" w:cs="仿宋"/>
          <w:color w:val="auto"/>
          <w:sz w:val="30"/>
          <w:szCs w:val="30"/>
          <w:highlight w:val="none"/>
          <w:lang w:val="zh-CN"/>
        </w:rPr>
        <w:t xml:space="preserve">使用货物、服务、工程的单位。</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2.5 “代理人”是指为本项目服务的采购代理机构。</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3、政策功能</w:t>
      </w:r>
      <w:r/>
    </w:p>
    <w:p>
      <w:pPr>
        <w:ind w:firstLine="600"/>
        <w:spacing w:line="560" w:lineRule="exact"/>
        <w:rPr>
          <w:rFonts w:hint="eastAsia" w:ascii="仿宋" w:hAnsi="仿宋" w:eastAsia="仿宋" w:cs="仿宋"/>
          <w:color w:val="auto"/>
          <w:sz w:val="30"/>
          <w:szCs w:val="30"/>
          <w:highlight w:val="none"/>
        </w:rPr>
      </w:pPr>
      <w:r/>
      <w:bookmarkStart w:id="47" w:name="_Toc508699412"/>
      <w:r>
        <w:rPr>
          <w:rFonts w:hint="eastAsia" w:ascii="仿宋" w:hAnsi="仿宋" w:eastAsia="仿宋" w:cs="仿宋"/>
          <w:color w:val="auto"/>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 xml:space="preserve">〉的通知》</w:t>
      </w:r>
      <w:r>
        <w:rPr>
          <w:rFonts w:hint="eastAsia" w:ascii="仿宋" w:hAnsi="仿宋" w:eastAsia="仿宋" w:cs="仿宋"/>
          <w:color w:val="auto"/>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磋商费用</w:t>
      </w:r>
      <w:bookmarkEnd w:id="47"/>
      <w:r/>
      <w:r/>
    </w:p>
    <w:p>
      <w:pPr>
        <w:ind w:firstLine="600"/>
        <w:spacing w:line="560" w:lineRule="exact"/>
        <w:tabs>
          <w:tab w:val="left" w:pos="525" w:leader="none"/>
          <w:tab w:val="left" w:pos="945" w:leader="none"/>
        </w:tabs>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highlight w:val="none"/>
        </w:rPr>
        <w:t xml:space="preserve">何情况下均无义务和责任承担这些费用。</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4.2 本项目的采购代理服务费、造价咨询服务费均由江苏省机关事务管理局承担。</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4.3 本项目不收取磋商保证金。</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二、响应文件编制</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5、</w:t>
      </w:r>
      <w:r>
        <w:rPr>
          <w:rFonts w:hint="eastAsia" w:ascii="仿宋" w:hAnsi="仿宋" w:eastAsia="仿宋" w:cs="仿宋"/>
          <w:color w:val="auto"/>
          <w:sz w:val="30"/>
          <w:szCs w:val="30"/>
          <w:highlight w:val="none"/>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6.3 供应商应用人民币报价。</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6.4 响应文件应字迹清楚、内容齐全、不得涂改。如有修改，修改处须有供应商公章或法定代表人或其授权磋商代表签字。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6.6响应文件应逐页编码，不得跳页。</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7、响应文件的组成</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7.1 </w:t>
      </w:r>
      <w:r>
        <w:rPr>
          <w:rFonts w:hint="eastAsia" w:ascii="仿宋" w:hAnsi="仿宋" w:eastAsia="仿宋" w:cs="仿宋"/>
          <w:color w:val="auto"/>
          <w:sz w:val="30"/>
          <w:szCs w:val="30"/>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highlight w:val="none"/>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Cs/>
          <w:color w:val="auto"/>
          <w:sz w:val="30"/>
          <w:szCs w:val="30"/>
          <w:highlight w:val="none"/>
          <w:lang w:val="zh-CN"/>
        </w:rPr>
        <w:t xml:space="preserve">7.2 </w:t>
      </w:r>
      <w:r>
        <w:rPr>
          <w:rFonts w:hint="eastAsia" w:ascii="仿宋" w:hAnsi="仿宋" w:eastAsia="仿宋" w:cs="仿宋"/>
          <w:b/>
          <w:bCs/>
          <w:color w:val="auto"/>
          <w:sz w:val="30"/>
          <w:szCs w:val="30"/>
          <w:highlight w:val="none"/>
          <w:lang w:val="zh-CN"/>
        </w:rPr>
        <w:t xml:space="preserve">响应文件的商务部分。</w:t>
      </w:r>
      <w:r>
        <w:rPr>
          <w:rFonts w:hint="eastAsia" w:ascii="仿宋" w:hAnsi="仿宋" w:eastAsia="仿宋" w:cs="仿宋"/>
          <w:color w:val="auto"/>
          <w:sz w:val="30"/>
          <w:szCs w:val="30"/>
          <w:highlight w:val="none"/>
          <w:lang w:val="zh-CN"/>
        </w:rPr>
        <w:t xml:space="preserve">商务部分是证明供应商有资格参加磋商和成交后有能力履行合同的文件，</w:t>
      </w:r>
      <w:r>
        <w:rPr>
          <w:rFonts w:hint="eastAsia" w:ascii="仿宋" w:hAnsi="仿宋" w:eastAsia="仿宋" w:cs="仿宋"/>
          <w:color w:val="auto"/>
          <w:sz w:val="30"/>
          <w:szCs w:val="30"/>
          <w:highlight w:val="none"/>
        </w:rPr>
        <w:t xml:space="preserve">这些文件应能满足竞争性磋商采购文件的要求</w:t>
      </w:r>
      <w:r>
        <w:rPr>
          <w:rFonts w:hint="eastAsia" w:ascii="仿宋" w:hAnsi="仿宋" w:eastAsia="仿宋" w:cs="仿宋"/>
          <w:color w:val="auto"/>
          <w:sz w:val="30"/>
          <w:szCs w:val="30"/>
          <w:highlight w:val="none"/>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 </w:t>
      </w:r>
      <w:r>
        <w:rPr>
          <w:rFonts w:hint="eastAsia" w:ascii="仿宋" w:hAnsi="仿宋" w:eastAsia="仿宋" w:cs="仿宋"/>
          <w:color w:val="auto"/>
          <w:sz w:val="30"/>
          <w:szCs w:val="30"/>
          <w:highlight w:val="none"/>
        </w:rPr>
        <w:t xml:space="preserve">第一章公告中二、申请人的资格要求</w:t>
      </w:r>
      <w:r>
        <w:rPr>
          <w:rFonts w:hint="eastAsia" w:ascii="仿宋" w:hAnsi="仿宋" w:eastAsia="仿宋" w:cs="仿宋"/>
          <w:color w:val="auto"/>
          <w:sz w:val="30"/>
          <w:szCs w:val="30"/>
          <w:highlight w:val="none"/>
          <w:lang w:val="zh-CN"/>
        </w:rPr>
        <w:t xml:space="preserve">规定的资格条件证明文件；</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）★报价表（格式见附件）；</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）分项报价表（如果有）；</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CN"/>
        </w:rPr>
        <w:t xml:space="preserve">）《商务条款偏离表》；</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（7）供应商认为需要</w:t>
      </w:r>
      <w:r>
        <w:rPr>
          <w:rFonts w:hint="eastAsia" w:ascii="仿宋" w:hAnsi="仿宋" w:eastAsia="仿宋" w:cs="仿宋"/>
          <w:color w:val="auto"/>
          <w:sz w:val="30"/>
          <w:szCs w:val="30"/>
          <w:highlight w:val="none"/>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Cs/>
          <w:color w:val="auto"/>
          <w:sz w:val="30"/>
          <w:szCs w:val="30"/>
          <w:highlight w:val="none"/>
          <w:lang w:val="zh-CN"/>
        </w:rPr>
        <w:t xml:space="preserve">7.3 </w:t>
      </w:r>
      <w:r>
        <w:rPr>
          <w:rFonts w:hint="eastAsia" w:ascii="仿宋" w:hAnsi="仿宋" w:eastAsia="仿宋" w:cs="仿宋"/>
          <w:b/>
          <w:bCs/>
          <w:color w:val="auto"/>
          <w:sz w:val="30"/>
          <w:szCs w:val="30"/>
          <w:highlight w:val="none"/>
          <w:lang w:val="zh-CN"/>
        </w:rPr>
        <w:t xml:space="preserve">响应文件的技术部分。</w:t>
      </w:r>
      <w:r>
        <w:rPr>
          <w:rFonts w:hint="eastAsia" w:ascii="仿宋" w:hAnsi="仿宋" w:eastAsia="仿宋" w:cs="仿宋"/>
          <w:color w:val="auto"/>
          <w:sz w:val="30"/>
          <w:szCs w:val="30"/>
          <w:highlight w:val="none"/>
          <w:lang w:val="zh-CN"/>
        </w:rPr>
        <w:t xml:space="preserve">技术部分是证明</w:t>
      </w:r>
      <w:r>
        <w:rPr>
          <w:rFonts w:hint="eastAsia" w:ascii="仿宋" w:hAnsi="仿宋" w:eastAsia="仿宋" w:cs="仿宋"/>
          <w:color w:val="auto"/>
          <w:sz w:val="30"/>
          <w:szCs w:val="30"/>
          <w:highlight w:val="none"/>
        </w:rPr>
        <w:t xml:space="preserve">供应商提供的货物、服务和工程是合格的，并符合磋商文件要求的证明文件，以及</w:t>
      </w:r>
      <w:r>
        <w:rPr>
          <w:rFonts w:hint="eastAsia" w:ascii="仿宋" w:hAnsi="仿宋" w:eastAsia="仿宋" w:cs="仿宋"/>
          <w:color w:val="auto"/>
          <w:sz w:val="30"/>
          <w:szCs w:val="30"/>
          <w:highlight w:val="none"/>
          <w:lang w:val="zh-CN"/>
        </w:rPr>
        <w:t xml:space="preserve">对</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的详细说明，这些文件可以是文字资料、图纸和数据等。提供的</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如与磋商文件要求有不符之处，应说明其差别之所在。包括但不限于下列文件，其中加</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*或★</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项目不得有缺失或无效：</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项目技术方案或服务说明；</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zh-CN"/>
        </w:rPr>
        <w:t xml:space="preserve">《技术条款偏离表》；</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）服务承诺；</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7.4 </w:t>
      </w:r>
      <w:r>
        <w:rPr>
          <w:rFonts w:hint="eastAsia" w:ascii="仿宋" w:hAnsi="仿宋" w:eastAsia="仿宋" w:cs="仿宋"/>
          <w:b/>
          <w:color w:val="auto"/>
          <w:sz w:val="30"/>
          <w:szCs w:val="30"/>
          <w:highlight w:val="none"/>
          <w:lang w:val="zh-CN"/>
        </w:rPr>
        <w:t xml:space="preserve">响应文件的价格部分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（1）价格部分是对</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highlight w:val="none"/>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 xml:space="preserve">（4）经磋商后，二次报价为最</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lang w:val="zh-CN"/>
        </w:rPr>
        <w:t xml:space="preserve">报价，二次报价不</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zh-CN"/>
        </w:rPr>
        <w:t xml:space="preserve">高于首次报价。</w:t>
      </w:r>
      <w:r>
        <w:rPr>
          <w:rFonts w:hint="eastAsia" w:ascii="仿宋" w:hAnsi="仿宋" w:eastAsia="仿宋" w:cs="仿宋"/>
          <w:b/>
          <w:bCs/>
          <w:color w:val="auto"/>
          <w:sz w:val="30"/>
          <w:szCs w:val="30"/>
          <w:highlight w:val="none"/>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7.5 </w:t>
      </w:r>
      <w:r>
        <w:rPr>
          <w:rFonts w:hint="eastAsia" w:ascii="仿宋" w:hAnsi="仿宋" w:eastAsia="仿宋" w:cs="仿宋"/>
          <w:b/>
          <w:color w:val="auto"/>
          <w:sz w:val="30"/>
          <w:szCs w:val="30"/>
          <w:highlight w:val="none"/>
          <w:lang w:val="zh-CN"/>
        </w:rPr>
        <w:t xml:space="preserve">响应文件的其他部分。</w:t>
      </w:r>
      <w:r>
        <w:rPr>
          <w:rFonts w:hint="eastAsia" w:ascii="仿宋" w:hAnsi="仿宋" w:eastAsia="仿宋" w:cs="仿宋"/>
          <w:color w:val="auto"/>
          <w:sz w:val="30"/>
          <w:szCs w:val="30"/>
          <w:highlight w:val="none"/>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8、磋商保证金</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本项目不收取保证金</w:t>
      </w:r>
      <w:r>
        <w:rPr>
          <w:rFonts w:hint="eastAsia" w:ascii="仿宋" w:hAnsi="仿宋" w:eastAsia="仿宋" w:cs="仿宋"/>
          <w:color w:val="auto"/>
          <w:sz w:val="30"/>
          <w:szCs w:val="30"/>
          <w:highlight w:val="none"/>
          <w:lang w:val="zh-CN"/>
        </w:rPr>
        <w:t xml:space="preserve">。</w:t>
      </w:r>
      <w:r/>
    </w:p>
    <w:p>
      <w:pPr>
        <w:spacing w:line="560" w:lineRule="exact"/>
        <w:rPr>
          <w:rFonts w:hint="eastAsia" w:ascii="黑体" w:hAnsi="黑体" w:eastAsia="黑体" w:cs="黑体"/>
          <w:color w:val="auto"/>
          <w:sz w:val="30"/>
          <w:szCs w:val="30"/>
          <w:highlight w:val="none"/>
          <w:lang w:val="zh-CN"/>
        </w:rPr>
      </w:pPr>
      <w:r/>
      <w:bookmarkStart w:id="48" w:name="_Toc508699413"/>
      <w:r>
        <w:rPr>
          <w:rFonts w:hint="eastAsia" w:ascii="黑体" w:hAnsi="黑体" w:eastAsia="黑体" w:cs="黑体"/>
          <w:color w:val="auto"/>
          <w:sz w:val="30"/>
          <w:szCs w:val="30"/>
          <w:highlight w:val="none"/>
          <w:lang w:val="zh-CN"/>
        </w:rPr>
        <w:t xml:space="preserve">三、响应文件签署与提交</w:t>
      </w:r>
      <w:bookmarkEnd w:id="48"/>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9、响应文件签署</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 xml:space="preserve">9.1 响应文件应由供应商法定代表人或授权代表签字，并加盖公章。</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9.2 供应商应当在磋商文件要求提交响应文件的截止时间前，将响应文件密封送达指定地点。</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Cs/>
          <w:color w:val="auto"/>
          <w:sz w:val="30"/>
          <w:szCs w:val="30"/>
          <w:highlight w:val="none"/>
          <w:lang w:val="zh-CN"/>
        </w:rPr>
        <w:t xml:space="preserve">9.3 </w:t>
      </w:r>
      <w:r>
        <w:rPr>
          <w:rFonts w:hint="eastAsia" w:ascii="仿宋" w:hAnsi="仿宋" w:eastAsia="仿宋" w:cs="仿宋"/>
          <w:b/>
          <w:bCs/>
          <w:color w:val="auto"/>
          <w:sz w:val="30"/>
          <w:szCs w:val="30"/>
          <w:highlight w:val="none"/>
          <w:lang w:val="zh-CN"/>
        </w:rPr>
        <w:t xml:space="preserve">有下列情形之一的响应文件将拒收：</w:t>
      </w:r>
      <w:r/>
    </w:p>
    <w:p>
      <w:pPr>
        <w:numPr>
          <w:ilvl w:val="0"/>
          <w:numId w:val="5"/>
        </w:num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在磋商文件要求提交响应文件的截止时间之后送达的；</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（2）响应文件未密封的。</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四、磋商</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0</w:t>
      </w:r>
      <w:r>
        <w:rPr>
          <w:rFonts w:hint="eastAsia" w:ascii="仿宋" w:hAnsi="仿宋" w:eastAsia="仿宋" w:cs="仿宋"/>
          <w:b/>
          <w:bCs/>
          <w:color w:val="auto"/>
          <w:sz w:val="30"/>
          <w:szCs w:val="30"/>
          <w:highlight w:val="none"/>
          <w:lang w:val="zh-CN"/>
        </w:rPr>
        <w:t xml:space="preserve">、磋商组织</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0</w:t>
      </w:r>
      <w:r>
        <w:rPr>
          <w:rFonts w:hint="eastAsia" w:ascii="仿宋" w:hAnsi="仿宋" w:eastAsia="仿宋" w:cs="仿宋"/>
          <w:color w:val="auto"/>
          <w:sz w:val="30"/>
          <w:szCs w:val="30"/>
          <w:highlight w:val="none"/>
          <w:lang w:val="zh-CN"/>
        </w:rPr>
        <w:t xml:space="preserve">.1 在提交响应文件时间截止后，代理人在规定的时间和地点组织</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小组分别与供应商进行磋商。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0</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工作由代理人负责组织，具体</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事务由依法组建的磋商小组负责。</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val="zh-CN"/>
        </w:rPr>
        <w:t xml:space="preserve">、磋商程序</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.1 磋商小组评审供应商所递交的响应性文件，</w:t>
      </w:r>
      <w:r>
        <w:rPr>
          <w:rFonts w:hint="eastAsia" w:ascii="仿宋" w:hAnsi="仿宋" w:eastAsia="仿宋" w:cs="仿宋"/>
          <w:color w:val="auto"/>
          <w:sz w:val="30"/>
          <w:szCs w:val="30"/>
          <w:highlight w:val="none"/>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.2 磋商小组所有成员集中与单一供应商分别进行磋商，所有参加磋商的供应商均有同等的磋商机会，磋商顺序按照响应供应商签到表逆顺序进行。</w:t>
      </w:r>
      <w:r/>
    </w:p>
    <w:p>
      <w:pPr>
        <w:pStyle w:val="899"/>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11.3</w:t>
      </w:r>
      <w:r>
        <w:rPr>
          <w:rFonts w:hint="eastAsia" w:ascii="仿宋" w:hAnsi="仿宋" w:eastAsia="仿宋" w:cs="仿宋"/>
          <w:color w:val="auto"/>
          <w:sz w:val="30"/>
          <w:szCs w:val="30"/>
          <w:highlight w:val="none"/>
          <w:lang w:val="zh-CN"/>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9"/>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11.4</w:t>
      </w:r>
      <w:r>
        <w:rPr>
          <w:rFonts w:hint="eastAsia" w:ascii="仿宋" w:hAnsi="仿宋" w:eastAsia="仿宋" w:cs="仿宋"/>
          <w:color w:val="auto"/>
          <w:sz w:val="30"/>
          <w:szCs w:val="30"/>
          <w:highlight w:val="none"/>
          <w:lang w:val="zh-CN"/>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highlight w:val="none"/>
          <w:lang w:val="zh-CN"/>
        </w:rPr>
        <w:t xml:space="preserve">最后报价由其法定代表人或授权代表签字或者加盖公章，最后报价是供应商响应文件的有效组成部分。</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1</w:t>
      </w:r>
      <w:r>
        <w:rPr>
          <w:rFonts w:hint="eastAsia" w:ascii="仿宋" w:hAnsi="仿宋" w:eastAsia="仿宋" w:cs="仿宋"/>
          <w:b/>
          <w:bCs/>
          <w:color w:val="auto"/>
          <w:sz w:val="30"/>
          <w:szCs w:val="30"/>
          <w:highlight w:val="none"/>
          <w:lang w:val="zh-CN"/>
        </w:rPr>
        <w:t xml:space="preserve">.</w:t>
      </w:r>
      <w:r>
        <w:rPr>
          <w:rFonts w:hint="eastAsia" w:ascii="仿宋" w:hAnsi="仿宋" w:eastAsia="仿宋" w:cs="仿宋"/>
          <w:b/>
          <w:bCs/>
          <w:color w:val="auto"/>
          <w:sz w:val="30"/>
          <w:szCs w:val="30"/>
          <w:highlight w:val="none"/>
        </w:rPr>
        <w:t xml:space="preserve">6</w:t>
      </w:r>
      <w:r>
        <w:rPr>
          <w:rFonts w:hint="eastAsia" w:ascii="仿宋" w:hAnsi="仿宋" w:eastAsia="仿宋" w:cs="仿宋"/>
          <w:b/>
          <w:bCs/>
          <w:color w:val="auto"/>
          <w:sz w:val="30"/>
          <w:szCs w:val="30"/>
          <w:highlight w:val="none"/>
          <w:lang w:val="zh-CN"/>
        </w:rPr>
        <w:t xml:space="preserve"> 响应文件出现下列情况之一的，将作为无效响应文件处理，无效响应文件不予参加</w:t>
      </w:r>
      <w:r>
        <w:rPr>
          <w:rFonts w:hint="eastAsia" w:ascii="仿宋" w:hAnsi="仿宋" w:eastAsia="仿宋" w:cs="仿宋"/>
          <w:b/>
          <w:bCs/>
          <w:color w:val="auto"/>
          <w:sz w:val="30"/>
          <w:szCs w:val="30"/>
          <w:highlight w:val="none"/>
        </w:rPr>
        <w:t xml:space="preserve">磋商</w:t>
      </w:r>
      <w:r>
        <w:rPr>
          <w:rFonts w:hint="eastAsia" w:ascii="仿宋" w:hAnsi="仿宋" w:eastAsia="仿宋" w:cs="仿宋"/>
          <w:b/>
          <w:bCs/>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）响应文件中的</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申请及声明未加盖供应商单位公章及法定代表人或者委托代理人印章（签字）或委托书非原件的；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提供的响应文件</w:t>
      </w:r>
      <w:r>
        <w:rPr>
          <w:rFonts w:hint="eastAsia" w:ascii="仿宋" w:hAnsi="仿宋" w:eastAsia="仿宋" w:cs="仿宋"/>
          <w:color w:val="auto"/>
          <w:sz w:val="30"/>
          <w:szCs w:val="30"/>
          <w:highlight w:val="none"/>
          <w:lang w:val="zh-CN"/>
        </w:rPr>
        <w:t xml:space="preserve">少于指定份数</w:t>
      </w:r>
      <w:r>
        <w:rPr>
          <w:rFonts w:hint="eastAsia" w:ascii="仿宋" w:hAnsi="仿宋" w:eastAsia="仿宋" w:cs="仿宋"/>
          <w:color w:val="auto"/>
          <w:sz w:val="30"/>
          <w:szCs w:val="30"/>
          <w:highlight w:val="none"/>
        </w:rPr>
        <w:t xml:space="preserve">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）未按磋商文件要求提供保证金的（</w:t>
      </w:r>
      <w:r>
        <w:rPr>
          <w:rFonts w:hint="eastAsia" w:ascii="仿宋" w:hAnsi="仿宋" w:eastAsia="仿宋" w:cs="仿宋"/>
          <w:color w:val="auto"/>
          <w:sz w:val="30"/>
          <w:szCs w:val="30"/>
          <w:highlight w:val="none"/>
        </w:rPr>
        <w:t xml:space="preserve">若有</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）经</w:t>
      </w:r>
      <w:r>
        <w:rPr>
          <w:rFonts w:hint="eastAsia" w:ascii="仿宋" w:hAnsi="仿宋" w:eastAsia="仿宋" w:cs="仿宋"/>
          <w:color w:val="auto"/>
          <w:sz w:val="30"/>
          <w:szCs w:val="30"/>
          <w:highlight w:val="none"/>
        </w:rPr>
        <w:t xml:space="preserve">磋商小组</w:t>
      </w:r>
      <w:r>
        <w:rPr>
          <w:rFonts w:hint="eastAsia" w:ascii="仿宋" w:hAnsi="仿宋" w:eastAsia="仿宋" w:cs="仿宋"/>
          <w:color w:val="auto"/>
          <w:sz w:val="30"/>
          <w:szCs w:val="30"/>
          <w:highlight w:val="none"/>
          <w:lang w:val="zh-CN"/>
        </w:rPr>
        <w:t xml:space="preserve">认定供应商以低于成本价报价，恶意竞争的；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）响应文件中提出采购人不能接受的条件的；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）响应文件载明的工程项目完成期限超过磋商文件规定的期限的；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CN"/>
        </w:rPr>
        <w:t xml:space="preserve">）明显不符合技术规格、技术标准的要求；</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）供应商企业名称或项目经理与通过资格审查的不一致的；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CN"/>
        </w:rPr>
        <w:t xml:space="preserve">）改变磋商文件提供的工程量清单中计量单位、工程数量的；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9</w:t>
      </w:r>
      <w:r>
        <w:rPr>
          <w:rFonts w:hint="eastAsia" w:ascii="仿宋" w:hAnsi="仿宋" w:eastAsia="仿宋" w:cs="仿宋"/>
          <w:color w:val="auto"/>
          <w:sz w:val="30"/>
          <w:szCs w:val="30"/>
          <w:highlight w:val="none"/>
          <w:lang w:val="zh-CN"/>
        </w:rPr>
        <w:t xml:space="preserve">）响应文件字迹潦草、模糊、难以辨认；</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10</w:t>
      </w:r>
      <w:r>
        <w:rPr>
          <w:rFonts w:hint="eastAsia" w:ascii="仿宋" w:hAnsi="仿宋" w:eastAsia="仿宋" w:cs="仿宋"/>
          <w:color w:val="auto"/>
          <w:sz w:val="30"/>
          <w:szCs w:val="30"/>
          <w:highlight w:val="none"/>
          <w:lang w:val="zh-CN"/>
        </w:rPr>
        <w:t xml:space="preserve">）供应商在一份响应文件中，对同一项目报有两个或多个报价，且未书面确定以哪个报价为准；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11</w:t>
      </w:r>
      <w:r>
        <w:rPr>
          <w:rFonts w:hint="eastAsia" w:ascii="仿宋" w:hAnsi="仿宋" w:eastAsia="仿宋" w:cs="仿宋"/>
          <w:color w:val="auto"/>
          <w:sz w:val="30"/>
          <w:szCs w:val="30"/>
          <w:highlight w:val="none"/>
          <w:lang w:val="zh-CN"/>
        </w:rPr>
        <w:t xml:space="preserve">）供应商在响应文件中存在严重错误；</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12</w:t>
      </w:r>
      <w:r>
        <w:rPr>
          <w:rFonts w:hint="eastAsia" w:ascii="仿宋" w:hAnsi="仿宋" w:eastAsia="仿宋" w:cs="仿宋"/>
          <w:color w:val="auto"/>
          <w:sz w:val="30"/>
          <w:szCs w:val="30"/>
          <w:highlight w:val="none"/>
          <w:lang w:val="zh-CN"/>
        </w:rPr>
        <w:t xml:space="preserve">）响应文件所述情况和所附相关资料不实的；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13</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不具备磋商文件中规定资格条件的；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（14）</w:t>
      </w:r>
      <w:r>
        <w:rPr>
          <w:rFonts w:hint="eastAsia" w:ascii="仿宋" w:hAnsi="仿宋" w:eastAsia="仿宋" w:cs="仿宋"/>
          <w:color w:val="auto"/>
          <w:sz w:val="30"/>
          <w:szCs w:val="30"/>
          <w:highlight w:val="none"/>
          <w:lang w:val="zh-CN"/>
        </w:rPr>
        <w:t xml:space="preserve">供应商被</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信用中国</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网站</w:t>
      </w:r>
      <w:r>
        <w:rPr>
          <w:rFonts w:hint="eastAsia" w:ascii="仿宋" w:hAnsi="仿宋" w:eastAsia="仿宋" w:cs="仿宋"/>
          <w:color w:val="auto"/>
          <w:sz w:val="30"/>
          <w:szCs w:val="30"/>
          <w:highlight w:val="none"/>
        </w:rPr>
        <w:t xml:space="preserve">（www.creditchina.gov.cn）</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中国政府采购网”</w:t>
      </w:r>
      <w:r>
        <w:rPr>
          <w:rFonts w:hint="eastAsia" w:ascii="仿宋" w:hAnsi="仿宋" w:eastAsia="仿宋" w:cs="仿宋"/>
          <w:color w:val="auto"/>
          <w:sz w:val="30"/>
          <w:szCs w:val="30"/>
          <w:highlight w:val="none"/>
        </w:rPr>
        <w:t xml:space="preserve">(www.ccgp.gov.cn</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（15）未实质性响应磋商文件要求的；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16</w:t>
      </w:r>
      <w:r>
        <w:rPr>
          <w:rFonts w:hint="eastAsia" w:ascii="仿宋" w:hAnsi="仿宋" w:eastAsia="仿宋" w:cs="仿宋"/>
          <w:color w:val="auto"/>
          <w:sz w:val="30"/>
          <w:szCs w:val="30"/>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color w:val="auto"/>
          <w:sz w:val="30"/>
          <w:szCs w:val="30"/>
          <w:highlight w:val="none"/>
        </w:rPr>
        <w:t xml:space="preserve">、住房公积金，以及供应商认为需要的其他费用等；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（17）</w:t>
      </w:r>
      <w:r>
        <w:rPr>
          <w:rFonts w:hint="eastAsia" w:ascii="仿宋" w:hAnsi="仿宋" w:eastAsia="仿宋" w:cs="仿宋"/>
          <w:color w:val="auto"/>
          <w:sz w:val="30"/>
          <w:szCs w:val="30"/>
          <w:highlight w:val="none"/>
          <w:lang w:val="zh-CN"/>
        </w:rPr>
        <w:t xml:space="preserve">不符合法律法规和采购文件规定的其他实质性要求的。</w:t>
      </w:r>
      <w:r/>
    </w:p>
    <w:p>
      <w:pPr>
        <w:ind w:firstLine="602"/>
        <w:spacing w:line="560" w:lineRule="exact"/>
        <w:rPr>
          <w:rFonts w:hint="eastAsia" w:ascii="仿宋" w:hAnsi="仿宋" w:eastAsia="仿宋" w:cs="仿宋"/>
          <w:b/>
          <w:bCs/>
          <w:color w:val="auto"/>
          <w:sz w:val="30"/>
          <w:szCs w:val="30"/>
          <w:highlight w:val="none"/>
        </w:rPr>
      </w:pPr>
      <w:r/>
      <w:bookmarkStart w:id="49" w:name="_Toc508699414"/>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1</w:t>
      </w:r>
      <w:r>
        <w:rPr>
          <w:rFonts w:hint="eastAsia" w:ascii="仿宋" w:hAnsi="仿宋" w:eastAsia="仿宋" w:cs="仿宋"/>
          <w:b/>
          <w:bCs/>
          <w:color w:val="auto"/>
          <w:sz w:val="30"/>
          <w:szCs w:val="30"/>
          <w:highlight w:val="none"/>
          <w:lang w:val="zh-CN"/>
        </w:rPr>
        <w:t xml:space="preserve">.</w:t>
      </w:r>
      <w:r>
        <w:rPr>
          <w:rFonts w:hint="eastAsia" w:ascii="仿宋" w:hAnsi="仿宋" w:eastAsia="仿宋" w:cs="仿宋"/>
          <w:b/>
          <w:bCs/>
          <w:color w:val="auto"/>
          <w:sz w:val="30"/>
          <w:szCs w:val="30"/>
          <w:highlight w:val="none"/>
        </w:rPr>
        <w:t xml:space="preserve">7</w:t>
      </w:r>
      <w:r>
        <w:rPr>
          <w:rFonts w:hint="eastAsia" w:ascii="仿宋" w:hAnsi="仿宋" w:eastAsia="仿宋" w:cs="仿宋"/>
          <w:color w:val="auto"/>
          <w:sz w:val="30"/>
          <w:szCs w:val="30"/>
          <w:highlight w:val="none"/>
          <w:lang w:val="zh-CN"/>
        </w:rPr>
        <w:t xml:space="preserve"> </w:t>
      </w:r>
      <w:r>
        <w:rPr>
          <w:rFonts w:hint="eastAsia" w:ascii="仿宋" w:hAnsi="仿宋" w:eastAsia="仿宋" w:cs="仿宋"/>
          <w:b/>
          <w:bCs/>
          <w:color w:val="auto"/>
          <w:sz w:val="30"/>
          <w:szCs w:val="30"/>
          <w:highlight w:val="none"/>
        </w:rPr>
        <w:t xml:space="preserve">出现下列情形之一的，磋商终止：</w:t>
      </w:r>
      <w:bookmarkEnd w:id="49"/>
      <w:r/>
      <w:r/>
    </w:p>
    <w:p>
      <w:pPr>
        <w:ind w:firstLine="600"/>
        <w:spacing w:line="560" w:lineRule="exact"/>
        <w:rPr>
          <w:rFonts w:hint="eastAsia" w:ascii="仿宋" w:hAnsi="仿宋" w:eastAsia="仿宋" w:cs="仿宋"/>
          <w:bCs/>
          <w:color w:val="auto"/>
          <w:sz w:val="30"/>
          <w:szCs w:val="30"/>
          <w:highlight w:val="none"/>
          <w:lang w:val="zh-CN"/>
        </w:rPr>
      </w:pPr>
      <w:r/>
      <w:bookmarkStart w:id="50" w:name="_Toc508699415"/>
      <w:r>
        <w:rPr>
          <w:rFonts w:hint="eastAsia" w:ascii="仿宋" w:hAnsi="仿宋" w:eastAsia="仿宋" w:cs="仿宋"/>
          <w:bCs/>
          <w:color w:val="auto"/>
          <w:sz w:val="30"/>
          <w:szCs w:val="30"/>
          <w:highlight w:val="none"/>
          <w:lang w:val="zh-CN"/>
        </w:rPr>
        <w:t xml:space="preserve">（1）因情况变化，不再符合规定的竞争性磋商采购方式适用情形的；</w:t>
      </w:r>
      <w:bookmarkEnd w:id="50"/>
      <w:r/>
      <w:r/>
    </w:p>
    <w:p>
      <w:pPr>
        <w:ind w:firstLine="600"/>
        <w:spacing w:line="560" w:lineRule="exact"/>
        <w:rPr>
          <w:rFonts w:hint="eastAsia" w:ascii="仿宋" w:hAnsi="仿宋" w:eastAsia="仿宋" w:cs="仿宋"/>
          <w:bCs/>
          <w:color w:val="auto"/>
          <w:sz w:val="30"/>
          <w:szCs w:val="30"/>
          <w:highlight w:val="none"/>
          <w:lang w:val="zh-CN"/>
        </w:rPr>
      </w:pPr>
      <w:r/>
      <w:bookmarkStart w:id="51" w:name="_Toc508699416"/>
      <w:r>
        <w:rPr>
          <w:rFonts w:hint="eastAsia" w:ascii="仿宋" w:hAnsi="仿宋" w:eastAsia="仿宋" w:cs="仿宋"/>
          <w:bCs/>
          <w:color w:val="auto"/>
          <w:sz w:val="30"/>
          <w:szCs w:val="30"/>
          <w:highlight w:val="none"/>
          <w:lang w:val="zh-CN"/>
        </w:rPr>
        <w:t xml:space="preserve">（2）所有供应商的响应文件被磋商小组认定为无效的；</w:t>
      </w:r>
      <w:bookmarkEnd w:id="51"/>
      <w:r/>
      <w:r/>
    </w:p>
    <w:p>
      <w:pPr>
        <w:ind w:firstLine="600"/>
        <w:spacing w:line="560" w:lineRule="exact"/>
        <w:rPr>
          <w:rFonts w:hint="eastAsia" w:ascii="仿宋" w:hAnsi="仿宋" w:eastAsia="仿宋" w:cs="仿宋"/>
          <w:bCs/>
          <w:color w:val="auto"/>
          <w:sz w:val="30"/>
          <w:szCs w:val="30"/>
          <w:highlight w:val="none"/>
          <w:lang w:val="zh-CN"/>
        </w:rPr>
      </w:pPr>
      <w:r/>
      <w:bookmarkStart w:id="52" w:name="_Toc508699417"/>
      <w:r>
        <w:rPr>
          <w:rFonts w:hint="eastAsia" w:ascii="仿宋" w:hAnsi="仿宋" w:eastAsia="仿宋" w:cs="仿宋"/>
          <w:bCs/>
          <w:color w:val="auto"/>
          <w:sz w:val="30"/>
          <w:szCs w:val="30"/>
          <w:highlight w:val="none"/>
          <w:lang w:val="zh-CN"/>
        </w:rPr>
        <w:t xml:space="preserve">（3）出现影响采购公正的违法、违规行为的；</w:t>
      </w:r>
      <w:bookmarkEnd w:id="52"/>
      <w:r/>
      <w:r/>
    </w:p>
    <w:p>
      <w:pPr>
        <w:ind w:firstLine="600"/>
        <w:spacing w:line="560" w:lineRule="exact"/>
        <w:rPr>
          <w:rFonts w:hint="eastAsia" w:ascii="仿宋" w:hAnsi="仿宋" w:eastAsia="仿宋" w:cs="仿宋"/>
          <w:bCs/>
          <w:color w:val="auto"/>
          <w:sz w:val="30"/>
          <w:szCs w:val="30"/>
          <w:highlight w:val="none"/>
          <w:lang w:val="zh-CN"/>
        </w:rPr>
      </w:pPr>
      <w:r/>
      <w:bookmarkStart w:id="53" w:name="_Toc508699418"/>
      <w:r>
        <w:rPr>
          <w:rFonts w:hint="eastAsia" w:ascii="仿宋" w:hAnsi="仿宋" w:eastAsia="仿宋" w:cs="仿宋"/>
          <w:bCs/>
          <w:color w:val="auto"/>
          <w:sz w:val="30"/>
          <w:szCs w:val="30"/>
          <w:highlight w:val="none"/>
          <w:lang w:val="zh-CN"/>
        </w:rPr>
        <w:t xml:space="preserve">（4）供应商的最终报价超过采购预算的；</w:t>
      </w:r>
      <w:bookmarkEnd w:id="53"/>
      <w:r/>
      <w:r/>
    </w:p>
    <w:p>
      <w:pPr>
        <w:ind w:firstLine="600"/>
        <w:spacing w:line="560" w:lineRule="exact"/>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（5）因重大变故，采购任务取消的；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（6）采购人需求发生重大变化暂时不能确定或供应商提供的货物和服务不能满足需求等。</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val="zh-CN"/>
        </w:rPr>
        <w:t xml:space="preserve">、评定成交标准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.1 成交标准，</w:t>
      </w:r>
      <w:r>
        <w:rPr>
          <w:rFonts w:hint="eastAsia" w:ascii="仿宋" w:hAnsi="仿宋" w:eastAsia="仿宋" w:cs="仿宋"/>
          <w:color w:val="auto"/>
          <w:sz w:val="30"/>
          <w:szCs w:val="30"/>
          <w:highlight w:val="none"/>
        </w:rPr>
        <w:t xml:space="preserve">质量和服务均能满足采购文件实质性要求，且综合得分最高的。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.2 评定方法，详见第三章。</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3</w:t>
      </w:r>
      <w:r>
        <w:rPr>
          <w:rFonts w:hint="eastAsia" w:ascii="仿宋" w:hAnsi="仿宋" w:eastAsia="仿宋" w:cs="仿宋"/>
          <w:b/>
          <w:bCs/>
          <w:color w:val="auto"/>
          <w:sz w:val="30"/>
          <w:szCs w:val="30"/>
          <w:highlight w:val="none"/>
          <w:lang w:val="zh-CN"/>
        </w:rPr>
        <w:t xml:space="preserve">、确定成交供应商</w:t>
      </w:r>
      <w:r/>
    </w:p>
    <w:p>
      <w:pPr>
        <w:ind w:firstLine="600"/>
        <w:spacing w:line="56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.1 磋商小组对</w:t>
      </w:r>
      <w:r>
        <w:rPr>
          <w:rFonts w:hint="eastAsia" w:ascii="仿宋" w:hAnsi="仿宋" w:eastAsia="仿宋" w:cs="仿宋"/>
          <w:color w:val="auto"/>
          <w:sz w:val="30"/>
          <w:szCs w:val="30"/>
          <w:highlight w:val="none"/>
        </w:rPr>
        <w:t xml:space="preserve">质量和货物和服务均能满足采购文件实质性要求的供应商，按评定后的得分由高到低的顺序进行排列。报价相同的，按技术指标和服务标准优劣顺序排列，并</w:t>
      </w:r>
      <w:r>
        <w:rPr>
          <w:rFonts w:hint="eastAsia" w:ascii="仿宋" w:hAnsi="仿宋" w:eastAsia="仿宋" w:cs="仿宋"/>
          <w:b/>
          <w:color w:val="auto"/>
          <w:sz w:val="30"/>
          <w:szCs w:val="30"/>
          <w:highlight w:val="none"/>
        </w:rPr>
        <w:t xml:space="preserve">推荐综合得分最高的供应商为成交供应商。</w:t>
      </w:r>
      <w:r/>
    </w:p>
    <w:p>
      <w:pPr>
        <w:ind w:firstLine="600"/>
        <w:spacing w:line="56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.2 成交供应商待采购人确定后，将在发布采购公告的媒体上发布成交公告，成交供应商及时到</w:t>
      </w:r>
      <w:r>
        <w:rPr>
          <w:rFonts w:hint="eastAsia" w:ascii="仿宋" w:hAnsi="仿宋" w:eastAsia="仿宋" w:cs="仿宋"/>
          <w:color w:val="auto"/>
          <w:sz w:val="30"/>
          <w:szCs w:val="30"/>
          <w:highlight w:val="none"/>
        </w:rPr>
        <w:t xml:space="preserve">代理人处</w:t>
      </w:r>
      <w:r>
        <w:rPr>
          <w:rFonts w:hint="eastAsia" w:ascii="仿宋" w:hAnsi="仿宋" w:eastAsia="仿宋" w:cs="仿宋"/>
          <w:color w:val="auto"/>
          <w:sz w:val="30"/>
          <w:szCs w:val="30"/>
          <w:highlight w:val="none"/>
          <w:lang w:val="zh-CN"/>
        </w:rPr>
        <w:t xml:space="preserve">领取《成交通知书》。</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.3 成交通知书对采购人和成交供应商具有同等法律效力。</w:t>
      </w:r>
      <w:r/>
    </w:p>
    <w:p>
      <w:pPr>
        <w:ind w:firstLine="600"/>
        <w:spacing w:line="560" w:lineRule="exact"/>
        <w:tabs>
          <w:tab w:val="left" w:pos="1260" w:leader="none"/>
        </w:tabs>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13.4 代理人对未成交的供应商不作未成交原因的解释。</w:t>
      </w:r>
      <w:r/>
    </w:p>
    <w:p>
      <w:pPr>
        <w:ind w:firstLine="600"/>
        <w:spacing w:line="56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 xml:space="preserve">13.5 所有响应文件都将作为档案保存，不论成交与否，代理人均不退回。</w:t>
      </w:r>
      <w:r/>
    </w:p>
    <w:p>
      <w:pPr>
        <w:ind w:firstLine="602"/>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w:t>
      </w:r>
      <w:r>
        <w:rPr>
          <w:rFonts w:hint="eastAsia" w:ascii="仿宋" w:hAnsi="仿宋" w:eastAsia="仿宋" w:cs="仿宋"/>
          <w:b/>
          <w:color w:val="auto"/>
          <w:sz w:val="30"/>
          <w:szCs w:val="30"/>
          <w:highlight w:val="none"/>
        </w:rPr>
        <w:t xml:space="preserve">编写评审报告</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14.1 磋商小组根据磋商过程和结果编写评审报告。</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val="zh-CN"/>
        </w:rPr>
        <w:t xml:space="preserve">、</w:t>
      </w:r>
      <w:r>
        <w:rPr>
          <w:rFonts w:hint="eastAsia" w:ascii="仿宋" w:hAnsi="仿宋" w:eastAsia="仿宋" w:cs="仿宋"/>
          <w:b/>
          <w:bCs/>
          <w:color w:val="auto"/>
          <w:sz w:val="30"/>
          <w:szCs w:val="30"/>
          <w:highlight w:val="none"/>
          <w:lang w:val="zh-CN"/>
        </w:rPr>
        <w:t xml:space="preserve">签订合同</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15</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 成交供应商应当</w:t>
      </w:r>
      <w:r>
        <w:rPr>
          <w:rFonts w:hint="eastAsia" w:ascii="仿宋" w:hAnsi="仿宋" w:eastAsia="仿宋" w:cs="仿宋"/>
          <w:color w:val="auto"/>
          <w:sz w:val="30"/>
          <w:szCs w:val="30"/>
          <w:highlight w:val="none"/>
          <w:lang w:val="zh-CN"/>
        </w:rPr>
        <w:t xml:space="preserve">自成交通知书发出之日起三十日内，</w:t>
      </w:r>
      <w:r>
        <w:rPr>
          <w:rFonts w:hint="eastAsia" w:ascii="仿宋" w:hAnsi="仿宋" w:eastAsia="仿宋" w:cs="仿宋"/>
          <w:color w:val="auto"/>
          <w:sz w:val="30"/>
          <w:szCs w:val="30"/>
          <w:highlight w:val="none"/>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15</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rPr>
        <w:t xml:space="preserve"> 除不可抗力等因素外，</w:t>
      </w:r>
      <w:r>
        <w:rPr>
          <w:rFonts w:hint="eastAsia" w:ascii="仿宋" w:hAnsi="仿宋" w:eastAsia="仿宋" w:cs="仿宋"/>
          <w:color w:val="auto"/>
          <w:sz w:val="30"/>
          <w:szCs w:val="30"/>
          <w:highlight w:val="none"/>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.5成交供应商拒绝签订政府采购合同的，</w:t>
      </w:r>
      <w:r>
        <w:rPr>
          <w:rFonts w:hint="eastAsia" w:ascii="仿宋" w:hAnsi="仿宋" w:eastAsia="仿宋" w:cs="仿宋"/>
          <w:color w:val="auto"/>
          <w:sz w:val="30"/>
          <w:szCs w:val="30"/>
          <w:highlight w:val="none"/>
        </w:rPr>
        <w:t xml:space="preserve">或因不可抗力或者自身原因不能履行政府采购合同的，</w:t>
      </w:r>
      <w:r>
        <w:rPr>
          <w:rFonts w:hint="eastAsia" w:ascii="仿宋" w:hAnsi="仿宋" w:eastAsia="仿宋" w:cs="仿宋"/>
          <w:color w:val="auto"/>
          <w:sz w:val="30"/>
          <w:szCs w:val="30"/>
          <w:highlight w:val="none"/>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highlight w:val="none"/>
          <w:lang w:val="zh-CN"/>
        </w:rPr>
      </w:pPr>
      <w:r/>
      <w:bookmarkStart w:id="54" w:name="_Toc508699419"/>
      <w:r>
        <w:rPr>
          <w:rFonts w:hint="eastAsia" w:ascii="黑体" w:hAnsi="黑体" w:eastAsia="黑体" w:cs="黑体"/>
          <w:color w:val="auto"/>
          <w:sz w:val="30"/>
          <w:szCs w:val="30"/>
          <w:highlight w:val="none"/>
          <w:lang w:val="zh-CN"/>
        </w:rPr>
        <w:t xml:space="preserve">五、询问、质疑、投诉和诚实信用</w:t>
      </w:r>
      <w:bookmarkEnd w:id="54"/>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6</w:t>
      </w:r>
      <w:r>
        <w:rPr>
          <w:rFonts w:hint="eastAsia" w:ascii="仿宋" w:hAnsi="仿宋" w:eastAsia="仿宋" w:cs="仿宋"/>
          <w:b/>
          <w:bCs/>
          <w:color w:val="auto"/>
          <w:sz w:val="30"/>
          <w:szCs w:val="30"/>
          <w:highlight w:val="none"/>
          <w:lang w:val="zh-CN"/>
        </w:rPr>
        <w:t xml:space="preserve">、询问</w:t>
      </w:r>
      <w:r/>
    </w:p>
    <w:p>
      <w:pPr>
        <w:ind w:firstLine="600"/>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highlight w:val="none"/>
          <w:lang w:val="zh-CN"/>
        </w:rPr>
        <w:t xml:space="preserve">。</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7</w:t>
      </w:r>
      <w:r>
        <w:rPr>
          <w:rFonts w:hint="eastAsia" w:ascii="仿宋" w:hAnsi="仿宋" w:eastAsia="仿宋" w:cs="仿宋"/>
          <w:b/>
          <w:color w:val="auto"/>
          <w:sz w:val="30"/>
          <w:szCs w:val="30"/>
          <w:highlight w:val="none"/>
          <w:lang w:val="zh-CN"/>
        </w:rPr>
        <w:t xml:space="preserve">、质疑</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highlight w:val="none"/>
          <w:lang w:val="zh-CN"/>
        </w:rPr>
        <w:t xml:space="preserve">原件送达</w:t>
      </w:r>
      <w:r>
        <w:rPr>
          <w:rFonts w:hint="eastAsia" w:ascii="仿宋" w:hAnsi="仿宋" w:eastAsia="仿宋" w:cs="仿宋"/>
          <w:bCs/>
          <w:color w:val="auto"/>
          <w:sz w:val="30"/>
          <w:szCs w:val="30"/>
          <w:highlight w:val="none"/>
          <w:lang w:val="zh-CN"/>
        </w:rPr>
        <w:t xml:space="preserve">至</w:t>
      </w:r>
      <w:r>
        <w:rPr>
          <w:rFonts w:hint="eastAsia" w:ascii="仿宋" w:hAnsi="仿宋" w:eastAsia="仿宋" w:cs="仿宋"/>
          <w:color w:val="auto"/>
          <w:sz w:val="30"/>
          <w:szCs w:val="30"/>
          <w:highlight w:val="none"/>
          <w:lang w:val="zh-CN"/>
        </w:rPr>
        <w:t xml:space="preserve">代理人处。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上述应知其权益受到损害之日是指：</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.4 质疑文件应包括以下主要内容，并</w:t>
      </w:r>
      <w:r>
        <w:rPr>
          <w:rFonts w:hint="eastAsia" w:ascii="仿宋" w:hAnsi="仿宋" w:eastAsia="仿宋" w:cs="仿宋"/>
          <w:color w:val="auto"/>
          <w:sz w:val="30"/>
          <w:szCs w:val="30"/>
          <w:highlight w:val="none"/>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（4）质疑供应商名称、地址、邮编、联系人、联系电话</w:t>
      </w:r>
      <w:r>
        <w:rPr>
          <w:rFonts w:hint="eastAsia" w:ascii="仿宋" w:hAnsi="仿宋" w:eastAsia="仿宋" w:cs="仿宋"/>
          <w:color w:val="auto"/>
          <w:sz w:val="30"/>
          <w:szCs w:val="30"/>
          <w:highlight w:val="none"/>
        </w:rPr>
        <w:t xml:space="preserve">（包括座机、手机、传真号码等）</w:t>
      </w:r>
      <w:r>
        <w:rPr>
          <w:rFonts w:hint="eastAsia" w:ascii="仿宋" w:hAnsi="仿宋" w:eastAsia="仿宋" w:cs="仿宋"/>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17.5 采购人（代理人）在收到供应商的书面质疑后将及时组织调查核实，在</w:t>
      </w:r>
      <w:r>
        <w:rPr>
          <w:rFonts w:hint="eastAsia" w:ascii="仿宋" w:hAnsi="仿宋" w:eastAsia="仿宋" w:cs="仿宋"/>
          <w:b/>
          <w:bCs/>
          <w:color w:val="auto"/>
          <w:sz w:val="30"/>
          <w:szCs w:val="30"/>
          <w:highlight w:val="none"/>
          <w:lang w:val="zh-CN"/>
        </w:rPr>
        <w:t xml:space="preserve">七个工作日内</w:t>
      </w:r>
      <w:r>
        <w:rPr>
          <w:rFonts w:hint="eastAsia" w:ascii="仿宋" w:hAnsi="仿宋" w:eastAsia="仿宋" w:cs="仿宋"/>
          <w:color w:val="auto"/>
          <w:sz w:val="30"/>
          <w:szCs w:val="30"/>
          <w:highlight w:val="none"/>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highlight w:val="none"/>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8</w:t>
      </w:r>
      <w:r>
        <w:rPr>
          <w:rFonts w:hint="eastAsia" w:ascii="仿宋" w:hAnsi="仿宋" w:eastAsia="仿宋" w:cs="仿宋"/>
          <w:b/>
          <w:bCs/>
          <w:color w:val="auto"/>
          <w:sz w:val="30"/>
          <w:szCs w:val="30"/>
          <w:highlight w:val="none"/>
          <w:lang w:val="zh-CN"/>
        </w:rPr>
        <w:t xml:space="preserve">、投诉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highlight w:val="none"/>
          <w:lang w:val="zh-CN"/>
        </w:rPr>
        <w:t xml:space="preserve">十五个工作日内</w:t>
      </w:r>
      <w:r>
        <w:rPr>
          <w:rFonts w:hint="eastAsia" w:ascii="仿宋" w:hAnsi="仿宋" w:eastAsia="仿宋" w:cs="仿宋"/>
          <w:color w:val="auto"/>
          <w:sz w:val="30"/>
          <w:szCs w:val="30"/>
          <w:highlight w:val="none"/>
          <w:lang w:val="zh-CN"/>
        </w:rPr>
        <w:t xml:space="preserve">向采购项目同级财政部门投诉。</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rPr>
        <w:t xml:space="preserve">19</w:t>
      </w:r>
      <w:r>
        <w:rPr>
          <w:rFonts w:hint="eastAsia" w:ascii="仿宋" w:hAnsi="仿宋" w:eastAsia="仿宋" w:cs="仿宋"/>
          <w:b/>
          <w:bCs/>
          <w:color w:val="auto"/>
          <w:sz w:val="30"/>
          <w:szCs w:val="30"/>
          <w:highlight w:val="none"/>
          <w:lang w:val="zh-CN"/>
        </w:rPr>
        <w:t xml:space="preserve">、诚实信用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highlight w:val="none"/>
        </w:rPr>
        <w:t xml:space="preserve">政府采购管理部门将供应商列入不良行为记录名单，按照</w:t>
      </w:r>
      <w:r>
        <w:rPr>
          <w:rFonts w:hint="eastAsia" w:ascii="仿宋" w:hAnsi="仿宋" w:eastAsia="仿宋" w:cs="仿宋"/>
          <w:bCs/>
          <w:color w:val="auto"/>
          <w:sz w:val="30"/>
          <w:szCs w:val="30"/>
          <w:highlight w:val="none"/>
        </w:rPr>
        <w:t xml:space="preserve">《中华人民共和国政府采购法》</w:t>
      </w:r>
      <w:r>
        <w:rPr>
          <w:rFonts w:hint="eastAsia" w:ascii="仿宋" w:hAnsi="仿宋" w:eastAsia="仿宋" w:cs="仿宋"/>
          <w:color w:val="auto"/>
          <w:sz w:val="30"/>
          <w:szCs w:val="30"/>
          <w:highlight w:val="none"/>
        </w:rPr>
        <w:t xml:space="preserve">有关规定处理。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20、其他</w:t>
      </w:r>
      <w:r>
        <w:rPr>
          <w:rFonts w:hint="eastAsia" w:ascii="仿宋" w:hAnsi="仿宋" w:eastAsia="仿宋" w:cs="仿宋"/>
          <w:b/>
          <w:bCs/>
          <w:color w:val="auto"/>
          <w:sz w:val="30"/>
          <w:szCs w:val="30"/>
          <w:highlight w:val="none"/>
          <w:lang w:val="zh-CN"/>
        </w:rPr>
        <w:t xml:space="preserve">（可根据采购项目具体特点和要求添加针对性条款）</w:t>
      </w:r>
      <w:r/>
    </w:p>
    <w:p>
      <w:pPr>
        <w:ind w:firstLine="60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20.1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highlight w:val="none"/>
          <w:lang w:val="en-US" w:eastAsia="zh-CN" w:bidi="ar-SA"/>
        </w:rPr>
      </w:pPr>
      <w:r>
        <w:rPr>
          <w:rFonts w:hint="eastAsia" w:ascii="仿宋" w:hAnsi="仿宋" w:eastAsia="仿宋" w:cs="仿宋"/>
          <w:b/>
          <w:bCs/>
          <w:color w:val="auto"/>
          <w:sz w:val="30"/>
          <w:szCs w:val="30"/>
          <w:highlight w:val="none"/>
        </w:rPr>
        <w:t xml:space="preserve">20.2</w:t>
      </w:r>
      <w:r>
        <w:rPr>
          <w:rFonts w:hint="eastAsia" w:ascii="仿宋" w:hAnsi="仿宋" w:eastAsia="仿宋" w:cs="仿宋"/>
          <w:b/>
          <w:bCs/>
          <w:color w:val="auto"/>
          <w:sz w:val="30"/>
          <w:szCs w:val="30"/>
          <w:highlight w:val="none"/>
          <w:lang w:val="en-US" w:eastAsia="zh-CN" w:bidi="ar-SA"/>
        </w:rPr>
        <w:t xml:space="preserve">评标过程中出现下列情形之一的，评标委员会应当启动异常低价响应审查程序：</w:t>
      </w:r>
      <w:r/>
    </w:p>
    <w:p>
      <w:pPr>
        <w:pStyle w:val="1046"/>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①响应报价低于全部通过符合性审查供应商响应报价平均值65%的，即响应报价&lt;全部通过符合性审查供应商响应报价平均值×65%；</w:t>
      </w:r>
      <w:r/>
    </w:p>
    <w:p>
      <w:pPr>
        <w:pStyle w:val="1046"/>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②响应报价低于通过符合性审查的次低报价供应商响应报价65%的，即响应报价&lt;通过符合性审查的次低报价供应商响应报价×65%；</w:t>
      </w:r>
      <w:r/>
    </w:p>
    <w:p>
      <w:pPr>
        <w:pStyle w:val="1046"/>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③响应报价低于采购项目最高限价65%的，即响应报价&lt;采购项目最高限价×65%；</w:t>
      </w:r>
      <w:r/>
    </w:p>
    <w:p>
      <w:pPr>
        <w:pStyle w:val="1046"/>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④评标委员会基于专业判断，认为供应商报价过低，有可能影响产品质量或者不能诚信履约的其他情形。</w:t>
      </w:r>
      <w:r/>
    </w:p>
    <w:p>
      <w:pPr>
        <w:pStyle w:val="1046"/>
        <w:ind w:firstLine="60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1）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46"/>
        <w:ind w:firstLine="60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2）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600"/>
        <w:jc w:val="left"/>
        <w:spacing w:line="360" w:lineRule="auto"/>
        <w:rPr>
          <w:rFonts w:hint="default"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（3）异常低价响应审查的启动原因、审查意见和审查结果应当在评审报告中记录，并随供应商提供的相关书面说明及证明材料，以及评标委员会有关互联网浏览、查询历史一并归档。</w:t>
      </w:r>
      <w:r/>
    </w:p>
    <w:p>
      <w:pPr>
        <w:ind w:firstLine="600"/>
        <w:jc w:val="left"/>
        <w:spacing w:line="360" w:lineRule="auto"/>
        <w:rPr>
          <w:rFonts w:hint="default" w:ascii="仿宋" w:hAnsi="仿宋" w:eastAsia="仿宋" w:cs="仿宋"/>
          <w:color w:val="auto"/>
          <w:sz w:val="30"/>
          <w:szCs w:val="30"/>
          <w:highlight w:val="none"/>
          <w:lang w:val="en-US" w:eastAsia="zh-CN" w:bidi="ar-SA"/>
        </w:rPr>
      </w:pPr>
      <w:r>
        <w:rPr>
          <w:rFonts w:hint="default" w:ascii="仿宋" w:hAnsi="仿宋" w:eastAsia="仿宋" w:cs="仿宋"/>
          <w:color w:val="auto"/>
          <w:sz w:val="30"/>
          <w:szCs w:val="30"/>
          <w:highlight w:val="none"/>
          <w:lang w:val="en-US" w:eastAsia="zh-CN" w:bidi="ar-SA"/>
        </w:rPr>
      </w:r>
      <w:r/>
    </w:p>
    <w:p>
      <w:pPr>
        <w:ind w:firstLine="560"/>
        <w:jc w:val="center"/>
        <w:spacing w:line="360" w:lineRule="auto"/>
        <w:rPr>
          <w:rFonts w:hint="eastAsia" w:ascii="方正小标宋_GBK" w:hAnsi="方正小标宋_GBK" w:eastAsia="方正小标宋_GBK" w:cs="方正小标宋_GBK"/>
          <w:color w:val="auto"/>
          <w:sz w:val="36"/>
          <w:szCs w:val="36"/>
          <w:highlight w:val="none"/>
        </w:rPr>
        <w:outlineLvl w:val="0"/>
      </w:pPr>
      <w:r>
        <w:rPr>
          <w:rFonts w:hint="eastAsia" w:ascii="宋体" w:hAnsi="宋体" w:cs="宋体"/>
          <w:color w:val="auto"/>
          <w:sz w:val="28"/>
          <w:szCs w:val="28"/>
          <w:highlight w:val="none"/>
        </w:rPr>
        <w:br w:type="page" w:clear="all"/>
      </w:r>
      <w:bookmarkStart w:id="55" w:name="_Toc11584"/>
      <w:r/>
      <w:bookmarkStart w:id="56" w:name="_Toc7918"/>
      <w:r>
        <w:rPr>
          <w:rFonts w:hint="eastAsia" w:ascii="方正小标宋_GBK" w:hAnsi="方正小标宋_GBK" w:eastAsia="方正小标宋_GBK" w:cs="方正小标宋_GBK"/>
          <w:color w:val="auto"/>
          <w:sz w:val="36"/>
          <w:szCs w:val="36"/>
          <w:highlight w:val="none"/>
        </w:rPr>
        <w:t xml:space="preserve">第三章 成交标准</w:t>
      </w:r>
      <w:bookmarkEnd w:id="55"/>
      <w:r/>
      <w:bookmarkEnd w:id="56"/>
      <w:r/>
      <w:r/>
    </w:p>
    <w:p>
      <w:pPr>
        <w:ind w:firstLine="600"/>
        <w:jc w:val="left"/>
        <w:spacing w:line="560" w:lineRule="exact"/>
        <w:rPr>
          <w:rFonts w:hint="eastAsia" w:ascii="仿宋" w:hAnsi="仿宋" w:eastAsia="仿宋" w:cs="仿宋"/>
          <w:b/>
          <w:color w:val="auto"/>
          <w:sz w:val="30"/>
          <w:szCs w:val="30"/>
          <w:highlight w:val="none"/>
        </w:rPr>
        <w:outlineLvl w:val="0"/>
      </w:pPr>
      <w:r>
        <w:rPr>
          <w:rFonts w:hint="eastAsia" w:ascii="仿宋" w:hAnsi="仿宋" w:eastAsia="仿宋" w:cs="仿宋"/>
          <w:color w:val="auto"/>
          <w:sz w:val="30"/>
          <w:szCs w:val="30"/>
          <w:highlight w:val="none"/>
        </w:rPr>
        <w:t xml:space="preserve">1、成交标准：质量和服务均能满足采购文件实质性要求，且符合采购人要求</w:t>
      </w:r>
      <w:r>
        <w:rPr>
          <w:rFonts w:hint="eastAsia" w:ascii="仿宋" w:hAnsi="仿宋" w:eastAsia="仿宋" w:cs="仿宋"/>
          <w:b/>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 xml:space="preserve">采用百分制（满分100分）</w:t>
      </w:r>
      <w:r/>
    </w:p>
    <w:tbl>
      <w:tblPr>
        <w:tblStyle w:val="846"/>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bookmarkStart w:id="57" w:name="_Toc4559"/>
            <w:r>
              <w:rPr>
                <w:rFonts w:hint="eastAsia" w:ascii="仿宋" w:hAnsi="仿宋" w:eastAsia="仿宋" w:cs="仿宋"/>
                <w:b/>
                <w:bCs/>
                <w:color w:val="auto"/>
                <w:sz w:val="30"/>
                <w:szCs w:val="30"/>
                <w:highlight w:val="none"/>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评分标准说明</w:t>
            </w:r>
            <w:r/>
          </w:p>
        </w:tc>
      </w:tr>
      <w:tr>
        <w:trPr>
          <w:jc w:val="center"/>
          <w:trHeight w:val="23"/>
        </w:trPr>
        <w:tc>
          <w:tcPr>
            <w:tcW w:w="71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p>
        </w:tc>
        <w:tc>
          <w:tcPr>
            <w:tcW w:w="1442"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价格分</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（30分）</w:t>
            </w:r>
            <w:r/>
          </w:p>
        </w:tc>
        <w:tc>
          <w:tcPr>
            <w:tcW w:w="1150" w:type="dxa"/>
            <w:vAlign w:val="center"/>
            <w:textDirection w:val="lrTb"/>
            <w:noWrap w:val="false"/>
          </w:tcPr>
          <w:p>
            <w:pPr>
              <w:ind w:firstLine="3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p>
        </w:tc>
        <w:tc>
          <w:tcPr>
            <w:tcW w:w="1442" w:type="dxa"/>
            <w:vAlign w:val="center"/>
            <w:vMerge w:val="restart"/>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商务分</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供应商自202</w:t>
            </w:r>
            <w:r>
              <w:rPr>
                <w:rFonts w:hint="eastAsia" w:ascii="仿宋" w:hAnsi="仿宋" w:eastAsia="仿宋" w:cs="仿宋"/>
                <w:color w:val="auto"/>
                <w:sz w:val="30"/>
                <w:szCs w:val="30"/>
                <w:highlight w:val="none"/>
                <w:lang w:val="en-US" w:eastAsia="zh-CN"/>
              </w:rPr>
              <w:t xml:space="preserve">3年3月</w:t>
            </w:r>
            <w:r>
              <w:rPr>
                <w:rFonts w:hint="eastAsia" w:ascii="仿宋" w:hAnsi="仿宋" w:eastAsia="仿宋" w:cs="仿宋"/>
                <w:color w:val="auto"/>
                <w:sz w:val="30"/>
                <w:szCs w:val="30"/>
                <w:highlight w:val="none"/>
              </w:rPr>
              <w:t xml:space="preserve">1日以来具有类似项目业绩的，提供</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个</w:t>
            </w:r>
            <w:r>
              <w:rPr>
                <w:rFonts w:hint="eastAsia" w:ascii="仿宋" w:hAnsi="仿宋" w:eastAsia="仿宋" w:cs="仿宋"/>
                <w:color w:val="auto"/>
                <w:sz w:val="30"/>
                <w:szCs w:val="30"/>
                <w:highlight w:val="none"/>
                <w:lang w:val="en-US" w:eastAsia="zh-CN"/>
              </w:rPr>
              <w:t xml:space="preserve">及以上</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分，未提供或不符合要求的</w:t>
            </w:r>
            <w:r>
              <w:rPr>
                <w:rFonts w:hint="eastAsia" w:ascii="仿宋" w:hAnsi="仿宋" w:eastAsia="仿宋" w:cs="仿宋"/>
                <w:color w:val="auto"/>
                <w:sz w:val="30"/>
                <w:szCs w:val="30"/>
                <w:highlight w:val="none"/>
                <w:lang w:val="en-US" w:eastAsia="zh-CN"/>
              </w:rPr>
              <w:t xml:space="preserve">不得分</w:t>
            </w:r>
            <w:r>
              <w:rPr>
                <w:rFonts w:hint="eastAsia" w:ascii="仿宋" w:hAnsi="仿宋" w:eastAsia="仿宋" w:cs="仿宋"/>
                <w:color w:val="auto"/>
                <w:sz w:val="30"/>
                <w:szCs w:val="30"/>
                <w:highlight w:val="none"/>
              </w:rPr>
              <w:t xml:space="preserve">。（提供中标（成交）通知书、合同、竣工验收证明文件复印件加盖公章，时间以竣工验收证明文件时间为准，提供的证明材料需能反映上述内容，否则视为未提供。）</w:t>
            </w:r>
            <w:r/>
          </w:p>
          <w:p>
            <w:pPr>
              <w:spacing w:line="560" w:lineRule="exact"/>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供应商业绩和项目负责人业绩可兼得</w:t>
            </w:r>
            <w:r>
              <w:rPr>
                <w:rFonts w:hint="eastAsia" w:ascii="仿宋" w:hAnsi="仿宋" w:eastAsia="仿宋" w:cs="仿宋"/>
                <w:color w:val="auto"/>
                <w:sz w:val="30"/>
                <w:szCs w:val="30"/>
                <w:highlight w:val="none"/>
                <w:lang w:eastAsia="zh-CN"/>
              </w:rPr>
              <w:t xml:space="preserve">。</w:t>
            </w:r>
            <w:r/>
          </w:p>
        </w:tc>
      </w:tr>
      <w:tr>
        <w:trPr>
          <w:jc w:val="center"/>
          <w:trHeight w:val="611"/>
        </w:trPr>
        <w:tc>
          <w:tcPr>
            <w:tcW w:w="710" w:type="dxa"/>
            <w:vAlign w:val="center"/>
            <w:vMerge w:val="continue"/>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项目负责人业绩</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项目负责人自202</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月1日以来具有类似项目业绩的，提供</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个</w:t>
            </w:r>
            <w:r>
              <w:rPr>
                <w:rFonts w:hint="eastAsia" w:ascii="仿宋" w:hAnsi="仿宋" w:eastAsia="仿宋" w:cs="仿宋"/>
                <w:color w:val="auto"/>
                <w:sz w:val="30"/>
                <w:szCs w:val="30"/>
                <w:highlight w:val="none"/>
                <w:lang w:val="en-US" w:eastAsia="zh-CN"/>
              </w:rPr>
              <w:t xml:space="preserve">及以上</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分，未提供或不符合要求的</w:t>
            </w:r>
            <w:r>
              <w:rPr>
                <w:rFonts w:hint="eastAsia" w:ascii="仿宋" w:hAnsi="仿宋" w:eastAsia="仿宋" w:cs="仿宋"/>
                <w:color w:val="auto"/>
                <w:sz w:val="30"/>
                <w:szCs w:val="30"/>
                <w:highlight w:val="none"/>
                <w:lang w:val="en-US" w:eastAsia="zh-CN"/>
              </w:rPr>
              <w:t xml:space="preserve">不得分</w:t>
            </w:r>
            <w:r>
              <w:rPr>
                <w:rFonts w:hint="eastAsia" w:ascii="仿宋" w:hAnsi="仿宋" w:eastAsia="仿宋" w:cs="仿宋"/>
                <w:color w:val="auto"/>
                <w:sz w:val="30"/>
                <w:szCs w:val="30"/>
                <w:highlight w:val="none"/>
              </w:rPr>
              <w:t xml:space="preserve">。（提供中标（成交）通知书、合同、竣工验收证明文件复印件加盖公章，时间以竣工验收证明文件时间为准，提供的证明材料需能反映上述内容，否则视为未提供。）项目负责人业绩必须是供应商承接的。</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供应商业绩和项目负责人业绩可兼得</w:t>
            </w:r>
            <w:r>
              <w:rPr>
                <w:rFonts w:hint="eastAsia" w:ascii="仿宋" w:hAnsi="仿宋" w:eastAsia="仿宋" w:cs="仿宋"/>
                <w:color w:val="auto"/>
                <w:sz w:val="30"/>
                <w:szCs w:val="30"/>
                <w:highlight w:val="none"/>
                <w:lang w:eastAsia="zh-CN"/>
              </w:rPr>
              <w:t xml:space="preserve">。</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项目组人员配备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（15分）</w:t>
            </w:r>
            <w:r/>
          </w:p>
        </w:tc>
        <w:tc>
          <w:tcPr>
            <w:tcW w:w="5647" w:type="dxa"/>
            <w:vAlign w:val="center"/>
            <w:textDirection w:val="lrTb"/>
            <w:noWrap w:val="false"/>
          </w:tcPr>
          <w:p>
            <w:pPr>
              <w:numPr>
                <w:ilvl w:val="0"/>
                <w:numId w:val="6"/>
              </w:num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项目负责人具有工程建设类工程师及以上职称得3分。（提供职称证书复印件及供应商为其缴纳的近六个月（202</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rPr>
              <w:t xml:space="preserve">月-202</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月）任意一个月社保证明材料复印件并加盖公章）</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项目组</w:t>
            </w:r>
            <w:r>
              <w:rPr>
                <w:rFonts w:hint="eastAsia" w:ascii="仿宋" w:hAnsi="仿宋" w:eastAsia="仿宋" w:cs="仿宋"/>
                <w:color w:val="auto"/>
                <w:sz w:val="30"/>
                <w:szCs w:val="30"/>
                <w:highlight w:val="none"/>
              </w:rPr>
              <w:t xml:space="preserve">其他人员（项目负责人除外）</w:t>
            </w:r>
            <w:r>
              <w:rPr>
                <w:rFonts w:hint="eastAsia" w:ascii="仿宋" w:hAnsi="仿宋" w:eastAsia="仿宋" w:cs="仿宋"/>
                <w:color w:val="auto"/>
                <w:sz w:val="30"/>
                <w:szCs w:val="30"/>
                <w:highlight w:val="none"/>
                <w:lang w:val="zh-CN"/>
              </w:rPr>
              <w:t xml:space="preserve">具有包括施工员、</w:t>
            </w:r>
            <w:r>
              <w:rPr>
                <w:rFonts w:hint="eastAsia" w:ascii="仿宋" w:hAnsi="仿宋" w:eastAsia="仿宋" w:cs="仿宋"/>
                <w:color w:val="auto"/>
                <w:sz w:val="30"/>
                <w:szCs w:val="30"/>
                <w:highlight w:val="none"/>
              </w:rPr>
              <w:t xml:space="preserve">预算</w:t>
            </w:r>
            <w:r>
              <w:rPr>
                <w:rFonts w:hint="eastAsia" w:ascii="仿宋" w:hAnsi="仿宋" w:eastAsia="仿宋" w:cs="仿宋"/>
                <w:color w:val="auto"/>
                <w:sz w:val="30"/>
                <w:szCs w:val="30"/>
                <w:highlight w:val="none"/>
                <w:lang w:val="zh-CN"/>
              </w:rPr>
              <w:t xml:space="preserve">员（</w:t>
            </w:r>
            <w:r>
              <w:rPr>
                <w:rFonts w:hint="eastAsia" w:ascii="仿宋" w:hAnsi="仿宋" w:eastAsia="仿宋" w:cs="仿宋"/>
                <w:color w:val="auto"/>
                <w:sz w:val="30"/>
                <w:szCs w:val="30"/>
                <w:highlight w:val="none"/>
              </w:rPr>
              <w:t xml:space="preserve">二级及以上注册造价师</w:t>
            </w:r>
            <w:r>
              <w:rPr>
                <w:rFonts w:hint="eastAsia" w:ascii="仿宋" w:hAnsi="仿宋" w:eastAsia="仿宋" w:cs="仿宋"/>
                <w:color w:val="auto"/>
                <w:sz w:val="30"/>
                <w:szCs w:val="30"/>
                <w:highlight w:val="none"/>
                <w:lang w:val="zh-CN"/>
              </w:rPr>
              <w:t xml:space="preserve">）、安全员、质量员（质检员）具有对应的岗位证书</w:t>
            </w:r>
            <w:r>
              <w:rPr>
                <w:rFonts w:hint="eastAsia" w:ascii="仿宋" w:hAnsi="仿宋" w:eastAsia="仿宋" w:cs="仿宋"/>
                <w:color w:val="auto"/>
                <w:sz w:val="30"/>
                <w:szCs w:val="30"/>
                <w:highlight w:val="none"/>
              </w:rPr>
              <w:t xml:space="preserve">或注册证书</w:t>
            </w:r>
            <w:r>
              <w:rPr>
                <w:rFonts w:hint="eastAsia" w:ascii="仿宋" w:hAnsi="仿宋" w:eastAsia="仿宋" w:cs="仿宋"/>
                <w:color w:val="auto"/>
                <w:sz w:val="30"/>
                <w:szCs w:val="30"/>
                <w:highlight w:val="none"/>
                <w:lang w:val="zh-CN"/>
              </w:rPr>
              <w:t xml:space="preserve">，每提供一个得</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分，满分</w:t>
            </w:r>
            <w:r>
              <w:rPr>
                <w:rFonts w:hint="eastAsia" w:ascii="仿宋" w:hAnsi="仿宋" w:eastAsia="仿宋" w:cs="仿宋"/>
                <w:color w:val="auto"/>
                <w:sz w:val="30"/>
                <w:szCs w:val="30"/>
                <w:highlight w:val="none"/>
              </w:rPr>
              <w:t xml:space="preserve">12</w:t>
            </w:r>
            <w:r>
              <w:rPr>
                <w:rFonts w:hint="eastAsia" w:ascii="仿宋" w:hAnsi="仿宋" w:eastAsia="仿宋" w:cs="仿宋"/>
                <w:color w:val="auto"/>
                <w:sz w:val="30"/>
                <w:szCs w:val="30"/>
                <w:highlight w:val="none"/>
                <w:lang w:val="zh-CN"/>
              </w:rPr>
              <w:t xml:space="preserve">分，未提供不得分。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注：上述人员一人只计一证。（提供相关证书复印件加盖公章</w:t>
            </w:r>
            <w:r>
              <w:rPr>
                <w:rFonts w:hint="eastAsia" w:ascii="仿宋" w:hAnsi="仿宋" w:eastAsia="仿宋" w:cs="仿宋"/>
                <w:color w:val="auto"/>
                <w:sz w:val="30"/>
                <w:szCs w:val="30"/>
                <w:highlight w:val="none"/>
              </w:rPr>
              <w:t xml:space="preserve">及供应商为其缴纳的近六个月（202</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rPr>
              <w:t xml:space="preserve">月-202</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月）任意一个月社保证明材料复印件并加盖公章，未提供或提供的材料不全的不得分。）</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p>
        </w:tc>
        <w:tc>
          <w:tcPr>
            <w:tcW w:w="1442" w:type="dxa"/>
            <w:vAlign w:val="center"/>
            <w:vMerge w:val="restart"/>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技术分</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（40分）</w:t>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总体实施方案</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评委根据各供应商提供的项目总体实施方案进行评分：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（1）总体实施方案表述清晰完整、严谨、科学合理，针对性强、可操作性强的得</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（2）总体实施方案表述清晰完整但不够严谨、合理，具有针对性和可操作性的得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（3）总体实施方案表述清晰但不够完整、无针对性，可操作性一般的得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（4）总体实施方案表述不清晰可操作性较差的得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项目进度计划和各阶段进度的保证措施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（1）进度计划安排清晰完整、严谨、科学合理，针对性强、可操作性强的得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（2）进度计划安排清晰完整但不够严谨、合理，具有针对性和可操作性的得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（3）进度计划安排清晰但不够完整、无针对性，可操作性一般的得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（4）进度计划安排不清晰可操作性较差的得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技术力量</w:t>
            </w:r>
            <w:r>
              <w:rPr>
                <w:rFonts w:hint="eastAsia" w:ascii="仿宋" w:hAnsi="仿宋" w:eastAsia="仿宋" w:cs="仿宋"/>
                <w:color w:val="auto"/>
                <w:sz w:val="30"/>
                <w:szCs w:val="30"/>
                <w:highlight w:val="none"/>
                <w:lang w:val="zh-TW"/>
              </w:rPr>
              <w:t xml:space="preserve">、</w:t>
            </w:r>
            <w:r>
              <w:rPr>
                <w:rFonts w:hint="eastAsia" w:ascii="仿宋" w:hAnsi="仿宋" w:eastAsia="仿宋" w:cs="仿宋"/>
                <w:color w:val="auto"/>
                <w:sz w:val="30"/>
                <w:szCs w:val="30"/>
                <w:highlight w:val="none"/>
                <w:lang w:val="zh-TW" w:eastAsia="zh-TW"/>
              </w:rPr>
              <w:t xml:space="preserve">岗位责任</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评委根据供应商提供的针对本项目技术力量</w:t>
            </w:r>
            <w:r>
              <w:rPr>
                <w:rFonts w:hint="eastAsia" w:ascii="仿宋" w:hAnsi="仿宋" w:eastAsia="仿宋" w:cs="仿宋"/>
                <w:color w:val="auto"/>
                <w:sz w:val="30"/>
                <w:szCs w:val="30"/>
                <w:highlight w:val="none"/>
                <w:lang w:val="zh-TW"/>
              </w:rPr>
              <w:t xml:space="preserve">、</w:t>
            </w:r>
            <w:r>
              <w:rPr>
                <w:rFonts w:hint="eastAsia" w:ascii="仿宋" w:hAnsi="仿宋" w:eastAsia="仿宋" w:cs="仿宋"/>
                <w:color w:val="auto"/>
                <w:sz w:val="30"/>
                <w:szCs w:val="30"/>
                <w:highlight w:val="none"/>
                <w:lang w:val="zh-TW" w:eastAsia="zh-TW"/>
              </w:rPr>
              <w:t xml:space="preserve">岗位</w:t>
            </w:r>
            <w:r>
              <w:rPr>
                <w:rFonts w:hint="eastAsia" w:ascii="仿宋" w:hAnsi="仿宋" w:eastAsia="仿宋" w:cs="仿宋"/>
                <w:color w:val="auto"/>
                <w:sz w:val="30"/>
                <w:szCs w:val="30"/>
                <w:highlight w:val="none"/>
                <w:lang w:val="zh-TW"/>
              </w:rPr>
              <w:t xml:space="preserve">职责</w:t>
            </w:r>
            <w:r>
              <w:rPr>
                <w:rFonts w:hint="eastAsia" w:ascii="仿宋" w:hAnsi="仿宋" w:eastAsia="仿宋" w:cs="仿宋"/>
                <w:color w:val="auto"/>
                <w:sz w:val="30"/>
                <w:szCs w:val="30"/>
                <w:highlight w:val="none"/>
                <w:lang w:val="zh-TW" w:eastAsia="zh-TW"/>
              </w:rPr>
              <w:t xml:space="preserve">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合理但不够科学，具有针对性和可操作性的得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安全文明措施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评委根据供应商提供的针对本项目安全文明措施进行评分：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（1）安全文明措施表述清晰完整、严谨、科学合理，针对性强、可操作性强的得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（2）安全文明措施表述清晰完整但不够严谨、合理，具有针对性和可操作性的得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（3）安全文明措施表述清晰但不够完整、无针对性，可操作性一般的得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（4）安全文明措施表述不完整可操作性较差的得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质量保证体系及措施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评委根据供应商提供的针对本项目质量保证体系及措施进行评分： </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（1）质量保证体系及措施表述清晰完整、严谨、科学合理，针对性强、可操作性强的得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（2）质量保证体系及措施表述清晰完整但不够严谨、合理，具有针对性和可操作性的得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（3）质量保证体系及措施表述清晰但不够完整、无针对性，可操作性一般的得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（4）质量保证体系及措施表述不完整可操作性较差的得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关键施工技术、工艺及工程项目实施的重点、难点和解决方案</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评委根据供应商提供的针对本项目关键施工技术、工艺</w:t>
            </w:r>
            <w:r>
              <w:rPr>
                <w:rFonts w:hint="eastAsia" w:ascii="仿宋" w:hAnsi="仿宋" w:eastAsia="仿宋" w:cs="仿宋"/>
                <w:color w:val="auto"/>
                <w:sz w:val="30"/>
                <w:szCs w:val="30"/>
                <w:highlight w:val="none"/>
                <w:lang w:val="zh-TW"/>
              </w:rPr>
              <w:t xml:space="preserve">以及</w:t>
            </w:r>
            <w:r>
              <w:rPr>
                <w:rFonts w:hint="eastAsia" w:ascii="仿宋" w:hAnsi="仿宋" w:eastAsia="仿宋" w:cs="仿宋"/>
                <w:color w:val="auto"/>
                <w:sz w:val="30"/>
                <w:szCs w:val="30"/>
                <w:highlight w:val="none"/>
                <w:lang w:val="zh-TW" w:eastAsia="zh-TW"/>
              </w:rPr>
              <w:t xml:space="preserve">项目实施的重点、难点和解决方案进行评分：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（1）关键方案表述清晰完整、严谨、科学合理，针对性强、可操作性强的得</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（2）关键方案表述清晰完整但不够严谨、合理，具有针对性和可操作性的得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（3）关键方案表述清晰但不够完整、无针对性，可操作性一般的得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（4）关键方案表述不清晰可操作性较差的得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bl>
    <w:p>
      <w:pPr>
        <w:jc w:val="left"/>
        <w:spacing w:line="36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p>
      <w:pPr>
        <w:jc w:val="left"/>
        <w:spacing w:line="360" w:lineRule="auto"/>
        <w:rPr>
          <w:rFonts w:hint="default"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val="en-US" w:eastAsia="zh-CN"/>
        </w:rPr>
        <w:t xml:space="preserve">说明：</w:t>
      </w:r>
      <w:r/>
    </w:p>
    <w:p>
      <w:pPr>
        <w:ind w:firstLine="600"/>
        <w:jc w:val="left"/>
        <w:spacing w:line="560" w:lineRule="exac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 xml:space="preserve">1</w:t>
      </w:r>
      <w:r>
        <w:rPr>
          <w:rFonts w:hint="eastAsia" w:ascii="仿宋" w:hAnsi="仿宋" w:eastAsia="仿宋" w:cs="仿宋"/>
          <w:color w:val="auto"/>
          <w:sz w:val="30"/>
          <w:szCs w:val="30"/>
          <w:highlight w:val="none"/>
        </w:rPr>
        <w:t xml:space="preserve">、所有证书及合同业绩均以有效的证明文件的复印件加盖公章为依据，原件备查，当复印件不清晰时需要提供原件备查，不能提供者该项不得分。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5、所有认证、证明和业绩均以有效的证明文件的复印件加盖公章为依据（要求提供原件的除外）。</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b/>
          <w:bCs/>
          <w:color w:val="auto"/>
          <w:spacing w:val="-10"/>
          <w:sz w:val="30"/>
          <w:szCs w:val="30"/>
          <w:highlight w:val="none"/>
        </w:rPr>
        <w:br w:type="page" w:clear="all"/>
      </w:r>
      <w:bookmarkStart w:id="58" w:name="_Toc12729"/>
      <w:r>
        <w:rPr>
          <w:rFonts w:hint="eastAsia" w:ascii="方正小标宋_GBK" w:hAnsi="方正小标宋_GBK" w:eastAsia="方正小标宋_GBK" w:cs="方正小标宋_GBK"/>
          <w:color w:val="auto"/>
          <w:sz w:val="36"/>
          <w:szCs w:val="36"/>
          <w:highlight w:val="none"/>
          <w:lang w:val="zh-CN"/>
        </w:rPr>
        <w:t xml:space="preserve">第四章 采购项目的技术规格、要求和数量等</w:t>
      </w:r>
      <w:bookmarkEnd w:id="57"/>
      <w:r/>
      <w:bookmarkEnd w:id="58"/>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w:t>
      </w:r>
      <w:r>
        <w:rPr>
          <w:rFonts w:hint="eastAsia" w:ascii="华文仿宋" w:hAnsi="华文仿宋" w:eastAsia="华文仿宋" w:cs="华文仿宋"/>
          <w:color w:val="auto"/>
          <w:sz w:val="30"/>
          <w:szCs w:val="30"/>
          <w:highlight w:val="none"/>
          <w:lang w:eastAsia="zh-CN"/>
        </w:rPr>
        <w:t xml:space="preserve">中山北路283号10楼外立面出新、院内路面消险维修</w:t>
      </w:r>
      <w:r/>
    </w:p>
    <w:p>
      <w:pPr>
        <w:ind w:firstLine="600"/>
        <w:spacing w:line="560" w:lineRule="exact"/>
        <w:rPr>
          <w:rFonts w:hint="eastAsia" w:ascii="仿宋" w:hAnsi="仿宋" w:eastAsia="仿宋" w:cs="仿宋"/>
          <w:color w:val="auto"/>
          <w:sz w:val="30"/>
          <w:szCs w:val="30"/>
          <w:highlight w:val="none"/>
          <w:u w:val="none"/>
          <w:lang w:val="zh-CN" w:eastAsia="zh-CN"/>
        </w:rPr>
      </w:pPr>
      <w:r>
        <w:rPr>
          <w:rFonts w:hint="eastAsia" w:ascii="仿宋" w:hAnsi="仿宋" w:eastAsia="仿宋" w:cs="仿宋"/>
          <w:color w:val="auto"/>
          <w:sz w:val="30"/>
          <w:szCs w:val="30"/>
          <w:highlight w:val="none"/>
          <w:u w:val="none"/>
          <w:lang w:val="zh-CN" w:eastAsia="zh-CN"/>
        </w:rPr>
        <w:t xml:space="preserve">二、项目概况：主要为中山北路283号10楼外立面出新、院内路面消险维修，具体详见工程量清单及图纸。</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三、项目地点：</w:t>
      </w:r>
      <w:r>
        <w:rPr>
          <w:rFonts w:hint="eastAsia" w:ascii="华文仿宋" w:hAnsi="华文仿宋" w:eastAsia="华文仿宋" w:cs="华文仿宋"/>
          <w:color w:val="auto"/>
          <w:sz w:val="30"/>
          <w:szCs w:val="30"/>
          <w:highlight w:val="none"/>
          <w:lang w:val="zh-CN" w:eastAsia="zh-CN"/>
        </w:rPr>
        <w:t xml:space="preserve">中山北路283号</w:t>
      </w:r>
      <w:r/>
    </w:p>
    <w:p>
      <w:pPr>
        <w:ind w:firstLine="600"/>
        <w:spacing w:line="560" w:lineRule="exact"/>
        <w:rPr>
          <w:rFonts w:hint="default" w:ascii="华文仿宋" w:hAnsi="华文仿宋" w:eastAsia="华文仿宋" w:cs="华文仿宋"/>
          <w:color w:val="auto"/>
          <w:sz w:val="30"/>
          <w:szCs w:val="30"/>
          <w:highlight w:val="none"/>
          <w:lang w:val="en-US" w:eastAsia="zh-CN"/>
        </w:rPr>
      </w:pPr>
      <w:r>
        <w:rPr>
          <w:rFonts w:hint="eastAsia" w:ascii="仿宋" w:hAnsi="仿宋" w:eastAsia="仿宋" w:cs="仿宋"/>
          <w:color w:val="auto"/>
          <w:sz w:val="30"/>
          <w:szCs w:val="30"/>
          <w:highlight w:val="none"/>
          <w:u w:val="none"/>
          <w:lang w:val="en-US" w:eastAsia="zh-CN"/>
        </w:rPr>
        <w:t xml:space="preserve">四、服务期限：90日历天</w:t>
      </w:r>
      <w:r/>
    </w:p>
    <w:p>
      <w:pPr>
        <w:ind w:firstLine="600"/>
        <w:spacing w:line="560" w:lineRule="exact"/>
        <w:rPr>
          <w:rFonts w:hint="eastAsia" w:ascii="华文仿宋" w:hAnsi="华文仿宋" w:eastAsia="华文仿宋" w:cs="华文仿宋"/>
          <w:color w:val="auto"/>
          <w:sz w:val="30"/>
          <w:szCs w:val="30"/>
          <w:highlight w:val="none"/>
        </w:rPr>
      </w:pPr>
      <w:r/>
      <w:bookmarkStart w:id="59" w:name="_Toc22755"/>
      <w:r/>
      <w:bookmarkStart w:id="60" w:name="_Toc488329636"/>
      <w:r>
        <w:rPr>
          <w:rFonts w:hint="eastAsia" w:ascii="华文仿宋" w:hAnsi="华文仿宋" w:eastAsia="华文仿宋" w:cs="华文仿宋"/>
          <w:color w:val="auto"/>
          <w:sz w:val="30"/>
          <w:szCs w:val="30"/>
          <w:highlight w:val="none"/>
        </w:rPr>
        <w:t xml:space="preserve">五、项目实施要求：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1、成交供应商提供的材料需满足国家及行业环保和质量标准。</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2、施工要求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六、施工现场管理要求：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七、报价要求：</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八</w:t>
      </w:r>
      <w:r>
        <w:rPr>
          <w:rFonts w:hint="eastAsia" w:ascii="华文仿宋" w:hAnsi="华文仿宋" w:eastAsia="华文仿宋" w:cs="华文仿宋"/>
          <w:color w:val="auto"/>
          <w:sz w:val="30"/>
          <w:szCs w:val="30"/>
          <w:highlight w:val="none"/>
          <w:lang w:val="zh-CN"/>
        </w:rPr>
        <w:t xml:space="preserve">、其他说明：</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九、付款条件：</w:t>
      </w:r>
      <w:r/>
    </w:p>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（1）合同签订生效并承包人进场（或更新类新设备排产）后，支付本工程合同价（扣除暂列金、暂估价）的</w:t>
      </w:r>
      <w:r>
        <w:rPr>
          <w:rFonts w:hint="eastAsia" w:ascii="华文仿宋" w:hAnsi="华文仿宋" w:eastAsia="华文仿宋" w:cs="华文仿宋"/>
          <w:color w:val="auto"/>
          <w:sz w:val="30"/>
          <w:szCs w:val="30"/>
          <w:highlight w:val="none"/>
          <w:u w:val="single"/>
          <w:lang w:val="zh-CN"/>
        </w:rPr>
        <w:t xml:space="preserve">30 %</w:t>
      </w:r>
      <w:r>
        <w:rPr>
          <w:rFonts w:hint="eastAsia" w:ascii="华文仿宋" w:hAnsi="华文仿宋" w:eastAsia="华文仿宋" w:cs="华文仿宋"/>
          <w:color w:val="auto"/>
          <w:sz w:val="30"/>
          <w:szCs w:val="30"/>
          <w:highlight w:val="none"/>
          <w:lang w:val="zh-CN"/>
        </w:rPr>
        <w:t xml:space="preserve">作为预付款。</w:t>
      </w:r>
      <w:r/>
    </w:p>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w:t>
      </w:r>
      <w:r>
        <w:rPr>
          <w:rFonts w:hint="eastAsia" w:ascii="华文仿宋" w:hAnsi="华文仿宋" w:eastAsia="华文仿宋" w:cs="华文仿宋"/>
          <w:color w:val="auto"/>
          <w:sz w:val="30"/>
          <w:szCs w:val="30"/>
          <w:highlight w:val="none"/>
          <w:lang w:val="en-US" w:eastAsia="zh-CN"/>
        </w:rPr>
        <w:t xml:space="preserve">2</w:t>
      </w:r>
      <w:r>
        <w:rPr>
          <w:rFonts w:hint="eastAsia" w:ascii="华文仿宋" w:hAnsi="华文仿宋" w:eastAsia="华文仿宋" w:cs="华文仿宋"/>
          <w:color w:val="auto"/>
          <w:sz w:val="30"/>
          <w:szCs w:val="30"/>
          <w:highlight w:val="none"/>
          <w:lang w:val="zh-CN"/>
        </w:rPr>
        <w:t xml:space="preserve">）</w:t>
      </w:r>
      <w:r>
        <w:rPr>
          <w:rFonts w:hint="eastAsia" w:ascii="仿宋" w:hAnsi="仿宋" w:eastAsia="仿宋" w:cs="仿宋"/>
          <w:bCs/>
          <w:color w:val="auto"/>
          <w:sz w:val="30"/>
          <w:szCs w:val="30"/>
          <w:highlight w:val="none"/>
          <w:lang w:val="zh-CN" w:eastAsia="zh-CN"/>
        </w:rPr>
        <w:t xml:space="preserve">经</w:t>
      </w:r>
      <w:r>
        <w:rPr>
          <w:rFonts w:hint="eastAsia" w:ascii="仿宋" w:hAnsi="仿宋" w:eastAsia="仿宋" w:cs="仿宋"/>
          <w:bCs/>
          <w:color w:val="auto"/>
          <w:sz w:val="30"/>
          <w:szCs w:val="30"/>
          <w:highlight w:val="none"/>
          <w:lang w:val="en-US" w:eastAsia="zh-CN"/>
        </w:rPr>
        <w:t xml:space="preserve">发包人</w:t>
      </w:r>
      <w:r>
        <w:rPr>
          <w:rFonts w:hint="eastAsia" w:ascii="仿宋" w:hAnsi="仿宋" w:eastAsia="仿宋" w:cs="仿宋"/>
          <w:bCs/>
          <w:color w:val="auto"/>
          <w:sz w:val="30"/>
          <w:szCs w:val="30"/>
          <w:highlight w:val="none"/>
          <w:lang w:val="zh-CN" w:eastAsia="zh-CN"/>
        </w:rPr>
        <w:t xml:space="preserve">、</w:t>
      </w:r>
      <w:r>
        <w:rPr>
          <w:rFonts w:hint="eastAsia" w:ascii="仿宋" w:hAnsi="仿宋" w:eastAsia="仿宋" w:cs="仿宋"/>
          <w:bCs/>
          <w:color w:val="auto"/>
          <w:sz w:val="30"/>
          <w:szCs w:val="30"/>
          <w:highlight w:val="none"/>
          <w:lang w:val="en-US" w:eastAsia="zh-CN"/>
        </w:rPr>
        <w:t xml:space="preserve">监管人</w:t>
      </w:r>
      <w:r>
        <w:rPr>
          <w:rFonts w:hint="eastAsia" w:ascii="仿宋" w:hAnsi="仿宋" w:eastAsia="仿宋" w:cs="仿宋"/>
          <w:bCs/>
          <w:color w:val="auto"/>
          <w:sz w:val="30"/>
          <w:szCs w:val="30"/>
          <w:highlight w:val="none"/>
          <w:lang w:val="zh-CN" w:eastAsia="zh-CN"/>
        </w:rPr>
        <w:t xml:space="preserve">、监理单位及跟审单位验收合格后支付本工程合同价（扣除暂列金、暂估价）的</w:t>
      </w:r>
      <w:r>
        <w:rPr>
          <w:rFonts w:hint="eastAsia" w:ascii="华文仿宋" w:hAnsi="华文仿宋" w:eastAsia="华文仿宋" w:cs="华文仿宋"/>
          <w:color w:val="auto"/>
          <w:sz w:val="30"/>
          <w:szCs w:val="30"/>
          <w:highlight w:val="none"/>
          <w:u w:val="single"/>
          <w:lang w:val="en-US" w:eastAsia="zh-CN"/>
        </w:rPr>
        <w:t xml:space="preserve">8</w:t>
      </w:r>
      <w:r>
        <w:rPr>
          <w:rFonts w:hint="eastAsia" w:ascii="华文仿宋" w:hAnsi="华文仿宋" w:eastAsia="华文仿宋" w:cs="华文仿宋"/>
          <w:color w:val="auto"/>
          <w:sz w:val="30"/>
          <w:szCs w:val="30"/>
          <w:highlight w:val="none"/>
          <w:u w:val="single"/>
          <w:lang w:val="zh-CN" w:eastAsia="zh-CN"/>
        </w:rPr>
        <w:t xml:space="preserve">0%</w:t>
      </w:r>
      <w:r>
        <w:rPr>
          <w:rFonts w:hint="eastAsia" w:ascii="仿宋" w:hAnsi="仿宋" w:eastAsia="仿宋" w:cs="仿宋"/>
          <w:bCs/>
          <w:color w:val="auto"/>
          <w:sz w:val="30"/>
          <w:szCs w:val="30"/>
          <w:highlight w:val="none"/>
          <w:u w:val="none"/>
          <w:lang w:val="en-US" w:eastAsia="zh-CN"/>
        </w:rPr>
        <w:t xml:space="preserve">。</w:t>
      </w:r>
      <w:r/>
    </w:p>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w:t>
      </w:r>
      <w:r>
        <w:rPr>
          <w:rFonts w:hint="eastAsia" w:ascii="华文仿宋" w:hAnsi="华文仿宋" w:eastAsia="华文仿宋" w:cs="华文仿宋"/>
          <w:color w:val="auto"/>
          <w:sz w:val="30"/>
          <w:szCs w:val="30"/>
          <w:highlight w:val="none"/>
          <w:lang w:val="en-US" w:eastAsia="zh-CN"/>
        </w:rPr>
        <w:t xml:space="preserve">3</w:t>
      </w:r>
      <w:r>
        <w:rPr>
          <w:rFonts w:hint="eastAsia" w:ascii="华文仿宋" w:hAnsi="华文仿宋" w:eastAsia="华文仿宋" w:cs="华文仿宋"/>
          <w:color w:val="auto"/>
          <w:sz w:val="30"/>
          <w:szCs w:val="30"/>
          <w:highlight w:val="none"/>
          <w:lang w:val="zh-CN"/>
        </w:rPr>
        <w:t xml:space="preserve">）承包人提交审核通过后的竣工资料，工程竣工结算经全过程造价咨询审定、发包人及监管人认可盖章后，支付至结算审定价的</w:t>
      </w:r>
      <w:r>
        <w:rPr>
          <w:rFonts w:hint="eastAsia" w:ascii="华文仿宋" w:hAnsi="华文仿宋" w:eastAsia="华文仿宋" w:cs="华文仿宋"/>
          <w:color w:val="auto"/>
          <w:sz w:val="30"/>
          <w:szCs w:val="30"/>
          <w:highlight w:val="none"/>
          <w:u w:val="single"/>
          <w:lang w:val="zh-CN"/>
        </w:rPr>
        <w:t xml:space="preserve">97 %</w:t>
      </w:r>
      <w:r>
        <w:rPr>
          <w:rFonts w:hint="eastAsia" w:ascii="华文仿宋" w:hAnsi="华文仿宋" w:eastAsia="华文仿宋" w:cs="华文仿宋"/>
          <w:color w:val="auto"/>
          <w:sz w:val="30"/>
          <w:szCs w:val="30"/>
          <w:highlight w:val="none"/>
          <w:lang w:val="zh-CN"/>
        </w:rPr>
        <w:t xml:space="preserve">。</w:t>
      </w:r>
      <w:r/>
    </w:p>
    <w:p>
      <w:pPr>
        <w:ind w:firstLine="600"/>
        <w:jc w:val="left"/>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color w:val="auto"/>
          <w:sz w:val="30"/>
          <w:szCs w:val="30"/>
          <w:highlight w:val="none"/>
          <w:lang w:val="zh-CN"/>
        </w:rPr>
        <w:t xml:space="preserve">（</w:t>
      </w:r>
      <w:r>
        <w:rPr>
          <w:rFonts w:hint="eastAsia" w:ascii="华文仿宋" w:hAnsi="华文仿宋" w:eastAsia="华文仿宋" w:cs="华文仿宋"/>
          <w:color w:val="auto"/>
          <w:sz w:val="30"/>
          <w:szCs w:val="30"/>
          <w:highlight w:val="none"/>
          <w:lang w:val="en-US" w:eastAsia="zh-CN"/>
        </w:rPr>
        <w:t xml:space="preserve">4</w:t>
      </w:r>
      <w:r>
        <w:rPr>
          <w:rFonts w:hint="eastAsia" w:ascii="华文仿宋" w:hAnsi="华文仿宋" w:eastAsia="华文仿宋" w:cs="华文仿宋"/>
          <w:color w:val="auto"/>
          <w:sz w:val="30"/>
          <w:szCs w:val="30"/>
          <w:highlight w:val="none"/>
          <w:lang w:val="zh-CN"/>
        </w:rPr>
        <w:t xml:space="preserve">）审定结算价的</w:t>
      </w:r>
      <w:r>
        <w:rPr>
          <w:rFonts w:hint="eastAsia" w:ascii="华文仿宋" w:hAnsi="华文仿宋" w:eastAsia="华文仿宋" w:cs="华文仿宋"/>
          <w:color w:val="auto"/>
          <w:sz w:val="30"/>
          <w:szCs w:val="30"/>
          <w:highlight w:val="none"/>
          <w:u w:val="single"/>
          <w:lang w:val="zh-CN"/>
        </w:rPr>
        <w:t xml:space="preserve">3 %</w:t>
      </w:r>
      <w:r>
        <w:rPr>
          <w:rFonts w:hint="eastAsia" w:ascii="华文仿宋" w:hAnsi="华文仿宋" w:eastAsia="华文仿宋" w:cs="华文仿宋"/>
          <w:color w:val="auto"/>
          <w:sz w:val="30"/>
          <w:szCs w:val="30"/>
          <w:highlight w:val="none"/>
          <w:lang w:val="zh-CN"/>
        </w:rPr>
        <w:t xml:space="preserve">作为质量保证金，在缺陷责任期届满，经发包人认可后，质量保证金（不计利息）返还承包人。质量保证金银行利率不计。</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lang w:val="en-US" w:eastAsia="zh-CN"/>
        </w:rPr>
        <w:t xml:space="preserve">十</w:t>
      </w:r>
      <w:r>
        <w:rPr>
          <w:rFonts w:hint="eastAsia" w:ascii="华文仿宋" w:hAnsi="华文仿宋" w:eastAsia="华文仿宋" w:cs="华文仿宋"/>
          <w:color w:val="auto"/>
          <w:sz w:val="30"/>
          <w:szCs w:val="30"/>
          <w:highlight w:val="none"/>
        </w:rPr>
        <w:t xml:space="preserve">、主要材料设备</w:t>
      </w:r>
      <w:r/>
    </w:p>
    <w:p>
      <w:pPr>
        <w:ind w:firstLine="600"/>
        <w:jc w:val="left"/>
        <w:spacing w:line="560" w:lineRule="exact"/>
        <w:rPr>
          <w:rFonts w:hint="eastAsia"/>
          <w:color w:val="auto"/>
          <w:highlight w:val="none"/>
          <w:lang w:val="zh-CN"/>
        </w:rPr>
        <w:outlineLvl w:val="0"/>
      </w:pPr>
      <w:r/>
      <w:bookmarkStart w:id="61" w:name="OLE_LINK52"/>
      <w:r>
        <w:rPr>
          <w:rFonts w:hint="eastAsia" w:ascii="华文仿宋" w:hAnsi="华文仿宋" w:eastAsia="华文仿宋" w:cs="华文仿宋"/>
          <w:color w:val="auto"/>
          <w:sz w:val="30"/>
          <w:szCs w:val="30"/>
          <w:highlight w:val="none"/>
          <w:lang w:val="zh-CN"/>
        </w:rPr>
        <w:t xml:space="preserve">本项目主要材料</w:t>
      </w:r>
      <w:r>
        <w:rPr>
          <w:rFonts w:hint="eastAsia" w:ascii="华文仿宋" w:hAnsi="华文仿宋" w:eastAsia="华文仿宋" w:cs="华文仿宋"/>
          <w:color w:val="auto"/>
          <w:sz w:val="30"/>
          <w:szCs w:val="30"/>
          <w:highlight w:val="none"/>
          <w:lang w:val="en-US" w:eastAsia="zh-CN"/>
        </w:rPr>
        <w:t xml:space="preserve">推荐</w:t>
      </w:r>
      <w:r>
        <w:rPr>
          <w:rFonts w:hint="eastAsia" w:ascii="华文仿宋" w:hAnsi="华文仿宋" w:eastAsia="华文仿宋" w:cs="华文仿宋"/>
          <w:color w:val="auto"/>
          <w:sz w:val="30"/>
          <w:szCs w:val="30"/>
          <w:highlight w:val="none"/>
          <w:lang w:val="zh-CN"/>
        </w:rPr>
        <w:t xml:space="preserve">品牌如下：</w:t>
      </w:r>
      <w:r/>
    </w:p>
    <w:tbl>
      <w:tblPr>
        <w:tblStyle w:val="905"/>
        <w:tblW w:w="8678" w:type="dxa"/>
        <w:tblInd w:w="7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3568"/>
        <w:gridCol w:w="2312"/>
        <w:gridCol w:w="1621"/>
      </w:tblGrid>
      <w:tr>
        <w:trPr>
          <w:trHeight w:val="273"/>
        </w:trPr>
        <w:tc>
          <w:tcPr>
            <w:tcW w:w="1177" w:type="dxa"/>
            <w:vAlign w:val="center"/>
            <w:textDirection w:val="lrTb"/>
            <w:noWrap w:val="false"/>
          </w:tcPr>
          <w:p>
            <w:pPr>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序号</w:t>
            </w:r>
            <w:r/>
          </w:p>
        </w:tc>
        <w:tc>
          <w:tcPr>
            <w:tcW w:w="3568"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材料设备名称</w:t>
            </w:r>
            <w:r/>
          </w:p>
        </w:tc>
        <w:tc>
          <w:tcPr>
            <w:tcW w:w="2312" w:type="dxa"/>
            <w:vAlign w:val="center"/>
            <w:textDirection w:val="lrTb"/>
            <w:noWrap w:val="false"/>
          </w:tcPr>
          <w:p>
            <w:pPr>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en-US" w:eastAsia="zh-CN"/>
              </w:rPr>
              <w:t xml:space="preserve">推荐</w:t>
            </w:r>
            <w:r>
              <w:rPr>
                <w:rFonts w:hint="eastAsia" w:ascii="华文仿宋" w:hAnsi="华文仿宋" w:eastAsia="华文仿宋" w:cs="华文仿宋"/>
                <w:color w:val="auto"/>
                <w:sz w:val="30"/>
                <w:szCs w:val="30"/>
                <w:highlight w:val="none"/>
                <w:lang w:val="zh-CN"/>
              </w:rPr>
              <w:t xml:space="preserve">品牌</w:t>
            </w:r>
            <w:r/>
          </w:p>
        </w:tc>
        <w:tc>
          <w:tcPr>
            <w:tcW w:w="1621" w:type="dxa"/>
            <w:vAlign w:val="center"/>
            <w:textDirection w:val="lrTb"/>
            <w:noWrap w:val="false"/>
          </w:tcPr>
          <w:p>
            <w:pPr>
              <w:ind w:firstLine="600"/>
              <w:jc w:val="left"/>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备注</w:t>
            </w:r>
            <w:r/>
          </w:p>
        </w:tc>
      </w:tr>
      <w:tr>
        <w:trPr>
          <w:trHeight w:val="462"/>
        </w:trPr>
        <w:tc>
          <w:tcPr>
            <w:tcW w:w="1177" w:type="dxa"/>
            <w:vAlign w:val="center"/>
            <w:vMerge w:val="restart"/>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1</w:t>
            </w:r>
            <w:r/>
          </w:p>
        </w:tc>
        <w:tc>
          <w:tcPr>
            <w:tcW w:w="3568" w:type="dxa"/>
            <w:vAlign w:val="center"/>
            <w:vMerge w:val="restart"/>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p>
            <w:pPr>
              <w:ind w:firstLine="600"/>
              <w:jc w:val="left"/>
              <w:spacing w:line="560" w:lineRule="exact"/>
              <w:rPr>
                <w:rFonts w:hint="eastAsia" w:ascii="华文仿宋" w:hAnsi="华文仿宋" w:eastAsia="华文仿宋" w:cs="华文仿宋"/>
                <w:color w:val="auto"/>
                <w:sz w:val="30"/>
                <w:szCs w:val="30"/>
                <w:highlight w:val="none"/>
                <w:lang w:val="zh-CN" w:eastAsia="zh-CN"/>
              </w:rPr>
              <w:outlineLvl w:val="0"/>
            </w:pPr>
            <w:r>
              <w:rPr>
                <w:rFonts w:hint="eastAsia" w:ascii="华文仿宋" w:hAnsi="华文仿宋" w:eastAsia="华文仿宋" w:cs="华文仿宋"/>
                <w:color w:val="auto"/>
                <w:sz w:val="30"/>
                <w:szCs w:val="30"/>
                <w:highlight w:val="none"/>
                <w:lang w:val="zh-CN" w:eastAsia="zh-CN"/>
              </w:rPr>
            </w:r>
            <w:r/>
          </w:p>
          <w:p>
            <w:pPr>
              <w:ind w:firstLine="600"/>
              <w:jc w:val="left"/>
              <w:spacing w:line="560" w:lineRule="exact"/>
              <w:rPr>
                <w:rFonts w:hint="eastAsia" w:ascii="华文仿宋" w:hAnsi="华文仿宋" w:eastAsia="华文仿宋" w:cs="华文仿宋"/>
                <w:color w:val="auto"/>
                <w:sz w:val="30"/>
                <w:szCs w:val="30"/>
                <w:highlight w:val="none"/>
                <w:lang w:val="zh-CN" w:eastAsia="zh-CN"/>
              </w:rPr>
              <w:outlineLvl w:val="0"/>
            </w:pPr>
            <w:r>
              <w:rPr>
                <w:rFonts w:hint="eastAsia" w:ascii="华文仿宋" w:hAnsi="华文仿宋" w:eastAsia="华文仿宋" w:cs="华文仿宋"/>
                <w:color w:val="auto"/>
                <w:sz w:val="30"/>
                <w:szCs w:val="30"/>
                <w:highlight w:val="none"/>
                <w:lang w:val="zh-CN" w:eastAsia="zh-CN"/>
              </w:rPr>
              <w:t xml:space="preserve">铝合金型材</w:t>
            </w:r>
            <w:r/>
          </w:p>
        </w:tc>
        <w:tc>
          <w:tcPr>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凤铝</w:t>
            </w:r>
            <w:r/>
          </w:p>
        </w:tc>
        <w:tc>
          <w:tcPr>
            <w:tcW w:w="1621" w:type="dxa"/>
            <w:vAlign w:val="center"/>
            <w:textDirection w:val="lrTb"/>
            <w:noWrap w:val="false"/>
          </w:tcPr>
          <w:p>
            <w:pPr>
              <w:jc w:val="left"/>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tcW w:w="1177"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3568"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en-US" w:eastAsia="zh-CN"/>
              </w:rPr>
              <w:t xml:space="preserve">亚铝</w:t>
            </w:r>
            <w:r/>
          </w:p>
        </w:tc>
        <w:tc>
          <w:tcPr>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tcW w:w="1177"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3568"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en-US" w:eastAsia="zh-CN"/>
              </w:rPr>
              <w:t xml:space="preserve">坚美</w:t>
            </w:r>
            <w:r/>
          </w:p>
        </w:tc>
        <w:tc>
          <w:tcPr>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tcW w:w="1177"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3568"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en-US" w:eastAsia="zh-CN"/>
              </w:rPr>
              <w:t xml:space="preserve">兴发</w:t>
            </w:r>
            <w:r/>
          </w:p>
        </w:tc>
        <w:tc>
          <w:tcPr>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tcW w:w="1177" w:type="dxa"/>
            <w:vAlign w:val="center"/>
            <w:vMerge w:val="restart"/>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2</w:t>
            </w:r>
            <w:r/>
          </w:p>
        </w:tc>
        <w:tc>
          <w:tcPr>
            <w:tcW w:w="3568" w:type="dxa"/>
            <w:vAlign w:val="center"/>
            <w:vMerge w:val="restart"/>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五金配件</w:t>
            </w:r>
            <w:r/>
          </w:p>
        </w:tc>
        <w:tc>
          <w:tcPr>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坚朗</w:t>
            </w:r>
            <w:r/>
          </w:p>
        </w:tc>
        <w:tc>
          <w:tcPr>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tcW w:w="1177"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3568"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en-US" w:eastAsia="zh-CN"/>
              </w:rPr>
              <w:t xml:space="preserve">立兴</w:t>
            </w:r>
            <w:r/>
          </w:p>
        </w:tc>
        <w:tc>
          <w:tcPr>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tcW w:w="1177"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3568"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en-US" w:eastAsia="zh-CN"/>
              </w:rPr>
              <w:t xml:space="preserve">合和</w:t>
            </w:r>
            <w:r/>
          </w:p>
        </w:tc>
        <w:tc>
          <w:tcPr>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shd w:val="clear" w:color="auto" w:fill="auto"/>
            <w:tcW w:w="1177" w:type="dxa"/>
            <w:vAlign w:val="center"/>
            <w:vMerge w:val="restart"/>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3</w:t>
            </w:r>
            <w:r/>
          </w:p>
        </w:tc>
        <w:tc>
          <w:tcPr>
            <w:shd w:val="clear" w:color="auto" w:fill="auto"/>
            <w:tcW w:w="3568" w:type="dxa"/>
            <w:vAlign w:val="center"/>
            <w:vMerge w:val="restart"/>
            <w:textDirection w:val="lrTb"/>
            <w:noWrap w:val="false"/>
          </w:tcPr>
          <w:p>
            <w:pPr>
              <w:ind w:firstLine="9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玻璃</w:t>
            </w:r>
            <w:r/>
          </w:p>
        </w:tc>
        <w:tc>
          <w:tcPr>
            <w:shd w:val="clear" w:color="auto" w:fill="auto"/>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南玻</w:t>
            </w:r>
            <w:r/>
          </w:p>
        </w:tc>
        <w:tc>
          <w:tcPr>
            <w:shd w:val="clear" w:color="auto" w:fill="auto"/>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tcW w:w="1177"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3568"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shd w:val="clear" w:color="auto" w:fill="auto"/>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耀皮</w:t>
            </w:r>
            <w:r/>
          </w:p>
        </w:tc>
        <w:tc>
          <w:tcPr>
            <w:shd w:val="clear" w:color="auto" w:fill="auto"/>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trHeight w:val="462"/>
        </w:trPr>
        <w:tc>
          <w:tcPr>
            <w:tcW w:w="1177"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tcW w:w="3568" w:type="dxa"/>
            <w:vAlign w:val="center"/>
            <w:vMerge w:val="continue"/>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c>
          <w:tcPr>
            <w:shd w:val="clear" w:color="auto" w:fill="auto"/>
            <w:tcW w:w="2312"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en-US" w:eastAsia="zh-CN"/>
              </w:rPr>
              <w:t xml:space="preserve">信义</w:t>
            </w:r>
            <w:r/>
          </w:p>
        </w:tc>
        <w:tc>
          <w:tcPr>
            <w:shd w:val="clear" w:color="auto" w:fill="auto"/>
            <w:tcW w:w="1621" w:type="dxa"/>
            <w:vAlign w:val="center"/>
            <w:textDirection w:val="lrTb"/>
            <w:noWrap w:val="false"/>
          </w:tcPr>
          <w:p>
            <w:pPr>
              <w:jc w:val="both"/>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bookmarkEnd w:id="61"/>
            <w:r/>
          </w:p>
        </w:tc>
      </w:tr>
    </w:tbl>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主要材料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ind w:firstLine="485"/>
        <w:jc w:val="center"/>
        <w:spacing w:line="360" w:lineRule="auto"/>
        <w:rPr>
          <w:rFonts w:hint="eastAsia" w:ascii="华文仿宋" w:hAnsi="华文仿宋" w:eastAsia="华文仿宋" w:cs="华文仿宋"/>
          <w:bCs/>
          <w:color w:val="auto"/>
          <w:sz w:val="30"/>
          <w:szCs w:val="30"/>
          <w:highlight w:val="none"/>
        </w:rPr>
        <w:outlineLvl w:val="0"/>
      </w:pPr>
      <w:r>
        <w:rPr>
          <w:rFonts w:hint="eastAsia" w:ascii="方正小标宋_GBK" w:hAnsi="方正小标宋_GBK" w:eastAsia="方正小标宋_GBK" w:cs="方正小标宋_GBK"/>
          <w:color w:val="auto"/>
          <w:szCs w:val="21"/>
          <w:highlight w:val="none"/>
          <w:lang w:val="zh-CN"/>
        </w:rPr>
        <w:br w:type="page" w:clear="all"/>
      </w:r>
      <w:bookmarkStart w:id="62" w:name="_Toc300"/>
      <w:r>
        <w:rPr>
          <w:rFonts w:hint="eastAsia" w:ascii="方正小标宋_GBK" w:hAnsi="方正小标宋_GBK" w:eastAsia="方正小标宋_GBK" w:cs="方正小标宋_GBK"/>
          <w:color w:val="auto"/>
          <w:sz w:val="36"/>
          <w:szCs w:val="36"/>
          <w:highlight w:val="none"/>
          <w:lang w:val="zh-CN"/>
        </w:rPr>
        <w:t xml:space="preserve">第五章</w:t>
      </w:r>
      <w:r>
        <w:rPr>
          <w:rFonts w:hint="eastAsia" w:ascii="方正小标宋_GBK" w:hAnsi="方正小标宋_GBK" w:eastAsia="方正小标宋_GBK" w:cs="方正小标宋_GBK"/>
          <w:color w:val="auto"/>
          <w:sz w:val="36"/>
          <w:szCs w:val="36"/>
          <w:highlight w:val="none"/>
        </w:rPr>
        <w:t xml:space="preserve"> </w:t>
      </w:r>
      <w:bookmarkEnd w:id="59"/>
      <w:r/>
      <w:bookmarkEnd w:id="60"/>
      <w:r>
        <w:rPr>
          <w:rFonts w:hint="eastAsia" w:ascii="方正小标宋_GBK" w:hAnsi="方正小标宋_GBK" w:eastAsia="方正小标宋_GBK" w:cs="方正小标宋_GBK"/>
          <w:color w:val="auto"/>
          <w:sz w:val="36"/>
          <w:szCs w:val="36"/>
          <w:highlight w:val="none"/>
        </w:rPr>
        <w:t xml:space="preserve">合同内容及格式</w:t>
      </w:r>
      <w:bookmarkEnd w:id="62"/>
      <w:r/>
      <w:r/>
    </w:p>
    <w:p>
      <w:pPr>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（合同编号：</w:t>
      </w:r>
      <w:r>
        <w:rPr>
          <w:rFonts w:hint="eastAsia" w:ascii="方正仿宋_GBK" w:hAnsi="方正仿宋_GBK" w:eastAsia="方正仿宋_GBK" w:cs="方正仿宋_GBK"/>
          <w:b/>
          <w:bCs/>
          <w:color w:val="auto"/>
          <w:sz w:val="32"/>
          <w:szCs w:val="32"/>
          <w:highlight w:val="none"/>
          <w:u w:val="single"/>
        </w:rPr>
        <w:t xml:space="preserve">               </w:t>
      </w:r>
      <w:r>
        <w:rPr>
          <w:rFonts w:hint="eastAsia" w:ascii="方正仿宋_GBK" w:hAnsi="方正仿宋_GBK" w:eastAsia="方正仿宋_GBK" w:cs="方正仿宋_GBK"/>
          <w:b/>
          <w:bCs/>
          <w:color w:val="auto"/>
          <w:sz w:val="32"/>
          <w:szCs w:val="32"/>
          <w:highlight w:val="none"/>
        </w:rPr>
        <w:t xml:space="preserve">）</w:t>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办公用房维修改造工程</w:t>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施工合同</w:t>
      </w:r>
      <w:r/>
    </w:p>
    <w:p>
      <w:pPr>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 xml:space="preserve">（示范文本）</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pStyle w:val="870"/>
        <w:rPr>
          <w:color w:val="auto"/>
          <w:highlight w:val="none"/>
        </w:rPr>
      </w:pPr>
      <w:r>
        <w:rPr>
          <w:color w:val="auto"/>
          <w:highlight w:val="none"/>
        </w:rPr>
      </w:r>
      <w:r/>
    </w:p>
    <w:p>
      <w:pPr>
        <w:ind w:left="2518" w:hanging="1800"/>
        <w:spacing w:line="360" w:lineRule="auto"/>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 xml:space="preserve">项目名称：</w:t>
      </w:r>
      <w:r>
        <w:rPr>
          <w:rFonts w:hint="eastAsia" w:ascii="方正仿宋_GBK" w:hAnsi="方正仿宋_GBK" w:eastAsia="方正仿宋_GBK" w:cs="方正仿宋_GBK"/>
          <w:color w:val="auto"/>
          <w:sz w:val="36"/>
          <w:szCs w:val="36"/>
          <w:highlight w:val="none"/>
          <w:u w:val="single"/>
        </w:rPr>
        <w:t xml:space="preserve"> </w:t>
      </w:r>
      <w:r>
        <w:rPr>
          <w:rFonts w:hint="eastAsia" w:ascii="方正仿宋_GBK" w:hAnsi="方正仿宋_GBK" w:eastAsia="方正仿宋_GBK" w:cs="方正仿宋_GBK"/>
          <w:color w:val="auto"/>
          <w:sz w:val="36"/>
          <w:szCs w:val="36"/>
          <w:highlight w:val="none"/>
          <w:u w:val="single"/>
          <w:lang w:eastAsia="zh-CN"/>
        </w:rPr>
        <w:t xml:space="preserve">中山北路283号10楼外立面出新、院内路面消险维修</w:t>
      </w:r>
      <w:r>
        <w:rPr>
          <w:rFonts w:hint="eastAsia" w:ascii="方正仿宋_GBK" w:hAnsi="方正仿宋_GBK" w:eastAsia="方正仿宋_GBK" w:cs="方正仿宋_GBK"/>
          <w:color w:val="auto"/>
          <w:sz w:val="36"/>
          <w:szCs w:val="36"/>
          <w:highlight w:val="none"/>
          <w:u w:val="single"/>
        </w:rPr>
        <w:t xml:space="preserve"> </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rPr>
          <w:rFonts w:hint="eastAsia" w:ascii="方正楷体_GBK" w:hAnsi="方正仿宋_GBK" w:eastAsia="方正楷体_GBK" w:cs="方正仿宋_GBK"/>
          <w:color w:val="auto"/>
          <w:sz w:val="32"/>
          <w:szCs w:val="32"/>
          <w:highlight w:val="none"/>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highlight w:val="none"/>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500" w:lineRule="exact"/>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 xml:space="preserve">使 用 说 明</w:t>
      </w:r>
      <w:r/>
    </w:p>
    <w:p>
      <w:pPr>
        <w:jc w:val="center"/>
        <w:spacing w:line="500" w:lineRule="exact"/>
        <w:rPr>
          <w:rFonts w:hint="eastAsia" w:ascii="方正小标宋_GBK" w:hAnsi="方正黑体_GBK" w:eastAsia="方正小标宋_GBK" w:cs="方正黑体_GBK"/>
          <w:bCs/>
          <w:color w:val="auto"/>
          <w:sz w:val="36"/>
          <w:szCs w:val="36"/>
          <w:highlight w:val="none"/>
        </w:rPr>
      </w:pPr>
      <w:r>
        <w:rPr>
          <w:rFonts w:hint="eastAsia" w:ascii="方正小标宋_GBK" w:hAnsi="方正黑体_GBK" w:eastAsia="方正小标宋_GBK" w:cs="方正黑体_GBK"/>
          <w:bCs/>
          <w:color w:val="auto"/>
          <w:sz w:val="36"/>
          <w:szCs w:val="36"/>
          <w:highlight w:val="none"/>
        </w:rPr>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一、根据《中华人民共和国民法典》</w:t>
      </w:r>
      <w:r>
        <w:rPr>
          <w:rFonts w:hint="eastAsia" w:ascii="方正仿宋_GBK" w:hAnsi="方正仿宋_GBK" w:eastAsia="方正仿宋_GBK" w:cs="方正仿宋_GBK"/>
          <w:color w:val="auto"/>
          <w:sz w:val="30"/>
          <w:szCs w:val="30"/>
          <w:highlight w:val="none"/>
          <w:lang w:eastAsia="zh-CN"/>
        </w:rPr>
        <w:t xml:space="preserve">、</w:t>
      </w:r>
      <w:r>
        <w:rPr>
          <w:rFonts w:hint="eastAsia" w:ascii="方正仿宋_GBK" w:hAnsi="方正仿宋_GBK" w:eastAsia="方正仿宋_GBK" w:cs="方正仿宋_GBK"/>
          <w:color w:val="auto"/>
          <w:sz w:val="30"/>
          <w:szCs w:val="30"/>
          <w:highlight w:val="none"/>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六、本合同条款由江苏省机关事务管理局政策法规处负责解释。</w:t>
      </w:r>
      <w:r/>
    </w:p>
    <w:p>
      <w:pPr>
        <w:pStyle w:val="870"/>
        <w:rPr>
          <w:color w:val="auto"/>
          <w:highlight w:val="none"/>
        </w:rPr>
      </w:pPr>
      <w:r>
        <w:rPr>
          <w:color w:val="auto"/>
          <w:highlight w:val="none"/>
        </w:rPr>
        <w:br w:type="page" w:clear="all"/>
      </w:r>
      <w:r/>
    </w:p>
    <w:p>
      <w:pPr>
        <w:rPr>
          <w:color w:val="auto"/>
          <w:highlight w:val="none"/>
        </w:rPr>
      </w:pPr>
      <w:r>
        <w:rPr>
          <w:color w:val="auto"/>
          <w:highlight w:val="none"/>
        </w:rPr>
      </w:r>
      <w:r/>
    </w:p>
    <w:p>
      <w:pPr>
        <w:ind w:firstLine="784"/>
        <w:jc w:val="center"/>
        <w:spacing w:line="560" w:lineRule="exact"/>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r>
      <w:r/>
    </w:p>
    <w:p>
      <w:pPr>
        <w:ind w:firstLine="464"/>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甲方（发包人）：</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val="0"/>
          <w:bCs/>
          <w:color w:val="auto"/>
          <w:sz w:val="30"/>
          <w:szCs w:val="30"/>
          <w:highlight w:val="none"/>
          <w:u w:val="single"/>
          <w:lang w:val="en-US" w:eastAsia="zh-CN"/>
        </w:rPr>
        <w:t xml:space="preserve">国家统计局江苏调查总队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住所地：</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乙方（承包人）：</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丙方（监管人）：江苏省机关事务管理局</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pStyle w:val="870"/>
        <w:ind w:left="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根据《中华人民共和国民法典》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一、项目概况 </w:t>
      </w:r>
      <w:r/>
    </w:p>
    <w:p>
      <w:pPr>
        <w:pStyle w:val="1245"/>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工程名称</w:t>
      </w:r>
      <w:r/>
    </w:p>
    <w:p>
      <w:pPr>
        <w:pStyle w:val="1245"/>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中山北路283号10楼外立面出新、院内路面消险维修</w:t>
      </w:r>
      <w:r>
        <w:rPr>
          <w:rFonts w:hint="eastAsia" w:ascii="仿宋" w:hAnsi="仿宋" w:eastAsia="仿宋" w:cs="仿宋"/>
          <w:color w:val="auto"/>
          <w:sz w:val="30"/>
          <w:szCs w:val="30"/>
          <w:highlight w:val="none"/>
        </w:rPr>
        <w:t xml:space="preserve">。</w:t>
      </w:r>
      <w:r/>
    </w:p>
    <w:p>
      <w:pPr>
        <w:pStyle w:val="1245"/>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 xml:space="preserve">工程地点</w:t>
      </w:r>
      <w:r/>
    </w:p>
    <w:p>
      <w:pPr>
        <w:pStyle w:val="1245"/>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中山北路283号</w:t>
      </w:r>
      <w:r>
        <w:rPr>
          <w:rFonts w:hint="eastAsia" w:ascii="仿宋" w:hAnsi="仿宋" w:eastAsia="仿宋" w:cs="仿宋"/>
          <w:color w:val="auto"/>
          <w:sz w:val="30"/>
          <w:szCs w:val="30"/>
          <w:highlight w:val="none"/>
        </w:rPr>
        <w:t xml:space="preserve">。</w:t>
      </w:r>
      <w:r/>
    </w:p>
    <w:p>
      <w:pPr>
        <w:pStyle w:val="1245"/>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 xml:space="preserve">工程内容</w:t>
      </w:r>
      <w:r/>
    </w:p>
    <w:p>
      <w:pPr>
        <w:pStyle w:val="1245"/>
        <w:ind w:firstLine="584"/>
        <w:spacing w:line="560" w:lineRule="exact"/>
        <w:widowControl w:val="off"/>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zh-CN" w:eastAsia="zh-CN"/>
        </w:rPr>
        <w:t xml:space="preserve">主要为中山北路283号10楼外立面出新、院内路面消险维修，具体详见工程量清单及图纸，</w:t>
      </w:r>
      <w:r>
        <w:rPr>
          <w:rFonts w:hint="eastAsia" w:ascii="仿宋" w:hAnsi="仿宋" w:eastAsia="仿宋" w:cs="仿宋"/>
          <w:color w:val="auto"/>
          <w:sz w:val="30"/>
          <w:szCs w:val="30"/>
          <w:highlight w:val="none"/>
          <w:u w:val="single"/>
          <w:lang w:val="en-US" w:eastAsia="zh-CN"/>
        </w:rPr>
        <w:t xml:space="preserve">具体详见图纸及工程量清单。</w:t>
      </w:r>
      <w:r/>
    </w:p>
    <w:p>
      <w:pPr>
        <w:pStyle w:val="1245"/>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 合同类别：☑施工工程类；</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设备更新类。</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二、合同工期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计划开工日期：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计划竣工日期：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工期总日历天数：</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lang w:eastAsia="zh-CN"/>
        </w:rPr>
        <w:t xml:space="preserve">天。</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三、项目责任人员</w:t>
      </w:r>
      <w:r/>
    </w:p>
    <w:p>
      <w:pPr>
        <w:pStyle w:val="1245"/>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245"/>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245"/>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bookmarkStart w:id="63" w:name="_Toc351203483"/>
      <w:r>
        <w:rPr>
          <w:rFonts w:hint="eastAsia" w:ascii="黑体" w:hAnsi="黑体" w:eastAsia="黑体" w:cs="黑体"/>
          <w:color w:val="auto"/>
          <w:sz w:val="30"/>
          <w:szCs w:val="30"/>
          <w:highlight w:val="none"/>
        </w:rPr>
        <w:t xml:space="preserve">四、质量标准</w:t>
      </w:r>
      <w:bookmarkEnd w:id="63"/>
      <w:r/>
      <w:r/>
    </w:p>
    <w:p>
      <w:pPr>
        <w:ind w:firstLine="459"/>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工程质量符合☑国家标准；□行业标准；□工程所在地的地方性标准；□相应规范、规程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五、质量保修</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（一）工程质量保修范围和内容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 xml:space="preserve">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 xml:space="preserve">响应文件</w:t>
      </w:r>
      <w:r>
        <w:rPr>
          <w:rFonts w:hint="eastAsia" w:ascii="仿宋" w:hAnsi="仿宋" w:eastAsia="仿宋" w:cs="仿宋"/>
          <w:color w:val="auto"/>
          <w:sz w:val="28"/>
          <w:szCs w:val="28"/>
          <w:highlight w:val="none"/>
          <w:u w:val="single"/>
        </w:rPr>
        <w:t xml:space="preserve">承诺及双方协商约定</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（二）质量保修期</w:t>
      </w:r>
      <w:r/>
    </w:p>
    <w:p>
      <w:pPr>
        <w:ind w:firstLine="584"/>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 xml:space="preserve">本项目质量保修期为     年</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质量保修期自工程竣工验收合格之日起计算。</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六、合同价款</w:t>
      </w:r>
      <w:r/>
    </w:p>
    <w:p>
      <w:pPr>
        <w:pStyle w:val="1245"/>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元整）。</w:t>
      </w:r>
      <w:r/>
    </w:p>
    <w:p>
      <w:pPr>
        <w:ind w:firstLine="584"/>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七、付款方式</w:t>
      </w:r>
      <w:r/>
    </w:p>
    <w:p>
      <w:pPr>
        <w:ind w:firstLine="584"/>
        <w:spacing w:line="560" w:lineRule="exact"/>
        <w:rPr>
          <w:rFonts w:hint="eastAsia" w:ascii="仿宋" w:hAnsi="仿宋" w:eastAsia="仿宋" w:cs="仿宋"/>
          <w:b/>
          <w:color w:val="auto"/>
          <w:sz w:val="30"/>
          <w:szCs w:val="30"/>
          <w:highlight w:val="none"/>
          <w:lang w:eastAsia="zh-CN"/>
        </w:rPr>
        <w:outlineLvl w:val="1"/>
      </w:pPr>
      <w:r>
        <w:rPr>
          <w:rFonts w:hint="eastAsia" w:ascii="仿宋" w:hAnsi="仿宋" w:eastAsia="仿宋" w:cs="仿宋"/>
          <w:b/>
          <w:color w:val="auto"/>
          <w:sz w:val="30"/>
          <w:szCs w:val="30"/>
          <w:highlight w:val="none"/>
          <w:lang w:eastAsia="zh-CN"/>
        </w:rPr>
        <w:t xml:space="preserve">1. 账户信息</w:t>
      </w:r>
      <w:r/>
    </w:p>
    <w:p>
      <w:pPr>
        <w:pStyle w:val="1245"/>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监管人通过银行转账方式支付工程款项，承包人提供银行账户信息如下：</w:t>
      </w:r>
      <w:r/>
    </w:p>
    <w:p>
      <w:pPr>
        <w:pStyle w:val="1245"/>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开户银行：</w:t>
      </w:r>
      <w:r>
        <w:rPr>
          <w:rFonts w:hint="eastAsia" w:ascii="仿宋" w:hAnsi="仿宋" w:eastAsia="仿宋" w:cs="仿宋"/>
          <w:color w:val="auto"/>
          <w:sz w:val="30"/>
          <w:szCs w:val="30"/>
          <w:highlight w:val="none"/>
          <w:u w:val="single"/>
          <w:lang w:eastAsia="zh-CN"/>
        </w:rPr>
        <w:t xml:space="preserve">                                          </w:t>
      </w:r>
      <w:r/>
    </w:p>
    <w:p>
      <w:pPr>
        <w:pStyle w:val="1245"/>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账户名称：</w:t>
      </w:r>
      <w:r>
        <w:rPr>
          <w:rFonts w:hint="eastAsia" w:ascii="仿宋" w:hAnsi="仿宋" w:eastAsia="仿宋" w:cs="仿宋"/>
          <w:color w:val="auto"/>
          <w:sz w:val="30"/>
          <w:szCs w:val="30"/>
          <w:highlight w:val="none"/>
          <w:u w:val="single"/>
          <w:lang w:eastAsia="zh-CN"/>
        </w:rPr>
        <w:t xml:space="preserve">                                          </w:t>
      </w:r>
      <w:r/>
    </w:p>
    <w:p>
      <w:pPr>
        <w:pStyle w:val="1245"/>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银行账号：</w:t>
      </w:r>
      <w:r>
        <w:rPr>
          <w:rFonts w:hint="eastAsia" w:ascii="仿宋" w:hAnsi="仿宋" w:eastAsia="仿宋" w:cs="仿宋"/>
          <w:color w:val="auto"/>
          <w:sz w:val="30"/>
          <w:szCs w:val="30"/>
          <w:highlight w:val="none"/>
          <w:u w:val="single"/>
          <w:lang w:eastAsia="zh-CN"/>
        </w:rPr>
        <w:t xml:space="preserve">                                          </w:t>
      </w:r>
      <w:r/>
    </w:p>
    <w:p>
      <w:pPr>
        <w:pStyle w:val="1245"/>
        <w:ind w:firstLine="584"/>
        <w:spacing w:line="560" w:lineRule="exact"/>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2. 付款进度安排</w:t>
      </w:r>
      <w:r/>
    </w:p>
    <w:p>
      <w:pPr>
        <w:pStyle w:val="1245"/>
        <w:ind w:firstLine="584"/>
        <w:spacing w:line="560" w:lineRule="exact"/>
        <w:widowControl w:val="off"/>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 xml:space="preserve">（1）☑合同签订生效并承包人进场后；</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更新类新设备排产后，支付本工程合同价（扣除暂列金、暂估价）的</w:t>
      </w:r>
      <w:r>
        <w:rPr>
          <w:rFonts w:hint="eastAsia" w:ascii="仿宋" w:hAnsi="仿宋" w:eastAsia="仿宋" w:cs="仿宋"/>
          <w:color w:val="auto"/>
          <w:sz w:val="30"/>
          <w:szCs w:val="30"/>
          <w:highlight w:val="none"/>
          <w:u w:val="single"/>
          <w:lang w:eastAsia="zh-CN"/>
        </w:rPr>
        <w:t xml:space="preserve">30%</w:t>
      </w:r>
      <w:r>
        <w:rPr>
          <w:rFonts w:hint="eastAsia" w:ascii="仿宋" w:hAnsi="仿宋" w:eastAsia="仿宋" w:cs="仿宋"/>
          <w:color w:val="auto"/>
          <w:sz w:val="30"/>
          <w:szCs w:val="30"/>
          <w:highlight w:val="none"/>
          <w:lang w:eastAsia="zh-CN"/>
        </w:rPr>
        <w:t xml:space="preserve">作为预付款</w:t>
      </w:r>
      <w:r>
        <w:rPr>
          <w:rFonts w:hint="eastAsia" w:ascii="仿宋" w:hAnsi="仿宋" w:eastAsia="仿宋" w:cs="仿宋"/>
          <w:bCs/>
          <w:color w:val="auto"/>
          <w:sz w:val="30"/>
          <w:szCs w:val="30"/>
          <w:highlight w:val="none"/>
          <w:lang w:eastAsia="zh-CN"/>
        </w:rPr>
        <w:t xml:space="preserve">（合同金额100万以上的，需提供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 xml:space="preserve">的预付款保函）。</w:t>
      </w:r>
      <w:r/>
    </w:p>
    <w:p>
      <w:pPr>
        <w:pStyle w:val="1245"/>
        <w:ind w:firstLine="584"/>
        <w:spacing w:line="560" w:lineRule="exact"/>
        <w:widowControl w:val="off"/>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zh-CN" w:eastAsia="zh-CN"/>
        </w:rPr>
        <w:t xml:space="preserve">经甲方、丙方、监理单位及跟审单位验收合格后支付本工程合同价（扣除暂列金、暂估价）的</w:t>
      </w:r>
      <w:r>
        <w:rPr>
          <w:rFonts w:hint="eastAsia" w:ascii="仿宋" w:hAnsi="仿宋" w:eastAsia="仿宋" w:cs="仿宋"/>
          <w:bCs/>
          <w:color w:val="auto"/>
          <w:sz w:val="30"/>
          <w:szCs w:val="30"/>
          <w:highlight w:val="none"/>
          <w:u w:val="single"/>
          <w:lang w:val="en-US" w:eastAsia="zh-CN"/>
        </w:rPr>
        <w:t xml:space="preserve">8</w:t>
      </w:r>
      <w:r>
        <w:rPr>
          <w:rFonts w:hint="eastAsia" w:ascii="仿宋" w:hAnsi="仿宋" w:eastAsia="仿宋" w:cs="仿宋"/>
          <w:bCs/>
          <w:color w:val="auto"/>
          <w:sz w:val="30"/>
          <w:szCs w:val="30"/>
          <w:highlight w:val="none"/>
          <w:u w:val="single"/>
          <w:lang w:val="zh-CN" w:eastAsia="zh-CN"/>
        </w:rPr>
        <w:t xml:space="preserve">0%</w:t>
      </w:r>
      <w:r>
        <w:rPr>
          <w:rFonts w:hint="eastAsia" w:ascii="仿宋" w:hAnsi="仿宋" w:eastAsia="仿宋" w:cs="仿宋"/>
          <w:bCs/>
          <w:color w:val="auto"/>
          <w:sz w:val="30"/>
          <w:szCs w:val="30"/>
          <w:highlight w:val="none"/>
          <w:u w:val="none"/>
          <w:lang w:val="en-US" w:eastAsia="zh-CN"/>
        </w:rPr>
        <w:t xml:space="preserve">。</w:t>
      </w:r>
      <w:r/>
    </w:p>
    <w:p>
      <w:pPr>
        <w:pStyle w:val="1245"/>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 xml:space="preserve">97</w:t>
      </w:r>
      <w:r>
        <w:rPr>
          <w:rFonts w:hint="eastAsia" w:ascii="仿宋" w:hAnsi="仿宋" w:eastAsia="仿宋" w:cs="仿宋"/>
          <w:color w:val="auto"/>
          <w:sz w:val="30"/>
          <w:szCs w:val="30"/>
          <w:highlight w:val="none"/>
          <w:lang w:eastAsia="zh-CN"/>
        </w:rPr>
        <w:t xml:space="preserve">%。</w:t>
      </w:r>
      <w:r/>
    </w:p>
    <w:p>
      <w:pPr>
        <w:pStyle w:val="1245"/>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eastAsia="zh-CN"/>
        </w:rPr>
        <w:t xml:space="preserve">）审定结算价的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八、合同文件构成</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合同协议书；□合同通用条款；□明确三方权利、义务的纪要、协议；□响应文件和成交通知书；□采购文件；□标准、规范及有关技术文件、技术要求；□施工图纸；□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九、其他约定</w:t>
      </w:r>
      <w:r/>
    </w:p>
    <w:p>
      <w:pPr>
        <w:ind w:firstLine="584"/>
        <w:spacing w:line="560" w:lineRule="exact"/>
        <w:rPr>
          <w:rFonts w:hint="eastAsia" w:ascii="仿宋" w:hAnsi="仿宋" w:eastAsia="仿宋" w:cs="仿宋"/>
          <w:color w:val="auto"/>
          <w:sz w:val="30"/>
          <w:szCs w:val="30"/>
          <w:highlight w:val="none"/>
          <w:u w:val="single"/>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1</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 xml:space="preserve">发包人或监管单位</w:t>
      </w:r>
      <w:r>
        <w:rPr>
          <w:rFonts w:hint="eastAsia" w:ascii="仿宋" w:hAnsi="仿宋" w:eastAsia="仿宋" w:cs="仿宋"/>
          <w:color w:val="auto"/>
          <w:sz w:val="30"/>
          <w:szCs w:val="30"/>
          <w:highlight w:val="none"/>
          <w:u w:val="single"/>
        </w:rPr>
        <w:t xml:space="preserve">出具正式通知外，</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highlight w:val="none"/>
          <w:u w:val="single"/>
          <w:lang w:val="en-US" w:eastAsia="zh-CN"/>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十、合同生效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十一、合同备案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（以下无正文）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甲方（发包人）（盖章）：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乙方（承包人）（盖章）：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丙方（监管人）（盖章）：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 xml:space="preserve">合同签订地点：南京市</w:t>
      </w:r>
      <w:r>
        <w:rPr>
          <w:rFonts w:hint="eastAsia" w:ascii="仿宋" w:hAnsi="仿宋" w:eastAsia="仿宋" w:cs="仿宋"/>
          <w:color w:val="auto"/>
          <w:sz w:val="30"/>
          <w:szCs w:val="30"/>
          <w:highlight w:val="none"/>
          <w:u w:val="single"/>
        </w:rPr>
        <w:t xml:space="preserve">发包人办公地址</w:t>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firstLine="584"/>
        <w:jc w:val="center"/>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第二部分  合同通用条款</w:t>
      </w:r>
      <w:r/>
    </w:p>
    <w:p>
      <w:pPr>
        <w:pStyle w:val="1245"/>
        <w:ind w:firstLine="544"/>
        <w:spacing w:line="56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一、适用法律、标准及规范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除本合同明文所列外，住房和城乡建设部《建设工程施工合同（示范文本）》（GF-2017-0201）通用条款部分相关要求均须执行。</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二、各方的权利与义务</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发包人的权利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（2）负责本项目施工过程中质量、安全管理，进度、投资控制，</w:t>
      </w:r>
      <w:r>
        <w:rPr>
          <w:rFonts w:hint="eastAsia" w:ascii="仿宋" w:hAnsi="仿宋" w:eastAsia="仿宋" w:cs="仿宋"/>
          <w:color w:val="auto"/>
          <w:sz w:val="30"/>
          <w:szCs w:val="30"/>
          <w:highlight w:val="none"/>
        </w:rPr>
        <w:t xml:space="preserve">监督承包人严格</w:t>
      </w:r>
      <w:r>
        <w:rPr>
          <w:rFonts w:hint="eastAsia" w:ascii="仿宋" w:hAnsi="仿宋" w:eastAsia="仿宋" w:cs="仿宋"/>
          <w:color w:val="auto"/>
          <w:sz w:val="30"/>
          <w:szCs w:val="30"/>
          <w:highlight w:val="none"/>
          <w:lang w:eastAsia="zh-CN"/>
        </w:rPr>
        <w:t xml:space="preserve">执行</w:t>
      </w:r>
      <w:r>
        <w:rPr>
          <w:rFonts w:hint="eastAsia" w:ascii="仿宋" w:hAnsi="仿宋" w:eastAsia="仿宋" w:cs="仿宋"/>
          <w:color w:val="auto"/>
          <w:sz w:val="30"/>
          <w:szCs w:val="30"/>
          <w:highlight w:val="none"/>
        </w:rPr>
        <w:t xml:space="preserve">合同约定</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遵守施工时间节点和质量标准。</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（3）在</w:t>
      </w:r>
      <w:r>
        <w:rPr>
          <w:rFonts w:hint="eastAsia" w:ascii="仿宋" w:hAnsi="仿宋" w:eastAsia="仿宋" w:cs="仿宋"/>
          <w:color w:val="auto"/>
          <w:sz w:val="30"/>
          <w:szCs w:val="30"/>
          <w:highlight w:val="none"/>
        </w:rPr>
        <w:t xml:space="preserve">开工前</w:t>
      </w:r>
      <w:r>
        <w:rPr>
          <w:rFonts w:hint="eastAsia" w:ascii="仿宋" w:hAnsi="仿宋" w:eastAsia="仿宋" w:cs="仿宋"/>
          <w:color w:val="auto"/>
          <w:sz w:val="30"/>
          <w:szCs w:val="30"/>
          <w:highlight w:val="none"/>
          <w:lang w:eastAsia="zh-CN"/>
        </w:rPr>
        <w:t xml:space="preserve">需将施工场地各种障碍物清除，将</w:t>
      </w:r>
      <w:r>
        <w:rPr>
          <w:rFonts w:hint="eastAsia" w:ascii="仿宋" w:hAnsi="仿宋" w:eastAsia="仿宋" w:cs="仿宋"/>
          <w:color w:val="auto"/>
          <w:sz w:val="30"/>
          <w:szCs w:val="30"/>
          <w:highlight w:val="none"/>
        </w:rPr>
        <w:t xml:space="preserve">施工所需水、电</w:t>
      </w:r>
      <w:r>
        <w:rPr>
          <w:rFonts w:hint="eastAsia" w:ascii="仿宋" w:hAnsi="仿宋" w:eastAsia="仿宋" w:cs="仿宋"/>
          <w:color w:val="auto"/>
          <w:sz w:val="30"/>
          <w:szCs w:val="30"/>
          <w:highlight w:val="none"/>
          <w:lang w:eastAsia="zh-CN"/>
        </w:rPr>
        <w:t xml:space="preserve">、电讯</w:t>
      </w:r>
      <w:r>
        <w:rPr>
          <w:rFonts w:hint="eastAsia" w:ascii="仿宋" w:hAnsi="仿宋" w:eastAsia="仿宋" w:cs="仿宋"/>
          <w:color w:val="auto"/>
          <w:sz w:val="30"/>
          <w:szCs w:val="30"/>
          <w:highlight w:val="none"/>
        </w:rPr>
        <w:t xml:space="preserve">线路、道路接通至施工现场</w:t>
      </w:r>
      <w:r>
        <w:rPr>
          <w:rFonts w:hint="eastAsia" w:ascii="仿宋" w:hAnsi="仿宋" w:eastAsia="仿宋" w:cs="仿宋"/>
          <w:color w:val="auto"/>
          <w:sz w:val="30"/>
          <w:szCs w:val="30"/>
          <w:highlight w:val="none"/>
          <w:lang w:eastAsia="zh-CN"/>
        </w:rPr>
        <w:t xml:space="preserve">，保证施工场地具备施工条件。</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提供施工现场工程地质和地下管网线路</w:t>
      </w:r>
      <w:r>
        <w:rPr>
          <w:rFonts w:hint="eastAsia" w:ascii="仿宋" w:hAnsi="仿宋" w:eastAsia="仿宋" w:cs="仿宋"/>
          <w:color w:val="auto"/>
          <w:sz w:val="30"/>
          <w:szCs w:val="30"/>
          <w:highlight w:val="none"/>
          <w:lang w:eastAsia="zh-CN"/>
        </w:rPr>
        <w:t xml:space="preserve">现状</w:t>
      </w:r>
      <w:r>
        <w:rPr>
          <w:rFonts w:hint="eastAsia" w:ascii="仿宋" w:hAnsi="仿宋" w:eastAsia="仿宋" w:cs="仿宋"/>
          <w:color w:val="auto"/>
          <w:sz w:val="30"/>
          <w:szCs w:val="30"/>
          <w:highlight w:val="none"/>
        </w:rPr>
        <w:t xml:space="preserve">资料</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提交办理有关证件、批件的合法手续</w:t>
      </w:r>
      <w:r>
        <w:rPr>
          <w:rFonts w:hint="eastAsia" w:ascii="仿宋" w:hAnsi="仿宋" w:eastAsia="仿宋" w:cs="仿宋"/>
          <w:color w:val="auto"/>
          <w:sz w:val="30"/>
          <w:szCs w:val="30"/>
          <w:highlight w:val="none"/>
          <w:lang w:eastAsia="zh-CN"/>
        </w:rPr>
        <w:t xml:space="preserve">。</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向承包人提供施工所需的</w:t>
      </w:r>
      <w:r>
        <w:rPr>
          <w:rFonts w:hint="eastAsia" w:ascii="仿宋" w:hAnsi="仿宋" w:eastAsia="仿宋" w:cs="仿宋"/>
          <w:color w:val="auto"/>
          <w:sz w:val="30"/>
          <w:szCs w:val="30"/>
          <w:highlight w:val="none"/>
          <w:lang w:eastAsia="zh-CN"/>
        </w:rPr>
        <w:t xml:space="preserve">设计</w:t>
      </w:r>
      <w:r>
        <w:rPr>
          <w:rFonts w:hint="eastAsia" w:ascii="仿宋" w:hAnsi="仿宋" w:eastAsia="仿宋" w:cs="仿宋"/>
          <w:color w:val="auto"/>
          <w:sz w:val="30"/>
          <w:szCs w:val="30"/>
          <w:highlight w:val="none"/>
        </w:rPr>
        <w:t xml:space="preserve">图纸、技术资料及其他必要文件，并保证所提供资料的真实性和准确性。</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将水准点与座标控制点位置以书面形式提交给</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 </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（7）在</w:t>
      </w:r>
      <w:r>
        <w:rPr>
          <w:rFonts w:hint="eastAsia" w:ascii="仿宋" w:hAnsi="仿宋" w:eastAsia="仿宋" w:cs="仿宋"/>
          <w:color w:val="auto"/>
          <w:sz w:val="30"/>
          <w:szCs w:val="30"/>
          <w:highlight w:val="none"/>
        </w:rPr>
        <w:t xml:space="preserve">合同</w:t>
      </w:r>
      <w:r>
        <w:rPr>
          <w:rFonts w:hint="eastAsia" w:ascii="仿宋" w:hAnsi="仿宋" w:eastAsia="仿宋" w:cs="仿宋"/>
          <w:color w:val="auto"/>
          <w:sz w:val="30"/>
          <w:szCs w:val="30"/>
          <w:highlight w:val="none"/>
          <w:lang w:eastAsia="zh-CN"/>
        </w:rPr>
        <w:t xml:space="preserve">生效</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内组织</w:t>
      </w:r>
      <w:r>
        <w:rPr>
          <w:rFonts w:hint="eastAsia" w:ascii="仿宋" w:hAnsi="仿宋" w:eastAsia="仿宋" w:cs="仿宋"/>
          <w:color w:val="auto"/>
          <w:sz w:val="30"/>
          <w:szCs w:val="30"/>
          <w:highlight w:val="none"/>
          <w:lang w:eastAsia="zh-CN"/>
        </w:rPr>
        <w:t xml:space="preserve">开工会议，</w:t>
      </w:r>
      <w:r>
        <w:rPr>
          <w:rFonts w:hint="eastAsia" w:ascii="仿宋" w:hAnsi="仿宋" w:eastAsia="仿宋" w:cs="仿宋"/>
          <w:color w:val="auto"/>
          <w:sz w:val="30"/>
          <w:szCs w:val="30"/>
          <w:highlight w:val="none"/>
        </w:rPr>
        <w:t xml:space="preserve">会审图纸和设计交底</w:t>
      </w:r>
      <w:r>
        <w:rPr>
          <w:rFonts w:hint="eastAsia" w:ascii="仿宋" w:hAnsi="仿宋" w:eastAsia="仿宋" w:cs="仿宋"/>
          <w:color w:val="auto"/>
          <w:sz w:val="30"/>
          <w:szCs w:val="30"/>
          <w:highlight w:val="none"/>
          <w:lang w:eastAsia="zh-CN"/>
        </w:rPr>
        <w:t xml:space="preserve">。</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（8）</w:t>
      </w:r>
      <w:r>
        <w:rPr>
          <w:rFonts w:hint="eastAsia" w:ascii="仿宋" w:hAnsi="仿宋" w:eastAsia="仿宋" w:cs="仿宋"/>
          <w:color w:val="auto"/>
          <w:sz w:val="30"/>
          <w:szCs w:val="30"/>
          <w:highlight w:val="none"/>
        </w:rPr>
        <w:t xml:space="preserve">在收到</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提供的施工组织设计</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或施工方案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和进度计划后</w:t>
      </w:r>
      <w:r>
        <w:rPr>
          <w:rFonts w:hint="eastAsia" w:ascii="仿宋" w:hAnsi="仿宋" w:eastAsia="仿宋" w:cs="仿宋"/>
          <w:color w:val="auto"/>
          <w:sz w:val="30"/>
          <w:szCs w:val="30"/>
          <w:highlight w:val="none"/>
          <w:lang w:eastAsia="zh-CN"/>
        </w:rPr>
        <w:t xml:space="preserve">5日</w:t>
      </w:r>
      <w:r>
        <w:rPr>
          <w:rFonts w:hint="eastAsia" w:ascii="仿宋" w:hAnsi="仿宋" w:eastAsia="仿宋" w:cs="仿宋"/>
          <w:color w:val="auto"/>
          <w:sz w:val="30"/>
          <w:szCs w:val="30"/>
          <w:highlight w:val="none"/>
        </w:rPr>
        <w:t xml:space="preserve">内予以确认。</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 xml:space="preserve">的工程</w:t>
      </w:r>
      <w:r>
        <w:rPr>
          <w:rFonts w:hint="eastAsia" w:ascii="仿宋" w:hAnsi="仿宋" w:eastAsia="仿宋" w:cs="仿宋"/>
          <w:color w:val="auto"/>
          <w:sz w:val="30"/>
          <w:szCs w:val="30"/>
          <w:highlight w:val="none"/>
          <w:lang w:eastAsia="zh-CN"/>
        </w:rPr>
        <w:t xml:space="preserve">文件审核与现场施工管理等具体工作，</w:t>
      </w:r>
      <w:r>
        <w:rPr>
          <w:rFonts w:hint="eastAsia" w:ascii="仿宋" w:hAnsi="仿宋" w:eastAsia="仿宋" w:cs="仿宋"/>
          <w:color w:val="auto"/>
          <w:sz w:val="30"/>
          <w:szCs w:val="30"/>
          <w:highlight w:val="none"/>
        </w:rPr>
        <w:t xml:space="preserve">并在约定期限内反馈意见。</w:t>
      </w:r>
      <w:r>
        <w:rPr>
          <w:rFonts w:hint="eastAsia" w:ascii="仿宋" w:hAnsi="仿宋" w:eastAsia="仿宋" w:cs="仿宋"/>
          <w:color w:val="auto"/>
          <w:sz w:val="30"/>
          <w:szCs w:val="30"/>
          <w:highlight w:val="none"/>
          <w:lang w:eastAsia="zh-CN"/>
        </w:rPr>
        <w:t xml:space="preserve">涉及工程规模调整、范围扩大、设计变更、工期延误、造价增加等事项，应报监管人批准。</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（10）组织竣工验收，签署验收意见；编报竣工结算，签署结算审定意见。根据财务决算结果办理资产管理与入账工作。</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承包人的权利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（1）承包人应按照合同约定的工程图纸、质量标准及现行有效的施工技术规程进行施工，遵守《建设工程质量管理条例》有关规定。</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严格按照国家</w:t>
      </w:r>
      <w:r>
        <w:rPr>
          <w:rFonts w:hint="eastAsia" w:ascii="仿宋" w:hAnsi="仿宋" w:eastAsia="仿宋" w:cs="仿宋"/>
          <w:color w:val="auto"/>
          <w:sz w:val="30"/>
          <w:szCs w:val="30"/>
          <w:highlight w:val="none"/>
          <w:lang w:eastAsia="zh-CN"/>
        </w:rPr>
        <w:t xml:space="preserve">和工程所在省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eastAsia="zh-CN"/>
        </w:rPr>
        <w:t xml:space="preserve">区</w:t>
      </w:r>
      <w:r>
        <w:rPr>
          <w:rFonts w:hint="eastAsia" w:ascii="仿宋" w:hAnsi="仿宋" w:eastAsia="仿宋" w:cs="仿宋"/>
          <w:color w:val="auto"/>
          <w:sz w:val="30"/>
          <w:szCs w:val="30"/>
          <w:highlight w:val="none"/>
        </w:rPr>
        <w:t xml:space="preserve">关于建设工程的相关</w:t>
      </w:r>
      <w:r>
        <w:rPr>
          <w:rFonts w:hint="eastAsia" w:ascii="仿宋" w:hAnsi="仿宋" w:eastAsia="仿宋" w:cs="仿宋"/>
          <w:color w:val="auto"/>
          <w:sz w:val="30"/>
          <w:szCs w:val="30"/>
          <w:highlight w:val="none"/>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highlight w:val="none"/>
        </w:rPr>
        <w:t xml:space="preserve">保障施工安全</w:t>
      </w:r>
      <w:r>
        <w:rPr>
          <w:rFonts w:hint="eastAsia" w:ascii="仿宋" w:hAnsi="仿宋" w:eastAsia="仿宋" w:cs="仿宋"/>
          <w:color w:val="auto"/>
          <w:sz w:val="30"/>
          <w:szCs w:val="30"/>
          <w:highlight w:val="none"/>
          <w:lang w:eastAsia="zh-CN"/>
        </w:rPr>
        <w:t xml:space="preserve">，由此产生的相关费用已包含在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eastAsia="zh-CN"/>
        </w:rPr>
        <w:t xml:space="preserve">报价中。如因此引发的事故和罚款，由承包人负责。</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（4）承包人的项目经理</w:t>
      </w:r>
      <w:r>
        <w:rPr>
          <w:rFonts w:hint="eastAsia" w:ascii="仿宋" w:hAnsi="仿宋" w:eastAsia="仿宋" w:cs="仿宋"/>
          <w:color w:val="auto"/>
          <w:sz w:val="30"/>
          <w:szCs w:val="30"/>
          <w:highlight w:val="none"/>
        </w:rPr>
        <w:t xml:space="preserve">和专职安全员</w:t>
      </w:r>
      <w:r>
        <w:rPr>
          <w:rFonts w:hint="eastAsia" w:ascii="仿宋" w:hAnsi="仿宋" w:eastAsia="仿宋" w:cs="仿宋"/>
          <w:color w:val="auto"/>
          <w:sz w:val="30"/>
          <w:szCs w:val="30"/>
          <w:highlight w:val="none"/>
          <w:lang w:eastAsia="zh-CN"/>
        </w:rPr>
        <w:t xml:space="preserve">，未经发包人同意</w:t>
      </w:r>
      <w:r>
        <w:rPr>
          <w:rFonts w:hint="eastAsia" w:ascii="仿宋" w:hAnsi="仿宋" w:eastAsia="仿宋" w:cs="仿宋"/>
          <w:color w:val="auto"/>
          <w:sz w:val="30"/>
          <w:szCs w:val="30"/>
          <w:highlight w:val="none"/>
        </w:rPr>
        <w:t xml:space="preserve">不得变更</w:t>
      </w:r>
      <w:r>
        <w:rPr>
          <w:rFonts w:hint="eastAsia" w:ascii="仿宋" w:hAnsi="仿宋" w:eastAsia="仿宋" w:cs="仿宋"/>
          <w:color w:val="auto"/>
          <w:sz w:val="30"/>
          <w:szCs w:val="30"/>
          <w:highlight w:val="none"/>
          <w:lang w:eastAsia="zh-CN"/>
        </w:rPr>
        <w:t xml:space="preserve">。如擅自变更的，</w:t>
      </w:r>
      <w:r>
        <w:rPr>
          <w:rFonts w:hint="eastAsia" w:ascii="仿宋" w:hAnsi="仿宋" w:eastAsia="仿宋" w:cs="仿宋"/>
          <w:color w:val="auto"/>
          <w:sz w:val="30"/>
          <w:szCs w:val="30"/>
          <w:highlight w:val="none"/>
        </w:rPr>
        <w:t xml:space="preserve">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 xml:space="preserve">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不在现场，发包人有权解除合同，追究违约责任。</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承包人进场后一周内</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 xml:space="preserve">。施工过程中，承包人应于每月底前</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发包人、监管人</w:t>
      </w:r>
      <w:r>
        <w:rPr>
          <w:rFonts w:hint="eastAsia" w:ascii="仿宋" w:hAnsi="仿宋" w:eastAsia="仿宋" w:cs="仿宋"/>
          <w:color w:val="auto"/>
          <w:sz w:val="30"/>
          <w:szCs w:val="30"/>
          <w:highlight w:val="none"/>
        </w:rPr>
        <w:t xml:space="preserve">报送月度施工计划和已完工程进度统计报表</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承担的任何责任。</w:t>
      </w:r>
      <w:r>
        <w:rPr>
          <w:rFonts w:hint="eastAsia" w:ascii="仿宋" w:hAnsi="仿宋" w:eastAsia="仿宋" w:cs="仿宋"/>
          <w:color w:val="auto"/>
          <w:sz w:val="30"/>
          <w:szCs w:val="30"/>
          <w:highlight w:val="none"/>
          <w:lang w:eastAsia="zh-CN"/>
        </w:rPr>
        <w:t xml:space="preserve">承包人在施工过程中应</w:t>
      </w:r>
      <w:r>
        <w:rPr>
          <w:rFonts w:hint="eastAsia" w:ascii="仿宋" w:hAnsi="仿宋" w:eastAsia="仿宋" w:cs="仿宋"/>
          <w:color w:val="auto"/>
          <w:sz w:val="30"/>
          <w:szCs w:val="30"/>
          <w:highlight w:val="none"/>
        </w:rPr>
        <w:t xml:space="preserve">及时向发包人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监管人报告工程进度及出现的问题，并与发包人协商解决遇到的困难。</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承包人应当对发包人提供的施工场地</w:t>
      </w:r>
      <w:r>
        <w:rPr>
          <w:rFonts w:hint="eastAsia" w:ascii="仿宋" w:hAnsi="仿宋" w:eastAsia="仿宋" w:cs="仿宋"/>
          <w:color w:val="auto"/>
          <w:sz w:val="30"/>
          <w:szCs w:val="30"/>
          <w:highlight w:val="none"/>
          <w:lang w:eastAsia="zh-CN"/>
        </w:rPr>
        <w:t xml:space="preserve">、管线</w:t>
      </w:r>
      <w:r>
        <w:rPr>
          <w:rFonts w:hint="eastAsia" w:ascii="仿宋" w:hAnsi="仿宋" w:eastAsia="仿宋" w:cs="仿宋"/>
          <w:color w:val="auto"/>
          <w:sz w:val="30"/>
          <w:szCs w:val="30"/>
          <w:highlight w:val="none"/>
        </w:rPr>
        <w:t xml:space="preserve">资源</w:t>
      </w:r>
      <w:r>
        <w:rPr>
          <w:rFonts w:hint="eastAsia" w:ascii="仿宋" w:hAnsi="仿宋" w:eastAsia="仿宋" w:cs="仿宋"/>
          <w:color w:val="auto"/>
          <w:sz w:val="30"/>
          <w:szCs w:val="30"/>
          <w:highlight w:val="none"/>
          <w:lang w:eastAsia="zh-CN"/>
        </w:rPr>
        <w:t xml:space="preserve">及成品设施</w:t>
      </w:r>
      <w:r>
        <w:rPr>
          <w:rFonts w:hint="eastAsia" w:ascii="仿宋" w:hAnsi="仿宋" w:eastAsia="仿宋" w:cs="仿宋"/>
          <w:color w:val="auto"/>
          <w:sz w:val="30"/>
          <w:szCs w:val="30"/>
          <w:highlight w:val="none"/>
        </w:rPr>
        <w:t xml:space="preserve">进行妥善保护，不得损坏，并在施工完成后进行清场。</w:t>
      </w:r>
      <w:r>
        <w:rPr>
          <w:rFonts w:hint="eastAsia" w:ascii="仿宋" w:hAnsi="仿宋" w:eastAsia="仿宋" w:cs="仿宋"/>
          <w:color w:val="auto"/>
          <w:sz w:val="30"/>
          <w:szCs w:val="30"/>
          <w:highlight w:val="none"/>
          <w:lang w:eastAsia="zh-CN"/>
        </w:rPr>
        <w:t xml:space="preserve">对施工造成的损坏应无偿修复。</w:t>
      </w:r>
      <w:r/>
    </w:p>
    <w:p>
      <w:pPr>
        <w:pStyle w:val="1245"/>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（7）承包人应</w:t>
      </w:r>
      <w:r>
        <w:rPr>
          <w:rFonts w:hint="eastAsia" w:ascii="仿宋" w:hAnsi="仿宋" w:eastAsia="仿宋" w:cs="仿宋"/>
          <w:color w:val="auto"/>
          <w:sz w:val="30"/>
          <w:szCs w:val="30"/>
          <w:highlight w:val="none"/>
        </w:rPr>
        <w:t xml:space="preserve">做好施工现场周围建筑物、构筑物</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含文物保护建筑</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、古树名木和</w:t>
      </w:r>
      <w:r>
        <w:rPr>
          <w:rFonts w:hint="eastAsia" w:ascii="仿宋" w:hAnsi="仿宋" w:eastAsia="仿宋" w:cs="仿宋"/>
          <w:color w:val="auto"/>
          <w:sz w:val="30"/>
          <w:szCs w:val="30"/>
          <w:highlight w:val="none"/>
          <w:lang w:eastAsia="zh-CN"/>
        </w:rPr>
        <w:t xml:space="preserve">地下</w:t>
      </w:r>
      <w:r>
        <w:rPr>
          <w:rFonts w:hint="eastAsia" w:ascii="仿宋" w:hAnsi="仿宋" w:eastAsia="仿宋" w:cs="仿宋"/>
          <w:color w:val="auto"/>
          <w:sz w:val="30"/>
          <w:szCs w:val="30"/>
          <w:highlight w:val="none"/>
        </w:rPr>
        <w:t xml:space="preserve">管</w:t>
      </w:r>
      <w:r>
        <w:rPr>
          <w:rFonts w:hint="eastAsia" w:ascii="仿宋" w:hAnsi="仿宋" w:eastAsia="仿宋" w:cs="仿宋"/>
          <w:color w:val="auto"/>
          <w:sz w:val="30"/>
          <w:szCs w:val="30"/>
          <w:highlight w:val="none"/>
          <w:lang w:eastAsia="zh-CN"/>
        </w:rPr>
        <w:t xml:space="preserve">网及现状成品设施</w:t>
      </w:r>
      <w:r>
        <w:rPr>
          <w:rFonts w:hint="eastAsia" w:ascii="仿宋" w:hAnsi="仿宋" w:eastAsia="仿宋" w:cs="仿宋"/>
          <w:color w:val="auto"/>
          <w:sz w:val="30"/>
          <w:szCs w:val="30"/>
          <w:highlight w:val="none"/>
        </w:rPr>
        <w:t xml:space="preserve">的保护</w:t>
      </w:r>
      <w:r>
        <w:rPr>
          <w:rFonts w:hint="eastAsia" w:ascii="仿宋" w:hAnsi="仿宋" w:eastAsia="仿宋" w:cs="仿宋"/>
          <w:color w:val="auto"/>
          <w:sz w:val="30"/>
          <w:szCs w:val="30"/>
          <w:highlight w:val="none"/>
          <w:lang w:eastAsia="zh-CN"/>
        </w:rPr>
        <w:t xml:space="preserve">和观测工作，</w:t>
      </w:r>
      <w:r>
        <w:rPr>
          <w:rFonts w:hint="eastAsia" w:ascii="仿宋" w:hAnsi="仿宋" w:eastAsia="仿宋" w:cs="仿宋"/>
          <w:color w:val="auto"/>
          <w:sz w:val="30"/>
          <w:szCs w:val="30"/>
          <w:highlight w:val="none"/>
        </w:rPr>
        <w:t xml:space="preserve">发现地下障碍和文物时</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及时报告有关部门并采取有效保护措施</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按有关具体规定处置</w:t>
      </w:r>
      <w:r>
        <w:rPr>
          <w:rFonts w:hint="eastAsia" w:ascii="仿宋" w:hAnsi="仿宋" w:eastAsia="仿宋" w:cs="仿宋"/>
          <w:color w:val="auto"/>
          <w:sz w:val="30"/>
          <w:szCs w:val="30"/>
          <w:highlight w:val="none"/>
          <w:lang w:eastAsia="zh-CN"/>
        </w:rPr>
        <w:t xml:space="preserve">，由此产生的相关费用已包含在报价中。如因此引发的事故和罚款，由承包人负责。</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8</w:t>
      </w:r>
      <w:r>
        <w:rPr>
          <w:rFonts w:hint="eastAsia" w:ascii="仿宋" w:hAnsi="仿宋" w:eastAsia="仿宋" w:cs="仿宋"/>
          <w:color w:val="auto"/>
          <w:sz w:val="30"/>
          <w:szCs w:val="30"/>
          <w:highlight w:val="none"/>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 xml:space="preserve">承担</w:t>
      </w:r>
      <w:r>
        <w:rPr>
          <w:rFonts w:hint="eastAsia" w:ascii="仿宋" w:hAnsi="仿宋" w:eastAsia="仿宋" w:cs="仿宋"/>
          <w:color w:val="auto"/>
          <w:sz w:val="30"/>
          <w:szCs w:val="30"/>
          <w:highlight w:val="none"/>
        </w:rPr>
        <w:t xml:space="preserve">。</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9</w:t>
      </w:r>
      <w:r>
        <w:rPr>
          <w:rFonts w:hint="eastAsia" w:ascii="仿宋" w:hAnsi="仿宋" w:eastAsia="仿宋" w:cs="仿宋"/>
          <w:color w:val="auto"/>
          <w:sz w:val="30"/>
          <w:szCs w:val="30"/>
          <w:highlight w:val="none"/>
        </w:rPr>
        <w:t xml:space="preserve">）承包人应</w:t>
      </w:r>
      <w:r>
        <w:rPr>
          <w:rFonts w:hint="eastAsia" w:ascii="仿宋" w:hAnsi="仿宋" w:eastAsia="仿宋" w:cs="仿宋"/>
          <w:color w:val="auto"/>
          <w:sz w:val="30"/>
          <w:szCs w:val="30"/>
          <w:highlight w:val="none"/>
          <w:lang w:val="en-US"/>
        </w:rPr>
        <w:t xml:space="preserve">执行</w:t>
      </w:r>
      <w:r>
        <w:rPr>
          <w:rFonts w:hint="eastAsia" w:ascii="仿宋" w:hAnsi="仿宋" w:eastAsia="仿宋" w:cs="仿宋"/>
          <w:color w:val="auto"/>
          <w:sz w:val="30"/>
          <w:szCs w:val="30"/>
          <w:highlight w:val="none"/>
        </w:rPr>
        <w:t xml:space="preserve">发包人的</w:t>
      </w:r>
      <w:r>
        <w:rPr>
          <w:rFonts w:hint="eastAsia" w:ascii="仿宋" w:hAnsi="仿宋" w:eastAsia="仿宋" w:cs="仿宋"/>
          <w:color w:val="auto"/>
          <w:sz w:val="30"/>
          <w:szCs w:val="30"/>
          <w:highlight w:val="none"/>
          <w:lang w:val="en-US"/>
        </w:rPr>
        <w:t xml:space="preserve">书面</w:t>
      </w:r>
      <w:r>
        <w:rPr>
          <w:rFonts w:hint="eastAsia" w:ascii="仿宋" w:hAnsi="仿宋" w:eastAsia="仿宋" w:cs="仿宋"/>
          <w:color w:val="auto"/>
          <w:sz w:val="30"/>
          <w:szCs w:val="30"/>
          <w:highlight w:val="none"/>
        </w:rPr>
        <w:t xml:space="preserve">指令，完成对工程内容</w:t>
      </w:r>
      <w:r>
        <w:rPr>
          <w:rFonts w:hint="eastAsia" w:ascii="仿宋" w:hAnsi="仿宋" w:eastAsia="仿宋" w:cs="仿宋"/>
          <w:color w:val="auto"/>
          <w:sz w:val="30"/>
          <w:szCs w:val="30"/>
          <w:highlight w:val="none"/>
          <w:lang w:val="en-US"/>
        </w:rPr>
        <w:t xml:space="preserve">合理</w:t>
      </w:r>
      <w:r>
        <w:rPr>
          <w:rFonts w:hint="eastAsia" w:ascii="仿宋" w:hAnsi="仿宋" w:eastAsia="仿宋" w:cs="仿宋"/>
          <w:color w:val="auto"/>
          <w:sz w:val="30"/>
          <w:szCs w:val="30"/>
          <w:highlight w:val="none"/>
        </w:rPr>
        <w:t xml:space="preserve">的增加和删减，</w:t>
      </w:r>
      <w:r>
        <w:rPr>
          <w:rFonts w:hint="eastAsia" w:ascii="仿宋" w:hAnsi="仿宋" w:eastAsia="仿宋" w:cs="仿宋"/>
          <w:color w:val="auto"/>
          <w:sz w:val="30"/>
          <w:szCs w:val="30"/>
          <w:highlight w:val="none"/>
          <w:lang w:val="en-US"/>
        </w:rPr>
        <w:t xml:space="preserve">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涉及工程规模调整、范围扩大、</w:t>
      </w:r>
      <w:r>
        <w:rPr>
          <w:rFonts w:hint="eastAsia" w:ascii="仿宋" w:hAnsi="仿宋" w:eastAsia="仿宋" w:cs="仿宋"/>
          <w:color w:val="auto"/>
          <w:sz w:val="30"/>
          <w:szCs w:val="30"/>
          <w:highlight w:val="none"/>
        </w:rPr>
        <w:t xml:space="preserve">设计变更、工期</w:t>
      </w:r>
      <w:r>
        <w:rPr>
          <w:rFonts w:hint="eastAsia" w:ascii="仿宋" w:hAnsi="仿宋" w:eastAsia="仿宋" w:cs="仿宋"/>
          <w:color w:val="auto"/>
          <w:sz w:val="30"/>
          <w:szCs w:val="30"/>
          <w:highlight w:val="none"/>
          <w:lang w:val="en-US"/>
        </w:rPr>
        <w:t xml:space="preserve">延误</w:t>
      </w:r>
      <w:r>
        <w:rPr>
          <w:rFonts w:hint="eastAsia" w:ascii="仿宋" w:hAnsi="仿宋" w:eastAsia="仿宋" w:cs="仿宋"/>
          <w:color w:val="auto"/>
          <w:sz w:val="30"/>
          <w:szCs w:val="30"/>
          <w:highlight w:val="none"/>
        </w:rPr>
        <w:t xml:space="preserve">、造价</w:t>
      </w:r>
      <w:r>
        <w:rPr>
          <w:rFonts w:hint="eastAsia" w:ascii="仿宋" w:hAnsi="仿宋" w:eastAsia="仿宋" w:cs="仿宋"/>
          <w:color w:val="auto"/>
          <w:sz w:val="30"/>
          <w:szCs w:val="30"/>
          <w:highlight w:val="none"/>
          <w:lang w:val="en-US"/>
        </w:rPr>
        <w:t xml:space="preserve">增加</w:t>
      </w:r>
      <w:r>
        <w:rPr>
          <w:rFonts w:hint="eastAsia" w:ascii="仿宋" w:hAnsi="仿宋" w:eastAsia="仿宋" w:cs="仿宋"/>
          <w:color w:val="auto"/>
          <w:sz w:val="30"/>
          <w:szCs w:val="30"/>
          <w:highlight w:val="none"/>
        </w:rPr>
        <w:t xml:space="preserve">等</w:t>
      </w:r>
      <w:r>
        <w:rPr>
          <w:rFonts w:hint="eastAsia" w:ascii="仿宋" w:hAnsi="仿宋" w:eastAsia="仿宋" w:cs="仿宋"/>
          <w:color w:val="auto"/>
          <w:sz w:val="30"/>
          <w:szCs w:val="30"/>
          <w:highlight w:val="none"/>
          <w:lang w:val="en-US"/>
        </w:rPr>
        <w:t xml:space="preserve">指令事项</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应提前取得监管人批准。由此</w:t>
      </w:r>
      <w:r>
        <w:rPr>
          <w:rFonts w:hint="eastAsia" w:ascii="仿宋" w:hAnsi="仿宋" w:eastAsia="仿宋" w:cs="仿宋"/>
          <w:color w:val="auto"/>
          <w:sz w:val="30"/>
          <w:szCs w:val="30"/>
          <w:highlight w:val="none"/>
        </w:rPr>
        <w:t xml:space="preserve">所发生的费用经发包人核实、</w:t>
      </w:r>
      <w:r>
        <w:rPr>
          <w:rFonts w:hint="eastAsia" w:ascii="仿宋" w:hAnsi="仿宋" w:eastAsia="仿宋" w:cs="仿宋"/>
          <w:color w:val="auto"/>
          <w:sz w:val="30"/>
          <w:szCs w:val="30"/>
          <w:highlight w:val="none"/>
          <w:lang w:val="en-US"/>
        </w:rPr>
        <w:t xml:space="preserve">监管人认可后</w:t>
      </w:r>
      <w:r>
        <w:rPr>
          <w:rFonts w:hint="eastAsia" w:ascii="仿宋" w:hAnsi="仿宋" w:eastAsia="仿宋" w:cs="仿宋"/>
          <w:color w:val="auto"/>
          <w:sz w:val="30"/>
          <w:szCs w:val="30"/>
          <w:highlight w:val="none"/>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 xml:space="preserve">万元/次违约金。</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10</w:t>
      </w:r>
      <w:r>
        <w:rPr>
          <w:rFonts w:hint="eastAsia" w:ascii="仿宋" w:hAnsi="仿宋" w:eastAsia="仿宋" w:cs="仿宋"/>
          <w:color w:val="auto"/>
          <w:sz w:val="30"/>
          <w:szCs w:val="30"/>
          <w:highlight w:val="non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46"/>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11</w:t>
      </w:r>
      <w:r>
        <w:rPr>
          <w:rFonts w:hint="eastAsia" w:ascii="仿宋" w:hAnsi="仿宋" w:eastAsia="仿宋" w:cs="仿宋"/>
          <w:color w:val="auto"/>
          <w:sz w:val="30"/>
          <w:szCs w:val="30"/>
          <w:highlight w:val="none"/>
        </w:rPr>
        <w:t xml:space="preserve">）承包人应按照政府相关规定，建立健全雇员工资发放和劳动保障制度。</w:t>
      </w:r>
      <w:r>
        <w:rPr>
          <w:rFonts w:hint="eastAsia" w:ascii="仿宋" w:hAnsi="仿宋" w:eastAsia="仿宋" w:cs="仿宋"/>
          <w:color w:val="auto"/>
          <w:sz w:val="30"/>
          <w:szCs w:val="30"/>
          <w:highlight w:val="none"/>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 xml:space="preserve">如因</w:t>
      </w:r>
      <w:r>
        <w:rPr>
          <w:rFonts w:hint="eastAsia" w:ascii="仿宋" w:hAnsi="仿宋" w:eastAsia="仿宋" w:cs="仿宋"/>
          <w:color w:val="auto"/>
          <w:sz w:val="30"/>
          <w:szCs w:val="30"/>
          <w:highlight w:val="none"/>
          <w:lang w:val="en-US"/>
        </w:rPr>
        <w:t xml:space="preserve">农民工工资</w:t>
      </w:r>
      <w:r>
        <w:rPr>
          <w:rFonts w:hint="eastAsia" w:ascii="仿宋" w:hAnsi="仿宋" w:eastAsia="仿宋" w:cs="仿宋"/>
          <w:color w:val="auto"/>
          <w:sz w:val="30"/>
          <w:szCs w:val="30"/>
          <w:highlight w:val="none"/>
        </w:rPr>
        <w:t xml:space="preserve">发放</w:t>
      </w:r>
      <w:r>
        <w:rPr>
          <w:rFonts w:hint="eastAsia" w:ascii="仿宋" w:hAnsi="仿宋" w:eastAsia="仿宋" w:cs="仿宋"/>
          <w:color w:val="auto"/>
          <w:sz w:val="30"/>
          <w:szCs w:val="30"/>
          <w:highlight w:val="none"/>
          <w:lang w:val="en-US"/>
        </w:rPr>
        <w:t xml:space="preserve">等引发重大纠纷，造成恶劣影响的</w:t>
      </w:r>
      <w:r>
        <w:rPr>
          <w:rFonts w:hint="eastAsia" w:ascii="仿宋" w:hAnsi="仿宋" w:eastAsia="仿宋" w:cs="仿宋"/>
          <w:color w:val="auto"/>
          <w:sz w:val="30"/>
          <w:szCs w:val="30"/>
          <w:highlight w:val="none"/>
        </w:rPr>
        <w:t xml:space="preserve">，发包人有权终止施工合同。</w:t>
      </w:r>
      <w:r/>
    </w:p>
    <w:p>
      <w:pPr>
        <w:pStyle w:val="1046"/>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12</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（13）承包人</w:t>
      </w:r>
      <w:r>
        <w:rPr>
          <w:rFonts w:hint="eastAsia" w:ascii="仿宋" w:hAnsi="仿宋" w:eastAsia="仿宋" w:cs="仿宋"/>
          <w:color w:val="auto"/>
          <w:sz w:val="30"/>
          <w:szCs w:val="30"/>
          <w:highlight w:val="none"/>
        </w:rPr>
        <w:t xml:space="preserve">不按合同约定完成各项工作时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应承担由此造成的经济损失</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工期不予顺延。</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监管人的权利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（1）协助发包人对施工的质量、进度进行管理。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（3）按合同约定审核支付工程款。</w:t>
      </w:r>
      <w:r/>
    </w:p>
    <w:p>
      <w:pPr>
        <w:pStyle w:val="1046"/>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046"/>
        <w:ind w:hanging="18"/>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三</w:t>
      </w:r>
      <w:r>
        <w:rPr>
          <w:rFonts w:hint="eastAsia" w:ascii="仿宋" w:hAnsi="仿宋" w:eastAsia="仿宋" w:cs="仿宋"/>
          <w:color w:val="auto"/>
          <w:sz w:val="30"/>
          <w:szCs w:val="30"/>
          <w:highlight w:val="none"/>
        </w:rPr>
        <w:t xml:space="preserve">、材料管理</w:t>
      </w:r>
      <w:r/>
    </w:p>
    <w:p>
      <w:pPr>
        <w:pStyle w:val="1245"/>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材料采购和验收</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承包人负责材料的采购，确保采购的材料符合本合同约定的质量标准和</w:t>
      </w:r>
      <w:r>
        <w:rPr>
          <w:rFonts w:hint="eastAsia" w:ascii="仿宋" w:hAnsi="仿宋" w:eastAsia="仿宋" w:cs="仿宋"/>
          <w:color w:val="auto"/>
          <w:sz w:val="30"/>
          <w:szCs w:val="30"/>
          <w:highlight w:val="none"/>
          <w:lang w:eastAsia="zh-CN"/>
        </w:rPr>
        <w:t xml:space="preserve">工程所在地政府部门</w:t>
      </w:r>
      <w:r>
        <w:rPr>
          <w:rFonts w:hint="eastAsia" w:ascii="仿宋" w:hAnsi="仿宋" w:eastAsia="仿宋" w:cs="仿宋"/>
          <w:color w:val="auto"/>
          <w:sz w:val="30"/>
          <w:szCs w:val="30"/>
          <w:highlight w:val="none"/>
        </w:rPr>
        <w:t xml:space="preserve">相关规定。</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所有到场材料须经发包人</w:t>
      </w:r>
      <w:r>
        <w:rPr>
          <w:rFonts w:hint="eastAsia" w:ascii="仿宋" w:hAnsi="仿宋" w:eastAsia="仿宋" w:cs="仿宋"/>
          <w:color w:val="auto"/>
          <w:sz w:val="30"/>
          <w:szCs w:val="30"/>
          <w:highlight w:val="none"/>
          <w:lang w:eastAsia="zh-CN"/>
        </w:rPr>
        <w:t xml:space="preserve">、监理</w:t>
      </w:r>
      <w:r>
        <w:rPr>
          <w:rFonts w:hint="eastAsia" w:ascii="仿宋" w:hAnsi="仿宋" w:eastAsia="仿宋" w:cs="仿宋"/>
          <w:color w:val="auto"/>
          <w:sz w:val="30"/>
          <w:szCs w:val="30"/>
          <w:highlight w:val="none"/>
        </w:rPr>
        <w:t xml:space="preserve">验收，验收合格后方可使用</w:t>
      </w:r>
      <w:r>
        <w:rPr>
          <w:rFonts w:hint="eastAsia" w:ascii="仿宋" w:hAnsi="仿宋" w:eastAsia="仿宋" w:cs="仿宋"/>
          <w:color w:val="auto"/>
          <w:sz w:val="30"/>
          <w:szCs w:val="30"/>
          <w:highlight w:val="none"/>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highlight w:val="none"/>
        </w:rPr>
        <w:t xml:space="preserve">不合格</w:t>
      </w:r>
      <w:r>
        <w:rPr>
          <w:rFonts w:hint="eastAsia" w:ascii="仿宋" w:hAnsi="仿宋" w:eastAsia="仿宋" w:cs="仿宋"/>
          <w:color w:val="auto"/>
          <w:sz w:val="30"/>
          <w:szCs w:val="30"/>
          <w:highlight w:val="none"/>
          <w:lang w:eastAsia="zh-CN"/>
        </w:rPr>
        <w:t xml:space="preserve">的</w:t>
      </w:r>
      <w:r>
        <w:rPr>
          <w:rFonts w:hint="eastAsia" w:ascii="仿宋" w:hAnsi="仿宋" w:eastAsia="仿宋" w:cs="仿宋"/>
          <w:color w:val="auto"/>
          <w:sz w:val="30"/>
          <w:szCs w:val="30"/>
          <w:highlight w:val="none"/>
        </w:rPr>
        <w:t xml:space="preserve">材料</w:t>
      </w:r>
      <w:r>
        <w:rPr>
          <w:rFonts w:hint="eastAsia" w:ascii="仿宋" w:hAnsi="仿宋" w:eastAsia="仿宋" w:cs="仿宋"/>
          <w:color w:val="auto"/>
          <w:sz w:val="30"/>
          <w:szCs w:val="30"/>
          <w:highlight w:val="none"/>
          <w:lang w:eastAsia="zh-CN"/>
        </w:rPr>
        <w:t xml:space="preserve">不得进场和使用，否则造成的一切损失由承包人承担</w:t>
      </w:r>
      <w:r>
        <w:rPr>
          <w:rFonts w:hint="eastAsia" w:ascii="仿宋" w:hAnsi="仿宋" w:eastAsia="仿宋" w:cs="仿宋"/>
          <w:color w:val="auto"/>
          <w:sz w:val="30"/>
          <w:szCs w:val="30"/>
          <w:highlight w:val="none"/>
        </w:rPr>
        <w:t xml:space="preserve">。</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（3）如有暂估价的材料，发包人、监管人保留甲供的权利。</w:t>
      </w:r>
      <w:r/>
    </w:p>
    <w:p>
      <w:pPr>
        <w:pStyle w:val="1245"/>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材料供应时限</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承包人须按照发包人确定的施工进度计划及时供应所需材料，任何延误须提前向发包人报告，并获得发包人书面同意。</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因材料供应问题导致的工程延期，承包人需承担关联责任及</w:t>
      </w:r>
      <w:r>
        <w:rPr>
          <w:rFonts w:hint="eastAsia" w:ascii="仿宋" w:hAnsi="仿宋" w:eastAsia="仿宋" w:cs="仿宋"/>
          <w:color w:val="auto"/>
          <w:sz w:val="30"/>
          <w:szCs w:val="30"/>
          <w:highlight w:val="none"/>
          <w:lang w:eastAsia="zh-CN"/>
        </w:rPr>
        <w:t xml:space="preserve">延期</w:t>
      </w:r>
      <w:r>
        <w:rPr>
          <w:rFonts w:hint="eastAsia" w:ascii="仿宋" w:hAnsi="仿宋" w:eastAsia="仿宋" w:cs="仿宋"/>
          <w:color w:val="auto"/>
          <w:sz w:val="30"/>
          <w:szCs w:val="30"/>
          <w:highlight w:val="none"/>
        </w:rPr>
        <w:t xml:space="preserve">费用。</w:t>
      </w:r>
      <w:r/>
    </w:p>
    <w:p>
      <w:pPr>
        <w:pStyle w:val="1245"/>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材料保管和使用</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w:t>
      </w:r>
      <w:r>
        <w:rPr>
          <w:rFonts w:hint="eastAsia" w:ascii="仿宋" w:hAnsi="仿宋" w:eastAsia="仿宋" w:cs="仿宋"/>
          <w:color w:val="auto"/>
          <w:sz w:val="30"/>
          <w:szCs w:val="30"/>
          <w:highlight w:val="none"/>
          <w:lang w:eastAsia="zh-CN"/>
        </w:rPr>
        <w:t xml:space="preserve">进场</w:t>
      </w:r>
      <w:r>
        <w:rPr>
          <w:rFonts w:hint="eastAsia" w:ascii="仿宋" w:hAnsi="仿宋" w:eastAsia="仿宋" w:cs="仿宋"/>
          <w:color w:val="auto"/>
          <w:sz w:val="30"/>
          <w:szCs w:val="30"/>
          <w:highlight w:val="none"/>
        </w:rPr>
        <w:t xml:space="preserve">材料的现场保管，确保其安全和完好，不得挪作他用。</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发包人有权不定期检查材料使用情况，不符合使用规范时，发包人有权要求承包人整改。</w:t>
      </w:r>
      <w:r/>
    </w:p>
    <w:p>
      <w:pPr>
        <w:pStyle w:val="1245"/>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材料替换与损耗</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（1）承包人</w:t>
      </w:r>
      <w:r>
        <w:rPr>
          <w:rFonts w:hint="eastAsia" w:ascii="仿宋" w:hAnsi="仿宋" w:eastAsia="仿宋" w:cs="仿宋"/>
          <w:color w:val="auto"/>
          <w:sz w:val="30"/>
          <w:szCs w:val="30"/>
          <w:highlight w:val="none"/>
        </w:rPr>
        <w:t xml:space="preserve">实施过程中如需替换材料，需经发包人书面批准后方可进行，替换材料</w:t>
      </w:r>
      <w:r>
        <w:rPr>
          <w:rFonts w:hint="eastAsia" w:ascii="仿宋" w:hAnsi="仿宋" w:eastAsia="仿宋" w:cs="仿宋"/>
          <w:color w:val="auto"/>
          <w:sz w:val="30"/>
          <w:szCs w:val="30"/>
          <w:highlight w:val="none"/>
          <w:lang w:eastAsia="zh-CN"/>
        </w:rPr>
        <w:t xml:space="preserve">而增加的</w:t>
      </w:r>
      <w:r>
        <w:rPr>
          <w:rFonts w:hint="eastAsia" w:ascii="仿宋" w:hAnsi="仿宋" w:eastAsia="仿宋" w:cs="仿宋"/>
          <w:color w:val="auto"/>
          <w:sz w:val="30"/>
          <w:szCs w:val="30"/>
          <w:highlight w:val="none"/>
        </w:rPr>
        <w:t xml:space="preserve">费用由承包人承担。</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材料的正常损耗应在合理范围内，如超出标准损耗，承包人应负责补充</w:t>
      </w:r>
      <w:r>
        <w:rPr>
          <w:rFonts w:hint="eastAsia" w:ascii="仿宋" w:hAnsi="仿宋" w:eastAsia="仿宋" w:cs="仿宋"/>
          <w:color w:val="auto"/>
          <w:sz w:val="30"/>
          <w:szCs w:val="30"/>
          <w:highlight w:val="none"/>
          <w:lang w:eastAsia="zh-CN"/>
        </w:rPr>
        <w:t xml:space="preserve">并承担</w:t>
      </w:r>
      <w:r>
        <w:rPr>
          <w:rFonts w:hint="eastAsia" w:ascii="仿宋" w:hAnsi="仿宋" w:eastAsia="仿宋" w:cs="仿宋"/>
          <w:color w:val="auto"/>
          <w:sz w:val="30"/>
          <w:szCs w:val="30"/>
          <w:highlight w:val="none"/>
        </w:rPr>
        <w:t xml:space="preserve">相关费用。</w:t>
      </w:r>
      <w:r/>
    </w:p>
    <w:p>
      <w:pPr>
        <w:pStyle w:val="1245"/>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材料废弃物处理</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承包人负责施工过程中产生的所有废弃材料的处理，需遵循环保规定，并由承包人承担处理费用。</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发包人保留因废弃物管理</w:t>
      </w:r>
      <w:r>
        <w:rPr>
          <w:rFonts w:hint="eastAsia" w:ascii="仿宋" w:hAnsi="仿宋" w:eastAsia="仿宋" w:cs="仿宋"/>
          <w:color w:val="auto"/>
          <w:sz w:val="30"/>
          <w:szCs w:val="30"/>
          <w:highlight w:val="none"/>
          <w:lang w:eastAsia="zh-CN"/>
        </w:rPr>
        <w:t xml:space="preserve">处置</w:t>
      </w:r>
      <w:r>
        <w:rPr>
          <w:rFonts w:hint="eastAsia" w:ascii="仿宋" w:hAnsi="仿宋" w:eastAsia="仿宋" w:cs="仿宋"/>
          <w:color w:val="auto"/>
          <w:sz w:val="30"/>
          <w:szCs w:val="30"/>
          <w:highlight w:val="none"/>
        </w:rPr>
        <w:t xml:space="preserve">不当进行索赔的权利。</w:t>
      </w:r>
      <w:r/>
    </w:p>
    <w:p>
      <w:pPr>
        <w:pStyle w:val="1245"/>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法律责任与保证</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承包人须保证所有材料符合国家质量标准和环保标准，因材料质量问题或不符合</w:t>
      </w:r>
      <w:r>
        <w:rPr>
          <w:rFonts w:hint="eastAsia" w:ascii="仿宋" w:hAnsi="仿宋" w:eastAsia="仿宋" w:cs="仿宋"/>
          <w:color w:val="auto"/>
          <w:sz w:val="30"/>
          <w:szCs w:val="30"/>
          <w:highlight w:val="none"/>
          <w:lang w:eastAsia="zh-CN"/>
        </w:rPr>
        <w:t xml:space="preserve">环保</w:t>
      </w:r>
      <w:r>
        <w:rPr>
          <w:rFonts w:hint="eastAsia" w:ascii="仿宋" w:hAnsi="仿宋" w:eastAsia="仿宋" w:cs="仿宋"/>
          <w:color w:val="auto"/>
          <w:sz w:val="30"/>
          <w:szCs w:val="30"/>
          <w:highlight w:val="none"/>
        </w:rPr>
        <w:t xml:space="preserve">标准而造成的损失由承包人负责。</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四、工程变更</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1. </w:t>
      </w:r>
      <w:r>
        <w:rPr>
          <w:rFonts w:hint="eastAsia" w:ascii="仿宋" w:hAnsi="仿宋" w:eastAsia="仿宋" w:cs="仿宋"/>
          <w:color w:val="auto"/>
          <w:sz w:val="30"/>
          <w:szCs w:val="30"/>
          <w:highlight w:val="none"/>
        </w:rPr>
        <w:t xml:space="preserve">施工中承包人不得擅自变更设计，否则由此产生的一切费用和损失由承包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承担，延误的工期不予顺延。发包人如需对原工程设计进行变更的，应</w:t>
      </w:r>
      <w:r>
        <w:rPr>
          <w:rFonts w:hint="eastAsia" w:ascii="仿宋" w:hAnsi="仿宋" w:eastAsia="仿宋" w:cs="仿宋"/>
          <w:color w:val="auto"/>
          <w:sz w:val="30"/>
          <w:szCs w:val="30"/>
          <w:highlight w:val="none"/>
          <w:lang w:val="en-US"/>
        </w:rPr>
        <w:t xml:space="preserve">经过监管人认可，再</w:t>
      </w:r>
      <w:r>
        <w:rPr>
          <w:rFonts w:hint="eastAsia" w:ascii="仿宋" w:hAnsi="仿宋" w:eastAsia="仿宋" w:cs="仿宋"/>
          <w:color w:val="auto"/>
          <w:sz w:val="30"/>
          <w:szCs w:val="30"/>
          <w:highlight w:val="none"/>
        </w:rPr>
        <w:t xml:space="preserve">由发包人或监理单位向承包人发出变更通知。若上述变更非承包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责任造成，因变更导致合同价款的增减及造成的承包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损失，由</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承担，延误的工期相应顺延。</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2. </w:t>
      </w:r>
      <w:r>
        <w:rPr>
          <w:rFonts w:hint="eastAsia" w:ascii="仿宋" w:hAnsi="仿宋" w:eastAsia="仿宋" w:cs="仿宋"/>
          <w:color w:val="auto"/>
          <w:sz w:val="30"/>
          <w:szCs w:val="30"/>
          <w:highlight w:val="none"/>
        </w:rPr>
        <w:t xml:space="preserve">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批准后，方可组织实施。未经批准擅自更改或换用产生的一些费用和损失由承包人承担，延误的工期不予顺延。</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3. </w:t>
      </w:r>
      <w:r>
        <w:rPr>
          <w:rFonts w:hint="eastAsia" w:ascii="仿宋" w:hAnsi="仿宋" w:eastAsia="仿宋" w:cs="仿宋"/>
          <w:color w:val="auto"/>
          <w:sz w:val="30"/>
          <w:szCs w:val="30"/>
          <w:highlight w:val="none"/>
        </w:rPr>
        <w:t xml:space="preserve">承包人对设计变更、签证资料必须经设计师、监理同意，报发包人、监管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确认，隐蔽性工程的变更签证要</w:t>
      </w:r>
      <w:r>
        <w:rPr>
          <w:rFonts w:hint="eastAsia" w:ascii="仿宋" w:hAnsi="仿宋" w:eastAsia="仿宋" w:cs="仿宋"/>
          <w:color w:val="auto"/>
          <w:sz w:val="30"/>
          <w:szCs w:val="30"/>
          <w:highlight w:val="none"/>
          <w:lang w:val="en-US"/>
        </w:rPr>
        <w:t xml:space="preserve">在完成后</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日内</w:t>
      </w:r>
      <w:r>
        <w:rPr>
          <w:rFonts w:hint="eastAsia" w:ascii="仿宋" w:hAnsi="仿宋" w:eastAsia="仿宋" w:cs="仿宋"/>
          <w:color w:val="auto"/>
          <w:sz w:val="30"/>
          <w:szCs w:val="30"/>
          <w:highlight w:val="none"/>
          <w:lang w:val="en-US"/>
        </w:rPr>
        <w:t xml:space="preserve">且</w:t>
      </w:r>
      <w:r>
        <w:rPr>
          <w:rFonts w:hint="eastAsia" w:ascii="仿宋" w:hAnsi="仿宋" w:eastAsia="仿宋" w:cs="仿宋"/>
          <w:color w:val="auto"/>
          <w:sz w:val="30"/>
          <w:szCs w:val="30"/>
          <w:highlight w:val="none"/>
        </w:rPr>
        <w:t xml:space="preserve">隐蔽前</w:t>
      </w:r>
      <w:r>
        <w:rPr>
          <w:rFonts w:hint="eastAsia" w:ascii="仿宋" w:hAnsi="仿宋" w:eastAsia="仿宋" w:cs="仿宋"/>
          <w:color w:val="auto"/>
          <w:sz w:val="30"/>
          <w:szCs w:val="30"/>
          <w:highlight w:val="none"/>
          <w:lang w:val="en-US"/>
        </w:rPr>
        <w:t xml:space="preserve">申报</w:t>
      </w:r>
      <w:r>
        <w:rPr>
          <w:rFonts w:hint="eastAsia" w:ascii="仿宋" w:hAnsi="仿宋" w:eastAsia="仿宋" w:cs="仿宋"/>
          <w:color w:val="auto"/>
          <w:sz w:val="30"/>
          <w:szCs w:val="30"/>
          <w:highlight w:val="none"/>
        </w:rPr>
        <w:t xml:space="preserve">办理，其他变更签证</w:t>
      </w:r>
      <w:r>
        <w:rPr>
          <w:rFonts w:hint="eastAsia" w:ascii="仿宋" w:hAnsi="仿宋" w:eastAsia="仿宋" w:cs="仿宋"/>
          <w:color w:val="auto"/>
          <w:sz w:val="30"/>
          <w:szCs w:val="30"/>
          <w:highlight w:val="none"/>
          <w:u w:val="single"/>
        </w:rPr>
        <w:t xml:space="preserve"> 7 </w:t>
      </w:r>
      <w:r>
        <w:rPr>
          <w:rFonts w:hint="eastAsia" w:ascii="仿宋" w:hAnsi="仿宋" w:eastAsia="仿宋" w:cs="仿宋"/>
          <w:color w:val="auto"/>
          <w:sz w:val="30"/>
          <w:szCs w:val="30"/>
          <w:highlight w:val="none"/>
        </w:rPr>
        <w:t xml:space="preserve">日内办理，签证逾期</w:t>
      </w:r>
      <w:r>
        <w:rPr>
          <w:rFonts w:hint="eastAsia" w:ascii="仿宋" w:hAnsi="仿宋" w:eastAsia="仿宋" w:cs="仿宋"/>
          <w:color w:val="auto"/>
          <w:sz w:val="30"/>
          <w:szCs w:val="30"/>
          <w:highlight w:val="none"/>
          <w:lang w:val="en-US"/>
        </w:rPr>
        <w:t xml:space="preserve">办理，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可</w:t>
      </w:r>
      <w:r>
        <w:rPr>
          <w:rFonts w:hint="eastAsia" w:ascii="仿宋" w:hAnsi="仿宋" w:eastAsia="仿宋" w:cs="仿宋"/>
          <w:color w:val="auto"/>
          <w:sz w:val="30"/>
          <w:szCs w:val="30"/>
          <w:highlight w:val="none"/>
        </w:rPr>
        <w:t xml:space="preserve">不予受理。</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 </w:t>
      </w:r>
      <w:r>
        <w:rPr>
          <w:rFonts w:hint="eastAsia" w:ascii="仿宋" w:hAnsi="仿宋" w:eastAsia="仿宋" w:cs="仿宋"/>
          <w:color w:val="auto"/>
          <w:sz w:val="30"/>
          <w:szCs w:val="30"/>
          <w:highlight w:val="none"/>
        </w:rPr>
        <w:t xml:space="preserve">变更合同价款按下列方法进行：</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）工程量发生变化时如合同中已有与变更工程一致的项目价格，按合同已有的综合单价执行。</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）工程量发生变化时合同中已有与变更工程相似的项目价格，参照类似的价格进行调整。</w:t>
      </w:r>
      <w:r/>
    </w:p>
    <w:p>
      <w:pPr>
        <w:pStyle w:val="1046"/>
        <w:ind w:firstLine="606"/>
        <w:spacing w:line="56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w:t>
      </w:r>
      <w:r>
        <w:rPr>
          <w:rFonts w:hint="eastAsia" w:ascii="仿宋" w:hAnsi="仿宋" w:eastAsia="仿宋" w:cs="仿宋"/>
          <w:color w:val="auto"/>
          <w:spacing w:val="6"/>
          <w:sz w:val="30"/>
          <w:szCs w:val="30"/>
          <w:highlight w:val="none"/>
          <w:lang w:val="en-US"/>
        </w:rPr>
        <w:t xml:space="preserve">3</w:t>
      </w:r>
      <w:r>
        <w:rPr>
          <w:rFonts w:hint="eastAsia" w:ascii="仿宋" w:hAnsi="仿宋" w:eastAsia="仿宋" w:cs="仿宋"/>
          <w:color w:val="auto"/>
          <w:spacing w:val="6"/>
          <w:sz w:val="30"/>
          <w:szCs w:val="30"/>
          <w:highlight w:val="none"/>
        </w:rPr>
        <w:t xml:space="preserve">）如合同中没有与变更工程相同的项目，由承包</w:t>
      </w:r>
      <w:r>
        <w:rPr>
          <w:rFonts w:hint="eastAsia" w:ascii="仿宋" w:hAnsi="仿宋" w:eastAsia="仿宋" w:cs="仿宋"/>
          <w:color w:val="auto"/>
          <w:spacing w:val="6"/>
          <w:sz w:val="30"/>
          <w:szCs w:val="30"/>
          <w:highlight w:val="none"/>
          <w:lang w:val="en-US"/>
        </w:rPr>
        <w:t xml:space="preserve">人</w:t>
      </w:r>
      <w:r>
        <w:rPr>
          <w:rFonts w:hint="eastAsia" w:ascii="仿宋" w:hAnsi="仿宋" w:eastAsia="仿宋" w:cs="仿宋"/>
          <w:color w:val="auto"/>
          <w:spacing w:val="6"/>
          <w:sz w:val="30"/>
          <w:szCs w:val="30"/>
          <w:highlight w:val="none"/>
        </w:rPr>
        <w:t xml:space="preserve">进行单价分析，经监理工程师、</w:t>
      </w:r>
      <w:r>
        <w:rPr>
          <w:rFonts w:hint="eastAsia" w:ascii="仿宋" w:hAnsi="仿宋" w:eastAsia="仿宋" w:cs="仿宋"/>
          <w:color w:val="auto"/>
          <w:spacing w:val="6"/>
          <w:sz w:val="30"/>
          <w:szCs w:val="30"/>
          <w:highlight w:val="none"/>
          <w:lang w:val="en-US"/>
        </w:rPr>
        <w:t xml:space="preserve">跟踪审计单位</w:t>
      </w:r>
      <w:r>
        <w:rPr>
          <w:rFonts w:hint="eastAsia" w:ascii="仿宋" w:hAnsi="仿宋" w:eastAsia="仿宋" w:cs="仿宋"/>
          <w:color w:val="auto"/>
          <w:spacing w:val="6"/>
          <w:sz w:val="30"/>
          <w:szCs w:val="30"/>
          <w:highlight w:val="none"/>
        </w:rPr>
        <w:t xml:space="preserve">审核并报</w:t>
      </w:r>
      <w:r>
        <w:rPr>
          <w:rFonts w:hint="eastAsia" w:ascii="仿宋" w:hAnsi="仿宋" w:eastAsia="仿宋" w:cs="仿宋"/>
          <w:color w:val="auto"/>
          <w:spacing w:val="6"/>
          <w:sz w:val="30"/>
          <w:szCs w:val="30"/>
          <w:highlight w:val="none"/>
          <w:lang w:val="en-US"/>
        </w:rPr>
        <w:t xml:space="preserve">发包人</w:t>
      </w:r>
      <w:r>
        <w:rPr>
          <w:rFonts w:hint="eastAsia" w:ascii="仿宋" w:hAnsi="仿宋" w:eastAsia="仿宋" w:cs="仿宋"/>
          <w:color w:val="auto"/>
          <w:spacing w:val="6"/>
          <w:sz w:val="30"/>
          <w:szCs w:val="30"/>
          <w:highlight w:val="none"/>
        </w:rPr>
        <w:t xml:space="preserve">、监管方批准后执行。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五、安全责任管理</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安全管理责任</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）承包人应严格遵守国家、</w:t>
      </w:r>
      <w:r>
        <w:rPr>
          <w:rFonts w:hint="eastAsia" w:ascii="仿宋" w:hAnsi="仿宋" w:eastAsia="仿宋" w:cs="仿宋"/>
          <w:color w:val="auto"/>
          <w:sz w:val="30"/>
          <w:szCs w:val="30"/>
          <w:highlight w:val="none"/>
          <w:lang w:val="en-US"/>
        </w:rPr>
        <w:t xml:space="preserve">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val="en-US"/>
        </w:rPr>
        <w:t xml:space="preserve">区</w:t>
      </w:r>
      <w:r>
        <w:rPr>
          <w:rFonts w:hint="eastAsia" w:ascii="仿宋" w:hAnsi="仿宋" w:eastAsia="仿宋" w:cs="仿宋"/>
          <w:color w:val="auto"/>
          <w:sz w:val="30"/>
          <w:szCs w:val="30"/>
          <w:highlight w:val="none"/>
        </w:rPr>
        <w:t xml:space="preserve">关于建设工程安全管理的</w:t>
      </w:r>
      <w:r>
        <w:rPr>
          <w:rFonts w:hint="eastAsia" w:ascii="仿宋" w:hAnsi="仿宋" w:eastAsia="仿宋" w:cs="仿宋"/>
          <w:color w:val="auto"/>
          <w:sz w:val="30"/>
          <w:szCs w:val="30"/>
          <w:highlight w:val="none"/>
          <w:lang w:val="en-US"/>
        </w:rPr>
        <w:t xml:space="preserve">规定</w:t>
      </w:r>
      <w:r>
        <w:rPr>
          <w:rFonts w:hint="eastAsia" w:ascii="仿宋" w:hAnsi="仿宋" w:eastAsia="仿宋" w:cs="仿宋"/>
          <w:color w:val="auto"/>
          <w:sz w:val="30"/>
          <w:szCs w:val="30"/>
          <w:highlight w:val="none"/>
        </w:rPr>
        <w:t xml:space="preserve">，确保施工过程中的安全。</w:t>
      </w:r>
      <w:r>
        <w:rPr>
          <w:rFonts w:hint="eastAsia" w:ascii="仿宋" w:hAnsi="仿宋" w:eastAsia="仿宋" w:cs="仿宋"/>
          <w:color w:val="auto"/>
          <w:sz w:val="30"/>
          <w:szCs w:val="30"/>
          <w:highlight w:val="none"/>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val="en-US"/>
        </w:rPr>
        <w:t xml:space="preserve">报价中。</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）承包人应制定详细的安全管理计划，并在施工前提交给发包人和监管人审核。</w:t>
      </w:r>
      <w:r>
        <w:rPr>
          <w:rFonts w:hint="eastAsia" w:ascii="仿宋" w:hAnsi="仿宋" w:eastAsia="仿宋" w:cs="仿宋"/>
          <w:color w:val="auto"/>
          <w:sz w:val="30"/>
          <w:szCs w:val="30"/>
          <w:highlight w:val="none"/>
          <w:lang w:val="en-US"/>
        </w:rPr>
        <w:t xml:space="preserve">承包人负责进入现场施工人员及财物安全，发生任何伤亡事故与发包人无关，承包人自行解决，并承担所有责任。</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3</w:t>
      </w:r>
      <w:r>
        <w:rPr>
          <w:rFonts w:hint="eastAsia" w:ascii="仿宋" w:hAnsi="仿宋" w:eastAsia="仿宋" w:cs="仿宋"/>
          <w:color w:val="auto"/>
          <w:sz w:val="30"/>
          <w:szCs w:val="30"/>
          <w:highlight w:val="none"/>
        </w:rPr>
        <w:t xml:space="preserve">）承包人应确保所有施工人员经过安全培训，并持有相关资格证书。</w:t>
      </w:r>
      <w:r>
        <w:rPr>
          <w:rFonts w:hint="eastAsia" w:ascii="仿宋" w:hAnsi="仿宋" w:eastAsia="仿宋" w:cs="仿宋"/>
          <w:color w:val="auto"/>
          <w:sz w:val="30"/>
          <w:szCs w:val="30"/>
          <w:highlight w:val="none"/>
          <w:lang w:val="en-US"/>
        </w:rPr>
        <w:t xml:space="preserve">高风险作业与危险性较大工程应按规定编制专项安全施工方案，报监理审批。</w:t>
      </w:r>
      <w:r/>
    </w:p>
    <w:p>
      <w:pPr>
        <w:pStyle w:val="1046"/>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安全设施及设备</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承包人应提供符合国家标准的安全设施及设备，并确保其在施工期间的正常使用。</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承包人应定期检查和维护</w:t>
      </w:r>
      <w:r>
        <w:rPr>
          <w:rFonts w:hint="eastAsia" w:ascii="仿宋" w:hAnsi="仿宋" w:eastAsia="仿宋" w:cs="仿宋"/>
          <w:color w:val="auto"/>
          <w:sz w:val="30"/>
          <w:szCs w:val="30"/>
          <w:highlight w:val="none"/>
          <w:lang w:eastAsia="zh-CN"/>
        </w:rPr>
        <w:t xml:space="preserve">现场提供和自行配置的</w:t>
      </w:r>
      <w:r>
        <w:rPr>
          <w:rFonts w:hint="eastAsia" w:ascii="仿宋" w:hAnsi="仿宋" w:eastAsia="仿宋" w:cs="仿宋"/>
          <w:color w:val="auto"/>
          <w:sz w:val="30"/>
          <w:szCs w:val="30"/>
          <w:highlight w:val="none"/>
        </w:rPr>
        <w:t xml:space="preserve">安全设施及设备，确保其处于良好状态。</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安全事故处理</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承包人应立即报告任何安全事故，并采取必要措施防止事故扩大。</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承包人应承担因安全事故导致的所有直接损失，并负责赔偿发包人因此遭受的损失。</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承包人应在事故发生后</w:t>
      </w:r>
      <w:r>
        <w:rPr>
          <w:rFonts w:hint="eastAsia" w:ascii="仿宋" w:hAnsi="仿宋" w:eastAsia="仿宋" w:cs="仿宋"/>
          <w:color w:val="auto"/>
          <w:sz w:val="30"/>
          <w:szCs w:val="30"/>
          <w:highlight w:val="none"/>
          <w:lang w:eastAsia="zh-CN"/>
        </w:rPr>
        <w:t xml:space="preserve">第一时间报告情况，并在规定的期限内</w:t>
      </w:r>
      <w:r>
        <w:rPr>
          <w:rFonts w:hint="eastAsia" w:ascii="仿宋" w:hAnsi="仿宋" w:eastAsia="仿宋" w:cs="仿宋"/>
          <w:color w:val="auto"/>
          <w:sz w:val="30"/>
          <w:szCs w:val="30"/>
          <w:highlight w:val="none"/>
        </w:rPr>
        <w:t xml:space="preserve">提交详细的事故报告</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完成事故处理。</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违约责任</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如承包人未能履行上述安全管理责任，发包人有权要求承包人采取补救措施，并支付违约金。</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作为违约金。</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安全检查</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发包人及监管人有权对施工现场进行安全检查，承包人应予以配合。</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内提交整改报告。</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（3）发包人及监管人的安全检查，不替代、不免除承包人应当承担的安全生产主体责任。</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保险责任</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承包人应为施工人员购买工伤保险，并承担相关费用。</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六、工程质量检查及验收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 xml:space="preserve">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七、缺陷责任期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质量保修完成后，由发包人组织验收。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九、合同解除</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pacing w:val="8"/>
          <w:sz w:val="30"/>
          <w:szCs w:val="30"/>
          <w:highlight w:val="none"/>
        </w:rPr>
        <w:t xml:space="preserve">承包人明确表示或者以行为表示不履行合同主要义务的</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（3）已经完成的建设工程质量不合格，并拒绝修复的。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十、转包或分包</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十一、合同价款中包括的风险范围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（一）固定单价合同风险及价款调整办法。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合同履行期间，人工、机械、材料单价执行</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 xml:space="preserve">成交</w:t>
      </w:r>
      <w:r>
        <w:rPr>
          <w:rFonts w:hint="eastAsia" w:ascii="仿宋" w:hAnsi="仿宋" w:eastAsia="仿宋" w:cs="仿宋"/>
          <w:bCs/>
          <w:color w:val="auto"/>
          <w:sz w:val="30"/>
          <w:szCs w:val="30"/>
          <w:highlight w:val="none"/>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磋商、响应</w:t>
      </w:r>
      <w:r>
        <w:rPr>
          <w:rFonts w:hint="eastAsia" w:ascii="仿宋" w:hAnsi="仿宋" w:eastAsia="仿宋" w:cs="仿宋"/>
          <w:bCs/>
          <w:color w:val="auto"/>
          <w:sz w:val="30"/>
          <w:szCs w:val="30"/>
          <w:highlight w:val="none"/>
        </w:rPr>
        <w:t xml:space="preserve">文件依据的计价规范等规定，并按照</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磋商文件、响应</w:t>
      </w:r>
      <w:r>
        <w:rPr>
          <w:rFonts w:hint="eastAsia" w:ascii="仿宋" w:hAnsi="仿宋" w:eastAsia="仿宋" w:cs="仿宋"/>
          <w:bCs/>
          <w:color w:val="auto"/>
          <w:sz w:val="30"/>
          <w:szCs w:val="30"/>
          <w:highlight w:val="none"/>
        </w:rPr>
        <w:t xml:space="preserve">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（二）固定总价合同风险及价款调整办法。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 xml:space="preserve">5%</w:t>
      </w:r>
      <w:r>
        <w:rPr>
          <w:rFonts w:hint="eastAsia" w:ascii="仿宋" w:hAnsi="仿宋" w:eastAsia="仿宋" w:cs="仿宋"/>
          <w:bCs/>
          <w:color w:val="auto"/>
          <w:sz w:val="30"/>
          <w:szCs w:val="30"/>
          <w:highlight w:val="none"/>
        </w:rPr>
        <w:t xml:space="preserve">范围内的涨跌；⑤</w:t>
      </w:r>
      <w:r>
        <w:rPr>
          <w:rFonts w:hint="eastAsia" w:ascii="仿宋" w:hAnsi="仿宋" w:eastAsia="仿宋" w:cs="仿宋"/>
          <w:color w:val="auto"/>
          <w:sz w:val="30"/>
          <w:szCs w:val="30"/>
          <w:highlight w:val="none"/>
        </w:rPr>
        <w:t xml:space="preserve">施工</w:t>
      </w:r>
      <w:r>
        <w:rPr>
          <w:rFonts w:hint="eastAsia" w:ascii="仿宋" w:hAnsi="仿宋" w:eastAsia="仿宋" w:cs="仿宋"/>
          <w:bCs/>
          <w:color w:val="auto"/>
          <w:sz w:val="30"/>
          <w:szCs w:val="30"/>
          <w:highlight w:val="none"/>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风险范围以外合同价格的调整方法：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 xml:space="preserve">（三）</w:t>
      </w:r>
      <w:r>
        <w:rPr>
          <w:rFonts w:hint="eastAsia" w:ascii="仿宋" w:hAnsi="仿宋" w:eastAsia="仿宋" w:cs="仿宋"/>
          <w:color w:val="auto"/>
          <w:sz w:val="30"/>
          <w:szCs w:val="30"/>
          <w:highlight w:val="none"/>
        </w:rPr>
        <w:t xml:space="preserve">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十二、补充条款</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延迟交付</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 xml:space="preserve">%。</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 xml:space="preserve">日，发包人有权解除合同，并要求承包人赔偿因延迟交付所造成的直接损失。</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工程质量不符合约定</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 xml:space="preserve">日内进行修复或重做，费用由承包人承担。</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 xml:space="preserve">%。</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未按时支付款项</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监管人未能按照合同约定的时间支付工程款项的，每延迟一日，监管人应向发</w:t>
      </w:r>
      <w:r>
        <w:rPr>
          <w:rFonts w:hint="eastAsia" w:ascii="仿宋" w:hAnsi="仿宋" w:eastAsia="仿宋" w:cs="仿宋"/>
          <w:color w:val="auto"/>
          <w:sz w:val="30"/>
          <w:szCs w:val="30"/>
          <w:highlight w:val="none"/>
          <w:lang w:eastAsia="zh-CN"/>
        </w:rPr>
        <w:t xml:space="preserve">承</w:t>
      </w:r>
      <w:r>
        <w:rPr>
          <w:rFonts w:hint="eastAsia" w:ascii="仿宋" w:hAnsi="仿宋" w:eastAsia="仿宋" w:cs="仿宋"/>
          <w:color w:val="auto"/>
          <w:sz w:val="30"/>
          <w:szCs w:val="30"/>
          <w:highlight w:val="none"/>
        </w:rPr>
        <w:t xml:space="preserve">包人支付违约金，违约金的计算公式为：每日违约金金额=未支付款项×</w:t>
      </w:r>
      <w:r>
        <w:rPr>
          <w:rFonts w:hint="eastAsia" w:ascii="仿宋" w:hAnsi="仿宋" w:eastAsia="仿宋" w:cs="仿宋"/>
          <w:color w:val="auto"/>
          <w:sz w:val="30"/>
          <w:szCs w:val="30"/>
          <w:highlight w:val="none"/>
          <w:lang w:eastAsia="zh-CN"/>
        </w:rPr>
        <w:t xml:space="preserve">万分之五</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违约金总额不超过</w:t>
      </w:r>
      <w:r>
        <w:rPr>
          <w:rFonts w:hint="eastAsia" w:ascii="仿宋" w:hAnsi="仿宋" w:eastAsia="仿宋" w:cs="仿宋"/>
          <w:color w:val="auto"/>
          <w:sz w:val="30"/>
          <w:szCs w:val="30"/>
          <w:highlight w:val="none"/>
        </w:rPr>
        <w:t xml:space="preserve">未支付款项</w:t>
      </w:r>
      <w:r>
        <w:rPr>
          <w:rFonts w:hint="eastAsia" w:ascii="仿宋" w:hAnsi="仿宋" w:eastAsia="仿宋" w:cs="仿宋"/>
          <w:color w:val="auto"/>
          <w:sz w:val="30"/>
          <w:szCs w:val="30"/>
          <w:highlight w:val="none"/>
          <w:lang w:eastAsia="zh-CN"/>
        </w:rPr>
        <w:t xml:space="preserve">的5%</w:t>
      </w:r>
      <w:r>
        <w:rPr>
          <w:rFonts w:hint="eastAsia" w:ascii="仿宋" w:hAnsi="仿宋" w:eastAsia="仿宋" w:cs="仿宋"/>
          <w:color w:val="auto"/>
          <w:sz w:val="30"/>
          <w:szCs w:val="30"/>
          <w:highlight w:val="none"/>
        </w:rPr>
        <w:t xml:space="preserve">。</w:t>
      </w:r>
      <w:r/>
    </w:p>
    <w:p>
      <w:pPr>
        <w:pStyle w:val="1245"/>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损失赔偿</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十四、廉洁约定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十五、争议解决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404"/>
        <w:spacing w:line="360" w:lineRule="auto"/>
        <w:widowControl/>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pStyle w:val="1046"/>
        <w:ind w:firstLine="0"/>
        <w:jc w:val="center"/>
        <w:spacing w:line="24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bookmarkStart w:id="64" w:name="_Toc22380"/>
      <w:r/>
      <w:r/>
    </w:p>
    <w:p>
      <w:pPr>
        <w:pStyle w:val="1046"/>
        <w:ind w:firstLine="0"/>
        <w:jc w:val="center"/>
        <w:spacing w:line="240" w:lineRule="atLeas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第六章 竞争性磋商响应文件格式及附件</w:t>
      </w:r>
      <w:bookmarkEnd w:id="64"/>
      <w:r/>
      <w:r/>
    </w:p>
    <w:p>
      <w:pPr>
        <w:ind w:left="560"/>
        <w:jc w:val="center"/>
        <w:spacing w:line="240" w:lineRule="atLeast"/>
        <w:rPr>
          <w:rFonts w:ascii="黑体" w:eastAsia="黑体"/>
          <w:b/>
          <w:bCs/>
          <w:color w:val="auto"/>
          <w:sz w:val="36"/>
          <w:szCs w:val="36"/>
          <w:highlight w:val="none"/>
          <w:lang w:val="zh-CN"/>
        </w:rPr>
      </w:pPr>
      <w:r>
        <w:rPr>
          <w:rFonts w:ascii="黑体" w:eastAsia="黑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 xml:space="preserve">竞争性磋商响应文件</w:t>
      </w:r>
      <w:r/>
    </w:p>
    <w:p>
      <w:pPr>
        <w:ind w:firstLine="3611"/>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862"/>
        <w:ind w:left="1408" w:right="140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rPr>
          <w:rFonts w:hint="eastAsia" w:ascii="宋体" w:hAnsi="宋体" w:cs="宋体"/>
          <w:b/>
          <w:bCs/>
          <w:color w:val="auto"/>
          <w:sz w:val="32"/>
          <w:szCs w:val="32"/>
          <w:highlight w:val="none"/>
        </w:rPr>
      </w:pPr>
      <w:r/>
      <w:bookmarkStart w:id="65" w:name="_Toc489655320"/>
      <w:r/>
      <w:bookmarkStart w:id="66" w:name="_Toc508699424"/>
      <w:r>
        <w:rPr>
          <w:rFonts w:hint="eastAsia" w:ascii="宋体" w:hAnsi="宋体" w:cs="宋体"/>
          <w:b/>
          <w:bCs/>
          <w:color w:val="auto"/>
          <w:sz w:val="32"/>
          <w:szCs w:val="32"/>
          <w:highlight w:val="none"/>
        </w:rPr>
        <w:br w:type="page" w:clear="all"/>
      </w:r>
      <w:r/>
    </w:p>
    <w:p>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 xml:space="preserve">响应</w:t>
      </w:r>
      <w:r>
        <w:rPr>
          <w:rFonts w:hint="eastAsia" w:ascii="黑体" w:hAnsi="黑体" w:eastAsia="黑体" w:cs="黑体"/>
          <w:color w:val="auto"/>
          <w:sz w:val="32"/>
          <w:szCs w:val="32"/>
          <w:highlight w:val="none"/>
        </w:rPr>
        <w:t xml:space="preserve">文件主要目录</w:t>
      </w:r>
      <w:bookmarkEnd w:id="65"/>
      <w:r>
        <w:rPr>
          <w:rFonts w:hint="eastAsia" w:ascii="黑体" w:hAnsi="黑体" w:eastAsia="黑体" w:cs="黑体"/>
          <w:color w:val="auto"/>
          <w:sz w:val="32"/>
          <w:szCs w:val="32"/>
          <w:highlight w:val="none"/>
        </w:rPr>
        <w:t xml:space="preserve">及相关证明材料格式、附件</w:t>
      </w:r>
      <w:bookmarkEnd w:id="66"/>
      <w:r/>
      <w:r/>
    </w:p>
    <w:p>
      <w:pPr>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一、磋商申请及声明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二、法定代表人授权书</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三、磋商报价表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四、资格证明文件</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五、已标价</w:t>
      </w:r>
      <w:r>
        <w:rPr>
          <w:rFonts w:hint="eastAsia" w:ascii="仿宋" w:hAnsi="仿宋" w:eastAsia="仿宋" w:cs="仿宋"/>
          <w:color w:val="auto"/>
          <w:sz w:val="30"/>
          <w:szCs w:val="30"/>
          <w:highlight w:val="none"/>
        </w:rPr>
        <w:t xml:space="preserve">工程量清单（分项报价）</w:t>
      </w:r>
      <w:r/>
    </w:p>
    <w:p>
      <w:pPr>
        <w:ind w:firstLine="43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六、供应商类似业绩情况表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七、技术参数偏离表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八、商务条款偏离表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九、项目技术方案或服务说明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十、服务与承诺</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附件一、中小企业声明函格式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附件二、残疾人福利性单位声明函</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附件三、属于监狱企业的证明文件格式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附件四、无重大违法记录声明格式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附件六 、承诺书</w:t>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r>
      <w:r/>
    </w:p>
    <w:p>
      <w:pPr>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目录一：磋商申请及声明</w:t>
      </w:r>
      <w:r/>
    </w:p>
    <w:p>
      <w:pPr>
        <w:jc w:val="center"/>
        <w:spacing w:line="360" w:lineRule="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磋商申请及声明</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致：</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据此函，签字人兹宣布同意如下：</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我们的资格条件完全符合政府采购法和本次采购要求，</w:t>
      </w:r>
      <w:r>
        <w:rPr>
          <w:rFonts w:hint="eastAsia" w:ascii="仿宋" w:hAnsi="仿宋" w:eastAsia="仿宋" w:cs="仿宋"/>
          <w:color w:val="auto"/>
          <w:sz w:val="30"/>
          <w:szCs w:val="30"/>
          <w:highlight w:val="none"/>
        </w:rPr>
        <w:t xml:space="preserve">我们</w:t>
      </w:r>
      <w:r>
        <w:rPr>
          <w:rFonts w:hint="eastAsia" w:ascii="仿宋" w:hAnsi="仿宋" w:eastAsia="仿宋" w:cs="仿宋"/>
          <w:color w:val="auto"/>
          <w:sz w:val="30"/>
          <w:szCs w:val="30"/>
          <w:highlight w:val="none"/>
          <w:lang w:val="zh-CN"/>
        </w:rPr>
        <w:t xml:space="preserve">同意并向贵方提供了与本次采购活动有关的所有证据和资料</w:t>
      </w:r>
      <w:r>
        <w:rPr>
          <w:rFonts w:hint="eastAsia" w:ascii="仿宋" w:hAnsi="仿宋" w:eastAsia="仿宋" w:cs="仿宋"/>
          <w:color w:val="auto"/>
          <w:sz w:val="30"/>
          <w:szCs w:val="30"/>
          <w:highlight w:val="none"/>
        </w:rPr>
        <w:t xml:space="preserve">。</w:t>
      </w:r>
      <w:r/>
    </w:p>
    <w:p>
      <w:pPr>
        <w:ind w:firstLine="584"/>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我们的</w:t>
      </w:r>
      <w:r>
        <w:rPr>
          <w:rFonts w:hint="eastAsia" w:ascii="仿宋" w:hAnsi="仿宋" w:eastAsia="仿宋" w:cs="仿宋"/>
          <w:color w:val="auto"/>
          <w:sz w:val="30"/>
          <w:szCs w:val="30"/>
          <w:highlight w:val="none"/>
        </w:rPr>
        <w:t xml:space="preserve">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 xml:space="preserve">不对磋商文件本身提出质疑</w:t>
      </w:r>
      <w:r>
        <w:rPr>
          <w:rFonts w:hint="eastAsia" w:ascii="仿宋" w:hAnsi="仿宋" w:eastAsia="仿宋" w:cs="仿宋"/>
          <w:color w:val="auto"/>
          <w:sz w:val="30"/>
          <w:szCs w:val="30"/>
          <w:highlight w:val="none"/>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7、我方正式通讯方式为：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电   话：</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传   真：</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8、我方正式开户银行和账号为：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开户银行：</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账    号：</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供应商授权代表姓名（签字）：</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供应商名称（公章）：</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日</w:t>
      </w:r>
      <w:r/>
    </w:p>
    <w:p>
      <w:pPr>
        <w:ind w:firstLine="584"/>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clear="all"/>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 xml:space="preserve">目录二：法定代表人授权书格式</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 xml:space="preserve">法定代表人授权书</w:t>
      </w:r>
      <w:r/>
    </w:p>
    <w:p>
      <w:pPr>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 xml:space="preserve">：</w:t>
      </w:r>
      <w:r/>
    </w:p>
    <w:p>
      <w:pPr>
        <w:ind w:firstLine="582"/>
        <w:spacing w:line="360" w:lineRule="auto"/>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 xml:space="preserve">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（供应商代表姓名、职务）为本公司的合法代理人，就贵方组织的</w:t>
      </w:r>
      <w:r>
        <w:rPr>
          <w:rFonts w:hint="eastAsia" w:ascii="仿宋" w:hAnsi="仿宋" w:eastAsia="仿宋" w:cs="仿宋"/>
          <w:color w:val="auto"/>
          <w:sz w:val="30"/>
          <w:szCs w:val="30"/>
          <w:highlight w:val="none"/>
          <w:u w:val="single"/>
        </w:rPr>
        <w:t xml:space="preserve">       </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日签字生效，特此声明。</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法定代表人签字：</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日        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4"/>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附法定代表人及被授权人身份证复印件</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黑体" w:hAnsi="黑体" w:eastAsia="黑体" w:cs="黑体"/>
          <w:color w:val="auto"/>
          <w:sz w:val="30"/>
          <w:szCs w:val="30"/>
          <w:highlight w:val="none"/>
          <w:lang w:val="zh-CN"/>
        </w:rPr>
        <w:t xml:space="preserve">目录三：报价表格式</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表</w:t>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（填写“是”或“否）</w:t>
            </w:r>
            <w:r/>
          </w:p>
        </w:tc>
      </w:tr>
    </w:tbl>
    <w:p>
      <w:pPr>
        <w:ind w:firstLine="584"/>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供应商（盖章）: </w:t>
      </w:r>
      <w:r>
        <w:rPr>
          <w:rFonts w:hint="eastAsia" w:ascii="仿宋" w:hAnsi="仿宋" w:eastAsia="仿宋" w:cs="仿宋"/>
          <w:color w:val="auto"/>
          <w:sz w:val="30"/>
          <w:szCs w:val="30"/>
          <w:highlight w:val="none"/>
        </w:rPr>
        <w:tab/>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日</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highlight w:val="none"/>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highlight w:val="none"/>
        </w:rPr>
      </w:r>
      <w:r/>
    </w:p>
    <w:p>
      <w:pPr>
        <w:jc w:val="left"/>
        <w:spacing w:line="360" w:lineRule="auto"/>
        <w:widowControl/>
        <w:rPr>
          <w:rFonts w:hint="eastAsia" w:ascii="方正黑体_GBK" w:hAnsi="方正黑体_GBK" w:eastAsia="方正黑体_GBK" w:cs="方正黑体_GBK"/>
          <w:bCs/>
          <w:color w:val="auto"/>
          <w:sz w:val="30"/>
          <w:szCs w:val="30"/>
          <w:highlight w:val="none"/>
          <w:lang w:val="zh-CN"/>
        </w:rPr>
      </w:pPr>
      <w:r>
        <w:rPr>
          <w:rFonts w:hint="eastAsia" w:ascii="方正黑体_GBK" w:hAnsi="方正黑体_GBK" w:eastAsia="方正黑体_GBK" w:cs="方正黑体_GBK"/>
          <w:bCs/>
          <w:color w:val="auto"/>
          <w:sz w:val="30"/>
          <w:szCs w:val="30"/>
          <w:highlight w:val="none"/>
          <w:lang w:val="zh-CN"/>
        </w:rPr>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目录四：资格证明文件</w:t>
      </w:r>
      <w:r/>
    </w:p>
    <w:p>
      <w:pPr>
        <w:jc w:val="center"/>
        <w:spacing w:line="360" w:lineRule="auto"/>
        <w:rPr>
          <w:rFonts w:hint="eastAsia" w:ascii="黑体" w:hAnsi="黑体" w:eastAsia="黑体" w:cs="黑体"/>
          <w:color w:val="auto"/>
          <w:sz w:val="36"/>
          <w:szCs w:val="36"/>
          <w:highlight w:val="none"/>
        </w:rPr>
      </w:pPr>
      <w:r/>
      <w:bookmarkStart w:id="67" w:name="_Toc508699425"/>
      <w:r/>
      <w:bookmarkStart w:id="68" w:name="_Toc489655335"/>
      <w:r>
        <w:rPr>
          <w:rFonts w:hint="eastAsia" w:ascii="黑体" w:hAnsi="黑体" w:eastAsia="黑体" w:cs="黑体"/>
          <w:color w:val="auto"/>
          <w:sz w:val="36"/>
          <w:szCs w:val="36"/>
          <w:highlight w:val="none"/>
        </w:rPr>
        <w:t xml:space="preserve">资格证明文件</w:t>
      </w:r>
      <w:bookmarkEnd w:id="67"/>
      <w:r/>
      <w:bookmarkEnd w:id="68"/>
      <w:r/>
      <w:r/>
    </w:p>
    <w:p>
      <w:pPr>
        <w:ind w:firstLine="58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94"/>
        <w:spacing w:before="50" w:after="50"/>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 xml:space="preserve">。</w:t>
      </w:r>
      <w:r/>
    </w:p>
    <w:p>
      <w:pPr>
        <w:jc w:val="left"/>
        <w:widowControl/>
        <w:rPr>
          <w:rFonts w:hint="eastAsia" w:ascii="宋体" w:hAnsi="宋体" w:cs="宋体"/>
          <w:b/>
          <w:color w:val="auto"/>
          <w:sz w:val="24"/>
          <w:szCs w:val="24"/>
          <w:highlight w:val="none"/>
        </w:rPr>
      </w:pPr>
      <w:r>
        <w:rPr>
          <w:rFonts w:hint="eastAsia" w:ascii="宋体" w:hAnsi="宋体" w:cs="宋体"/>
          <w:b/>
          <w:color w:val="auto"/>
          <w:szCs w:val="21"/>
          <w:highlight w:val="none"/>
          <w:lang w:val="zh-CN"/>
        </w:rPr>
        <w:br w:type="page" w:clear="all"/>
      </w:r>
      <w:r>
        <w:rPr>
          <w:rFonts w:hint="eastAsia" w:ascii="黑体" w:hAnsi="黑体" w:eastAsia="黑体" w:cs="黑体"/>
          <w:bCs/>
          <w:color w:val="auto"/>
          <w:sz w:val="30"/>
          <w:szCs w:val="30"/>
          <w:highlight w:val="none"/>
          <w:lang w:val="zh-CN"/>
        </w:rPr>
        <w:t xml:space="preserve">目录五：已标价</w:t>
      </w:r>
      <w:r>
        <w:rPr>
          <w:rFonts w:hint="eastAsia" w:ascii="黑体" w:hAnsi="黑体" w:eastAsia="黑体" w:cs="黑体"/>
          <w:bCs/>
          <w:color w:val="auto"/>
          <w:sz w:val="30"/>
          <w:szCs w:val="30"/>
          <w:highlight w:val="none"/>
        </w:rPr>
        <w:t xml:space="preserve">工程量清单</w:t>
      </w:r>
      <w:r/>
    </w:p>
    <w:p>
      <w:pPr>
        <w:ind w:firstLine="480"/>
        <w:jc w:val="center"/>
        <w:spacing w:line="360" w:lineRule="auto"/>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说明：</w:t>
      </w:r>
      <w:r>
        <w:rPr>
          <w:rFonts w:hint="eastAsia" w:ascii="仿宋" w:hAnsi="仿宋" w:eastAsia="仿宋" w:cs="仿宋"/>
          <w:bCs/>
          <w:color w:val="auto"/>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highlight w:val="none"/>
        </w:rPr>
        <w:t xml:space="preserve">的</w:t>
      </w:r>
      <w:r>
        <w:rPr>
          <w:rFonts w:hint="eastAsia" w:ascii="仿宋" w:hAnsi="仿宋" w:eastAsia="仿宋" w:cs="仿宋"/>
          <w:bCs/>
          <w:color w:val="auto"/>
          <w:sz w:val="30"/>
          <w:szCs w:val="30"/>
          <w:highlight w:val="none"/>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黑体" w:hAnsi="黑体" w:eastAsia="黑体" w:cs="黑体"/>
          <w:bCs/>
          <w:color w:val="auto"/>
          <w:sz w:val="30"/>
          <w:szCs w:val="30"/>
          <w:highlight w:val="none"/>
          <w:lang w:val="zh-CN" w:bidi="zh-CN"/>
        </w:rPr>
      </w:pPr>
      <w:r>
        <w:rPr>
          <w:rFonts w:hint="eastAsia" w:ascii="黑体" w:hAnsi="黑体" w:eastAsia="黑体" w:cs="黑体"/>
          <w:bCs/>
          <w:color w:val="auto"/>
          <w:sz w:val="30"/>
          <w:szCs w:val="30"/>
          <w:highlight w:val="none"/>
          <w:lang w:val="zh-CN"/>
        </w:rPr>
        <w:t xml:space="preserve">目录六：供应商类似业绩情况表</w:t>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供应商类似业绩情况表</w:t>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bl>
    <w:p>
      <w:pPr>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供应商（盖章）: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法定代表人或其授权代表（签字）：</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rPr>
          <w:rFonts w:hint="eastAsia" w:ascii="仿宋" w:hAnsi="仿宋" w:eastAsia="仿宋" w:cs="仿宋"/>
          <w:bCs/>
          <w:color w:val="auto"/>
          <w:sz w:val="30"/>
          <w:szCs w:val="30"/>
          <w:highlight w:val="none"/>
          <w:u w:val="single"/>
          <w:lang w:val="zh-CN"/>
        </w:rPr>
        <w:t xml:space="preserve">    </w:t>
      </w:r>
      <w:r/>
    </w:p>
    <w:p>
      <w:pPr>
        <w:ind w:firstLine="600"/>
        <w:jc w:val="left"/>
        <w:spacing w:line="360" w:lineRule="auto"/>
        <w:widowControl/>
        <w:rPr>
          <w:rFonts w:hint="eastAsia" w:ascii="仿宋" w:hAnsi="仿宋" w:eastAsia="仿宋" w:cs="仿宋"/>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日</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期：</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目录七：技术条款偏离表格式</w:t>
      </w:r>
      <w:r/>
    </w:p>
    <w:p>
      <w:pPr>
        <w:jc w:val="center"/>
        <w:spacing w:line="360" w:lineRule="auto"/>
        <w:rPr>
          <w:rFonts w:hint="eastAsia" w:ascii="宋体" w:hAnsi="宋体" w:cs="宋体"/>
          <w:b/>
          <w:bCs/>
          <w:color w:val="auto"/>
          <w:sz w:val="28"/>
          <w:szCs w:val="28"/>
          <w:highlight w:val="none"/>
          <w:lang w:val="zh-CN"/>
        </w:rPr>
      </w:pPr>
      <w:r/>
      <w:bookmarkStart w:id="69" w:name="_Toc508699426"/>
      <w:r/>
      <w:r/>
    </w:p>
    <w:p>
      <w:pPr>
        <w:jc w:val="center"/>
        <w:spacing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技术</w:t>
      </w:r>
      <w:r>
        <w:rPr>
          <w:rFonts w:hint="eastAsia" w:ascii="黑体" w:hAnsi="黑体" w:eastAsia="黑体" w:cs="黑体"/>
          <w:color w:val="auto"/>
          <w:sz w:val="36"/>
          <w:szCs w:val="36"/>
          <w:highlight w:val="none"/>
        </w:rPr>
        <w:t xml:space="preserve">参数</w:t>
      </w:r>
      <w:r>
        <w:rPr>
          <w:rFonts w:hint="eastAsia" w:ascii="黑体" w:hAnsi="黑体" w:eastAsia="黑体" w:cs="黑体"/>
          <w:color w:val="auto"/>
          <w:sz w:val="36"/>
          <w:szCs w:val="36"/>
          <w:highlight w:val="none"/>
          <w:lang w:val="zh-CN"/>
        </w:rPr>
        <w:t xml:space="preserve">偏离表</w:t>
      </w:r>
      <w:bookmarkEnd w:id="69"/>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bl>
    <w:p>
      <w:pPr>
        <w:jc w:val="left"/>
        <w:spacing w:line="360" w:lineRule="auto"/>
        <w:widowControl/>
        <w:rPr>
          <w:rFonts w:hint="eastAsia" w:ascii="方正仿宋_GBK" w:hAnsi="方正仿宋_GBK" w:eastAsia="方正仿宋_GBK" w:cs="方正仿宋_GBK"/>
          <w:color w:val="auto"/>
          <w:sz w:val="30"/>
          <w:szCs w:val="30"/>
          <w:highlight w:val="none"/>
          <w:lang w:val="zh-CN"/>
        </w:rPr>
      </w:pPr>
      <w:r>
        <w:rPr>
          <w:rFonts w:hint="eastAsia" w:ascii="方正仿宋_GBK" w:hAnsi="方正仿宋_GBK" w:eastAsia="方正仿宋_GBK" w:cs="方正仿宋_GBK"/>
          <w:color w:val="auto"/>
          <w:sz w:val="30"/>
          <w:szCs w:val="30"/>
          <w:highlight w:val="none"/>
          <w:lang w:val="zh-CN"/>
        </w:rPr>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（盖章）</w:t>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pStyle w:val="870"/>
        <w:ind w:left="0" w:firstLine="0"/>
        <w:rPr>
          <w:rFonts w:hint="eastAsia" w:ascii="方正黑体_GBK" w:hAnsi="方正黑体_GBK" w:eastAsia="方正黑体_GBK" w:cs="方正黑体_GBK"/>
          <w:bCs/>
          <w:color w:val="auto"/>
          <w:sz w:val="30"/>
          <w:szCs w:val="30"/>
          <w:highlight w:val="none"/>
          <w:lang w:val="zh-CN"/>
        </w:rPr>
      </w:pPr>
      <w:r>
        <w:rPr>
          <w:rFonts w:hint="eastAsia"/>
          <w:color w:val="auto"/>
          <w:highlight w:val="none"/>
          <w:lang w:val="zh-CN"/>
        </w:rPr>
        <w:br w:type="page" w:clear="all"/>
      </w:r>
      <w:r>
        <w:rPr>
          <w:rFonts w:hint="eastAsia" w:ascii="黑体" w:hAnsi="黑体" w:eastAsia="黑体" w:cs="黑体"/>
          <w:bCs/>
          <w:color w:val="auto"/>
          <w:sz w:val="30"/>
          <w:szCs w:val="30"/>
          <w:highlight w:val="none"/>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highlight w:val="none"/>
          <w:lang w:val="zh-CN"/>
        </w:rPr>
      </w:pPr>
      <w:r/>
      <w:bookmarkStart w:id="70" w:name="_Toc508699427"/>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商务条款偏离表</w:t>
      </w:r>
      <w:bookmarkEnd w:id="70"/>
      <w:r/>
      <w:r/>
    </w:p>
    <w:p>
      <w:pPr>
        <w:pStyle w:val="870"/>
        <w:rPr>
          <w:color w:val="auto"/>
          <w:highlight w:val="none"/>
          <w:lang w:val="zh-CN"/>
        </w:rPr>
      </w:pPr>
      <w:r>
        <w:rPr>
          <w:color w:val="auto"/>
          <w:highlight w:val="none"/>
          <w:lang w:val="zh-CN"/>
        </w:rPr>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r>
    </w:tbl>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（盖章）</w:t>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zh-CN"/>
        </w:rPr>
        <w:br w:type="page" w:clear="all"/>
      </w:r>
      <w:r/>
    </w:p>
    <w:p>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highlight w:val="none"/>
        </w:rPr>
      </w:pPr>
      <w:r>
        <w:rPr>
          <w:rFonts w:hint="eastAsia" w:ascii="方正小标宋_GBK" w:hAnsi="方正小标宋_GBK" w:eastAsia="方正小标宋_GBK" w:cs="方正小标宋_GBK"/>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项目技术方案或服务说明</w:t>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目录十：服务与承诺</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目录十一：磋商需要的其他证明文件及材料</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 xml:space="preserve">附件1</w:t>
      </w:r>
      <w:r/>
    </w:p>
    <w:p>
      <w:pPr>
        <w:ind w:firstLine="344"/>
        <w:jc w:val="center"/>
        <w:spacing w:line="560" w:lineRule="exact"/>
        <w:rPr>
          <w:rFonts w:hint="eastAsia" w:ascii="黑体" w:hAnsi="黑体" w:eastAsia="黑体" w:cs="黑体"/>
          <w:color w:val="auto"/>
          <w:sz w:val="36"/>
          <w:szCs w:val="36"/>
          <w:highlight w:val="none"/>
          <w:lang w:val="zh-CN"/>
        </w:rPr>
      </w:pPr>
      <w:r/>
      <w:bookmarkStart w:id="71" w:name="bookmark34"/>
      <w:r/>
      <w:bookmarkStart w:id="72" w:name="bookmark32"/>
      <w:r/>
      <w:bookmarkStart w:id="73" w:name="bookmark33"/>
      <w:r/>
      <w:r/>
    </w:p>
    <w:p>
      <w:pPr>
        <w:ind w:firstLine="344"/>
        <w:jc w:val="center"/>
        <w:spacing w:line="560" w:lineRule="exac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中小企业声明函（工程、服务）</w:t>
      </w:r>
      <w:bookmarkEnd w:id="71"/>
      <w:r/>
      <w:bookmarkEnd w:id="72"/>
      <w:r/>
      <w:bookmarkEnd w:id="73"/>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highlight w:val="none"/>
          <w:u w:val="single"/>
        </w:rPr>
        <w:t xml:space="preserve">（单位名称）</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u w:val="single"/>
        </w:rPr>
        <w:t xml:space="preserve">（项目名称）</w:t>
      </w:r>
      <w:r>
        <w:rPr>
          <w:rFonts w:hint="eastAsia" w:ascii="仿宋" w:hAnsi="仿宋" w:eastAsia="仿宋" w:cs="仿宋"/>
          <w:color w:val="auto"/>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highlight w:val="none"/>
        </w:rPr>
      </w:pPr>
      <w:r/>
      <w:bookmarkStart w:id="74" w:name="bookmark35"/>
      <w:r/>
      <w:bookmarkEnd w:id="74"/>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建筑业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（中型企业、小型企业、微型企业）</w:t>
      </w:r>
      <w:r>
        <w:rPr>
          <w:rFonts w:hint="eastAsia" w:ascii="仿宋" w:hAnsi="仿宋" w:eastAsia="仿宋" w:cs="仿宋"/>
          <w:color w:val="auto"/>
          <w:sz w:val="30"/>
          <w:szCs w:val="30"/>
          <w:highlight w:val="none"/>
        </w:rPr>
        <w:t xml:space="preserve">；</w:t>
      </w:r>
      <w:r/>
    </w:p>
    <w:p>
      <w:pPr>
        <w:ind w:firstLine="582"/>
        <w:jc w:val="left"/>
        <w:spacing w:line="560" w:lineRule="exact"/>
        <w:widowControl/>
        <w:rPr>
          <w:rFonts w:hint="eastAsia" w:ascii="仿宋" w:hAnsi="仿宋" w:eastAsia="仿宋" w:cs="仿宋"/>
          <w:color w:val="auto"/>
          <w:sz w:val="30"/>
          <w:szCs w:val="30"/>
          <w:highlight w:val="none"/>
        </w:rPr>
      </w:pPr>
      <w:r/>
      <w:bookmarkStart w:id="75" w:name="bookmark36"/>
      <w:r/>
      <w:bookmarkEnd w:id="75"/>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（采购文件中明确的所属行业）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w:t>
      </w:r>
      <w:r>
        <w:rPr>
          <w:rFonts w:hint="eastAsia" w:ascii="仿宋" w:hAnsi="仿宋" w:eastAsia="仿宋" w:cs="仿宋"/>
          <w:color w:val="auto"/>
          <w:sz w:val="30"/>
          <w:szCs w:val="30"/>
          <w:highlight w:val="none"/>
          <w:u w:val="single"/>
          <w:lang w:val="zh-CN"/>
        </w:rPr>
        <w:t xml:space="preserve">业）</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本企业对上述声明内容的真实性负责。如有虚假，将依法承担相应责任。</w:t>
      </w:r>
      <w:r/>
    </w:p>
    <w:p>
      <w:pPr>
        <w:ind w:firstLine="5820"/>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企业名称（盖章）：           </w:t>
      </w:r>
      <w:r/>
    </w:p>
    <w:p>
      <w:pPr>
        <w:ind w:firstLine="5820"/>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2"/>
        <w:jc w:val="left"/>
        <w:spacing w:line="56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highlight w:val="none"/>
        </w:rPr>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附件2</w:t>
      </w:r>
      <w:r/>
    </w:p>
    <w:p>
      <w:pPr>
        <w:ind w:firstLine="352"/>
        <w:jc w:val="center"/>
        <w:spacing w:before="50" w:after="50" w:line="360" w:lineRule="auto"/>
        <w:rPr>
          <w:rFonts w:hint="eastAsia" w:ascii="黑体" w:hAnsi="黑体" w:eastAsia="黑体" w:cs="黑体"/>
          <w:color w:val="auto"/>
          <w:sz w:val="36"/>
          <w:szCs w:val="36"/>
          <w:highlight w:val="none"/>
          <w:lang w:val="zh-CN"/>
        </w:rPr>
      </w:pPr>
      <w:r/>
      <w:bookmarkStart w:id="76" w:name="OLE_LINK13"/>
      <w:r/>
      <w:bookmarkStart w:id="77" w:name="OLE_LINK14"/>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残疾人福利性单位声明函</w:t>
      </w:r>
      <w:bookmarkEnd w:id="76"/>
      <w:bookmarkEnd w:id="77"/>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供应商（盖章）:</w:t>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highlight w:val="none"/>
        </w:rPr>
      </w:pPr>
      <w:r>
        <w:rPr>
          <w:rFonts w:hint="eastAsia" w:ascii="宋体" w:hAnsi="宋体" w:cs="宋体"/>
          <w:color w:val="auto"/>
          <w:sz w:val="24"/>
          <w:szCs w:val="24"/>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附件3</w:t>
      </w:r>
      <w:r/>
    </w:p>
    <w:p>
      <w:pPr>
        <w:ind w:firstLine="352"/>
        <w:jc w:val="center"/>
        <w:spacing w:before="50" w:after="50"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r>
      <w:r/>
    </w:p>
    <w:p>
      <w:pPr>
        <w:pStyle w:val="859"/>
        <w:rPr>
          <w:color w:val="auto"/>
          <w:highlight w:val="none"/>
        </w:rPr>
      </w:pPr>
      <w:r>
        <w:rPr>
          <w:color w:val="auto"/>
          <w:highlight w:val="none"/>
        </w:rPr>
      </w:r>
      <w:r/>
    </w:p>
    <w:p>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黑体" w:hAnsi="黑体" w:eastAsia="黑体" w:cs="黑体"/>
          <w:color w:val="auto"/>
          <w:sz w:val="30"/>
          <w:szCs w:val="30"/>
          <w:highlight w:val="none"/>
        </w:rPr>
        <w:t xml:space="preserve">附件4</w:t>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无重大违法记录声明</w:t>
      </w:r>
      <w:r/>
    </w:p>
    <w:p>
      <w:pPr>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供应商名称）郑重声明：</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（在下划线上如实填写：有或没有）重大违法记录。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声明人：（公章）</w:t>
      </w:r>
      <w:r/>
    </w:p>
    <w:p>
      <w:pPr>
        <w:spacing w:line="360" w:lineRule="auto"/>
        <w:rPr>
          <w:rFonts w:hint="eastAsia" w:ascii="仿宋" w:hAnsi="仿宋" w:eastAsia="仿宋" w:cs="仿宋"/>
          <w:bCs/>
          <w:color w:val="auto"/>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sz w:val="30"/>
          <w:szCs w:val="30"/>
          <w:highlight w:val="none"/>
          <w:lang w:val="zh-CN"/>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附件5</w:t>
      </w:r>
      <w:r/>
    </w:p>
    <w:p>
      <w:pPr>
        <w:pStyle w:val="870"/>
        <w:rPr>
          <w:color w:val="auto"/>
          <w:sz w:val="36"/>
          <w:szCs w:val="36"/>
          <w:highlight w:val="none"/>
        </w:rPr>
      </w:pPr>
      <w:r>
        <w:rPr>
          <w:color w:val="auto"/>
          <w:sz w:val="36"/>
          <w:szCs w:val="36"/>
          <w:highlight w:val="none"/>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ind w:firstLine="600"/>
        <w:spacing w:line="360" w:lineRule="auto"/>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主要设备有：</w:t>
      </w:r>
      <w:r/>
    </w:p>
    <w:p>
      <w:pPr>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ind w:firstLine="6000"/>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声明人：（公章）</w:t>
      </w:r>
      <w:r/>
    </w:p>
    <w:p>
      <w:pPr>
        <w:pStyle w:val="870"/>
        <w:ind w:firstLine="5421"/>
        <w:spacing w:line="360" w:lineRule="auto"/>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附件6</w:t>
      </w:r>
      <w:r/>
    </w:p>
    <w:p>
      <w:pPr>
        <w:pStyle w:val="870"/>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highlight w:val="none"/>
          <w:u w:val="single"/>
        </w:rPr>
      </w:pPr>
      <w:r>
        <w:rPr>
          <w:rFonts w:hint="eastAsia" w:ascii="方正仿宋_GBK" w:hAnsi="方正仿宋_GBK" w:eastAsia="方正仿宋_GBK" w:cs="方正仿宋_GBK"/>
          <w:color w:val="auto"/>
          <w:position w:val="18"/>
          <w:sz w:val="30"/>
          <w:szCs w:val="30"/>
          <w:highlight w:val="none"/>
          <w:u w:val="single"/>
        </w:rPr>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firstLine="600"/>
        <w:jc w:val="left"/>
        <w:spacing w:line="560" w:lineRule="exact"/>
        <w:widowControl/>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firstLine="57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承诺人：（公章）</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pStyle w:val="871"/>
        <w:ind w:left="0" w:firstLine="0"/>
        <w:jc w:val="both"/>
        <w:rPr>
          <w:color w:val="auto"/>
          <w:highlight w:val="none"/>
          <w:lang w:val="zh-CN"/>
        </w:rPr>
      </w:pPr>
      <w:r>
        <w:rPr>
          <w:color w:val="auto"/>
          <w:highlight w:val="none"/>
          <w:lang w:val="zh-CN"/>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- 32 -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76</w:t>
                          </w:r>
                          <w:r>
                            <w:rPr>
                              <w:rFonts w:hint="eastAsia" w:ascii="宋体" w:hAnsi="宋体" w:cs="宋体"/>
                              <w:sz w:val="28"/>
                              <w:szCs w:val="28"/>
                            </w:rPr>
                            <w:fldChar w:fldCharType="end"/>
                          </w:r>
                          <w:r>
                            <w:rPr>
                              <w:rFonts w:hint="eastAsia" w:ascii="宋体" w:hAnsi="宋体" w:cs="宋体"/>
                              <w:sz w:val="28"/>
                              <w:szCs w:val="28"/>
                            </w:rP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- 32 -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76</w:t>
                    </w:r>
                    <w:r>
                      <w:rPr>
                        <w:rFonts w:hint="eastAsia" w:ascii="宋体" w:hAnsi="宋体" w:cs="宋体"/>
                        <w:sz w:val="28"/>
                        <w:szCs w:val="28"/>
                      </w:rPr>
                      <w:fldChar w:fldCharType="end"/>
                    </w:r>
                    <w:r>
                      <w:rPr>
                        <w:rFonts w:hint="eastAsia" w:ascii="宋体" w:hAnsi="宋体" w:cs="宋体"/>
                        <w:sz w:val="28"/>
                        <w:szCs w:val="2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pPr>
                          <w:r>
                            <w:t xml:space="preserve">第 </w:t>
                          </w:r>
                          <w:r>
                            <w:fldChar w:fldCharType="begin"/>
                          </w:r>
                          <w:r>
                            <w:instrText xml:space="preserve"> PAGE  \* MERGEFORMAT </w:instrText>
                          </w:r>
                          <w:r>
                            <w:fldChar w:fldCharType="separate"/>
                          </w:r>
                          <w:r>
                            <w:t xml:space="preserve">- 66 -</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pPr>
                    <w:r>
                      <w:t xml:space="preserve">第 </w:t>
                    </w:r>
                    <w:r>
                      <w:fldChar w:fldCharType="begin"/>
                    </w:r>
                    <w:r>
                      <w:instrText xml:space="preserve"> PAGE  \* MERGEFORMAT </w:instrText>
                    </w:r>
                    <w:r>
                      <w:fldChar w:fldCharType="separate"/>
                    </w:r>
                    <w:r>
                      <w:t xml:space="preserve">- 66 -</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8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- 70 -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76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- 70 -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76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0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22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5"/>
      <w:isLgl w:val="false"/>
      <w:suff w:val="tab"/>
      <w:lvlText w:val="%1"/>
      <w:lvlJc w:val="left"/>
      <w:pPr>
        <w:ind w:left="567" w:hanging="567"/>
        <w:tabs>
          <w:tab w:val="left" w:pos="567" w:leader="none"/>
        </w:tabs>
      </w:pPr>
      <w:rPr>
        <w:rFonts w:hint="eastAsia"/>
      </w:rPr>
    </w:lvl>
    <w:lvl w:ilvl="1">
      <w:start w:val="1"/>
      <w:numFmt w:val="decimal"/>
      <w:pStyle w:val="1074"/>
      <w:isLgl w:val="false"/>
      <w:suff w:val="tab"/>
      <w:lvlText w:val="%1.%2"/>
      <w:lvlJc w:val="left"/>
      <w:pPr>
        <w:ind w:left="567" w:hanging="283"/>
        <w:tabs>
          <w:tab w:val="left" w:pos="1004" w:leader="none"/>
        </w:tabs>
      </w:pPr>
      <w:rPr>
        <w:rFonts w:hint="eastAsia"/>
      </w:rPr>
    </w:lvl>
    <w:lvl w:ilvl="2">
      <w:start w:val="1"/>
      <w:numFmt w:val="decimal"/>
      <w:pStyle w:val="107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5"/>
    <w:link w:val="836"/>
    <w:uiPriority w:val="9"/>
    <w:rPr>
      <w:rFonts w:ascii="Arial" w:hAnsi="Arial" w:eastAsia="Arial" w:cs="Arial"/>
      <w:sz w:val="40"/>
      <w:szCs w:val="40"/>
    </w:rPr>
  </w:style>
  <w:style w:type="character" w:styleId="15">
    <w:name w:val="Heading 2 Char"/>
    <w:basedOn w:val="845"/>
    <w:link w:val="837"/>
    <w:uiPriority w:val="9"/>
    <w:rPr>
      <w:rFonts w:ascii="Arial" w:hAnsi="Arial" w:eastAsia="Arial" w:cs="Arial"/>
      <w:sz w:val="34"/>
    </w:rPr>
  </w:style>
  <w:style w:type="character" w:styleId="17">
    <w:name w:val="Heading 3 Char"/>
    <w:basedOn w:val="845"/>
    <w:link w:val="838"/>
    <w:uiPriority w:val="9"/>
    <w:rPr>
      <w:rFonts w:ascii="Arial" w:hAnsi="Arial" w:eastAsia="Arial" w:cs="Arial"/>
      <w:sz w:val="30"/>
      <w:szCs w:val="30"/>
    </w:rPr>
  </w:style>
  <w:style w:type="character" w:styleId="19">
    <w:name w:val="Heading 4 Char"/>
    <w:basedOn w:val="845"/>
    <w:link w:val="839"/>
    <w:uiPriority w:val="9"/>
    <w:rPr>
      <w:rFonts w:ascii="Arial" w:hAnsi="Arial" w:eastAsia="Arial" w:cs="Arial"/>
      <w:b/>
      <w:bCs/>
      <w:sz w:val="26"/>
      <w:szCs w:val="26"/>
    </w:rPr>
  </w:style>
  <w:style w:type="character" w:styleId="21">
    <w:name w:val="Heading 5 Char"/>
    <w:basedOn w:val="845"/>
    <w:link w:val="840"/>
    <w:uiPriority w:val="9"/>
    <w:rPr>
      <w:rFonts w:ascii="Arial" w:hAnsi="Arial" w:eastAsia="Arial" w:cs="Arial"/>
      <w:b/>
      <w:bCs/>
      <w:sz w:val="24"/>
      <w:szCs w:val="24"/>
    </w:rPr>
  </w:style>
  <w:style w:type="character" w:styleId="23">
    <w:name w:val="Heading 6 Char"/>
    <w:basedOn w:val="845"/>
    <w:link w:val="841"/>
    <w:uiPriority w:val="9"/>
    <w:rPr>
      <w:rFonts w:ascii="Arial" w:hAnsi="Arial" w:eastAsia="Arial" w:cs="Arial"/>
      <w:b/>
      <w:bCs/>
      <w:sz w:val="22"/>
      <w:szCs w:val="22"/>
    </w:rPr>
  </w:style>
  <w:style w:type="character" w:styleId="25">
    <w:name w:val="Heading 7 Char"/>
    <w:basedOn w:val="845"/>
    <w:link w:val="842"/>
    <w:uiPriority w:val="9"/>
    <w:rPr>
      <w:rFonts w:ascii="Arial" w:hAnsi="Arial" w:eastAsia="Arial" w:cs="Arial"/>
      <w:b/>
      <w:bCs/>
      <w:i/>
      <w:iCs/>
      <w:sz w:val="22"/>
      <w:szCs w:val="22"/>
    </w:rPr>
  </w:style>
  <w:style w:type="character" w:styleId="27">
    <w:name w:val="Heading 8 Char"/>
    <w:basedOn w:val="845"/>
    <w:link w:val="843"/>
    <w:uiPriority w:val="9"/>
    <w:rPr>
      <w:rFonts w:ascii="Arial" w:hAnsi="Arial" w:eastAsia="Arial" w:cs="Arial"/>
      <w:i/>
      <w:iCs/>
      <w:sz w:val="22"/>
      <w:szCs w:val="22"/>
    </w:rPr>
  </w:style>
  <w:style w:type="character" w:styleId="29">
    <w:name w:val="Heading 9 Char"/>
    <w:basedOn w:val="845"/>
    <w:link w:val="844"/>
    <w:uiPriority w:val="9"/>
    <w:rPr>
      <w:rFonts w:ascii="Arial" w:hAnsi="Arial" w:eastAsia="Arial" w:cs="Arial"/>
      <w:i/>
      <w:iCs/>
      <w:sz w:val="21"/>
      <w:szCs w:val="21"/>
    </w:rPr>
  </w:style>
  <w:style w:type="character" w:styleId="34">
    <w:name w:val="Title Char"/>
    <w:basedOn w:val="845"/>
    <w:link w:val="901"/>
    <w:uiPriority w:val="10"/>
    <w:rPr>
      <w:sz w:val="48"/>
      <w:szCs w:val="48"/>
    </w:rPr>
  </w:style>
  <w:style w:type="character" w:styleId="36">
    <w:name w:val="Subtitle Char"/>
    <w:basedOn w:val="845"/>
    <w:link w:val="888"/>
    <w:uiPriority w:val="11"/>
    <w:rPr>
      <w:sz w:val="24"/>
      <w:szCs w:val="24"/>
    </w:rPr>
  </w:style>
  <w:style w:type="character" w:styleId="38">
    <w:name w:val="Quote Char"/>
    <w:link w:val="1026"/>
    <w:uiPriority w:val="29"/>
    <w:rPr>
      <w:i/>
    </w:rPr>
  </w:style>
  <w:style w:type="character" w:styleId="40">
    <w:name w:val="Intense Quote Char"/>
    <w:link w:val="947"/>
    <w:uiPriority w:val="30"/>
    <w:rPr>
      <w:i/>
    </w:rPr>
  </w:style>
  <w:style w:type="character" w:styleId="42">
    <w:name w:val="Header Char"/>
    <w:basedOn w:val="845"/>
    <w:link w:val="882"/>
    <w:uiPriority w:val="99"/>
  </w:style>
  <w:style w:type="character" w:styleId="44">
    <w:name w:val="Footer Char"/>
    <w:basedOn w:val="845"/>
    <w:link w:val="881"/>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881"/>
    <w:uiPriority w:val="99"/>
  </w:style>
  <w:style w:type="table" w:styleId="4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character" w:styleId="178">
    <w:name w:val="Endnote Text Char"/>
    <w:link w:val="879"/>
    <w:uiPriority w:val="99"/>
    <w:rPr>
      <w:sz w:val="20"/>
    </w:rPr>
  </w:style>
  <w:style w:type="paragraph" w:styleId="189">
    <w:name w:val="TOC Heading"/>
    <w:uiPriority w:val="39"/>
    <w:unhideWhenUsed/>
  </w:style>
  <w:style w:type="paragraph" w:styleId="83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6">
    <w:name w:val="Heading 1"/>
    <w:basedOn w:val="835"/>
    <w:next w:val="835"/>
    <w:link w:val="919"/>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37">
    <w:name w:val="Heading 2"/>
    <w:basedOn w:val="835"/>
    <w:next w:val="835"/>
    <w:link w:val="918"/>
    <w:uiPriority w:val="0"/>
    <w:qFormat/>
    <w:pPr>
      <w:jc w:val="left"/>
      <w:keepLines/>
      <w:keepNext/>
      <w:spacing w:before="120" w:after="120"/>
      <w:outlineLvl w:val="1"/>
    </w:pPr>
    <w:rPr>
      <w:rFonts w:ascii="宋体" w:hAnsi="宋体"/>
      <w:b/>
      <w:szCs w:val="24"/>
    </w:rPr>
  </w:style>
  <w:style w:type="paragraph" w:styleId="838">
    <w:name w:val="Heading 3"/>
    <w:basedOn w:val="835"/>
    <w:next w:val="847"/>
    <w:link w:val="920"/>
    <w:uiPriority w:val="0"/>
    <w:qFormat/>
    <w:pPr>
      <w:keepLines/>
      <w:keepNext/>
      <w:spacing w:line="390" w:lineRule="atLeast"/>
      <w:shd w:val="clear" w:color="auto" w:fill="ffffff"/>
      <w:outlineLvl w:val="2"/>
    </w:pPr>
    <w:rPr>
      <w:rFonts w:ascii="宋体" w:hAnsi="宋体"/>
      <w:b/>
      <w:szCs w:val="21"/>
    </w:rPr>
  </w:style>
  <w:style w:type="paragraph" w:styleId="839">
    <w:name w:val="Heading 4"/>
    <w:basedOn w:val="835"/>
    <w:next w:val="835"/>
    <w:link w:val="921"/>
    <w:uiPriority w:val="0"/>
    <w:qFormat/>
    <w:pPr>
      <w:keepLines/>
      <w:keepNext/>
      <w:spacing w:before="120" w:after="120"/>
      <w:outlineLvl w:val="3"/>
    </w:pPr>
    <w:rPr>
      <w:rFonts w:ascii="Arial" w:hAnsi="Arial" w:eastAsia="黑体"/>
      <w:b/>
      <w:sz w:val="28"/>
    </w:rPr>
  </w:style>
  <w:style w:type="paragraph" w:styleId="840">
    <w:name w:val="Heading 5"/>
    <w:basedOn w:val="835"/>
    <w:next w:val="847"/>
    <w:link w:val="922"/>
    <w:uiPriority w:val="0"/>
    <w:qFormat/>
    <w:pPr>
      <w:keepNext/>
      <w:outlineLvl w:val="4"/>
    </w:pPr>
    <w:rPr>
      <w:rFonts w:ascii="黑体" w:eastAsia="黑体"/>
      <w:b/>
      <w:color w:val="000000"/>
      <w:sz w:val="28"/>
    </w:rPr>
  </w:style>
  <w:style w:type="paragraph" w:styleId="841">
    <w:name w:val="Heading 6"/>
    <w:basedOn w:val="835"/>
    <w:next w:val="835"/>
    <w:link w:val="923"/>
    <w:uiPriority w:val="0"/>
    <w:qFormat/>
    <w:pPr>
      <w:keepLines/>
      <w:keepNext/>
      <w:spacing w:before="240" w:after="64" w:line="320" w:lineRule="auto"/>
      <w:outlineLvl w:val="5"/>
    </w:pPr>
    <w:rPr>
      <w:rFonts w:ascii="Arial" w:hAnsi="Arial" w:eastAsia="黑体"/>
      <w:b/>
      <w:bCs/>
      <w:sz w:val="24"/>
      <w:szCs w:val="24"/>
    </w:rPr>
  </w:style>
  <w:style w:type="paragraph" w:styleId="842">
    <w:name w:val="Heading 7"/>
    <w:basedOn w:val="835"/>
    <w:next w:val="835"/>
    <w:link w:val="924"/>
    <w:uiPriority w:val="0"/>
    <w:qFormat/>
    <w:pPr>
      <w:keepLines/>
      <w:keepNext/>
      <w:spacing w:before="240" w:after="64" w:line="320" w:lineRule="auto"/>
      <w:outlineLvl w:val="6"/>
    </w:pPr>
    <w:rPr>
      <w:b/>
      <w:bCs/>
      <w:sz w:val="24"/>
      <w:szCs w:val="24"/>
    </w:rPr>
  </w:style>
  <w:style w:type="paragraph" w:styleId="843">
    <w:name w:val="Heading 8"/>
    <w:basedOn w:val="835"/>
    <w:next w:val="835"/>
    <w:link w:val="925"/>
    <w:uiPriority w:val="0"/>
    <w:qFormat/>
    <w:pPr>
      <w:keepLines/>
      <w:keepNext/>
      <w:spacing w:before="240" w:after="64" w:line="320" w:lineRule="auto"/>
      <w:outlineLvl w:val="7"/>
    </w:pPr>
    <w:rPr>
      <w:rFonts w:ascii="Arial" w:hAnsi="Arial" w:eastAsia="黑体"/>
      <w:sz w:val="24"/>
      <w:szCs w:val="24"/>
    </w:rPr>
  </w:style>
  <w:style w:type="paragraph" w:styleId="844">
    <w:name w:val="Heading 9"/>
    <w:basedOn w:val="835"/>
    <w:next w:val="835"/>
    <w:link w:val="926"/>
    <w:uiPriority w:val="0"/>
    <w:qFormat/>
    <w:pPr>
      <w:keepLines/>
      <w:keepNext/>
      <w:spacing w:before="240" w:after="64" w:line="320" w:lineRule="auto"/>
      <w:outlineLvl w:val="8"/>
    </w:pPr>
    <w:rPr>
      <w:rFonts w:ascii="Arial" w:hAnsi="Arial" w:eastAsia="黑体"/>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Normal Indent"/>
    <w:basedOn w:val="835"/>
    <w:uiPriority w:val="0"/>
    <w:qFormat/>
    <w:pPr>
      <w:ind w:firstLine="420"/>
    </w:pPr>
  </w:style>
  <w:style w:type="paragraph" w:styleId="848">
    <w:name w:val="List 3"/>
    <w:basedOn w:val="835"/>
    <w:uiPriority w:val="0"/>
    <w:qFormat/>
    <w:pPr>
      <w:ind w:left="1260" w:hanging="420"/>
    </w:pPr>
  </w:style>
  <w:style w:type="paragraph" w:styleId="849">
    <w:name w:val="toc 7"/>
    <w:basedOn w:val="835"/>
    <w:next w:val="835"/>
    <w:uiPriority w:val="0"/>
    <w:semiHidden/>
    <w:qFormat/>
    <w:pPr>
      <w:ind w:left="1260"/>
      <w:jc w:val="left"/>
    </w:pPr>
    <w:rPr>
      <w:sz w:val="18"/>
    </w:rPr>
  </w:style>
  <w:style w:type="paragraph" w:styleId="850">
    <w:name w:val="List Number 2"/>
    <w:basedOn w:val="835"/>
    <w:uiPriority w:val="0"/>
    <w:qFormat/>
    <w:pPr>
      <w:ind w:left="1440" w:hanging="1440"/>
      <w:spacing w:line="360" w:lineRule="auto"/>
      <w:tabs>
        <w:tab w:val="left" w:pos="1440" w:leader="none"/>
      </w:tabs>
    </w:pPr>
    <w:rPr>
      <w:sz w:val="24"/>
      <w:szCs w:val="24"/>
    </w:rPr>
  </w:style>
  <w:style w:type="paragraph" w:styleId="851">
    <w:name w:val="index 8"/>
    <w:basedOn w:val="835"/>
    <w:next w:val="835"/>
    <w:uiPriority w:val="0"/>
    <w:semiHidden/>
    <w:qFormat/>
    <w:pPr>
      <w:ind w:left="2940"/>
    </w:pPr>
  </w:style>
  <w:style w:type="paragraph" w:styleId="852">
    <w:name w:val="List Number"/>
    <w:basedOn w:val="835"/>
    <w:uiPriority w:val="0"/>
    <w:qFormat/>
    <w:pPr>
      <w:ind w:left="2952" w:hanging="432"/>
      <w:tabs>
        <w:tab w:val="left" w:pos="2952" w:leader="none"/>
      </w:tabs>
    </w:pPr>
    <w:rPr>
      <w:szCs w:val="24"/>
    </w:rPr>
  </w:style>
  <w:style w:type="paragraph" w:styleId="853">
    <w:name w:val="index 5"/>
    <w:basedOn w:val="835"/>
    <w:next w:val="835"/>
    <w:uiPriority w:val="0"/>
    <w:semiHidden/>
    <w:qFormat/>
    <w:pPr>
      <w:ind w:left="1680"/>
    </w:pPr>
  </w:style>
  <w:style w:type="paragraph" w:styleId="854">
    <w:name w:val="Document Map"/>
    <w:basedOn w:val="835"/>
    <w:link w:val="927"/>
    <w:uiPriority w:val="0"/>
    <w:semiHidden/>
    <w:qFormat/>
    <w:pPr>
      <w:shd w:val="clear" w:color="auto" w:fill="000080"/>
    </w:pPr>
  </w:style>
  <w:style w:type="paragraph" w:styleId="855">
    <w:name w:val="annotation text"/>
    <w:basedOn w:val="835"/>
    <w:link w:val="928"/>
    <w:uiPriority w:val="99"/>
    <w:qFormat/>
    <w:pPr>
      <w:jc w:val="left"/>
    </w:pPr>
  </w:style>
  <w:style w:type="paragraph" w:styleId="856">
    <w:name w:val="index 6"/>
    <w:basedOn w:val="835"/>
    <w:next w:val="835"/>
    <w:uiPriority w:val="0"/>
    <w:semiHidden/>
    <w:qFormat/>
    <w:pPr>
      <w:ind w:left="2100"/>
    </w:pPr>
  </w:style>
  <w:style w:type="paragraph" w:styleId="857">
    <w:name w:val="Salutation"/>
    <w:basedOn w:val="835"/>
    <w:next w:val="835"/>
    <w:uiPriority w:val="0"/>
    <w:qFormat/>
    <w:rPr>
      <w:rFonts w:ascii="仿宋_GB2312" w:eastAsia="仿宋_GB2312"/>
      <w:sz w:val="28"/>
    </w:rPr>
  </w:style>
  <w:style w:type="paragraph" w:styleId="858">
    <w:name w:val="Body Text 3"/>
    <w:basedOn w:val="835"/>
    <w:uiPriority w:val="0"/>
    <w:qFormat/>
    <w:rPr>
      <w:rFonts w:ascii="仿宋_GB2312" w:hAnsi="Arial" w:eastAsia="仿宋_GB2312"/>
      <w:sz w:val="32"/>
    </w:rPr>
  </w:style>
  <w:style w:type="paragraph" w:styleId="859">
    <w:name w:val="Body Text"/>
    <w:basedOn w:val="835"/>
    <w:next w:val="835"/>
    <w:uiPriority w:val="0"/>
    <w:qFormat/>
    <w:rPr>
      <w:rFonts w:ascii="楷体_GB2312" w:hAnsi="Arial" w:eastAsia="楷体_GB2312"/>
      <w:sz w:val="28"/>
    </w:rPr>
  </w:style>
  <w:style w:type="paragraph" w:styleId="860">
    <w:name w:val="Body Text Indent"/>
    <w:basedOn w:val="835"/>
    <w:next w:val="861"/>
    <w:link w:val="929"/>
    <w:uiPriority w:val="0"/>
    <w:qFormat/>
    <w:pPr>
      <w:ind w:firstLine="645"/>
    </w:pPr>
    <w:rPr>
      <w:rFonts w:ascii="楷体_GB2312" w:eastAsia="楷体_GB2312"/>
      <w:sz w:val="32"/>
    </w:rPr>
  </w:style>
  <w:style w:type="paragraph" w:styleId="861">
    <w:name w:val="envelope return"/>
    <w:basedOn w:val="835"/>
    <w:uiPriority w:val="0"/>
    <w:qFormat/>
    <w:rPr>
      <w:rFonts w:ascii="Arial" w:hAnsi="Arial"/>
    </w:rPr>
  </w:style>
  <w:style w:type="paragraph" w:styleId="862">
    <w:name w:val="Block Text"/>
    <w:basedOn w:val="835"/>
    <w:next w:val="859"/>
    <w:uiPriority w:val="0"/>
    <w:qFormat/>
    <w:pPr>
      <w:ind w:left="1440" w:right="1440"/>
      <w:spacing w:after="120"/>
    </w:pPr>
  </w:style>
  <w:style w:type="paragraph" w:styleId="863">
    <w:name w:val="index 4"/>
    <w:basedOn w:val="835"/>
    <w:next w:val="835"/>
    <w:uiPriority w:val="0"/>
    <w:semiHidden/>
    <w:qFormat/>
    <w:pPr>
      <w:ind w:left="1260"/>
    </w:pPr>
  </w:style>
  <w:style w:type="paragraph" w:styleId="864">
    <w:name w:val="toc 5"/>
    <w:basedOn w:val="835"/>
    <w:next w:val="835"/>
    <w:uiPriority w:val="0"/>
    <w:semiHidden/>
    <w:qFormat/>
    <w:pPr>
      <w:ind w:left="840"/>
      <w:jc w:val="left"/>
    </w:pPr>
    <w:rPr>
      <w:sz w:val="18"/>
    </w:rPr>
  </w:style>
  <w:style w:type="paragraph" w:styleId="865">
    <w:name w:val="toc 3"/>
    <w:basedOn w:val="835"/>
    <w:next w:val="835"/>
    <w:uiPriority w:val="0"/>
    <w:semiHidden/>
    <w:qFormat/>
    <w:pPr>
      <w:ind w:left="420"/>
      <w:jc w:val="left"/>
    </w:pPr>
    <w:rPr>
      <w:i/>
      <w:sz w:val="20"/>
    </w:rPr>
  </w:style>
  <w:style w:type="paragraph" w:styleId="866">
    <w:name w:val="Plain Text"/>
    <w:basedOn w:val="835"/>
    <w:link w:val="930"/>
    <w:uiPriority w:val="0"/>
    <w:qFormat/>
    <w:rPr>
      <w:rFonts w:ascii="宋体" w:hAnsi="Courier New"/>
    </w:rPr>
  </w:style>
  <w:style w:type="paragraph" w:styleId="867">
    <w:name w:val="toc 8"/>
    <w:basedOn w:val="835"/>
    <w:next w:val="835"/>
    <w:uiPriority w:val="0"/>
    <w:semiHidden/>
    <w:qFormat/>
    <w:pPr>
      <w:ind w:left="1470"/>
      <w:jc w:val="left"/>
    </w:pPr>
    <w:rPr>
      <w:sz w:val="18"/>
    </w:rPr>
  </w:style>
  <w:style w:type="paragraph" w:styleId="868">
    <w:name w:val="index 3"/>
    <w:basedOn w:val="835"/>
    <w:next w:val="835"/>
    <w:uiPriority w:val="0"/>
    <w:semiHidden/>
    <w:qFormat/>
    <w:pPr>
      <w:ind w:left="840"/>
    </w:pPr>
  </w:style>
  <w:style w:type="paragraph" w:styleId="869">
    <w:name w:val="Date"/>
    <w:basedOn w:val="835"/>
    <w:next w:val="835"/>
    <w:uiPriority w:val="0"/>
    <w:qFormat/>
    <w:pPr>
      <w:ind w:left="100"/>
    </w:pPr>
    <w:rPr>
      <w:sz w:val="28"/>
    </w:rPr>
  </w:style>
  <w:style w:type="paragraph" w:styleId="870">
    <w:name w:val="Body Text Indent 2"/>
    <w:basedOn w:val="835"/>
    <w:next w:val="871"/>
    <w:link w:val="917"/>
    <w:uiPriority w:val="0"/>
    <w:qFormat/>
    <w:pPr>
      <w:ind w:left="630" w:firstLine="645"/>
    </w:pPr>
    <w:rPr>
      <w:rFonts w:ascii="Arial" w:hAnsi="Arial" w:eastAsia="仿宋_GB2312"/>
      <w:sz w:val="32"/>
    </w:rPr>
  </w:style>
  <w:style w:type="paragraph" w:styleId="871" w:customStyle="1">
    <w:name w:val="xl75"/>
    <w:basedOn w:val="835"/>
    <w:next w:val="872"/>
    <w:uiPriority w:val="0"/>
    <w:qFormat/>
    <w:pPr>
      <w:ind w:left="200" w:firstLine="5320"/>
      <w:jc w:val="center"/>
      <w:spacing w:before="280" w:after="280"/>
      <w:widowControl/>
    </w:pPr>
    <w:rPr>
      <w:rFonts w:ascii="宋体"/>
    </w:rPr>
  </w:style>
  <w:style w:type="paragraph" w:styleId="872" w:customStyle="1">
    <w:name w:val="Test2"/>
    <w:basedOn w:val="837"/>
    <w:next w:val="873"/>
    <w:uiPriority w:val="0"/>
    <w:qFormat/>
    <w:pPr>
      <w:jc w:val="center"/>
      <w:spacing w:line="480" w:lineRule="exact"/>
      <w:widowControl/>
    </w:pPr>
    <w:rPr>
      <w:rFonts w:ascii="黑体" w:hAnsi="Arial" w:eastAsia="黑体"/>
      <w:bCs/>
      <w:sz w:val="24"/>
    </w:rPr>
  </w:style>
  <w:style w:type="paragraph" w:styleId="873" w:customStyle="1">
    <w:name w:val="xl59"/>
    <w:basedOn w:val="835"/>
    <w:next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74" w:customStyle="1">
    <w:name w:val="方案正文"/>
    <w:basedOn w:val="835"/>
    <w:next w:val="875"/>
    <w:uiPriority w:val="0"/>
    <w:qFormat/>
    <w:pPr>
      <w:ind w:firstLine="359"/>
      <w:jc w:val="left"/>
      <w:spacing w:before="156" w:line="360" w:lineRule="auto"/>
    </w:pPr>
    <w:rPr>
      <w:rFonts w:ascii="Arial" w:hAnsi="Arial" w:cs="宋体"/>
      <w:sz w:val="24"/>
      <w:szCs w:val="21"/>
    </w:rPr>
  </w:style>
  <w:style w:type="paragraph" w:styleId="875" w:customStyle="1">
    <w:name w:val="小四 段落 宋体 Char Char Char Char"/>
    <w:basedOn w:val="835"/>
    <w:next w:val="876"/>
    <w:uiPriority w:val="0"/>
    <w:qFormat/>
    <w:pPr>
      <w:ind w:right="-33" w:firstLine="480"/>
      <w:jc w:val="left"/>
      <w:spacing w:line="360" w:lineRule="auto"/>
    </w:pPr>
    <w:rPr>
      <w:sz w:val="24"/>
      <w:szCs w:val="24"/>
    </w:rPr>
  </w:style>
  <w:style w:type="paragraph" w:styleId="876" w:customStyle="1">
    <w:name w:val="flType"/>
    <w:basedOn w:val="877"/>
    <w:next w:val="835"/>
    <w:uiPriority w:val="0"/>
    <w:qFormat/>
    <w:pPr>
      <w:spacing w:after="284"/>
    </w:pPr>
    <w:rPr>
      <w:rFonts w:eastAsia="宋体"/>
      <w:b w:val="0"/>
    </w:rPr>
  </w:style>
  <w:style w:type="paragraph" w:styleId="877" w:customStyle="1">
    <w:name w:val="flName"/>
    <w:basedOn w:val="878"/>
    <w:uiPriority w:val="0"/>
    <w:qFormat/>
    <w:pPr>
      <w:spacing w:before="0" w:line="113" w:lineRule="atLeast"/>
    </w:pPr>
  </w:style>
  <w:style w:type="paragraph" w:styleId="878" w:customStyle="1">
    <w:name w:val="flNote"/>
    <w:basedOn w:val="835"/>
    <w:uiPriority w:val="0"/>
    <w:qFormat/>
    <w:pPr>
      <w:jc w:val="center"/>
      <w:spacing w:before="567" w:line="360" w:lineRule="atLeast"/>
    </w:pPr>
    <w:rPr>
      <w:rFonts w:eastAsia="黑体"/>
      <w:b/>
      <w:sz w:val="24"/>
    </w:rPr>
  </w:style>
  <w:style w:type="paragraph" w:styleId="879">
    <w:name w:val="endnote text"/>
    <w:basedOn w:val="835"/>
    <w:uiPriority w:val="0"/>
    <w:qFormat/>
    <w:pPr>
      <w:jc w:val="left"/>
    </w:pPr>
    <w:rPr>
      <w:sz w:val="20"/>
      <w:szCs w:val="24"/>
    </w:rPr>
  </w:style>
  <w:style w:type="paragraph" w:styleId="880">
    <w:name w:val="Balloon Text"/>
    <w:basedOn w:val="835"/>
    <w:uiPriority w:val="0"/>
    <w:semiHidden/>
    <w:qFormat/>
    <w:rPr>
      <w:sz w:val="18"/>
      <w:szCs w:val="18"/>
    </w:rPr>
  </w:style>
  <w:style w:type="paragraph" w:styleId="881">
    <w:name w:val="Footer"/>
    <w:basedOn w:val="835"/>
    <w:link w:val="931"/>
    <w:uiPriority w:val="0"/>
    <w:qFormat/>
    <w:pPr>
      <w:jc w:val="left"/>
      <w:tabs>
        <w:tab w:val="center" w:pos="4153" w:leader="none"/>
        <w:tab w:val="right" w:pos="8306" w:leader="none"/>
      </w:tabs>
    </w:pPr>
    <w:rPr>
      <w:sz w:val="18"/>
    </w:rPr>
  </w:style>
  <w:style w:type="paragraph" w:styleId="882">
    <w:name w:val="Header"/>
    <w:basedOn w:val="835"/>
    <w:uiPriority w:val="0"/>
    <w:qFormat/>
    <w:pPr>
      <w:jc w:val="center"/>
      <w:tabs>
        <w:tab w:val="center" w:pos="4153" w:leader="none"/>
        <w:tab w:val="right" w:pos="8306" w:leader="none"/>
      </w:tabs>
      <w:pBdr>
        <w:bottom w:val="single" w:color="auto" w:sz="6" w:space="1"/>
      </w:pBdr>
    </w:pPr>
    <w:rPr>
      <w:sz w:val="18"/>
    </w:rPr>
  </w:style>
  <w:style w:type="paragraph" w:styleId="883">
    <w:name w:val="Signature"/>
    <w:basedOn w:val="835"/>
    <w:uiPriority w:val="0"/>
    <w:qFormat/>
    <w:pPr>
      <w:jc w:val="center"/>
      <w:spacing w:after="600" w:line="312" w:lineRule="atLeast"/>
    </w:pPr>
    <w:rPr>
      <w:rFonts w:eastAsia="仿宋_GB2312"/>
      <w:sz w:val="24"/>
    </w:rPr>
  </w:style>
  <w:style w:type="paragraph" w:styleId="884">
    <w:name w:val="toc 1"/>
    <w:basedOn w:val="835"/>
    <w:next w:val="835"/>
    <w:uiPriority w:val="39"/>
    <w:qFormat/>
    <w:pPr>
      <w:jc w:val="left"/>
      <w:spacing w:before="120" w:after="120"/>
    </w:pPr>
    <w:rPr>
      <w:b/>
      <w:caps/>
      <w:sz w:val="20"/>
    </w:rPr>
  </w:style>
  <w:style w:type="paragraph" w:styleId="885">
    <w:name w:val="toc 4"/>
    <w:basedOn w:val="835"/>
    <w:next w:val="835"/>
    <w:uiPriority w:val="0"/>
    <w:semiHidden/>
    <w:qFormat/>
    <w:pPr>
      <w:ind w:left="630"/>
      <w:jc w:val="left"/>
    </w:pPr>
    <w:rPr>
      <w:sz w:val="18"/>
    </w:rPr>
  </w:style>
  <w:style w:type="paragraph" w:styleId="886">
    <w:name w:val="index heading"/>
    <w:basedOn w:val="835"/>
    <w:next w:val="887"/>
    <w:uiPriority w:val="0"/>
    <w:semiHidden/>
    <w:qFormat/>
  </w:style>
  <w:style w:type="paragraph" w:styleId="887">
    <w:name w:val="index 1"/>
    <w:basedOn w:val="835"/>
    <w:next w:val="835"/>
    <w:uiPriority w:val="0"/>
    <w:semiHidden/>
    <w:qFormat/>
    <w:rPr>
      <w:rFonts w:ascii="仿宋_GB2312" w:hAnsi="宋体" w:eastAsia="仿宋_GB2312"/>
      <w:sz w:val="30"/>
      <w:szCs w:val="24"/>
    </w:rPr>
  </w:style>
  <w:style w:type="paragraph" w:styleId="888">
    <w:name w:val="Subtitle"/>
    <w:basedOn w:val="835"/>
    <w:next w:val="835"/>
    <w:uiPriority w:val="0"/>
    <w:qFormat/>
    <w:pPr>
      <w:jc w:val="left"/>
      <w:spacing w:after="600" w:line="276" w:lineRule="auto"/>
      <w:widowControl/>
    </w:pPr>
    <w:rPr>
      <w:rFonts w:ascii="Cambria" w:hAnsi="Cambria"/>
      <w:i/>
      <w:iCs/>
      <w:spacing w:val="13"/>
      <w:sz w:val="24"/>
      <w:szCs w:val="24"/>
      <w:lang w:eastAsia="en-US" w:bidi="en-US"/>
    </w:rPr>
  </w:style>
  <w:style w:type="paragraph" w:styleId="889">
    <w:name w:val="footnote text"/>
    <w:basedOn w:val="835"/>
    <w:uiPriority w:val="0"/>
    <w:qFormat/>
    <w:pPr>
      <w:jc w:val="left"/>
    </w:pPr>
    <w:rPr>
      <w:sz w:val="18"/>
      <w:szCs w:val="18"/>
    </w:rPr>
  </w:style>
  <w:style w:type="paragraph" w:styleId="890">
    <w:name w:val="toc 6"/>
    <w:basedOn w:val="835"/>
    <w:next w:val="835"/>
    <w:uiPriority w:val="0"/>
    <w:semiHidden/>
    <w:qFormat/>
    <w:pPr>
      <w:ind w:left="1050"/>
      <w:jc w:val="left"/>
    </w:pPr>
    <w:rPr>
      <w:sz w:val="18"/>
    </w:rPr>
  </w:style>
  <w:style w:type="paragraph" w:styleId="891">
    <w:name w:val="Body Text Indent 3"/>
    <w:basedOn w:val="835"/>
    <w:link w:val="932"/>
    <w:uiPriority w:val="0"/>
    <w:qFormat/>
    <w:pPr>
      <w:ind w:left="645" w:firstLine="645"/>
    </w:pPr>
    <w:rPr>
      <w:rFonts w:ascii="Arial" w:hAnsi="Arial" w:eastAsia="仿宋_GB2312"/>
      <w:color w:val="ffff00"/>
      <w:sz w:val="32"/>
    </w:rPr>
  </w:style>
  <w:style w:type="paragraph" w:styleId="892">
    <w:name w:val="index 7"/>
    <w:basedOn w:val="835"/>
    <w:next w:val="835"/>
    <w:uiPriority w:val="0"/>
    <w:semiHidden/>
    <w:qFormat/>
    <w:pPr>
      <w:ind w:left="2520"/>
    </w:pPr>
  </w:style>
  <w:style w:type="paragraph" w:styleId="893">
    <w:name w:val="index 9"/>
    <w:basedOn w:val="835"/>
    <w:next w:val="835"/>
    <w:uiPriority w:val="0"/>
    <w:semiHidden/>
    <w:qFormat/>
    <w:pPr>
      <w:ind w:left="3360"/>
    </w:pPr>
  </w:style>
  <w:style w:type="paragraph" w:styleId="894">
    <w:name w:val="table of figures"/>
    <w:basedOn w:val="835"/>
    <w:next w:val="835"/>
    <w:uiPriority w:val="0"/>
    <w:semiHidden/>
    <w:qFormat/>
    <w:pPr>
      <w:ind w:left="840" w:hanging="420"/>
    </w:pPr>
  </w:style>
  <w:style w:type="paragraph" w:styleId="895">
    <w:name w:val="toc 2"/>
    <w:basedOn w:val="835"/>
    <w:next w:val="835"/>
    <w:uiPriority w:val="0"/>
    <w:semiHidden/>
    <w:qFormat/>
    <w:pPr>
      <w:ind w:left="210"/>
      <w:jc w:val="left"/>
    </w:pPr>
    <w:rPr>
      <w:smallCaps/>
      <w:sz w:val="20"/>
    </w:rPr>
  </w:style>
  <w:style w:type="paragraph" w:styleId="896">
    <w:name w:val="toc 9"/>
    <w:basedOn w:val="835"/>
    <w:next w:val="835"/>
    <w:uiPriority w:val="0"/>
    <w:semiHidden/>
    <w:qFormat/>
    <w:pPr>
      <w:ind w:left="1680"/>
      <w:jc w:val="left"/>
    </w:pPr>
    <w:rPr>
      <w:sz w:val="18"/>
    </w:rPr>
  </w:style>
  <w:style w:type="paragraph" w:styleId="897">
    <w:name w:val="Body Text 2"/>
    <w:basedOn w:val="835"/>
    <w:uiPriority w:val="0"/>
    <w:qFormat/>
    <w:pPr>
      <w:jc w:val="center"/>
      <w:widowControl/>
    </w:pPr>
    <w:rPr>
      <w:rFonts w:ascii="楷体_GB2312" w:eastAsia="楷体_GB2312"/>
      <w:sz w:val="28"/>
    </w:rPr>
  </w:style>
  <w:style w:type="paragraph" w:styleId="898">
    <w:name w:val="HTML Preformatted"/>
    <w:basedOn w:val="835"/>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99">
    <w:name w:val="Normal (Web)"/>
    <w:basedOn w:val="835"/>
    <w:uiPriority w:val="99"/>
    <w:qFormat/>
    <w:pPr>
      <w:jc w:val="left"/>
      <w:spacing w:before="100" w:beforeAutospacing="1" w:after="100" w:afterAutospacing="1"/>
      <w:widowControl/>
    </w:pPr>
    <w:rPr>
      <w:rFonts w:ascii="Arial" w:hAnsi="Arial" w:eastAsia="Arial Unicode MS" w:cs="Arial"/>
      <w:sz w:val="24"/>
      <w:szCs w:val="24"/>
    </w:rPr>
  </w:style>
  <w:style w:type="paragraph" w:styleId="900">
    <w:name w:val="index 2"/>
    <w:basedOn w:val="835"/>
    <w:next w:val="835"/>
    <w:uiPriority w:val="0"/>
    <w:semiHidden/>
    <w:qFormat/>
    <w:pPr>
      <w:ind w:left="420"/>
    </w:pPr>
  </w:style>
  <w:style w:type="paragraph" w:styleId="901">
    <w:name w:val="Title"/>
    <w:basedOn w:val="835"/>
    <w:link w:val="934"/>
    <w:uiPriority w:val="0"/>
    <w:qFormat/>
    <w:pPr>
      <w:jc w:val="center"/>
      <w:spacing w:line="420" w:lineRule="exact"/>
      <w:widowControl/>
    </w:pPr>
    <w:rPr>
      <w:rFonts w:eastAsia="黑体"/>
      <w:b/>
      <w:sz w:val="28"/>
      <w:lang w:val="en-GB"/>
    </w:rPr>
  </w:style>
  <w:style w:type="paragraph" w:styleId="902">
    <w:name w:val="annotation subject"/>
    <w:basedOn w:val="855"/>
    <w:next w:val="855"/>
    <w:link w:val="935"/>
    <w:uiPriority w:val="0"/>
    <w:semiHidden/>
    <w:qFormat/>
    <w:rPr>
      <w:b/>
      <w:bCs/>
    </w:rPr>
  </w:style>
  <w:style w:type="paragraph" w:styleId="903">
    <w:name w:val="Body Text First Indent"/>
    <w:basedOn w:val="859"/>
    <w:link w:val="936"/>
    <w:uiPriority w:val="0"/>
    <w:qFormat/>
    <w:pPr>
      <w:ind w:firstLine="420"/>
      <w:spacing w:after="120"/>
    </w:pPr>
    <w:rPr>
      <w:rFonts w:ascii="Times New Roman" w:hAnsi="Times New Roman" w:eastAsia="宋体"/>
      <w:sz w:val="21"/>
      <w:szCs w:val="24"/>
    </w:rPr>
  </w:style>
  <w:style w:type="paragraph" w:styleId="904">
    <w:name w:val="Body Text First Indent 2"/>
    <w:basedOn w:val="860"/>
    <w:next w:val="835"/>
    <w:uiPriority w:val="0"/>
    <w:qFormat/>
    <w:pPr>
      <w:ind w:firstLine="420"/>
      <w:jc w:val="left"/>
      <w:spacing w:line="360" w:lineRule="atLeast"/>
    </w:pPr>
    <w:rPr>
      <w:rFonts w:ascii="Calibri" w:hAnsi="Calibri" w:eastAsia="宋体" w:cs="Times New Roman"/>
      <w:szCs w:val="24"/>
    </w:rPr>
  </w:style>
  <w:style w:type="table" w:styleId="905">
    <w:name w:val="Table Grid"/>
    <w:basedOn w:val="84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0"/>
    <w:qFormat/>
    <w:rPr>
      <w:b/>
      <w:bCs/>
    </w:rPr>
  </w:style>
  <w:style w:type="character" w:styleId="907">
    <w:name w:val="endnote reference"/>
    <w:uiPriority w:val="0"/>
    <w:qFormat/>
    <w:rPr>
      <w:vertAlign w:val="superscript"/>
    </w:rPr>
  </w:style>
  <w:style w:type="character" w:styleId="908">
    <w:name w:val="page number"/>
    <w:uiPriority w:val="0"/>
    <w:qFormat/>
  </w:style>
  <w:style w:type="character" w:styleId="909">
    <w:name w:val="FollowedHyperlink"/>
    <w:uiPriority w:val="0"/>
    <w:qFormat/>
    <w:rPr>
      <w:color w:val="800080"/>
      <w:u w:val="single"/>
    </w:rPr>
  </w:style>
  <w:style w:type="character" w:styleId="910">
    <w:name w:val="Emphasis"/>
    <w:uiPriority w:val="0"/>
    <w:qFormat/>
    <w:rPr>
      <w:b/>
      <w:bCs/>
      <w:i/>
      <w:iCs/>
      <w:spacing w:val="10"/>
      <w:shd w:val="clear" w:color="auto" w:fill="auto"/>
    </w:rPr>
  </w:style>
  <w:style w:type="character" w:styleId="911">
    <w:name w:val="line number"/>
    <w:uiPriority w:val="0"/>
    <w:qFormat/>
  </w:style>
  <w:style w:type="character" w:styleId="912">
    <w:name w:val="HTML Typewriter"/>
    <w:uiPriority w:val="0"/>
    <w:qFormat/>
    <w:rPr>
      <w:rFonts w:ascii="宋体" w:hAnsi="宋体" w:eastAsia="宋体" w:cs="宋体"/>
      <w:sz w:val="24"/>
      <w:szCs w:val="24"/>
    </w:rPr>
  </w:style>
  <w:style w:type="character" w:styleId="913">
    <w:name w:val="Hyperlink"/>
    <w:uiPriority w:val="99"/>
    <w:qFormat/>
    <w:rPr>
      <w:color w:val="0000ff"/>
      <w:u w:val="single"/>
    </w:rPr>
  </w:style>
  <w:style w:type="character" w:styleId="914">
    <w:name w:val="annotation reference"/>
    <w:uiPriority w:val="0"/>
    <w:qFormat/>
    <w:rPr>
      <w:sz w:val="21"/>
    </w:rPr>
  </w:style>
  <w:style w:type="character" w:styleId="915">
    <w:name w:val="footnote reference"/>
    <w:uiPriority w:val="0"/>
    <w:qFormat/>
    <w:rPr>
      <w:vertAlign w:val="superscript"/>
    </w:rPr>
  </w:style>
  <w:style w:type="character" w:styleId="916">
    <w:name w:val="HTML Sample"/>
    <w:uiPriority w:val="0"/>
    <w:qFormat/>
    <w:rPr>
      <w:rFonts w:ascii="Courier New" w:hAnsi="宋体" w:eastAsia="宋体" w:cs="Courier New"/>
    </w:rPr>
  </w:style>
  <w:style w:type="character" w:styleId="917" w:customStyle="1">
    <w:name w:val="正文文本缩进 2 字符"/>
    <w:link w:val="870"/>
    <w:uiPriority w:val="0"/>
    <w:qFormat/>
    <w:rPr>
      <w:rFonts w:ascii="Arial" w:hAnsi="Arial" w:eastAsia="仿宋_GB2312"/>
      <w:sz w:val="32"/>
      <w:lang w:val="en-US" w:eastAsia="zh-CN" w:bidi="ar-SA"/>
    </w:rPr>
  </w:style>
  <w:style w:type="character" w:styleId="918" w:customStyle="1">
    <w:name w:val="标题 2 字符"/>
    <w:link w:val="837"/>
    <w:uiPriority w:val="0"/>
    <w:qFormat/>
    <w:rPr>
      <w:rFonts w:ascii="宋体" w:hAnsi="宋体" w:eastAsia="宋体"/>
      <w:b/>
      <w:sz w:val="21"/>
      <w:szCs w:val="24"/>
      <w:lang w:val="en-US" w:eastAsia="zh-CN" w:bidi="ar-SA"/>
    </w:rPr>
  </w:style>
  <w:style w:type="character" w:styleId="919" w:customStyle="1">
    <w:name w:val="标题 1 字符"/>
    <w:link w:val="836"/>
    <w:uiPriority w:val="0"/>
    <w:qFormat/>
    <w:rPr>
      <w:rFonts w:ascii="黑体" w:eastAsia="黑体"/>
      <w:b/>
      <w:sz w:val="24"/>
      <w:szCs w:val="28"/>
      <w:lang w:val="en-US" w:eastAsia="zh-CN" w:bidi="ar-SA"/>
    </w:rPr>
  </w:style>
  <w:style w:type="character" w:styleId="920" w:customStyle="1">
    <w:name w:val="标题 3 字符"/>
    <w:link w:val="838"/>
    <w:uiPriority w:val="0"/>
    <w:qFormat/>
    <w:rPr>
      <w:rFonts w:ascii="宋体" w:hAnsi="宋体" w:eastAsia="宋体"/>
      <w:b/>
      <w:sz w:val="21"/>
      <w:szCs w:val="21"/>
      <w:shd w:val="clear" w:color="auto" w:fill="ffffff"/>
    </w:rPr>
  </w:style>
  <w:style w:type="character" w:styleId="921" w:customStyle="1">
    <w:name w:val="标题 4 字符"/>
    <w:link w:val="839"/>
    <w:uiPriority w:val="0"/>
    <w:qFormat/>
    <w:rPr>
      <w:rFonts w:ascii="Arial" w:hAnsi="Arial" w:eastAsia="黑体"/>
      <w:b/>
      <w:sz w:val="28"/>
      <w:lang w:val="en-US" w:eastAsia="zh-CN" w:bidi="ar-SA"/>
    </w:rPr>
  </w:style>
  <w:style w:type="character" w:styleId="922" w:customStyle="1">
    <w:name w:val="标题 5 字符"/>
    <w:link w:val="840"/>
    <w:uiPriority w:val="0"/>
    <w:qFormat/>
    <w:rPr>
      <w:rFonts w:ascii="黑体" w:eastAsia="黑体"/>
      <w:b/>
      <w:color w:val="000000"/>
      <w:sz w:val="28"/>
      <w:lang w:val="en-US" w:eastAsia="zh-CN" w:bidi="ar-SA"/>
    </w:rPr>
  </w:style>
  <w:style w:type="character" w:styleId="923" w:customStyle="1">
    <w:name w:val="标题 6 字符"/>
    <w:link w:val="841"/>
    <w:uiPriority w:val="0"/>
    <w:qFormat/>
    <w:rPr>
      <w:rFonts w:ascii="Arial" w:hAnsi="Arial" w:eastAsia="黑体"/>
      <w:b/>
      <w:bCs/>
      <w:sz w:val="24"/>
      <w:szCs w:val="24"/>
      <w:lang w:val="en-US" w:eastAsia="zh-CN" w:bidi="ar-SA"/>
    </w:rPr>
  </w:style>
  <w:style w:type="character" w:styleId="924" w:customStyle="1">
    <w:name w:val="标题 7 字符"/>
    <w:link w:val="842"/>
    <w:uiPriority w:val="0"/>
    <w:qFormat/>
    <w:rPr>
      <w:rFonts w:eastAsia="宋体"/>
      <w:b/>
      <w:bCs/>
      <w:sz w:val="24"/>
      <w:szCs w:val="24"/>
      <w:lang w:val="en-US" w:eastAsia="zh-CN" w:bidi="ar-SA"/>
    </w:rPr>
  </w:style>
  <w:style w:type="character" w:styleId="925" w:customStyle="1">
    <w:name w:val="标题 8 字符"/>
    <w:link w:val="843"/>
    <w:uiPriority w:val="0"/>
    <w:qFormat/>
    <w:rPr>
      <w:rFonts w:ascii="Arial" w:hAnsi="Arial" w:eastAsia="黑体"/>
      <w:sz w:val="24"/>
      <w:szCs w:val="24"/>
      <w:lang w:val="en-US" w:eastAsia="zh-CN" w:bidi="ar-SA"/>
    </w:rPr>
  </w:style>
  <w:style w:type="character" w:styleId="926" w:customStyle="1">
    <w:name w:val="标题 9 字符"/>
    <w:link w:val="844"/>
    <w:uiPriority w:val="0"/>
    <w:qFormat/>
    <w:rPr>
      <w:rFonts w:ascii="Arial" w:hAnsi="Arial" w:eastAsia="黑体"/>
      <w:sz w:val="21"/>
      <w:szCs w:val="21"/>
      <w:lang w:val="en-US" w:eastAsia="zh-CN" w:bidi="ar-SA"/>
    </w:rPr>
  </w:style>
  <w:style w:type="character" w:styleId="927" w:customStyle="1">
    <w:name w:val="文档结构图 字符"/>
    <w:link w:val="854"/>
    <w:uiPriority w:val="0"/>
    <w:qFormat/>
    <w:rPr>
      <w:rFonts w:eastAsia="宋体"/>
      <w:sz w:val="21"/>
      <w:lang w:val="en-US" w:eastAsia="zh-CN" w:bidi="ar-SA"/>
    </w:rPr>
  </w:style>
  <w:style w:type="character" w:styleId="928" w:customStyle="1">
    <w:name w:val="批注文字 字符"/>
    <w:link w:val="855"/>
    <w:uiPriority w:val="99"/>
    <w:qFormat/>
    <w:rPr>
      <w:rFonts w:eastAsia="宋体"/>
      <w:sz w:val="21"/>
      <w:lang w:val="en-US" w:eastAsia="zh-CN" w:bidi="ar-SA"/>
    </w:rPr>
  </w:style>
  <w:style w:type="character" w:styleId="929" w:customStyle="1">
    <w:name w:val="正文文本缩进 字符"/>
    <w:link w:val="860"/>
    <w:uiPriority w:val="0"/>
    <w:qFormat/>
    <w:rPr>
      <w:rFonts w:ascii="楷体_GB2312" w:eastAsia="楷体_GB2312"/>
      <w:sz w:val="32"/>
      <w:lang w:val="en-US" w:eastAsia="zh-CN" w:bidi="ar-SA"/>
    </w:rPr>
  </w:style>
  <w:style w:type="character" w:styleId="930" w:customStyle="1">
    <w:name w:val="纯文本 字符"/>
    <w:link w:val="866"/>
    <w:uiPriority w:val="0"/>
    <w:qFormat/>
    <w:rPr>
      <w:rFonts w:ascii="宋体" w:hAnsi="Courier New" w:eastAsia="宋体"/>
      <w:sz w:val="21"/>
      <w:lang w:val="en-US" w:eastAsia="zh-CN" w:bidi="ar-SA"/>
    </w:rPr>
  </w:style>
  <w:style w:type="character" w:styleId="931" w:customStyle="1">
    <w:name w:val="页脚 字符"/>
    <w:link w:val="881"/>
    <w:uiPriority w:val="0"/>
    <w:qFormat/>
    <w:rPr>
      <w:sz w:val="18"/>
    </w:rPr>
  </w:style>
  <w:style w:type="character" w:styleId="932" w:customStyle="1">
    <w:name w:val="正文文本缩进 3 字符"/>
    <w:link w:val="891"/>
    <w:uiPriority w:val="0"/>
    <w:qFormat/>
    <w:rPr>
      <w:rFonts w:ascii="Arial" w:hAnsi="Arial" w:eastAsia="仿宋_GB2312"/>
      <w:color w:val="ffff00"/>
      <w:sz w:val="32"/>
      <w:lang w:val="en-US" w:eastAsia="zh-CN" w:bidi="ar-SA"/>
    </w:rPr>
  </w:style>
  <w:style w:type="character" w:styleId="933" w:customStyle="1">
    <w:name w:val="HTML 预设格式 字符"/>
    <w:link w:val="898"/>
    <w:uiPriority w:val="0"/>
    <w:qFormat/>
    <w:rPr>
      <w:rFonts w:ascii="黑体" w:hAnsi="Courier New" w:eastAsia="黑体" w:cs="Courier New"/>
      <w:lang w:val="en-US" w:eastAsia="zh-CN" w:bidi="ar-SA"/>
    </w:rPr>
  </w:style>
  <w:style w:type="character" w:styleId="934" w:customStyle="1">
    <w:name w:val="标题 字符"/>
    <w:link w:val="901"/>
    <w:uiPriority w:val="0"/>
    <w:qFormat/>
    <w:rPr>
      <w:rFonts w:eastAsia="黑体"/>
      <w:b/>
      <w:sz w:val="28"/>
      <w:lang w:val="en-GB" w:eastAsia="zh-CN" w:bidi="ar-SA"/>
    </w:rPr>
  </w:style>
  <w:style w:type="character" w:styleId="935" w:customStyle="1">
    <w:name w:val="批注主题 字符"/>
    <w:link w:val="902"/>
    <w:uiPriority w:val="0"/>
    <w:qFormat/>
    <w:rPr>
      <w:rFonts w:eastAsia="宋体"/>
      <w:b/>
      <w:bCs/>
      <w:sz w:val="21"/>
      <w:lang w:val="en-US" w:eastAsia="zh-CN" w:bidi="ar-SA"/>
    </w:rPr>
  </w:style>
  <w:style w:type="character" w:styleId="936" w:customStyle="1">
    <w:name w:val="正文文本首行缩进 字符"/>
    <w:link w:val="903"/>
    <w:uiPriority w:val="0"/>
    <w:qFormat/>
    <w:rPr>
      <w:sz w:val="21"/>
      <w:szCs w:val="24"/>
    </w:rPr>
  </w:style>
  <w:style w:type="character" w:styleId="937" w:customStyle="1">
    <w:name w:val="title_emph1"/>
    <w:uiPriority w:val="0"/>
    <w:qFormat/>
    <w:rPr>
      <w:rFonts w:ascii="Arial" w:cs="Arial"/>
      <w:b/>
      <w:bCs/>
      <w:sz w:val="18"/>
      <w:szCs w:val="18"/>
    </w:rPr>
  </w:style>
  <w:style w:type="character" w:styleId="938" w:customStyle="1">
    <w:name w:val="font81"/>
    <w:uiPriority w:val="0"/>
    <w:qFormat/>
    <w:rPr>
      <w:rFonts w:hint="eastAsia" w:ascii="宋体" w:hAnsi="宋体" w:eastAsia="宋体" w:cs="宋体"/>
      <w:i/>
      <w:color w:val="000000"/>
      <w:sz w:val="18"/>
      <w:szCs w:val="18"/>
      <w:u w:val="none"/>
    </w:rPr>
  </w:style>
  <w:style w:type="character" w:styleId="939" w:customStyle="1">
    <w:name w:val="华宇段落1 Char Char Char"/>
    <w:uiPriority w:val="0"/>
    <w:qFormat/>
    <w:rPr>
      <w:rFonts w:eastAsia="宋体"/>
      <w:bCs/>
      <w:sz w:val="24"/>
      <w:szCs w:val="24"/>
      <w:lang w:val="en-US" w:eastAsia="zh-CN" w:bidi="ar-SA"/>
    </w:rPr>
  </w:style>
  <w:style w:type="character" w:styleId="940" w:customStyle="1">
    <w:name w:val="小四 段落 宋体 Char Char Char Char Char Char Char Char"/>
    <w:uiPriority w:val="0"/>
    <w:qFormat/>
    <w:rPr>
      <w:rFonts w:eastAsia="宋体"/>
      <w:sz w:val="24"/>
      <w:szCs w:val="24"/>
      <w:lang w:val="en-US" w:eastAsia="zh-CN" w:bidi="ar-SA"/>
    </w:rPr>
  </w:style>
  <w:style w:type="character" w:styleId="941" w:customStyle="1">
    <w:name w:val="Char Char20"/>
    <w:uiPriority w:val="0"/>
    <w:qFormat/>
    <w:rPr>
      <w:rFonts w:ascii="Arial" w:hAnsi="Arial" w:eastAsia="黑体"/>
      <w:sz w:val="21"/>
      <w:szCs w:val="21"/>
    </w:rPr>
  </w:style>
  <w:style w:type="character" w:styleId="942" w:customStyle="1">
    <w:name w:val="样式 首行缩进:  2 字符 Char"/>
    <w:uiPriority w:val="0"/>
    <w:qFormat/>
    <w:rPr>
      <w:rFonts w:eastAsia="宋体" w:cs="宋体"/>
      <w:sz w:val="24"/>
      <w:lang w:val="en-US" w:eastAsia="zh-CN" w:bidi="ar-SA"/>
    </w:rPr>
  </w:style>
  <w:style w:type="character" w:styleId="943" w:customStyle="1">
    <w:name w:val="标题 Char1"/>
    <w:uiPriority w:val="0"/>
    <w:qFormat/>
    <w:rPr>
      <w:rFonts w:ascii="Cambria" w:eastAsia="宋体" w:cs="Times New Roman"/>
      <w:b/>
      <w:bCs/>
      <w:sz w:val="32"/>
      <w:szCs w:val="32"/>
    </w:rPr>
  </w:style>
  <w:style w:type="character" w:styleId="944" w:customStyle="1">
    <w:name w:val="content_lineheight1"/>
    <w:uiPriority w:val="0"/>
    <w:qFormat/>
  </w:style>
  <w:style w:type="character" w:styleId="945" w:customStyle="1">
    <w:name w:val="_Style 108"/>
    <w:uiPriority w:val="0"/>
    <w:qFormat/>
    <w:rPr>
      <w:smallCaps/>
      <w:spacing w:val="5"/>
      <w:u w:val="single"/>
    </w:rPr>
  </w:style>
  <w:style w:type="character" w:styleId="946" w:customStyle="1">
    <w:name w:val="明显引用 字符"/>
    <w:link w:val="947"/>
    <w:uiPriority w:val="0"/>
    <w:qFormat/>
    <w:rPr>
      <w:rFonts w:ascii="Calibri" w:hAnsi="Calibri" w:eastAsia="宋体"/>
      <w:b/>
      <w:bCs/>
      <w:i/>
      <w:iCs/>
      <w:sz w:val="22"/>
      <w:szCs w:val="22"/>
      <w:lang w:val="en-US" w:eastAsia="en-US" w:bidi="en-US"/>
    </w:rPr>
  </w:style>
  <w:style w:type="paragraph" w:styleId="947">
    <w:name w:val="Intense Quote"/>
    <w:basedOn w:val="835"/>
    <w:next w:val="835"/>
    <w:link w:val="946"/>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48" w:customStyle="1">
    <w:name w:val="小四 段落 宋体 Char1"/>
    <w:uiPriority w:val="0"/>
    <w:qFormat/>
    <w:rPr>
      <w:rFonts w:eastAsia="宋体"/>
      <w:sz w:val="24"/>
      <w:szCs w:val="24"/>
      <w:lang w:val="en-US" w:eastAsia="zh-CN" w:bidi="ar-SA"/>
    </w:rPr>
  </w:style>
  <w:style w:type="character" w:styleId="949" w:customStyle="1">
    <w:name w:val="Char Char29"/>
    <w:uiPriority w:val="0"/>
    <w:qFormat/>
    <w:rPr>
      <w:rFonts w:ascii="Times New Roman" w:hAnsi="Times New Roman" w:eastAsia="宋体" w:cs="Times New Roman"/>
      <w:b/>
      <w:bCs/>
      <w:sz w:val="44"/>
      <w:szCs w:val="44"/>
    </w:rPr>
  </w:style>
  <w:style w:type="character" w:styleId="950" w:customStyle="1">
    <w:name w:val="正文 + 宋体 Char"/>
    <w:uiPriority w:val="0"/>
    <w:qFormat/>
    <w:rPr>
      <w:rFonts w:eastAsia="宋体"/>
      <w:sz w:val="21"/>
      <w:szCs w:val="24"/>
      <w:lang w:val="en-US" w:eastAsia="zh-CN" w:bidi="ar-SA"/>
    </w:rPr>
  </w:style>
  <w:style w:type="character" w:styleId="951" w:customStyle="1">
    <w:name w:val="font21"/>
    <w:uiPriority w:val="0"/>
    <w:qFormat/>
    <w:rPr>
      <w:rFonts w:hint="eastAsia" w:ascii="宋体" w:hAnsi="宋体" w:eastAsia="宋体" w:cs="宋体"/>
      <w:color w:val="000000"/>
      <w:sz w:val="18"/>
      <w:szCs w:val="18"/>
      <w:u w:val="none"/>
    </w:rPr>
  </w:style>
  <w:style w:type="character" w:styleId="952" w:customStyle="1">
    <w:name w:val="已访问的超链接1"/>
    <w:uiPriority w:val="0"/>
    <w:qFormat/>
    <w:rPr>
      <w:color w:val="auto"/>
      <w:u w:val="none"/>
    </w:rPr>
  </w:style>
  <w:style w:type="character" w:styleId="953" w:customStyle="1">
    <w:name w:val="3zw"/>
    <w:uiPriority w:val="0"/>
    <w:qFormat/>
  </w:style>
  <w:style w:type="character" w:styleId="954" w:customStyle="1">
    <w:name w:val="Char Char23"/>
    <w:uiPriority w:val="0"/>
    <w:qFormat/>
    <w:rPr>
      <w:rFonts w:ascii="Arial" w:hAnsi="Arial" w:eastAsia="黑体"/>
      <w:b/>
      <w:bCs/>
      <w:sz w:val="24"/>
      <w:szCs w:val="24"/>
    </w:rPr>
  </w:style>
  <w:style w:type="character" w:styleId="955" w:customStyle="1">
    <w:name w:val="标准小四 Char Char"/>
    <w:uiPriority w:val="0"/>
    <w:qFormat/>
    <w:rPr>
      <w:rFonts w:ascii="Arial" w:hAnsi="Arial" w:eastAsia="宋体"/>
      <w:sz w:val="24"/>
      <w:szCs w:val="21"/>
      <w:lang w:val="en-US" w:eastAsia="zh-CN" w:bidi="ar-SA"/>
    </w:rPr>
  </w:style>
  <w:style w:type="character" w:styleId="956" w:customStyle="1">
    <w:name w:val="font61"/>
    <w:uiPriority w:val="0"/>
    <w:qFormat/>
    <w:rPr>
      <w:rFonts w:hint="eastAsia" w:ascii="宋体" w:hAnsi="宋体" w:eastAsia="宋体" w:cs="宋体"/>
      <w:color w:val="000000"/>
      <w:sz w:val="20"/>
      <w:szCs w:val="20"/>
      <w:u w:val="none"/>
    </w:rPr>
  </w:style>
  <w:style w:type="character" w:styleId="957" w:customStyle="1">
    <w:name w:val="font71"/>
    <w:uiPriority w:val="0"/>
    <w:qFormat/>
    <w:rPr>
      <w:rFonts w:ascii="宋体" w:hAnsi="宋体" w:eastAsia="宋体" w:cs="宋体"/>
      <w:color w:val="000000"/>
      <w:sz w:val="18"/>
      <w:szCs w:val="18"/>
      <w:u w:val="none"/>
    </w:rPr>
  </w:style>
  <w:style w:type="character" w:styleId="958" w:customStyle="1">
    <w:name w:val="小四 段落 宋体 Char Char Char Char Char Char"/>
    <w:uiPriority w:val="0"/>
    <w:qFormat/>
    <w:rPr>
      <w:rFonts w:eastAsia="宋体"/>
      <w:sz w:val="24"/>
      <w:szCs w:val="24"/>
      <w:lang w:val="en-US" w:eastAsia="zh-CN" w:bidi="ar-SA"/>
    </w:rPr>
  </w:style>
  <w:style w:type="character" w:styleId="959" w:customStyle="1">
    <w:name w:val="样式 宋体 小四"/>
    <w:uiPriority w:val="0"/>
    <w:qFormat/>
    <w:rPr>
      <w:rFonts w:ascii="宋体" w:hAnsi="宋体"/>
      <w:sz w:val="24"/>
    </w:rPr>
  </w:style>
  <w:style w:type="character" w:styleId="960" w:customStyle="1">
    <w:name w:val="font41"/>
    <w:uiPriority w:val="0"/>
    <w:qFormat/>
    <w:rPr>
      <w:rFonts w:hint="default" w:ascii="MingLiU" w:hAnsi="MingLiU" w:eastAsia="MingLiU" w:cs="MingLiU"/>
      <w:i/>
      <w:color w:val="000000"/>
      <w:sz w:val="18"/>
      <w:szCs w:val="18"/>
      <w:u w:val="none"/>
    </w:rPr>
  </w:style>
  <w:style w:type="character" w:styleId="961" w:customStyle="1">
    <w:name w:val="新图表正文 Char Char"/>
    <w:link w:val="962"/>
    <w:uiPriority w:val="0"/>
    <w:qFormat/>
    <w:rPr>
      <w:rFonts w:ascii="宋体" w:hAnsi="宋体"/>
      <w:sz w:val="18"/>
      <w:szCs w:val="21"/>
      <w:lang w:val="en-US" w:eastAsia="zh-CN" w:bidi="ar-SA"/>
    </w:rPr>
  </w:style>
  <w:style w:type="paragraph" w:styleId="962" w:customStyle="1">
    <w:name w:val="新图表正文"/>
    <w:link w:val="961"/>
    <w:uiPriority w:val="0"/>
    <w:qFormat/>
    <w:pPr>
      <w:jc w:val="both"/>
    </w:pPr>
    <w:rPr>
      <w:rFonts w:ascii="宋体" w:hAnsi="宋体" w:eastAsia="宋体" w:cs="Times New Roman"/>
      <w:sz w:val="18"/>
      <w:szCs w:val="21"/>
      <w:lang w:val="en-US" w:eastAsia="zh-CN" w:bidi="ar-SA"/>
    </w:rPr>
  </w:style>
  <w:style w:type="character" w:styleId="963" w:customStyle="1">
    <w:name w:val="纯文本 Char Char Char1"/>
    <w:uiPriority w:val="0"/>
    <w:qFormat/>
    <w:rPr>
      <w:rFonts w:ascii="宋体" w:hAnsi="Courier New" w:eastAsia="宋体"/>
      <w:sz w:val="21"/>
      <w:szCs w:val="21"/>
      <w:lang w:val="en-US" w:eastAsia="zh-CN" w:bidi="ar-SA"/>
    </w:rPr>
  </w:style>
  <w:style w:type="character" w:styleId="964" w:customStyle="1">
    <w:name w:val="h Char Char"/>
    <w:uiPriority w:val="0"/>
    <w:qFormat/>
    <w:rPr>
      <w:rFonts w:eastAsia="宋体"/>
      <w:sz w:val="18"/>
      <w:szCs w:val="18"/>
      <w:lang w:val="en-US" w:eastAsia="zh-CN" w:bidi="ar-SA"/>
    </w:rPr>
  </w:style>
  <w:style w:type="character" w:styleId="965" w:customStyle="1">
    <w:name w:val="无间隔 字符"/>
    <w:link w:val="966"/>
    <w:uiPriority w:val="0"/>
    <w:qFormat/>
    <w:rPr>
      <w:rFonts w:eastAsia="微软雅黑"/>
      <w:sz w:val="24"/>
      <w:szCs w:val="22"/>
      <w:lang w:val="en-US" w:eastAsia="zh-CN" w:bidi="ar-SA"/>
    </w:rPr>
  </w:style>
  <w:style w:type="paragraph" w:styleId="966">
    <w:name w:val="No Spacing"/>
    <w:link w:val="965"/>
    <w:uiPriority w:val="0"/>
    <w:qFormat/>
    <w:pPr>
      <w:jc w:val="both"/>
      <w:widowControl w:val="off"/>
    </w:pPr>
    <w:rPr>
      <w:rFonts w:ascii="Times New Roman" w:hAnsi="Times New Roman" w:eastAsia="微软雅黑" w:cs="Times New Roman"/>
      <w:sz w:val="24"/>
      <w:szCs w:val="22"/>
      <w:lang w:val="en-US" w:eastAsia="zh-CN" w:bidi="ar-SA"/>
    </w:rPr>
  </w:style>
  <w:style w:type="character" w:styleId="967" w:customStyle="1">
    <w:name w:val="para_small"/>
    <w:uiPriority w:val="0"/>
    <w:qFormat/>
  </w:style>
  <w:style w:type="character" w:styleId="968" w:customStyle="1">
    <w:name w:val="param-value"/>
    <w:uiPriority w:val="0"/>
    <w:qFormat/>
  </w:style>
  <w:style w:type="character" w:styleId="969" w:customStyle="1">
    <w:name w:val="t1"/>
    <w:uiPriority w:val="0"/>
    <w:qFormat/>
  </w:style>
  <w:style w:type="character" w:styleId="970" w:customStyle="1">
    <w:name w:val="2nd level Char"/>
    <w:uiPriority w:val="0"/>
    <w:qFormat/>
    <w:rPr>
      <w:rFonts w:ascii="Arial" w:hAnsi="Arial" w:eastAsia="黑体"/>
      <w:b/>
      <w:bCs/>
      <w:sz w:val="32"/>
      <w:szCs w:val="32"/>
      <w:lang w:val="en-US" w:eastAsia="zh-CN" w:bidi="ar-SA"/>
    </w:rPr>
  </w:style>
  <w:style w:type="character" w:styleId="971" w:customStyle="1">
    <w:name w:val="标准小四 Char"/>
    <w:uiPriority w:val="0"/>
    <w:qFormat/>
    <w:rPr>
      <w:rFonts w:ascii="Arial" w:hAnsi="Arial" w:eastAsia="宋体"/>
      <w:sz w:val="24"/>
      <w:szCs w:val="21"/>
      <w:lang w:val="en-US" w:eastAsia="zh-CN" w:bidi="ar-SA"/>
    </w:rPr>
  </w:style>
  <w:style w:type="character" w:styleId="972" w:customStyle="1">
    <w:name w:val="Char Char27"/>
    <w:uiPriority w:val="0"/>
    <w:qFormat/>
    <w:rPr>
      <w:b/>
      <w:bCs/>
      <w:sz w:val="44"/>
      <w:szCs w:val="44"/>
    </w:rPr>
  </w:style>
  <w:style w:type="character" w:styleId="973" w:customStyle="1">
    <w:name w:val="Char Char28"/>
    <w:uiPriority w:val="0"/>
    <w:qFormat/>
    <w:rPr>
      <w:rFonts w:ascii="Arial" w:hAnsi="Arial" w:eastAsia="黑体" w:cs="Arial"/>
      <w:b/>
      <w:bCs/>
      <w:sz w:val="32"/>
      <w:szCs w:val="32"/>
    </w:rPr>
  </w:style>
  <w:style w:type="character" w:styleId="974" w:customStyle="1">
    <w:name w:val="标题 3 Char"/>
    <w:uiPriority w:val="0"/>
    <w:qFormat/>
    <w:rPr>
      <w:rFonts w:ascii="宋体" w:hAnsi="宋体" w:eastAsia="宋体"/>
      <w:b/>
      <w:bCs/>
      <w:sz w:val="24"/>
      <w:szCs w:val="32"/>
      <w:lang w:val="en-US" w:eastAsia="zh-CN" w:bidi="ar-SA"/>
    </w:rPr>
  </w:style>
  <w:style w:type="character" w:styleId="975" w:customStyle="1">
    <w:name w:val="content"/>
    <w:uiPriority w:val="0"/>
    <w:qFormat/>
  </w:style>
  <w:style w:type="character" w:styleId="976" w:customStyle="1">
    <w:name w:val="小四 段落 宋体 Char Char Char1"/>
    <w:uiPriority w:val="0"/>
    <w:qFormat/>
    <w:rPr>
      <w:rFonts w:ascii="宋体" w:hAnsi="宋体" w:eastAsia="宋体"/>
      <w:sz w:val="24"/>
      <w:szCs w:val="24"/>
      <w:lang w:val="en-US" w:eastAsia="zh-CN" w:bidi="ar-SA"/>
    </w:rPr>
  </w:style>
  <w:style w:type="character" w:styleId="977" w:customStyle="1">
    <w:name w:val="华宇段落1 Char Char"/>
    <w:uiPriority w:val="0"/>
    <w:qFormat/>
    <w:rPr>
      <w:rFonts w:eastAsia="宋体"/>
      <w:bCs/>
      <w:sz w:val="24"/>
      <w:szCs w:val="24"/>
      <w:lang w:val="en-US" w:eastAsia="zh-CN" w:bidi="ar-SA"/>
    </w:rPr>
  </w:style>
  <w:style w:type="character" w:styleId="978" w:customStyle="1">
    <w:name w:val="Char Char24"/>
    <w:uiPriority w:val="0"/>
    <w:qFormat/>
    <w:rPr>
      <w:b/>
      <w:bCs/>
      <w:sz w:val="28"/>
      <w:szCs w:val="28"/>
    </w:rPr>
  </w:style>
  <w:style w:type="character" w:styleId="979" w:customStyle="1">
    <w:name w:val="_Style 142"/>
    <w:uiPriority w:val="0"/>
    <w:qFormat/>
    <w:rPr>
      <w:b/>
      <w:bCs/>
    </w:rPr>
  </w:style>
  <w:style w:type="character" w:styleId="980" w:customStyle="1">
    <w:name w:val="样式 首行缩进:  2 字符 Char Char"/>
    <w:link w:val="981"/>
    <w:uiPriority w:val="0"/>
    <w:qFormat/>
    <w:rPr>
      <w:rFonts w:eastAsia="宋体" w:cs="宋体"/>
      <w:sz w:val="24"/>
      <w:lang w:val="en-US" w:eastAsia="zh-CN" w:bidi="ar-SA"/>
    </w:rPr>
  </w:style>
  <w:style w:type="paragraph" w:styleId="981" w:customStyle="1">
    <w:name w:val="样式 首行缩进:  2 字符"/>
    <w:basedOn w:val="835"/>
    <w:link w:val="980"/>
    <w:uiPriority w:val="0"/>
    <w:qFormat/>
    <w:pPr>
      <w:ind w:firstLine="480"/>
      <w:spacing w:line="360" w:lineRule="auto"/>
    </w:pPr>
    <w:rPr>
      <w:rFonts w:cs="宋体"/>
      <w:sz w:val="24"/>
    </w:rPr>
  </w:style>
  <w:style w:type="character" w:styleId="982" w:customStyle="1">
    <w:name w:val="A2"/>
    <w:uiPriority w:val="0"/>
    <w:qFormat/>
    <w:rPr>
      <w:rFonts w:cs="华文仿宋"/>
      <w:color w:val="000000"/>
      <w:sz w:val="18"/>
      <w:szCs w:val="18"/>
    </w:rPr>
  </w:style>
  <w:style w:type="character" w:styleId="983" w:customStyle="1">
    <w:name w:val="_Style 146"/>
    <w:uiPriority w:val="0"/>
    <w:qFormat/>
    <w:rPr>
      <w:i/>
      <w:iCs/>
    </w:rPr>
  </w:style>
  <w:style w:type="character" w:styleId="984" w:customStyle="1">
    <w:name w:val="Char Char17"/>
    <w:uiPriority w:val="0"/>
    <w:qFormat/>
    <w:rPr>
      <w:rFonts w:ascii="宋体" w:hAnsi="Courier New"/>
      <w:sz w:val="21"/>
      <w:szCs w:val="21"/>
    </w:rPr>
  </w:style>
  <w:style w:type="character" w:styleId="985" w:customStyle="1">
    <w:name w:val="concon"/>
    <w:uiPriority w:val="0"/>
    <w:qFormat/>
  </w:style>
  <w:style w:type="character" w:styleId="986" w:customStyle="1">
    <w:name w:val="纯文本 Char Char Char"/>
    <w:uiPriority w:val="0"/>
    <w:qFormat/>
    <w:rPr>
      <w:rFonts w:ascii="宋体" w:hAnsi="Courier New" w:eastAsia="宋体"/>
      <w:sz w:val="21"/>
      <w:szCs w:val="21"/>
      <w:lang w:val="en-US" w:eastAsia="zh-CN" w:bidi="ar-SA"/>
    </w:rPr>
  </w:style>
  <w:style w:type="character" w:styleId="987" w:customStyle="1">
    <w:name w:val="纯文本 Char1"/>
    <w:uiPriority w:val="0"/>
    <w:qFormat/>
    <w:rPr>
      <w:rFonts w:ascii="宋体" w:hAnsi="Courier New" w:cs="Courier New"/>
      <w:sz w:val="21"/>
      <w:szCs w:val="21"/>
    </w:rPr>
  </w:style>
  <w:style w:type="character" w:styleId="988" w:customStyle="1">
    <w:name w:val="小四 段落 宋体 Char Char Char Char Char"/>
    <w:uiPriority w:val="0"/>
    <w:qFormat/>
    <w:rPr>
      <w:rFonts w:eastAsia="宋体"/>
      <w:sz w:val="24"/>
      <w:szCs w:val="24"/>
      <w:lang w:val="en-US" w:eastAsia="zh-CN" w:bidi="ar-SA"/>
    </w:rPr>
  </w:style>
  <w:style w:type="character" w:styleId="989" w:customStyle="1">
    <w:name w:val="Char Char22"/>
    <w:uiPriority w:val="0"/>
    <w:qFormat/>
    <w:rPr>
      <w:b/>
      <w:bCs/>
      <w:sz w:val="24"/>
      <w:szCs w:val="24"/>
    </w:rPr>
  </w:style>
  <w:style w:type="character" w:styleId="990" w:customStyle="1">
    <w:name w:val="font01"/>
    <w:uiPriority w:val="0"/>
    <w:qFormat/>
    <w:rPr>
      <w:rFonts w:hint="default" w:ascii="MingLiU" w:hAnsi="MingLiU" w:eastAsia="MingLiU" w:cs="MingLiU"/>
      <w:color w:val="000000"/>
      <w:sz w:val="20"/>
      <w:szCs w:val="20"/>
      <w:u w:val="none"/>
    </w:rPr>
  </w:style>
  <w:style w:type="character" w:styleId="991" w:customStyle="1">
    <w:name w:val="subtitle1"/>
    <w:uiPriority w:val="0"/>
    <w:qFormat/>
    <w:rPr>
      <w:rFonts w:hint="default" w:ascii="Georgia" w:hAnsi="Georgia"/>
      <w:b/>
      <w:bCs/>
      <w:color w:val="666666"/>
      <w:sz w:val="18"/>
      <w:szCs w:val="18"/>
    </w:rPr>
  </w:style>
  <w:style w:type="character" w:styleId="992" w:customStyle="1">
    <w:name w:val="表格抬头 Char"/>
    <w:link w:val="993"/>
    <w:uiPriority w:val="0"/>
    <w:qFormat/>
    <w:rPr>
      <w:rFonts w:ascii="黑体" w:eastAsia="黑体"/>
      <w:b/>
      <w:sz w:val="21"/>
      <w:lang w:bidi="ar-SA"/>
    </w:rPr>
  </w:style>
  <w:style w:type="paragraph" w:styleId="993" w:customStyle="1">
    <w:name w:val="表格抬头"/>
    <w:basedOn w:val="835"/>
    <w:link w:val="992"/>
    <w:uiPriority w:val="0"/>
    <w:qFormat/>
    <w:pPr>
      <w:jc w:val="center"/>
    </w:pPr>
    <w:rPr>
      <w:rFonts w:ascii="黑体" w:eastAsia="黑体"/>
      <w:b/>
    </w:rPr>
  </w:style>
  <w:style w:type="character" w:styleId="994" w:customStyle="1">
    <w:name w:val="normalfont1"/>
    <w:uiPriority w:val="0"/>
    <w:qFormat/>
    <w:rPr>
      <w:rFonts w:hint="default" w:ascii="ˎ̥" w:hAnsi="ˎ̥"/>
      <w:sz w:val="18"/>
      <w:szCs w:val="18"/>
      <w:u w:val="none"/>
    </w:rPr>
  </w:style>
  <w:style w:type="character" w:styleId="995" w:customStyle="1">
    <w:name w:val="样式 非加粗"/>
    <w:uiPriority w:val="0"/>
    <w:qFormat/>
    <w:rPr>
      <w:rFonts w:eastAsia="宋体"/>
      <w:sz w:val="28"/>
    </w:rPr>
  </w:style>
  <w:style w:type="character" w:styleId="996" w:customStyle="1">
    <w:name w:val="case31"/>
    <w:uiPriority w:val="0"/>
    <w:qFormat/>
    <w:rPr>
      <w:sz w:val="21"/>
      <w:szCs w:val="21"/>
    </w:rPr>
  </w:style>
  <w:style w:type="character" w:styleId="997" w:customStyle="1">
    <w:name w:val="ih151"/>
    <w:uiPriority w:val="0"/>
    <w:qFormat/>
    <w:rPr>
      <w:color w:val="666666"/>
      <w:sz w:val="18"/>
      <w:szCs w:val="18"/>
      <w:u w:val="none"/>
    </w:rPr>
  </w:style>
  <w:style w:type="character" w:styleId="998" w:customStyle="1">
    <w:name w:val="标题 3 Char Char"/>
    <w:uiPriority w:val="0"/>
    <w:qFormat/>
    <w:rPr>
      <w:rFonts w:eastAsia="仿宋_GB2312"/>
      <w:b/>
      <w:bCs/>
      <w:sz w:val="28"/>
      <w:szCs w:val="32"/>
      <w:lang w:val="en-US" w:eastAsia="zh-CN" w:bidi="ar-SA"/>
    </w:rPr>
  </w:style>
  <w:style w:type="character" w:styleId="999" w:customStyle="1">
    <w:name w:val="textcontents"/>
    <w:uiPriority w:val="0"/>
    <w:qFormat/>
  </w:style>
  <w:style w:type="character" w:styleId="1000" w:customStyle="1">
    <w:name w:val="style131"/>
    <w:uiPriority w:val="0"/>
    <w:qFormat/>
    <w:rPr>
      <w:rFonts w:cs="Times New Roman"/>
      <w:sz w:val="18"/>
      <w:szCs w:val="18"/>
    </w:rPr>
  </w:style>
  <w:style w:type="character" w:styleId="1001" w:customStyle="1">
    <w:name w:val="普通文字1 Char"/>
    <w:uiPriority w:val="0"/>
    <w:qFormat/>
    <w:rPr>
      <w:rFonts w:ascii="宋体" w:eastAsia="宋体"/>
      <w:sz w:val="21"/>
      <w:szCs w:val="21"/>
      <w:lang w:val="en-US" w:eastAsia="zh-CN" w:bidi="ar-SA"/>
    </w:rPr>
  </w:style>
  <w:style w:type="character" w:styleId="1002" w:customStyle="1">
    <w:name w:val="_Style 165"/>
    <w:uiPriority w:val="0"/>
    <w:qFormat/>
    <w:rPr>
      <w:i/>
      <w:iCs/>
      <w:smallCaps/>
      <w:spacing w:val="5"/>
    </w:rPr>
  </w:style>
  <w:style w:type="character" w:styleId="1003" w:customStyle="1">
    <w:name w:val="列出段落 Char"/>
    <w:link w:val="1004"/>
    <w:uiPriority w:val="0"/>
    <w:qFormat/>
    <w:rPr>
      <w:rFonts w:ascii="Arial" w:hAnsi="Arial" w:eastAsia="黑体"/>
      <w:sz w:val="24"/>
      <w:szCs w:val="24"/>
      <w:lang w:eastAsia="en-US"/>
    </w:rPr>
  </w:style>
  <w:style w:type="paragraph" w:styleId="1004" w:customStyle="1">
    <w:name w:val="列出段落1"/>
    <w:basedOn w:val="835"/>
    <w:link w:val="1003"/>
    <w:uiPriority w:val="0"/>
    <w:qFormat/>
    <w:pPr>
      <w:contextualSpacing/>
      <w:ind w:left="720"/>
      <w:jc w:val="left"/>
      <w:widowControl/>
    </w:pPr>
    <w:rPr>
      <w:rFonts w:ascii="Arial" w:hAnsi="Arial" w:eastAsia="黑体"/>
      <w:sz w:val="24"/>
      <w:szCs w:val="24"/>
      <w:lang w:eastAsia="en-US"/>
    </w:rPr>
  </w:style>
  <w:style w:type="character" w:styleId="1005" w:customStyle="1">
    <w:name w:val="特点 Char1"/>
    <w:uiPriority w:val="0"/>
    <w:qFormat/>
    <w:rPr>
      <w:rFonts w:eastAsia="宋体"/>
      <w:sz w:val="21"/>
      <w:lang w:val="en-US" w:eastAsia="zh-CN" w:bidi="ar-SA"/>
    </w:rPr>
  </w:style>
  <w:style w:type="character" w:styleId="1006" w:customStyle="1">
    <w:name w:val="标准文本 Char"/>
    <w:uiPriority w:val="0"/>
    <w:qFormat/>
    <w:rPr>
      <w:rFonts w:eastAsia="宋体" w:cs="宋体"/>
      <w:sz w:val="24"/>
      <w:szCs w:val="24"/>
      <w:lang w:val="en-US" w:eastAsia="zh-CN" w:bidi="ar-SA"/>
    </w:rPr>
  </w:style>
  <w:style w:type="character" w:styleId="1007" w:customStyle="1">
    <w:name w:val="apple-converted-space"/>
    <w:uiPriority w:val="0"/>
    <w:qFormat/>
  </w:style>
  <w:style w:type="character" w:styleId="1008" w:customStyle="1">
    <w:name w:val="Char Char21"/>
    <w:uiPriority w:val="0"/>
    <w:qFormat/>
    <w:rPr>
      <w:rFonts w:ascii="Arial" w:hAnsi="Arial" w:eastAsia="黑体"/>
      <w:sz w:val="24"/>
      <w:szCs w:val="24"/>
    </w:rPr>
  </w:style>
  <w:style w:type="character" w:styleId="1009" w:customStyle="1">
    <w:name w:val="_Style 172"/>
    <w:uiPriority w:val="0"/>
    <w:qFormat/>
    <w:rPr>
      <w:smallCaps/>
    </w:rPr>
  </w:style>
  <w:style w:type="character" w:styleId="1010" w:customStyle="1">
    <w:name w:val="Char Char211"/>
    <w:uiPriority w:val="0"/>
    <w:qFormat/>
    <w:rPr>
      <w:rFonts w:ascii="宋体" w:hAnsi="Courier New" w:eastAsia="宋体"/>
      <w:sz w:val="21"/>
      <w:szCs w:val="21"/>
      <w:lang w:val="en-US" w:eastAsia="zh-CN" w:bidi="ar-SA"/>
    </w:rPr>
  </w:style>
  <w:style w:type="character" w:styleId="1011" w:customStyle="1">
    <w:name w:val="标准文本 Char Char"/>
    <w:uiPriority w:val="0"/>
    <w:qFormat/>
    <w:rPr>
      <w:rFonts w:eastAsia="宋体" w:cs="宋体"/>
      <w:sz w:val="24"/>
      <w:szCs w:val="24"/>
      <w:lang w:val="en-US" w:eastAsia="zh-CN" w:bidi="ar-SA"/>
    </w:rPr>
  </w:style>
  <w:style w:type="character" w:styleId="1012" w:customStyle="1">
    <w:name w:val="Char Char26"/>
    <w:uiPriority w:val="0"/>
    <w:qFormat/>
    <w:rPr>
      <w:b/>
      <w:bCs/>
      <w:sz w:val="32"/>
      <w:szCs w:val="32"/>
    </w:rPr>
  </w:style>
  <w:style w:type="character" w:styleId="1013" w:customStyle="1">
    <w:name w:val="小四 段落 宋体 Char Char Char Char1"/>
    <w:uiPriority w:val="0"/>
    <w:qFormat/>
    <w:rPr>
      <w:rFonts w:eastAsia="宋体"/>
      <w:sz w:val="24"/>
      <w:szCs w:val="24"/>
      <w:lang w:val="en-US" w:eastAsia="zh-CN" w:bidi="ar-SA"/>
    </w:rPr>
  </w:style>
  <w:style w:type="character" w:styleId="1014" w:customStyle="1">
    <w:name w:val="Char Char25"/>
    <w:uiPriority w:val="0"/>
    <w:qFormat/>
    <w:rPr>
      <w:rFonts w:ascii="Arial" w:hAnsi="Arial" w:eastAsia="黑体"/>
      <w:b/>
      <w:sz w:val="28"/>
    </w:rPr>
  </w:style>
  <w:style w:type="character" w:styleId="10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6" w:customStyle="1">
    <w:name w:val="listbenefit"/>
    <w:uiPriority w:val="0"/>
    <w:qFormat/>
  </w:style>
  <w:style w:type="character" w:styleId="1017" w:customStyle="1">
    <w:name w:val="Title1 Char"/>
    <w:uiPriority w:val="0"/>
    <w:qFormat/>
    <w:rPr>
      <w:rFonts w:eastAsia="宋体"/>
      <w:b/>
      <w:bCs/>
      <w:sz w:val="44"/>
      <w:szCs w:val="44"/>
      <w:lang w:val="en-US" w:eastAsia="zh-CN" w:bidi="ar-SA"/>
    </w:rPr>
  </w:style>
  <w:style w:type="character" w:styleId="1018" w:customStyle="1">
    <w:name w:val="point_normal1"/>
    <w:uiPriority w:val="0"/>
    <w:qFormat/>
    <w:rPr>
      <w:rFonts w:hint="default" w:ascii="Arial" w:hAnsi="Arial" w:cs="Arial"/>
      <w:sz w:val="18"/>
      <w:szCs w:val="18"/>
    </w:rPr>
  </w:style>
  <w:style w:type="character" w:styleId="1019" w:customStyle="1">
    <w:name w:val="style13"/>
    <w:uiPriority w:val="0"/>
    <w:qFormat/>
    <w:rPr>
      <w:sz w:val="18"/>
      <w:szCs w:val="18"/>
    </w:rPr>
  </w:style>
  <w:style w:type="character" w:styleId="1020" w:customStyle="1">
    <w:name w:val="111111 Char"/>
    <w:link w:val="1021"/>
    <w:uiPriority w:val="0"/>
    <w:qFormat/>
    <w:rPr>
      <w:rFonts w:ascii="宋体" w:hAnsi="宋体" w:eastAsia="黑体" w:cs="宋体"/>
      <w:b/>
      <w:bCs/>
      <w:sz w:val="21"/>
      <w:szCs w:val="21"/>
      <w:lang w:val="en-US" w:eastAsia="zh-CN" w:bidi="ar-SA"/>
    </w:rPr>
  </w:style>
  <w:style w:type="paragraph" w:styleId="1021" w:customStyle="1">
    <w:name w:val="111111"/>
    <w:basedOn w:val="835"/>
    <w:link w:val="1020"/>
    <w:uiPriority w:val="0"/>
    <w:qFormat/>
    <w:pPr>
      <w:jc w:val="center"/>
      <w:spacing w:before="120" w:after="120"/>
    </w:pPr>
    <w:rPr>
      <w:rFonts w:ascii="宋体" w:hAnsi="宋体" w:eastAsia="黑体" w:cs="宋体"/>
      <w:b/>
      <w:bCs/>
      <w:szCs w:val="21"/>
    </w:rPr>
  </w:style>
  <w:style w:type="character" w:styleId="1022" w:customStyle="1">
    <w:name w:val="正文缩进 Char1"/>
    <w:link w:val="1023"/>
    <w:uiPriority w:val="0"/>
    <w:qFormat/>
    <w:rPr>
      <w:rFonts w:eastAsia="宋体"/>
      <w:lang w:bidi="ar-SA"/>
    </w:rPr>
  </w:style>
  <w:style w:type="paragraph" w:styleId="1023" w:customStyle="1">
    <w:name w:val="正文缩进1"/>
    <w:basedOn w:val="835"/>
    <w:link w:val="1022"/>
    <w:uiPriority w:val="0"/>
    <w:qFormat/>
    <w:pPr>
      <w:ind w:firstLine="420"/>
    </w:pPr>
    <w:rPr>
      <w:sz w:val="20"/>
    </w:rPr>
  </w:style>
  <w:style w:type="character" w:styleId="1024" w:customStyle="1">
    <w:name w:val="纯文本 Char Char"/>
    <w:uiPriority w:val="0"/>
    <w:qFormat/>
    <w:rPr>
      <w:rFonts w:ascii="宋体" w:hAnsi="Courier New" w:eastAsia="宋体"/>
      <w:sz w:val="21"/>
      <w:szCs w:val="21"/>
      <w:lang w:val="en-US" w:eastAsia="zh-CN" w:bidi="ar-SA"/>
    </w:rPr>
  </w:style>
  <w:style w:type="character" w:styleId="1025" w:customStyle="1">
    <w:name w:val="引用 字符"/>
    <w:link w:val="1026"/>
    <w:uiPriority w:val="0"/>
    <w:qFormat/>
    <w:rPr>
      <w:rFonts w:ascii="Calibri" w:hAnsi="Calibri" w:eastAsia="宋体"/>
      <w:i/>
      <w:iCs/>
      <w:sz w:val="22"/>
      <w:szCs w:val="22"/>
      <w:lang w:val="en-US" w:eastAsia="en-US" w:bidi="en-US"/>
    </w:rPr>
  </w:style>
  <w:style w:type="paragraph" w:styleId="1026">
    <w:name w:val="Quote"/>
    <w:basedOn w:val="835"/>
    <w:next w:val="835"/>
    <w:link w:val="1025"/>
    <w:uiPriority w:val="0"/>
    <w:qFormat/>
    <w:pPr>
      <w:ind w:left="360" w:right="360"/>
      <w:jc w:val="left"/>
      <w:spacing w:before="200" w:line="276" w:lineRule="auto"/>
      <w:widowControl/>
    </w:pPr>
    <w:rPr>
      <w:i/>
      <w:iCs/>
      <w:sz w:val="22"/>
      <w:szCs w:val="22"/>
      <w:lang w:eastAsia="en-US" w:bidi="en-US"/>
    </w:rPr>
  </w:style>
  <w:style w:type="character" w:styleId="1027" w:customStyle="1">
    <w:name w:val="font31"/>
    <w:uiPriority w:val="0"/>
    <w:qFormat/>
    <w:rPr>
      <w:rFonts w:hint="default" w:ascii="MingLiU" w:hAnsi="MingLiU" w:eastAsia="MingLiU" w:cs="MingLiU"/>
      <w:color w:val="000000"/>
      <w:sz w:val="18"/>
      <w:szCs w:val="18"/>
      <w:u w:val="none"/>
    </w:rPr>
  </w:style>
  <w:style w:type="paragraph" w:styleId="1028" w:customStyle="1">
    <w:name w:val="Char Char Char Char Char Char Char Char1"/>
    <w:basedOn w:val="835"/>
    <w:uiPriority w:val="0"/>
    <w:qFormat/>
    <w:rPr>
      <w:rFonts w:ascii="Tahoma" w:hAnsi="Tahoma" w:cs="Tahoma"/>
      <w:sz w:val="24"/>
    </w:rPr>
  </w:style>
  <w:style w:type="paragraph" w:styleId="1029" w:customStyle="1">
    <w:name w:val="正文 居中"/>
    <w:basedOn w:val="835"/>
    <w:uiPriority w:val="0"/>
    <w:qFormat/>
    <w:pPr>
      <w:jc w:val="center"/>
      <w:spacing w:line="360" w:lineRule="auto"/>
    </w:pPr>
    <w:rPr>
      <w:sz w:val="24"/>
    </w:rPr>
  </w:style>
  <w:style w:type="paragraph" w:styleId="1030" w:customStyle="1">
    <w:name w:val="Char Char1 Char"/>
    <w:basedOn w:val="835"/>
    <w:uiPriority w:val="0"/>
    <w:qFormat/>
    <w:pPr>
      <w:jc w:val="left"/>
      <w:spacing w:after="160" w:line="240" w:lineRule="exact"/>
      <w:widowControl/>
    </w:pPr>
    <w:rPr>
      <w:rFonts w:ascii="Verdana" w:hAnsi="Verdana"/>
      <w:sz w:val="20"/>
      <w:lang w:eastAsia="en-US"/>
    </w:rPr>
  </w:style>
  <w:style w:type="paragraph" w:styleId="1031" w:customStyle="1">
    <w:name w:val="Char Char Char Char Char Char Char Char Char Char Char Char Char1"/>
    <w:basedOn w:val="835"/>
    <w:uiPriority w:val="0"/>
    <w:qFormat/>
    <w:pPr>
      <w:jc w:val="left"/>
      <w:spacing w:after="160" w:line="240" w:lineRule="exact"/>
      <w:widowControl/>
    </w:pPr>
    <w:rPr>
      <w:szCs w:val="24"/>
    </w:rPr>
  </w:style>
  <w:style w:type="paragraph" w:styleId="1032" w:customStyle="1">
    <w:name w:val="正文1"/>
    <w:basedOn w:val="835"/>
    <w:uiPriority w:val="0"/>
    <w:qFormat/>
    <w:rPr>
      <w:rFonts w:ascii="Calibri" w:hAnsi="Calibri" w:eastAsia="Calibri" w:cs="宋体"/>
      <w:lang w:val="zh-CN"/>
    </w:rPr>
  </w:style>
  <w:style w:type="paragraph" w:styleId="1033" w:customStyle="1">
    <w:name w:val="标题3，章节第三层"/>
    <w:basedOn w:val="835"/>
    <w:next w:val="1034"/>
    <w:uiPriority w:val="0"/>
    <w:qFormat/>
    <w:pPr>
      <w:spacing w:before="78" w:line="300" w:lineRule="auto"/>
      <w:outlineLvl w:val="2"/>
    </w:pPr>
    <w:rPr>
      <w:rFonts w:ascii="Arial" w:hAnsi="Arial" w:eastAsia="华文细黑"/>
      <w:sz w:val="30"/>
      <w:szCs w:val="24"/>
    </w:rPr>
  </w:style>
  <w:style w:type="paragraph" w:styleId="1034" w:customStyle="1">
    <w:name w:val="正文格式"/>
    <w:basedOn w:val="835"/>
    <w:uiPriority w:val="0"/>
    <w:qFormat/>
    <w:pPr>
      <w:ind w:left="178" w:right="44" w:hanging="178"/>
      <w:jc w:val="left"/>
      <w:spacing w:line="360" w:lineRule="auto"/>
      <w:widowControl/>
    </w:pPr>
    <w:rPr>
      <w:rFonts w:ascii="宋体" w:hAnsi="宋体"/>
      <w:bCs/>
      <w:szCs w:val="21"/>
    </w:rPr>
  </w:style>
  <w:style w:type="paragraph" w:styleId="1035" w:customStyle="1">
    <w:name w:val="Char11"/>
    <w:basedOn w:val="835"/>
    <w:uiPriority w:val="0"/>
    <w:qFormat/>
    <w:pPr>
      <w:spacing w:line="360" w:lineRule="auto"/>
    </w:pPr>
    <w:rPr>
      <w:rFonts w:ascii="Tahoma" w:hAnsi="Tahoma"/>
      <w:sz w:val="24"/>
    </w:rPr>
  </w:style>
  <w:style w:type="paragraph" w:styleId="1036" w:customStyle="1">
    <w:name w:val="列出段落2"/>
    <w:basedOn w:val="835"/>
    <w:uiPriority w:val="0"/>
    <w:qFormat/>
    <w:pPr>
      <w:ind w:left="720"/>
      <w:jc w:val="left"/>
      <w:widowControl/>
    </w:pPr>
    <w:rPr>
      <w:rFonts w:ascii="Arial" w:hAnsi="Arial" w:eastAsia="黑体" w:cs="Arial"/>
      <w:sz w:val="24"/>
      <w:szCs w:val="24"/>
      <w:lang w:eastAsia="en-US"/>
    </w:rPr>
  </w:style>
  <w:style w:type="paragraph" w:styleId="1037" w:customStyle="1">
    <w:name w:val="一级标题"/>
    <w:basedOn w:val="835"/>
    <w:uiPriority w:val="0"/>
    <w:qFormat/>
    <w:pPr>
      <w:ind w:left="900" w:hanging="420"/>
      <w:spacing w:line="360" w:lineRule="auto"/>
      <w:tabs>
        <w:tab w:val="left" w:pos="903" w:leader="none"/>
      </w:tabs>
    </w:pPr>
    <w:rPr>
      <w:rFonts w:ascii="Arial" w:hAnsi="Arial" w:cs="Arial"/>
      <w:sz w:val="24"/>
    </w:rPr>
  </w:style>
  <w:style w:type="paragraph" w:styleId="1038" w:customStyle="1">
    <w:name w:val="Char Char Char Char Char Char Char Char Char Char Char Char Char Char Char Char Char Char Char Char Char"/>
    <w:basedOn w:val="835"/>
    <w:uiPriority w:val="0"/>
    <w:qFormat/>
    <w:rPr>
      <w:rFonts w:ascii="Tahoma" w:hAnsi="Tahoma"/>
      <w:sz w:val="24"/>
    </w:rPr>
  </w:style>
  <w:style w:type="paragraph" w:styleId="1039" w:customStyle="1">
    <w:name w:val="样式"/>
    <w:basedOn w:val="835"/>
    <w:uiPriority w:val="0"/>
    <w:qFormat/>
    <w:pPr>
      <w:spacing w:before="120" w:after="120" w:line="360" w:lineRule="auto"/>
    </w:pPr>
    <w:rPr>
      <w:rFonts w:ascii="宋体"/>
      <w:sz w:val="24"/>
    </w:rPr>
  </w:style>
  <w:style w:type="paragraph" w:styleId="1040" w:customStyle="1">
    <w:name w:val="丁华正文"/>
    <w:basedOn w:val="891"/>
    <w:uiPriority w:val="0"/>
    <w:qFormat/>
    <w:pPr>
      <w:ind w:left="0" w:firstLine="510"/>
      <w:spacing w:line="360" w:lineRule="auto"/>
    </w:pPr>
    <w:rPr>
      <w:rFonts w:ascii="Times New Roman" w:hAnsi="Times New Roman" w:eastAsia="宋体"/>
      <w:color w:val="auto"/>
      <w:sz w:val="24"/>
      <w:szCs w:val="16"/>
    </w:rPr>
  </w:style>
  <w:style w:type="paragraph" w:styleId="1041" w:customStyle="1">
    <w:name w:val="标题5，章节第五层"/>
    <w:basedOn w:val="835"/>
    <w:next w:val="83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2" w:customStyle="1">
    <w:name w:val="_Style 205"/>
    <w:basedOn w:val="836"/>
    <w:next w:val="835"/>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43">
    <w:name w:val="List Paragraph"/>
    <w:basedOn w:val="835"/>
    <w:uiPriority w:val="34"/>
    <w:qFormat/>
    <w:pPr>
      <w:ind w:firstLine="420"/>
    </w:pPr>
    <w:rPr>
      <w:szCs w:val="24"/>
    </w:rPr>
  </w:style>
  <w:style w:type="paragraph" w:styleId="1044" w:customStyle="1">
    <w:name w:val="列表内容"/>
    <w:basedOn w:val="835"/>
    <w:next w:val="835"/>
    <w:uiPriority w:val="0"/>
    <w:qFormat/>
    <w:pPr>
      <w:ind w:left="840" w:hanging="420"/>
      <w:jc w:val="left"/>
      <w:widowControl/>
      <w:tabs>
        <w:tab w:val="left" w:pos="840" w:leader="none"/>
      </w:tabs>
    </w:pPr>
    <w:rPr>
      <w:sz w:val="18"/>
      <w:szCs w:val="24"/>
    </w:rPr>
  </w:style>
  <w:style w:type="paragraph" w:styleId="1045" w:customStyle="1">
    <w:name w:val="_Style 2"/>
    <w:basedOn w:val="835"/>
    <w:uiPriority w:val="0"/>
    <w:qFormat/>
    <w:pPr>
      <w:ind w:firstLine="420"/>
    </w:pPr>
    <w:rPr>
      <w:rFonts w:ascii="Calibri" w:hAnsi="Calibri"/>
    </w:rPr>
  </w:style>
  <w:style w:type="paragraph" w:styleId="1046" w:customStyle="1">
    <w:name w:val="首行缩进"/>
    <w:basedOn w:val="835"/>
    <w:uiPriority w:val="0"/>
    <w:qFormat/>
    <w:pPr>
      <w:ind w:firstLine="480"/>
    </w:pPr>
    <w:rPr>
      <w:lang w:val="zh-CN"/>
    </w:rPr>
  </w:style>
  <w:style w:type="paragraph" w:styleId="1047" w:customStyle="1">
    <w:name w:val="xl58"/>
    <w:basedOn w:val="83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8" w:customStyle="1">
    <w:name w:val="font5"/>
    <w:basedOn w:val="835"/>
    <w:uiPriority w:val="0"/>
    <w:qFormat/>
    <w:pPr>
      <w:jc w:val="left"/>
      <w:spacing w:before="100" w:beforeAutospacing="1" w:after="100" w:afterAutospacing="1"/>
      <w:widowControl/>
    </w:pPr>
    <w:rPr>
      <w:rFonts w:ascii="宋体" w:hAnsi="宋体" w:cs="宋体"/>
      <w:sz w:val="18"/>
      <w:szCs w:val="18"/>
    </w:rPr>
  </w:style>
  <w:style w:type="paragraph" w:styleId="1049" w:customStyle="1">
    <w:name w:val="Char Char Char Char Char"/>
    <w:basedOn w:val="835"/>
    <w:uiPriority w:val="0"/>
    <w:qFormat/>
    <w:rPr>
      <w:rFonts w:ascii="Tahoma" w:hAnsi="Tahoma"/>
      <w:sz w:val="24"/>
    </w:rPr>
  </w:style>
  <w:style w:type="paragraph" w:styleId="1050" w:customStyle="1">
    <w:name w:val="正文文本 22"/>
    <w:basedOn w:val="835"/>
    <w:uiPriority w:val="0"/>
    <w:qFormat/>
    <w:pPr>
      <w:ind w:left="720" w:hanging="720"/>
      <w:widowControl/>
    </w:pPr>
    <w:rPr>
      <w:sz w:val="24"/>
      <w:lang w:val="en-GB"/>
    </w:rPr>
  </w:style>
  <w:style w:type="paragraph" w:styleId="1051" w:customStyle="1">
    <w:name w:val="Char Char Char Char Char Char Char Char Char Char Char Char Char Char Char Char Char Char Char Char Char Char Char"/>
    <w:basedOn w:val="835"/>
    <w:uiPriority w:val="0"/>
    <w:qFormat/>
    <w:rPr>
      <w:rFonts w:ascii="Tahoma" w:hAnsi="Tahoma"/>
      <w:sz w:val="24"/>
    </w:rPr>
  </w:style>
  <w:style w:type="paragraph" w:styleId="1052" w:customStyle="1">
    <w:name w:val="xl57"/>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3" w:customStyle="1">
    <w:name w:val="xl42"/>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4" w:customStyle="1">
    <w:name w:val="font10"/>
    <w:basedOn w:val="83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55" w:customStyle="1">
    <w:name w:val="greytypebeni"/>
    <w:basedOn w:val="835"/>
    <w:uiPriority w:val="0"/>
    <w:qFormat/>
    <w:pPr>
      <w:jc w:val="left"/>
      <w:widowControl/>
    </w:pPr>
    <w:rPr>
      <w:rFonts w:ascii="宋体" w:hAnsi="宋体" w:cs="宋体"/>
      <w:sz w:val="24"/>
      <w:szCs w:val="24"/>
    </w:rPr>
  </w:style>
  <w:style w:type="paragraph" w:styleId="1056" w:customStyle="1">
    <w:name w:val="Char Char Char Char Char Char Char Char Char Char Char Char Char"/>
    <w:basedOn w:val="854"/>
    <w:uiPriority w:val="0"/>
    <w:qFormat/>
    <w:rPr>
      <w:rFonts w:ascii="Tahoma" w:hAnsi="Tahoma"/>
      <w:sz w:val="24"/>
      <w:szCs w:val="24"/>
    </w:rPr>
  </w:style>
  <w:style w:type="paragraph" w:styleId="1057" w:customStyle="1">
    <w:name w:val="公文标题 2"/>
    <w:basedOn w:val="835"/>
    <w:next w:val="1058"/>
    <w:uiPriority w:val="0"/>
    <w:qFormat/>
    <w:pPr>
      <w:outlineLvl w:val="1"/>
    </w:pPr>
    <w:rPr>
      <w:rFonts w:ascii="仿宋_GB2312" w:hAnsi="宋体" w:eastAsia="仿宋_GB2312"/>
      <w:sz w:val="28"/>
      <w:szCs w:val="24"/>
    </w:rPr>
  </w:style>
  <w:style w:type="paragraph" w:styleId="1058" w:customStyle="1">
    <w:name w:val="公文正文"/>
    <w:basedOn w:val="860"/>
    <w:uiPriority w:val="0"/>
    <w:qFormat/>
    <w:pPr>
      <w:ind w:firstLine="200"/>
    </w:pPr>
    <w:rPr>
      <w:rFonts w:ascii="仿宋_GB2312" w:hAnsi="宋体" w:eastAsia="仿宋_GB2312"/>
      <w:sz w:val="28"/>
      <w:szCs w:val="24"/>
    </w:rPr>
  </w:style>
  <w:style w:type="paragraph" w:styleId="1059" w:customStyle="1">
    <w:name w:val="xl3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0" w:customStyle="1">
    <w:name w:val="默认段落字体 Para Char"/>
    <w:basedOn w:val="835"/>
    <w:uiPriority w:val="0"/>
    <w:qFormat/>
    <w:rPr>
      <w:sz w:val="24"/>
      <w:szCs w:val="24"/>
    </w:rPr>
  </w:style>
  <w:style w:type="paragraph" w:styleId="1061" w:customStyle="1">
    <w:name w:val="xl50"/>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2" w:customStyle="1">
    <w:name w:val="font12"/>
    <w:basedOn w:val="835"/>
    <w:uiPriority w:val="0"/>
    <w:qFormat/>
    <w:pPr>
      <w:jc w:val="left"/>
      <w:spacing w:before="100" w:beforeAutospacing="1" w:after="100" w:afterAutospacing="1"/>
      <w:widowControl/>
    </w:pPr>
    <w:rPr>
      <w:rFonts w:ascii="宋体" w:hAnsi="宋体" w:cs="宋体"/>
      <w:sz w:val="36"/>
      <w:szCs w:val="36"/>
    </w:rPr>
  </w:style>
  <w:style w:type="paragraph" w:styleId="1063" w:customStyle="1">
    <w:name w:val="xl61"/>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4" w:customStyle="1">
    <w:name w:val="标题2，章节第二层"/>
    <w:basedOn w:val="835"/>
    <w:next w:val="1034"/>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5" w:customStyle="1">
    <w:name w:val="丁华标题1"/>
    <w:basedOn w:val="836"/>
    <w:next w:val="1040"/>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66" w:customStyle="1">
    <w:name w:val="正文2"/>
    <w:basedOn w:val="835"/>
    <w:uiPriority w:val="0"/>
    <w:qFormat/>
    <w:pPr>
      <w:ind w:firstLine="510"/>
      <w:spacing w:before="156" w:line="360" w:lineRule="auto"/>
    </w:pPr>
    <w:rPr>
      <w:sz w:val="24"/>
    </w:rPr>
  </w:style>
  <w:style w:type="paragraph" w:styleId="1067" w:customStyle="1">
    <w:name w:val="论文正文"/>
    <w:basedOn w:val="870"/>
    <w:uiPriority w:val="0"/>
    <w:qFormat/>
    <w:pPr>
      <w:ind w:left="0" w:firstLine="200"/>
      <w:jc w:val="left"/>
      <w:spacing w:line="360" w:lineRule="auto"/>
    </w:pPr>
    <w:rPr>
      <w:rFonts w:ascii="Times New Roman" w:hAnsi="Times New Roman"/>
      <w:sz w:val="28"/>
      <w:szCs w:val="24"/>
    </w:rPr>
  </w:style>
  <w:style w:type="paragraph" w:styleId="1068" w:customStyle="1">
    <w:name w:val="Char Char2"/>
    <w:basedOn w:val="835"/>
    <w:uiPriority w:val="0"/>
    <w:qFormat/>
    <w:rPr>
      <w:rFonts w:ascii="Tahoma" w:hAnsi="Tahoma"/>
      <w:sz w:val="24"/>
    </w:rPr>
  </w:style>
  <w:style w:type="paragraph" w:styleId="1069" w:customStyle="1">
    <w:name w:val="Char Char Char Char Char Char Char Char Char"/>
    <w:basedOn w:val="835"/>
    <w:uiPriority w:val="0"/>
    <w:qFormat/>
    <w:pPr>
      <w:ind w:left="360" w:hanging="360"/>
      <w:tabs>
        <w:tab w:val="left" w:pos="360" w:leader="none"/>
      </w:tabs>
    </w:pPr>
    <w:rPr>
      <w:sz w:val="24"/>
      <w:szCs w:val="24"/>
    </w:rPr>
  </w:style>
  <w:style w:type="paragraph" w:styleId="1070" w:customStyle="1">
    <w:name w:val="符号与编号"/>
    <w:basedOn w:val="835"/>
    <w:uiPriority w:val="0"/>
    <w:qFormat/>
    <w:pPr>
      <w:ind w:left="900" w:hanging="420"/>
      <w:spacing w:line="400" w:lineRule="atLeast"/>
      <w:tabs>
        <w:tab w:val="left" w:pos="900" w:leader="none"/>
      </w:tabs>
    </w:pPr>
    <w:rPr>
      <w:sz w:val="24"/>
      <w:szCs w:val="24"/>
    </w:rPr>
  </w:style>
  <w:style w:type="paragraph" w:styleId="1071" w:customStyle="1">
    <w:name w:val="xl29"/>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Char Char1 Char1"/>
    <w:basedOn w:val="835"/>
    <w:uiPriority w:val="0"/>
    <w:qFormat/>
    <w:pPr>
      <w:jc w:val="left"/>
      <w:spacing w:after="160" w:line="240" w:lineRule="exact"/>
      <w:widowControl/>
    </w:pPr>
    <w:rPr>
      <w:rFonts w:ascii="Verdana" w:hAnsi="Verdana"/>
      <w:sz w:val="20"/>
      <w:lang w:eastAsia="en-US"/>
    </w:rPr>
  </w:style>
  <w:style w:type="paragraph" w:styleId="1073" w:customStyle="1">
    <w:name w:val="丁华标题3"/>
    <w:basedOn w:val="1074"/>
    <w:next w:val="1040"/>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74" w:customStyle="1">
    <w:name w:val="丁华标题2"/>
    <w:basedOn w:val="837"/>
    <w:next w:val="1040"/>
    <w:uiPriority w:val="0"/>
    <w:qFormat/>
    <w:pPr>
      <w:numPr>
        <w:ilvl w:val="1"/>
        <w:numId w:val="2"/>
      </w:numPr>
      <w:spacing w:line="415" w:lineRule="auto"/>
    </w:pPr>
    <w:rPr>
      <w:rFonts w:ascii="Arial" w:hAnsi="Arial" w:eastAsia="黑体"/>
      <w:b w:val="0"/>
      <w:sz w:val="28"/>
      <w:szCs w:val="20"/>
    </w:rPr>
  </w:style>
  <w:style w:type="paragraph" w:styleId="1075" w:customStyle="1">
    <w:name w:val="Char Char Char Char Char Char Char Char Char Char Char Char Char Char Char Char Char Char Char Char Char1"/>
    <w:basedOn w:val="835"/>
    <w:uiPriority w:val="0"/>
    <w:qFormat/>
    <w:rPr>
      <w:rFonts w:ascii="Tahoma" w:hAnsi="Tahoma" w:cs="Tahoma"/>
      <w:sz w:val="24"/>
    </w:rPr>
  </w:style>
  <w:style w:type="paragraph" w:styleId="1076" w:customStyle="1">
    <w:name w:val="Char Char Char"/>
    <w:basedOn w:val="854"/>
    <w:uiPriority w:val="0"/>
    <w:qFormat/>
    <w:pPr>
      <w:spacing w:line="436" w:lineRule="exact"/>
    </w:pPr>
    <w:rPr>
      <w:szCs w:val="24"/>
    </w:rPr>
  </w:style>
  <w:style w:type="paragraph" w:styleId="1077" w:customStyle="1">
    <w:name w:val="表格文字"/>
    <w:basedOn w:val="835"/>
    <w:uiPriority w:val="0"/>
    <w:qFormat/>
    <w:pPr>
      <w:ind w:firstLine="200"/>
      <w:jc w:val="left"/>
      <w:spacing w:line="360" w:lineRule="auto"/>
    </w:pPr>
    <w:rPr>
      <w:rFonts w:ascii="Arial" w:hAnsi="Arial"/>
      <w:sz w:val="24"/>
    </w:rPr>
  </w:style>
  <w:style w:type="paragraph" w:styleId="1078" w:customStyle="1">
    <w:name w:val="样式4 Char"/>
    <w:basedOn w:val="835"/>
    <w:uiPriority w:val="0"/>
    <w:qFormat/>
    <w:pPr>
      <w:ind w:firstLine="480"/>
      <w:jc w:val="left"/>
      <w:spacing w:line="360" w:lineRule="auto"/>
      <w:widowControl/>
    </w:pPr>
    <w:rPr>
      <w:rFonts w:cs="宋体"/>
      <w:color w:val="000000"/>
      <w:sz w:val="24"/>
      <w:szCs w:val="24"/>
    </w:rPr>
  </w:style>
  <w:style w:type="paragraph" w:styleId="1079" w:customStyle="1">
    <w:name w:val="样式 样式 首行缩进:  0.74 厘米 行距: 1.5 倍行距 + 段后: 0.5 行"/>
    <w:basedOn w:val="835"/>
    <w:uiPriority w:val="0"/>
    <w:qFormat/>
    <w:pPr>
      <w:ind w:firstLine="420"/>
      <w:spacing w:line="360" w:lineRule="auto"/>
    </w:pPr>
    <w:rPr>
      <w:rFonts w:ascii="楷体_GB2312" w:eastAsia="楷体_GB2312"/>
      <w:bCs/>
      <w:sz w:val="24"/>
    </w:rPr>
  </w:style>
  <w:style w:type="paragraph" w:styleId="1080" w:customStyle="1">
    <w:name w:val="Char Char1"/>
    <w:basedOn w:val="835"/>
    <w:uiPriority w:val="0"/>
    <w:qFormat/>
    <w:rPr>
      <w:rFonts w:ascii="Tahoma" w:hAnsi="Tahoma" w:cs="Tahoma"/>
      <w:sz w:val="24"/>
    </w:rPr>
  </w:style>
  <w:style w:type="paragraph" w:styleId="1081" w:customStyle="1">
    <w:name w:val="xl60"/>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2" w:customStyle="1">
    <w:name w:val="retrait3"/>
    <w:basedOn w:val="835"/>
    <w:uiPriority w:val="0"/>
    <w:qFormat/>
    <w:pPr>
      <w:ind w:left="851"/>
      <w:jc w:val="left"/>
      <w:spacing w:before="20" w:after="20"/>
      <w:widowControl/>
    </w:pPr>
    <w:rPr>
      <w:rFonts w:ascii="Arial" w:hAnsi="Arial"/>
      <w:sz w:val="24"/>
      <w:lang w:val="en-GB"/>
    </w:rPr>
  </w:style>
  <w:style w:type="paragraph" w:styleId="1083" w:customStyle="1">
    <w:name w:val="标准小四"/>
    <w:basedOn w:val="835"/>
    <w:uiPriority w:val="0"/>
    <w:qFormat/>
    <w:pPr>
      <w:ind w:firstLine="480"/>
      <w:spacing w:line="360" w:lineRule="auto"/>
    </w:pPr>
    <w:rPr>
      <w:rFonts w:ascii="Arial" w:hAnsi="Arial"/>
      <w:sz w:val="24"/>
      <w:szCs w:val="21"/>
    </w:rPr>
  </w:style>
  <w:style w:type="paragraph" w:styleId="1084" w:customStyle="1">
    <w:name w:val="Char Char Char Char Char Char Char Char Char Char Char Char Char Char1"/>
    <w:basedOn w:val="835"/>
    <w:uiPriority w:val="0"/>
    <w:qFormat/>
    <w:rPr>
      <w:rFonts w:ascii="Tahoma" w:hAnsi="Tahoma" w:cs="Tahoma"/>
      <w:sz w:val="24"/>
    </w:rPr>
  </w:style>
  <w:style w:type="paragraph" w:styleId="1085" w:customStyle="1">
    <w:name w:val="正文文本 21"/>
    <w:basedOn w:val="835"/>
    <w:uiPriority w:val="0"/>
    <w:qFormat/>
    <w:pPr>
      <w:ind w:left="720" w:hanging="720"/>
      <w:widowControl/>
    </w:pPr>
    <w:rPr>
      <w:sz w:val="24"/>
      <w:lang w:val="en-GB"/>
    </w:rPr>
  </w:style>
  <w:style w:type="paragraph" w:styleId="1086" w:customStyle="1">
    <w:name w:val="xl52"/>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7" w:customStyle="1">
    <w:name w:val="Char Char Char Char Char Char Char Char Char1"/>
    <w:basedOn w:val="835"/>
    <w:uiPriority w:val="0"/>
    <w:qFormat/>
    <w:pPr>
      <w:ind w:left="200" w:hanging="200"/>
      <w:tabs>
        <w:tab w:val="left" w:pos="360" w:leader="none"/>
      </w:tabs>
    </w:pPr>
    <w:rPr>
      <w:sz w:val="24"/>
      <w:szCs w:val="24"/>
    </w:rPr>
  </w:style>
  <w:style w:type="paragraph" w:styleId="1088" w:customStyle="1">
    <w:name w:val="xl56"/>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9" w:customStyle="1">
    <w:name w:val="样式 样式 标题 3H3sect1.2.3BOD 0Heading 3 - oldh3l3CTLevel 3 Head... +..."/>
    <w:basedOn w:val="835"/>
    <w:uiPriority w:val="0"/>
    <w:qFormat/>
    <w:pPr>
      <w:jc w:val="left"/>
      <w:keepLines/>
      <w:keepNext/>
      <w:outlineLvl w:val="2"/>
    </w:pPr>
    <w:rPr>
      <w:rFonts w:cs="宋体"/>
      <w:b/>
      <w:bCs/>
      <w:sz w:val="24"/>
    </w:rPr>
  </w:style>
  <w:style w:type="paragraph" w:styleId="1090" w:customStyle="1">
    <w:name w:val="表格1"/>
    <w:basedOn w:val="835"/>
    <w:uiPriority w:val="0"/>
    <w:qFormat/>
    <w:rPr>
      <w:rFonts w:ascii="宋体"/>
      <w:szCs w:val="21"/>
    </w:rPr>
  </w:style>
  <w:style w:type="paragraph" w:styleId="1091" w:customStyle="1">
    <w:name w:val="正文 + Arial Char"/>
    <w:basedOn w:val="835"/>
    <w:uiPriority w:val="0"/>
    <w:qFormat/>
    <w:pPr>
      <w:ind w:left="315" w:hanging="315"/>
      <w:spacing w:line="300" w:lineRule="auto"/>
      <w:widowControl/>
      <w:tabs>
        <w:tab w:val="left" w:pos="315" w:leader="none"/>
      </w:tabs>
    </w:pPr>
    <w:rPr>
      <w:rFonts w:ascii="Arial" w:hAnsi="Arial" w:cs="Arial"/>
      <w:b/>
      <w:color w:val="000000"/>
    </w:rPr>
  </w:style>
  <w:style w:type="paragraph" w:styleId="1092" w:customStyle="1">
    <w:name w:val="条1"/>
    <w:basedOn w:val="835"/>
    <w:uiPriority w:val="0"/>
    <w:qFormat/>
    <w:pPr>
      <w:ind w:left="780" w:hanging="360"/>
      <w:spacing w:before="156" w:line="360" w:lineRule="auto"/>
      <w:tabs>
        <w:tab w:val="left" w:pos="780" w:leader="none"/>
      </w:tabs>
    </w:pPr>
    <w:rPr>
      <w:rFonts w:eastAsia="黑体"/>
      <w:sz w:val="24"/>
    </w:rPr>
  </w:style>
  <w:style w:type="paragraph" w:styleId="1093" w:customStyle="1">
    <w:name w:val="小四 段落 宋体 Char"/>
    <w:basedOn w:val="852"/>
    <w:uiPriority w:val="0"/>
    <w:qFormat/>
    <w:pPr>
      <w:ind w:left="0" w:right="-33" w:firstLine="600"/>
      <w:jc w:val="left"/>
      <w:tabs>
        <w:tab w:val="clear" w:pos="2952" w:leader="none"/>
      </w:tabs>
    </w:pPr>
    <w:rPr>
      <w:rFonts w:ascii="仿宋_GB2312" w:eastAsia="仿宋_GB2312"/>
      <w:sz w:val="30"/>
      <w:szCs w:val="30"/>
    </w:rPr>
  </w:style>
  <w:style w:type="paragraph" w:styleId="1094" w:customStyle="1">
    <w:name w:val="Default Text"/>
    <w:basedOn w:val="835"/>
    <w:uiPriority w:val="0"/>
    <w:qFormat/>
    <w:pPr>
      <w:jc w:val="left"/>
      <w:widowControl/>
    </w:pPr>
    <w:rPr>
      <w:sz w:val="24"/>
      <w:lang w:eastAsia="en-US"/>
    </w:rPr>
  </w:style>
  <w:style w:type="paragraph" w:styleId="1095" w:customStyle="1">
    <w:name w:val="Char Char Char Char Char Char Char Char Char Char Char"/>
    <w:basedOn w:val="835"/>
    <w:uiPriority w:val="0"/>
    <w:qFormat/>
    <w:rPr>
      <w:rFonts w:ascii="Tahoma" w:hAnsi="Tahoma" w:cs="Tahoma"/>
      <w:sz w:val="24"/>
    </w:rPr>
  </w:style>
  <w:style w:type="paragraph" w:styleId="1096" w:customStyle="1">
    <w:name w:val="Char12"/>
    <w:basedOn w:val="835"/>
    <w:uiPriority w:val="0"/>
    <w:qFormat/>
    <w:rPr>
      <w:rFonts w:ascii="仿宋_GB2312" w:hAnsi="宋体" w:eastAsia="仿宋_GB2312" w:cs="宋体"/>
      <w:b/>
      <w:sz w:val="32"/>
      <w:szCs w:val="32"/>
    </w:rPr>
  </w:style>
  <w:style w:type="paragraph" w:styleId="1097" w:customStyle="1">
    <w:name w:val="Char Char Char1"/>
    <w:basedOn w:val="835"/>
    <w:uiPriority w:val="0"/>
    <w:qFormat/>
    <w:rPr>
      <w:rFonts w:ascii="Tahoma" w:hAnsi="Tahoma"/>
      <w:sz w:val="24"/>
    </w:rPr>
  </w:style>
  <w:style w:type="paragraph" w:styleId="1098" w:customStyle="1">
    <w:name w:val="部分1"/>
    <w:basedOn w:val="835"/>
    <w:uiPriority w:val="0"/>
    <w:qFormat/>
    <w:pPr>
      <w:jc w:val="center"/>
      <w:keepNext/>
      <w:pageBreakBefore/>
      <w:spacing w:line="360" w:lineRule="auto"/>
      <w:tabs>
        <w:tab w:val="left" w:pos="360" w:leader="none"/>
      </w:tabs>
      <w:outlineLvl w:val="0"/>
    </w:pPr>
    <w:rPr>
      <w:rFonts w:eastAsia="黑体"/>
      <w:b/>
      <w:sz w:val="36"/>
    </w:rPr>
  </w:style>
  <w:style w:type="paragraph" w:styleId="1099" w:customStyle="1">
    <w:name w:val="xl36"/>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0" w:customStyle="1">
    <w:name w:val="表格内容"/>
    <w:basedOn w:val="835"/>
    <w:uiPriority w:val="0"/>
    <w:qFormat/>
    <w:pPr>
      <w:jc w:val="center"/>
      <w:spacing w:before="60" w:line="300" w:lineRule="auto"/>
      <w:widowControl/>
    </w:pPr>
  </w:style>
  <w:style w:type="paragraph" w:styleId="110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2" w:customStyle="1">
    <w:name w:val="1"/>
    <w:basedOn w:val="835"/>
    <w:next w:val="897"/>
    <w:uiPriority w:val="0"/>
    <w:qFormat/>
    <w:pPr>
      <w:spacing w:line="360" w:lineRule="auto"/>
    </w:pPr>
    <w:rPr>
      <w:rFonts w:eastAsia="仿宋_GB2312"/>
      <w:sz w:val="24"/>
      <w:szCs w:val="24"/>
    </w:rPr>
  </w:style>
  <w:style w:type="paragraph" w:styleId="1103" w:customStyle="1">
    <w:name w:val="_Style 42"/>
    <w:basedOn w:val="835"/>
    <w:next w:val="859"/>
    <w:uiPriority w:val="0"/>
    <w:qFormat/>
    <w:rPr>
      <w:rFonts w:ascii="楷体_GB2312" w:hAnsi="Arial" w:eastAsia="楷体_GB2312"/>
      <w:sz w:val="28"/>
    </w:rPr>
  </w:style>
  <w:style w:type="paragraph" w:styleId="1104" w:customStyle="1">
    <w:name w:val="xl37"/>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5" w:customStyle="1">
    <w:name w:val="font11"/>
    <w:basedOn w:val="835"/>
    <w:uiPriority w:val="0"/>
    <w:qFormat/>
    <w:pPr>
      <w:jc w:val="left"/>
      <w:spacing w:before="100" w:beforeAutospacing="1" w:after="100" w:afterAutospacing="1"/>
      <w:widowControl/>
    </w:pPr>
    <w:rPr>
      <w:b/>
      <w:bCs/>
      <w:sz w:val="18"/>
      <w:szCs w:val="18"/>
    </w:rPr>
  </w:style>
  <w:style w:type="paragraph" w:styleId="1106" w:customStyle="1">
    <w:name w:val="样式 加点正文 + 段前: 0.5 行 段后: 0.5 行1"/>
    <w:basedOn w:val="835"/>
    <w:uiPriority w:val="0"/>
    <w:qFormat/>
    <w:pPr>
      <w:numPr>
        <w:ilvl w:val="0"/>
        <w:numId w:val="3"/>
      </w:numPr>
      <w:ind w:left="1268"/>
      <w:spacing w:line="300" w:lineRule="auto"/>
      <w:tabs>
        <w:tab w:val="left" w:pos="1268" w:leader="none"/>
      </w:tabs>
    </w:pPr>
    <w:rPr>
      <w:sz w:val="24"/>
    </w:rPr>
  </w:style>
  <w:style w:type="paragraph" w:styleId="1107" w:customStyle="1">
    <w:name w:val="Char Char Char Char Char Char Char Char Char Char Char1"/>
    <w:basedOn w:val="835"/>
    <w:uiPriority w:val="0"/>
    <w:qFormat/>
    <w:rPr>
      <w:rFonts w:ascii="Tahoma" w:hAnsi="Tahoma"/>
      <w:sz w:val="24"/>
    </w:rPr>
  </w:style>
  <w:style w:type="paragraph" w:styleId="1108" w:customStyle="1">
    <w:name w:val="Char Char1 Char Char Char Char"/>
    <w:basedOn w:val="854"/>
    <w:uiPriority w:val="0"/>
    <w:qFormat/>
    <w:pPr>
      <w:ind w:left="357"/>
      <w:jc w:val="left"/>
      <w:spacing w:line="436" w:lineRule="exact"/>
      <w:outlineLvl w:val="3"/>
    </w:pPr>
    <w:rPr>
      <w:rFonts w:ascii="Tahoma" w:hAnsi="Tahoma" w:cs="Tahoma"/>
      <w:b/>
      <w:sz w:val="24"/>
      <w:szCs w:val="24"/>
    </w:rPr>
  </w:style>
  <w:style w:type="paragraph" w:styleId="1109" w:customStyle="1">
    <w:name w:val="马刚标题4"/>
    <w:basedOn w:val="1110"/>
    <w:next w:val="835"/>
    <w:uiPriority w:val="0"/>
    <w:qFormat/>
    <w:pPr>
      <w:spacing w:before="100" w:after="40"/>
      <w:tabs>
        <w:tab w:val="left" w:pos="567" w:leader="none"/>
        <w:tab w:val="left" w:pos="735" w:leader="none"/>
        <w:tab w:val="left" w:pos="1050" w:leader="none"/>
      </w:tabs>
      <w:outlineLvl w:val="3"/>
    </w:pPr>
    <w:rPr>
      <w:b w:val="0"/>
    </w:rPr>
  </w:style>
  <w:style w:type="paragraph" w:styleId="1110" w:customStyle="1">
    <w:name w:val="马刚标题3"/>
    <w:basedOn w:val="835"/>
    <w:next w:val="83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1" w:customStyle="1">
    <w:name w:val="普通正文"/>
    <w:basedOn w:val="835"/>
    <w:uiPriority w:val="0"/>
    <w:qFormat/>
    <w:pPr>
      <w:ind w:firstLine="480"/>
      <w:jc w:val="left"/>
      <w:spacing w:before="120" w:after="120" w:line="360" w:lineRule="auto"/>
    </w:pPr>
    <w:rPr>
      <w:rFonts w:ascii="Arial" w:hAnsi="Arial"/>
      <w:sz w:val="24"/>
      <w:szCs w:val="24"/>
    </w:rPr>
  </w:style>
  <w:style w:type="paragraph" w:styleId="1112" w:customStyle="1">
    <w:name w:val="正文11"/>
    <w:basedOn w:val="835"/>
    <w:next w:val="835"/>
    <w:uiPriority w:val="0"/>
    <w:qFormat/>
    <w:pPr>
      <w:ind w:firstLine="510"/>
      <w:spacing w:before="156" w:line="360" w:lineRule="auto"/>
    </w:pPr>
    <w:rPr>
      <w:sz w:val="24"/>
    </w:rPr>
  </w:style>
  <w:style w:type="paragraph" w:styleId="1113" w:customStyle="1">
    <w:name w:val="Char Char11"/>
    <w:basedOn w:val="835"/>
    <w:uiPriority w:val="0"/>
    <w:qFormat/>
    <w:rPr>
      <w:rFonts w:ascii="Tahoma" w:hAnsi="Tahoma"/>
      <w:sz w:val="24"/>
    </w:rPr>
  </w:style>
  <w:style w:type="paragraph" w:styleId="1114" w:customStyle="1">
    <w:name w:val="Char Char1 Char Char Char Char Char Char Char"/>
    <w:basedOn w:val="835"/>
    <w:uiPriority w:val="0"/>
    <w:qFormat/>
    <w:rPr>
      <w:rFonts w:ascii="Tahoma" w:hAnsi="Tahoma" w:cs="Tahoma"/>
      <w:sz w:val="24"/>
    </w:rPr>
  </w:style>
  <w:style w:type="paragraph" w:styleId="1115" w:customStyle="1">
    <w:name w:val="文档正文"/>
    <w:basedOn w:val="835"/>
    <w:uiPriority w:val="0"/>
    <w:qFormat/>
    <w:pPr>
      <w:spacing w:line="360" w:lineRule="auto"/>
    </w:pPr>
    <w:rPr>
      <w:rFonts w:ascii="宋体" w:hAnsi="宋体"/>
      <w:b/>
      <w:bCs/>
      <w:szCs w:val="24"/>
    </w:rPr>
  </w:style>
  <w:style w:type="paragraph" w:styleId="1116" w:customStyle="1">
    <w:name w:val="xl45"/>
    <w:basedOn w:val="8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7" w:customStyle="1">
    <w:name w:val="章标题"/>
    <w:next w:val="1118"/>
    <w:uiPriority w:val="0"/>
    <w:qFormat/>
    <w:pPr>
      <w:jc w:val="both"/>
      <w:outlineLvl w:val="1"/>
    </w:pPr>
    <w:rPr>
      <w:rFonts w:ascii="Times New Roman" w:hAnsi="Times New Roman" w:eastAsia="黑体" w:cs="Times New Roman"/>
      <w:sz w:val="21"/>
      <w:lang w:val="en-US" w:eastAsia="zh-CN" w:bidi="ar-SA"/>
    </w:rPr>
  </w:style>
  <w:style w:type="paragraph" w:styleId="1118" w:customStyle="1">
    <w:name w:val="段"/>
    <w:uiPriority w:val="0"/>
    <w:qFormat/>
    <w:pPr>
      <w:ind w:firstLine="200"/>
      <w:jc w:val="both"/>
    </w:pPr>
    <w:rPr>
      <w:rFonts w:ascii="宋体" w:hAnsi="Times New Roman" w:eastAsia="宋体" w:cs="Times New Roman"/>
      <w:sz w:val="21"/>
      <w:lang w:val="en-US" w:eastAsia="zh-CN" w:bidi="ar-SA"/>
    </w:rPr>
  </w:style>
  <w:style w:type="paragraph" w:styleId="1119" w:customStyle="1">
    <w:name w:val="xl35"/>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0" w:customStyle="1">
    <w:name w:val="xl27"/>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1" w:customStyle="1">
    <w:name w:val="xl25"/>
    <w:basedOn w:val="835"/>
    <w:uiPriority w:val="0"/>
    <w:qFormat/>
    <w:pPr>
      <w:jc w:val="center"/>
      <w:spacing w:before="100" w:beforeAutospacing="1" w:after="100" w:afterAutospacing="1"/>
      <w:widowControl/>
      <w:pBdr>
        <w:right w:val="single" w:color="auto" w:sz="4" w:space="0"/>
      </w:pBdr>
    </w:pPr>
    <w:rPr>
      <w:szCs w:val="21"/>
    </w:rPr>
  </w:style>
  <w:style w:type="paragraph" w:styleId="1122" w:customStyle="1">
    <w:name w:val="表蕊"/>
    <w:basedOn w:val="835"/>
    <w:uiPriority w:val="0"/>
    <w:qFormat/>
    <w:pPr>
      <w:jc w:val="left"/>
      <w:spacing w:line="320" w:lineRule="atLeast"/>
    </w:pPr>
    <w:rPr>
      <w:rFonts w:eastAsia="楷体_GB2312"/>
      <w:spacing w:val="-10"/>
    </w:rPr>
  </w:style>
  <w:style w:type="paragraph" w:styleId="1123" w:customStyle="1">
    <w:name w:val="xl2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4" w:customStyle="1">
    <w:name w:val="Other|1"/>
    <w:basedOn w:val="835"/>
    <w:uiPriority w:val="0"/>
    <w:qFormat/>
    <w:rPr>
      <w:rFonts w:ascii="宋体" w:hAnsi="宋体" w:cs="宋体"/>
      <w:sz w:val="19"/>
      <w:szCs w:val="19"/>
      <w:lang w:val="zh-TW" w:eastAsia="zh-TW" w:bidi="zh-TW"/>
    </w:rPr>
  </w:style>
  <w:style w:type="paragraph" w:styleId="1125" w:customStyle="1">
    <w:name w:val="xl49"/>
    <w:basedOn w:val="83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6" w:customStyle="1">
    <w:name w:val="纯文本1"/>
    <w:basedOn w:val="835"/>
    <w:uiPriority w:val="0"/>
    <w:qFormat/>
    <w:rPr>
      <w:rFonts w:ascii="宋体" w:hAnsi="宋体" w:eastAsia="楷体_GB2312" w:cs="宋体"/>
      <w:sz w:val="28"/>
    </w:rPr>
  </w:style>
  <w:style w:type="paragraph" w:styleId="1127" w:customStyle="1">
    <w:name w:val="Char Char Char Char Char Char Char Char Char Char Char Char Char Char Char Char Char Char Char Char Char Char Char1"/>
    <w:basedOn w:val="835"/>
    <w:uiPriority w:val="0"/>
    <w:qFormat/>
    <w:rPr>
      <w:rFonts w:ascii="Tahoma" w:hAnsi="Tahoma" w:cs="Tahoma"/>
      <w:sz w:val="24"/>
    </w:rPr>
  </w:style>
  <w:style w:type="paragraph" w:styleId="1128" w:customStyle="1">
    <w:name w:val="a"/>
    <w:basedOn w:val="835"/>
    <w:uiPriority w:val="0"/>
    <w:qFormat/>
    <w:pPr>
      <w:spacing w:before="100" w:beforeAutospacing="1" w:after="100" w:afterAutospacing="1"/>
      <w:widowControl/>
    </w:pPr>
    <w:rPr>
      <w:rFonts w:ascii="宋体" w:hAnsi="宋体" w:cs="宋体"/>
      <w:sz w:val="24"/>
      <w:szCs w:val="24"/>
    </w:rPr>
  </w:style>
  <w:style w:type="paragraph" w:styleId="11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0" w:customStyle="1">
    <w:name w:val="表头_5"/>
    <w:basedOn w:val="835"/>
    <w:uiPriority w:val="0"/>
    <w:qFormat/>
    <w:pPr>
      <w:spacing w:line="360" w:lineRule="auto"/>
    </w:pPr>
    <w:rPr>
      <w:b/>
      <w:bCs/>
      <w:sz w:val="28"/>
      <w:szCs w:val="21"/>
    </w:rPr>
  </w:style>
  <w:style w:type="paragraph" w:styleId="1131" w:customStyle="1">
    <w:name w:val="Char Char"/>
    <w:basedOn w:val="835"/>
    <w:uiPriority w:val="0"/>
    <w:qFormat/>
    <w:rPr>
      <w:rFonts w:ascii="Tahoma" w:hAnsi="Tahoma" w:cs="Tahoma"/>
      <w:sz w:val="24"/>
    </w:rPr>
  </w:style>
  <w:style w:type="paragraph" w:styleId="1132" w:customStyle="1">
    <w:name w:val="符号与编号 Char"/>
    <w:basedOn w:val="835"/>
    <w:uiPriority w:val="0"/>
    <w:qFormat/>
    <w:pPr>
      <w:ind w:left="720"/>
      <w:spacing w:line="400" w:lineRule="atLeast"/>
      <w:tabs>
        <w:tab w:val="left" w:pos="720" w:leader="none"/>
      </w:tabs>
    </w:pPr>
    <w:rPr>
      <w:sz w:val="24"/>
      <w:szCs w:val="24"/>
    </w:rPr>
  </w:style>
  <w:style w:type="paragraph" w:styleId="1133" w:customStyle="1">
    <w:name w:val="Table Text Char"/>
    <w:uiPriority w:val="0"/>
    <w:qFormat/>
    <w:pPr>
      <w:spacing w:before="80" w:after="80"/>
    </w:pPr>
    <w:rPr>
      <w:rFonts w:ascii="Arial" w:hAnsi="Arial" w:eastAsia="宋体" w:cs="Arial"/>
      <w:sz w:val="18"/>
      <w:szCs w:val="28"/>
      <w:lang w:val="en-US" w:eastAsia="zh-CN" w:bidi="ar-SA"/>
    </w:rPr>
  </w:style>
  <w:style w:type="paragraph" w:styleId="1134" w:customStyle="1">
    <w:name w:val="正文表标题"/>
    <w:next w:val="111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35" w:customStyle="1">
    <w:name w:val="Char Char Char Char Char Char Char Char"/>
    <w:basedOn w:val="835"/>
    <w:uiPriority w:val="0"/>
    <w:qFormat/>
    <w:rPr>
      <w:rFonts w:ascii="Tahoma" w:hAnsi="Tahoma"/>
      <w:sz w:val="24"/>
    </w:rPr>
  </w:style>
  <w:style w:type="paragraph" w:styleId="1136" w:customStyle="1">
    <w:name w:val="7"/>
    <w:basedOn w:val="835"/>
    <w:next w:val="899"/>
    <w:uiPriority w:val="0"/>
    <w:qFormat/>
    <w:pPr>
      <w:jc w:val="left"/>
      <w:spacing w:before="100" w:beforeAutospacing="1" w:after="100" w:afterAutospacing="1"/>
      <w:widowControl/>
    </w:pPr>
    <w:rPr>
      <w:rFonts w:ascii="宋体" w:hAnsi="宋体"/>
      <w:sz w:val="24"/>
    </w:rPr>
  </w:style>
  <w:style w:type="paragraph" w:styleId="1137" w:customStyle="1">
    <w:name w:val="tableau"/>
    <w:basedOn w:val="835"/>
    <w:uiPriority w:val="0"/>
    <w:qFormat/>
    <w:pPr>
      <w:jc w:val="center"/>
      <w:spacing w:before="20" w:after="20"/>
      <w:widowControl/>
    </w:pPr>
    <w:rPr>
      <w:rFonts w:ascii="Arial" w:hAnsi="Arial"/>
      <w:sz w:val="16"/>
      <w:lang w:val="en-GB" w:eastAsia="en-US"/>
    </w:rPr>
  </w:style>
  <w:style w:type="paragraph" w:styleId="1138" w:customStyle="1">
    <w:name w:val="小四 段落 宋体"/>
    <w:basedOn w:val="852"/>
    <w:uiPriority w:val="0"/>
    <w:qFormat/>
    <w:pPr>
      <w:ind w:left="113" w:right="113" w:firstLine="425"/>
      <w:jc w:val="left"/>
      <w:spacing w:line="360" w:lineRule="auto"/>
      <w:tabs>
        <w:tab w:val="clear" w:pos="2952" w:leader="none"/>
      </w:tabs>
    </w:pPr>
    <w:rPr>
      <w:sz w:val="24"/>
    </w:rPr>
  </w:style>
  <w:style w:type="paragraph" w:styleId="1139" w:customStyle="1">
    <w:name w:val="content_lineheight"/>
    <w:basedOn w:val="835"/>
    <w:uiPriority w:val="0"/>
    <w:qFormat/>
    <w:pPr>
      <w:jc w:val="left"/>
      <w:spacing w:before="100" w:beforeAutospacing="1" w:after="100" w:afterAutospacing="1"/>
      <w:widowControl/>
    </w:pPr>
    <w:rPr>
      <w:rFonts w:ascii="宋体" w:hAnsi="宋体"/>
      <w:sz w:val="24"/>
      <w:szCs w:val="24"/>
    </w:rPr>
  </w:style>
  <w:style w:type="paragraph" w:styleId="1140" w:customStyle="1">
    <w:name w:val="xl43"/>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1" w:customStyle="1">
    <w:name w:val="Char Char Char Char Char Char"/>
    <w:basedOn w:val="835"/>
    <w:uiPriority w:val="0"/>
    <w:qFormat/>
    <w:rPr>
      <w:rFonts w:ascii="Tahoma" w:hAnsi="Tahoma" w:cs="Tahoma"/>
      <w:sz w:val="24"/>
    </w:rPr>
  </w:style>
  <w:style w:type="paragraph" w:styleId="1142" w:customStyle="1">
    <w:name w:val="xl54"/>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3" w:customStyle="1">
    <w:name w:val="Normal1"/>
    <w:basedOn w:val="835"/>
    <w:uiPriority w:val="0"/>
    <w:qFormat/>
    <w:rPr>
      <w:rFonts w:ascii="Calibri" w:hAnsi="Calibri" w:eastAsia="Calibri" w:cs="宋体"/>
      <w:lang w:val="zh-CN"/>
    </w:rPr>
  </w:style>
  <w:style w:type="paragraph" w:styleId="1144" w:customStyle="1">
    <w:name w:val="xl51"/>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5" w:customStyle="1">
    <w:name w:val="标题6"/>
    <w:basedOn w:val="840"/>
    <w:uiPriority w:val="0"/>
    <w:qFormat/>
    <w:pPr>
      <w:ind w:left="420" w:hanging="420"/>
      <w:keepLines/>
      <w:tabs>
        <w:tab w:val="left" w:pos="420" w:leader="none"/>
      </w:tabs>
    </w:pPr>
    <w:rPr>
      <w:rFonts w:ascii="Times New Roman"/>
      <w:b w:val="0"/>
      <w:bCs/>
      <w:color w:val="auto"/>
      <w:sz w:val="24"/>
      <w:szCs w:val="28"/>
    </w:rPr>
  </w:style>
  <w:style w:type="paragraph" w:styleId="1146" w:customStyle="1">
    <w:name w:val="我的正文"/>
    <w:basedOn w:val="835"/>
    <w:uiPriority w:val="0"/>
    <w:qFormat/>
    <w:pPr>
      <w:ind w:firstLine="420"/>
      <w:jc w:val="left"/>
      <w:spacing w:line="360" w:lineRule="auto"/>
      <w:widowControl/>
    </w:pPr>
    <w:rPr>
      <w:rFonts w:ascii="宋体" w:hAnsi="宋体" w:cs="宋体"/>
      <w:szCs w:val="21"/>
    </w:rPr>
  </w:style>
  <w:style w:type="paragraph" w:styleId="1147" w:customStyle="1">
    <w:name w:val="样式 标题 3H3sect1.2.3BOD 0Heading 3 - oldh3l3CTLevel 3 Head..."/>
    <w:basedOn w:val="838"/>
    <w:uiPriority w:val="0"/>
    <w:qFormat/>
    <w:pPr>
      <w:jc w:val="left"/>
    </w:pPr>
    <w:rPr>
      <w:rFonts w:cs="宋体"/>
      <w:bCs/>
      <w:sz w:val="30"/>
    </w:rPr>
  </w:style>
  <w:style w:type="paragraph" w:styleId="1148" w:customStyle="1">
    <w:name w:val="Char2 Char Char Char Char Char Char1"/>
    <w:basedOn w:val="835"/>
    <w:uiPriority w:val="0"/>
    <w:qFormat/>
    <w:pPr>
      <w:ind w:hanging="425"/>
      <w:keepNext/>
      <w:spacing w:before="80" w:after="80"/>
      <w:widowControl/>
      <w:tabs>
        <w:tab w:val="left" w:pos="425" w:leader="none"/>
      </w:tabs>
    </w:pPr>
    <w:rPr>
      <w:rFonts w:ascii="Arial" w:hAnsi="Arial" w:cs="Arial"/>
      <w:sz w:val="20"/>
    </w:rPr>
  </w:style>
  <w:style w:type="paragraph" w:styleId="1149" w:customStyle="1">
    <w:name w:val="Normal_0"/>
    <w:uiPriority w:val="1"/>
    <w:qFormat/>
    <w:pPr>
      <w:widowControl w:val="off"/>
    </w:pPr>
    <w:rPr>
      <w:rFonts w:ascii="Calibri" w:hAnsi="Calibri" w:eastAsia="宋体" w:cs="Times New Roman"/>
      <w:sz w:val="22"/>
      <w:szCs w:val="22"/>
      <w:lang w:val="en-US" w:eastAsia="en-US" w:bidi="ar-SA"/>
    </w:rPr>
  </w:style>
  <w:style w:type="paragraph" w:styleId="1150" w:customStyle="1">
    <w:name w:val="xl48"/>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51" w:customStyle="1">
    <w:name w:val="xl6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52" w:customStyle="1">
    <w:name w:val="正文 首行缩进:  2 字符 Char"/>
    <w:basedOn w:val="835"/>
    <w:uiPriority w:val="0"/>
    <w:qFormat/>
    <w:pPr>
      <w:ind w:firstLine="480"/>
      <w:spacing w:line="360" w:lineRule="auto"/>
    </w:pPr>
    <w:rPr>
      <w:rFonts w:cs="宋体"/>
      <w:sz w:val="24"/>
    </w:rPr>
  </w:style>
  <w:style w:type="paragraph" w:styleId="1153" w:customStyle="1">
    <w:name w:val="中等深浅网格 1 - 强调文字颜色 21"/>
    <w:basedOn w:val="835"/>
    <w:uiPriority w:val="0"/>
    <w:qFormat/>
    <w:pPr>
      <w:ind w:firstLine="420"/>
    </w:pPr>
    <w:rPr>
      <w:rFonts w:ascii="Calibri" w:hAnsi="Calibri"/>
      <w:szCs w:val="22"/>
    </w:rPr>
  </w:style>
  <w:style w:type="paragraph" w:styleId="1154" w:customStyle="1">
    <w:name w:val="二级条标题"/>
    <w:basedOn w:val="835"/>
    <w:next w:val="1118"/>
    <w:uiPriority w:val="0"/>
    <w:qFormat/>
    <w:pPr>
      <w:ind w:hanging="420"/>
      <w:widowControl/>
      <w:tabs>
        <w:tab w:val="left" w:pos="2240" w:leader="none"/>
      </w:tabs>
      <w:outlineLvl w:val="3"/>
    </w:pPr>
    <w:rPr>
      <w:rFonts w:eastAsia="黑体"/>
    </w:rPr>
  </w:style>
  <w:style w:type="paragraph" w:styleId="1155" w:customStyle="1">
    <w:name w:val="正文--表格内正文"/>
    <w:basedOn w:val="835"/>
    <w:uiPriority w:val="0"/>
    <w:qFormat/>
    <w:pPr>
      <w:jc w:val="center"/>
      <w:spacing w:line="0" w:lineRule="atLeast"/>
    </w:pPr>
    <w:rPr>
      <w:rFonts w:ascii="宋体" w:hAnsi="宋体"/>
      <w:color w:val="000000"/>
      <w:sz w:val="24"/>
      <w:szCs w:val="24"/>
    </w:rPr>
  </w:style>
  <w:style w:type="paragraph" w:styleId="1156" w:customStyle="1">
    <w:name w:val="xl46"/>
    <w:basedOn w:val="8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7" w:customStyle="1">
    <w:name w:val="Char Char Char Char Char Char Char1 Char"/>
    <w:basedOn w:val="835"/>
    <w:uiPriority w:val="0"/>
    <w:qFormat/>
    <w:rPr>
      <w:rFonts w:ascii="Tahoma" w:hAnsi="Tahoma" w:cs="Tahoma"/>
      <w:sz w:val="24"/>
    </w:rPr>
  </w:style>
  <w:style w:type="paragraph" w:styleId="1158" w:customStyle="1">
    <w:name w:val="Char"/>
    <w:basedOn w:val="835"/>
    <w:uiPriority w:val="0"/>
    <w:semiHidden/>
    <w:qFormat/>
    <w:rPr>
      <w:rFonts w:ascii="Tahoma" w:hAnsi="Tahoma" w:cs="仿宋_GB2312"/>
      <w:sz w:val="24"/>
      <w:szCs w:val="28"/>
    </w:rPr>
  </w:style>
  <w:style w:type="paragraph" w:styleId="1159" w:customStyle="1">
    <w:name w:val="xl30"/>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0" w:customStyle="1">
    <w:name w:val="zw"/>
    <w:basedOn w:val="835"/>
    <w:uiPriority w:val="0"/>
    <w:qFormat/>
    <w:pPr>
      <w:ind w:firstLine="480"/>
      <w:jc w:val="left"/>
      <w:spacing w:line="360" w:lineRule="auto"/>
      <w:widowControl/>
    </w:pPr>
    <w:rPr>
      <w:rFonts w:ascii="宋体" w:hAnsi="宋体"/>
      <w:bCs/>
      <w:sz w:val="24"/>
    </w:rPr>
  </w:style>
  <w:style w:type="paragraph" w:styleId="1161" w:customStyle="1">
    <w:name w:val="列出段落3"/>
    <w:basedOn w:val="835"/>
    <w:uiPriority w:val="0"/>
    <w:qFormat/>
    <w:pPr>
      <w:contextualSpacing/>
      <w:ind w:left="720"/>
      <w:jc w:val="left"/>
      <w:widowControl/>
    </w:pPr>
    <w:rPr>
      <w:rFonts w:ascii="Arial" w:hAnsi="Arial" w:eastAsia="黑体"/>
      <w:sz w:val="24"/>
      <w:szCs w:val="24"/>
      <w:lang w:eastAsia="en-US"/>
    </w:rPr>
  </w:style>
  <w:style w:type="paragraph" w:styleId="1162" w:customStyle="1">
    <w:name w:val="正文缩进2字符"/>
    <w:basedOn w:val="835"/>
    <w:uiPriority w:val="0"/>
    <w:qFormat/>
    <w:pPr>
      <w:ind w:firstLine="200"/>
      <w:spacing w:line="300" w:lineRule="auto"/>
    </w:pPr>
    <w:rPr>
      <w:rFonts w:ascii="仿宋_GB2312" w:eastAsia="仿宋_GB2312"/>
      <w:sz w:val="32"/>
      <w:szCs w:val="32"/>
    </w:rPr>
  </w:style>
  <w:style w:type="paragraph" w:styleId="1163" w:customStyle="1">
    <w:name w:val="符号与编号 Char Char"/>
    <w:basedOn w:val="835"/>
    <w:uiPriority w:val="0"/>
    <w:qFormat/>
    <w:pPr>
      <w:ind w:left="839" w:hanging="419"/>
      <w:spacing w:line="400" w:lineRule="atLeast"/>
      <w:tabs>
        <w:tab w:val="left" w:pos="840" w:leader="none"/>
      </w:tabs>
    </w:pPr>
    <w:rPr>
      <w:sz w:val="24"/>
      <w:szCs w:val="24"/>
    </w:rPr>
  </w:style>
  <w:style w:type="paragraph" w:styleId="116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5" w:customStyle="1">
    <w:name w:val="标题3"/>
    <w:basedOn w:val="838"/>
    <w:uiPriority w:val="0"/>
    <w:qFormat/>
    <w:pPr>
      <w:keepLines w:val="0"/>
      <w:keepNext w:val="0"/>
      <w:spacing w:line="360" w:lineRule="auto"/>
    </w:pPr>
    <w:rPr>
      <w:rFonts w:eastAsia="仿宋_GB2312"/>
      <w:b w:val="0"/>
      <w:bCs/>
      <w:sz w:val="30"/>
      <w:szCs w:val="32"/>
    </w:rPr>
  </w:style>
  <w:style w:type="paragraph" w:styleId="1166" w:customStyle="1">
    <w:name w:val="xl39"/>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7" w:customStyle="1">
    <w:name w:val="正文 首行缩进:  2 字符 Char Char"/>
    <w:basedOn w:val="835"/>
    <w:uiPriority w:val="0"/>
    <w:qFormat/>
    <w:pPr>
      <w:ind w:firstLine="480"/>
      <w:spacing w:line="360" w:lineRule="auto"/>
    </w:pPr>
    <w:rPr>
      <w:rFonts w:ascii="楷体_GB2312" w:eastAsia="楷体_GB2312"/>
      <w:bCs/>
      <w:sz w:val="24"/>
      <w:szCs w:val="24"/>
    </w:rPr>
  </w:style>
  <w:style w:type="paragraph" w:styleId="1168" w:customStyle="1">
    <w:name w:val="段落"/>
    <w:basedOn w:val="835"/>
    <w:uiPriority w:val="0"/>
    <w:qFormat/>
    <w:pPr>
      <w:ind w:firstLine="480"/>
      <w:spacing w:line="460" w:lineRule="exact"/>
    </w:pPr>
    <w:rPr>
      <w:sz w:val="24"/>
    </w:rPr>
  </w:style>
  <w:style w:type="paragraph" w:styleId="116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70" w:customStyle="1">
    <w:name w:val="样式 标题 2第一章 标题 2Heading 2 HiddenHeading 2 CCBSheading 2H2h2..."/>
    <w:basedOn w:val="837"/>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71" w:customStyle="1">
    <w:name w:val="样式1"/>
    <w:basedOn w:val="835"/>
    <w:uiPriority w:val="0"/>
    <w:qFormat/>
    <w:pPr>
      <w:ind w:firstLine="480"/>
      <w:spacing w:line="300" w:lineRule="auto"/>
    </w:pPr>
    <w:rPr>
      <w:sz w:val="24"/>
      <w:szCs w:val="24"/>
    </w:rPr>
  </w:style>
  <w:style w:type="paragraph" w:styleId="1172" w:customStyle="1">
    <w:name w:val="xl34"/>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3" w:customStyle="1">
    <w:name w:val="Body Text 21"/>
    <w:basedOn w:val="835"/>
    <w:uiPriority w:val="0"/>
    <w:qFormat/>
    <w:pPr>
      <w:ind w:left="720" w:hanging="720"/>
      <w:widowControl/>
    </w:pPr>
    <w:rPr>
      <w:sz w:val="24"/>
      <w:lang w:val="en-GB"/>
    </w:rPr>
  </w:style>
  <w:style w:type="paragraph" w:styleId="1174" w:customStyle="1">
    <w:name w:val="Char Char Char Char Char Char Char Char Char Char Char Char Char Char"/>
    <w:basedOn w:val="835"/>
    <w:uiPriority w:val="0"/>
    <w:qFormat/>
    <w:rPr>
      <w:rFonts w:ascii="Tahoma" w:hAnsi="Tahoma"/>
      <w:sz w:val="24"/>
    </w:rPr>
  </w:style>
  <w:style w:type="paragraph" w:styleId="1175" w:customStyle="1">
    <w:name w:val="默认段落字体 Para Char Char Char Char Char Char Char Char Char1 Char Char Char Char Char Char Char"/>
    <w:basedOn w:val="854"/>
    <w:uiPriority w:val="0"/>
    <w:qFormat/>
  </w:style>
  <w:style w:type="paragraph" w:styleId="1176" w:customStyle="1">
    <w:name w:val="插图"/>
    <w:basedOn w:val="835"/>
    <w:uiPriority w:val="0"/>
    <w:qFormat/>
    <w:pPr>
      <w:jc w:val="center"/>
      <w:tabs>
        <w:tab w:val="left" w:pos="1620" w:leader="none"/>
      </w:tabs>
    </w:pPr>
    <w:rPr>
      <w:bCs/>
      <w:color w:val="000000"/>
      <w:szCs w:val="22"/>
    </w:rPr>
  </w:style>
  <w:style w:type="paragraph" w:styleId="1177" w:customStyle="1">
    <w:name w:val="Char Char Char Char1"/>
    <w:basedOn w:val="835"/>
    <w:uiPriority w:val="0"/>
    <w:qFormat/>
    <w:pPr>
      <w:jc w:val="center"/>
      <w:spacing w:after="160" w:line="240" w:lineRule="exact"/>
      <w:widowControl/>
    </w:pPr>
    <w:rPr>
      <w:rFonts w:ascii="黑体" w:hAnsi="Verdana" w:eastAsia="黑体"/>
      <w:sz w:val="32"/>
      <w:szCs w:val="32"/>
      <w:lang w:eastAsia="en-US"/>
    </w:rPr>
  </w:style>
  <w:style w:type="paragraph" w:styleId="1178" w:customStyle="1">
    <w:name w:val="Char1"/>
    <w:basedOn w:val="835"/>
    <w:uiPriority w:val="0"/>
    <w:qFormat/>
    <w:pPr>
      <w:jc w:val="left"/>
      <w:spacing w:after="160" w:line="240" w:lineRule="exact"/>
      <w:widowControl/>
    </w:pPr>
    <w:rPr>
      <w:rFonts w:ascii="Verdana" w:hAnsi="Verdana" w:eastAsia="仿宋_GB2312"/>
      <w:sz w:val="24"/>
      <w:lang w:eastAsia="en-US"/>
    </w:rPr>
  </w:style>
  <w:style w:type="paragraph" w:styleId="1179" w:customStyle="1">
    <w:name w:val="马刚标题1"/>
    <w:basedOn w:val="836"/>
    <w:next w:val="835"/>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80" w:customStyle="1">
    <w:name w:val="华宇段落1 Char"/>
    <w:basedOn w:val="835"/>
    <w:uiPriority w:val="0"/>
    <w:qFormat/>
    <w:pPr>
      <w:ind w:firstLine="200"/>
      <w:spacing w:line="360" w:lineRule="auto"/>
    </w:pPr>
    <w:rPr>
      <w:bCs/>
      <w:sz w:val="24"/>
      <w:szCs w:val="24"/>
    </w:rPr>
  </w:style>
  <w:style w:type="paragraph" w:styleId="1181" w:customStyle="1">
    <w:name w:val="font6"/>
    <w:basedOn w:val="835"/>
    <w:uiPriority w:val="0"/>
    <w:qFormat/>
    <w:pPr>
      <w:jc w:val="left"/>
      <w:spacing w:before="100" w:beforeAutospacing="1" w:after="100" w:afterAutospacing="1"/>
      <w:widowControl/>
    </w:pPr>
    <w:rPr>
      <w:rFonts w:ascii="宋体" w:hAnsi="宋体" w:cs="宋体"/>
      <w:b/>
      <w:bCs/>
      <w:sz w:val="20"/>
    </w:rPr>
  </w:style>
  <w:style w:type="paragraph" w:styleId="1182" w:customStyle="1">
    <w:name w:val="font7"/>
    <w:basedOn w:val="835"/>
    <w:uiPriority w:val="0"/>
    <w:qFormat/>
    <w:pPr>
      <w:jc w:val="left"/>
      <w:spacing w:before="100" w:beforeAutospacing="1" w:after="100" w:afterAutospacing="1"/>
      <w:widowControl/>
    </w:pPr>
    <w:rPr>
      <w:rFonts w:hint="eastAsia" w:ascii="宋体" w:hAnsi="宋体"/>
      <w:b/>
      <w:bCs/>
      <w:sz w:val="24"/>
      <w:szCs w:val="24"/>
    </w:rPr>
  </w:style>
  <w:style w:type="paragraph" w:styleId="1183" w:customStyle="1">
    <w:name w:val="xl53"/>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4" w:customStyle="1">
    <w:name w:val="xl32"/>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5" w:customStyle="1">
    <w:name w:val="大标题"/>
    <w:basedOn w:val="835"/>
    <w:next w:val="835"/>
    <w:uiPriority w:val="0"/>
    <w:qFormat/>
    <w:pPr>
      <w:ind w:hanging="420"/>
      <w:pageBreakBefore/>
      <w:spacing w:line="360" w:lineRule="auto"/>
      <w:tabs>
        <w:tab w:val="left" w:pos="420" w:leader="none"/>
      </w:tabs>
      <w:outlineLvl w:val="0"/>
    </w:pPr>
    <w:rPr>
      <w:b/>
      <w:iCs/>
      <w:sz w:val="44"/>
      <w:szCs w:val="24"/>
    </w:rPr>
  </w:style>
  <w:style w:type="paragraph" w:styleId="1186" w:customStyle="1">
    <w:name w:val="xl26"/>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7"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88"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89" w:customStyle="1">
    <w:name w:val="a0"/>
    <w:basedOn w:val="835"/>
    <w:uiPriority w:val="0"/>
    <w:qFormat/>
    <w:pPr>
      <w:spacing w:before="100" w:beforeAutospacing="1" w:after="100" w:afterAutospacing="1"/>
      <w:widowControl/>
    </w:pPr>
    <w:rPr>
      <w:rFonts w:ascii="宋体" w:hAnsi="宋体" w:cs="宋体"/>
      <w:sz w:val="24"/>
      <w:szCs w:val="24"/>
    </w:rPr>
  </w:style>
  <w:style w:type="paragraph" w:styleId="1190" w:customStyle="1">
    <w:name w:val="font8"/>
    <w:basedOn w:val="835"/>
    <w:uiPriority w:val="0"/>
    <w:qFormat/>
    <w:pPr>
      <w:jc w:val="left"/>
      <w:spacing w:before="100" w:beforeAutospacing="1" w:after="100" w:afterAutospacing="1"/>
      <w:widowControl/>
    </w:pPr>
    <w:rPr>
      <w:rFonts w:ascii="宋体" w:hAnsi="宋体" w:cs="宋体"/>
      <w:b/>
      <w:bCs/>
      <w:i/>
      <w:iCs/>
      <w:sz w:val="20"/>
    </w:rPr>
  </w:style>
  <w:style w:type="paragraph" w:styleId="1191" w:customStyle="1">
    <w:name w:val="正文文本缩进1"/>
    <w:basedOn w:val="835"/>
    <w:uiPriority w:val="0"/>
    <w:qFormat/>
    <w:pPr>
      <w:ind w:left="420"/>
      <w:spacing w:after="120"/>
    </w:pPr>
    <w:rPr>
      <w:szCs w:val="24"/>
    </w:rPr>
  </w:style>
  <w:style w:type="paragraph" w:styleId="1192" w:customStyle="1">
    <w:name w:val="样式3"/>
    <w:basedOn w:val="835"/>
    <w:next w:val="835"/>
    <w:uiPriority w:val="0"/>
    <w:qFormat/>
    <w:pPr>
      <w:spacing w:line="360" w:lineRule="auto"/>
    </w:pPr>
  </w:style>
  <w:style w:type="paragraph" w:styleId="1193" w:customStyle="1">
    <w:name w:val="xl41"/>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4" w:customStyle="1">
    <w:name w:val="Char Char Char Char Char1"/>
    <w:basedOn w:val="835"/>
    <w:uiPriority w:val="0"/>
    <w:qFormat/>
    <w:rPr>
      <w:rFonts w:ascii="Tahoma" w:hAnsi="Tahoma" w:cs="Tahoma"/>
      <w:sz w:val="24"/>
    </w:rPr>
  </w:style>
  <w:style w:type="paragraph" w:styleId="1195" w:customStyle="1">
    <w:name w:val="标题4，章节第四层"/>
    <w:basedOn w:val="835"/>
    <w:next w:val="835"/>
    <w:uiPriority w:val="0"/>
    <w:qFormat/>
    <w:pPr>
      <w:spacing w:line="360" w:lineRule="auto"/>
      <w:tabs>
        <w:tab w:val="left" w:pos="0" w:leader="none"/>
      </w:tabs>
      <w:outlineLvl w:val="3"/>
    </w:pPr>
    <w:rPr>
      <w:rFonts w:ascii="宋体" w:hAnsi="宋体"/>
      <w:b/>
      <w:sz w:val="24"/>
      <w:szCs w:val="24"/>
    </w:rPr>
  </w:style>
  <w:style w:type="paragraph" w:styleId="1196" w:customStyle="1">
    <w:name w:val="Char Char Char Char Char Char Char1"/>
    <w:basedOn w:val="835"/>
    <w:uiPriority w:val="0"/>
    <w:qFormat/>
    <w:rPr>
      <w:rFonts w:ascii="Tahoma" w:hAnsi="Tahoma"/>
      <w:sz w:val="24"/>
    </w:rPr>
  </w:style>
  <w:style w:type="paragraph" w:styleId="1197" w:customStyle="1">
    <w:name w:val="Char1 Char Char Char1"/>
    <w:basedOn w:val="835"/>
    <w:uiPriority w:val="0"/>
    <w:qFormat/>
    <w:rPr>
      <w:rFonts w:ascii="Tahoma" w:hAnsi="Tahoma" w:cs="Tahoma"/>
      <w:sz w:val="24"/>
    </w:rPr>
  </w:style>
  <w:style w:type="paragraph" w:styleId="1198" w:customStyle="1">
    <w:name w:val="xl31"/>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99" w:customStyle="1">
    <w:name w:val="xl62"/>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0" w:customStyle="1">
    <w:name w:val="项目符号：一级"/>
    <w:basedOn w:val="1034"/>
    <w:next w:val="1034"/>
    <w:uiPriority w:val="0"/>
    <w:qFormat/>
    <w:pPr>
      <w:ind w:right="-134"/>
    </w:pPr>
    <w:rPr>
      <w:bCs w:val="0"/>
    </w:rPr>
  </w:style>
  <w:style w:type="paragraph" w:styleId="1201" w:customStyle="1">
    <w:name w:val="标题 411"/>
    <w:basedOn w:val="835"/>
    <w:next w:val="835"/>
    <w:uiPriority w:val="0"/>
    <w:qFormat/>
    <w:pPr>
      <w:keepLines/>
      <w:keepNext/>
      <w:spacing w:before="120" w:after="120"/>
      <w:outlineLvl w:val="3"/>
    </w:pPr>
    <w:rPr>
      <w:rFonts w:ascii="Arial" w:hAnsi="Arial" w:eastAsia="黑体"/>
      <w:b/>
      <w:sz w:val="28"/>
    </w:rPr>
  </w:style>
  <w:style w:type="paragraph" w:styleId="1202" w:customStyle="1">
    <w:name w:val="xl47"/>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3" w:customStyle="1">
    <w:name w:val="xl24"/>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4" w:customStyle="1">
    <w:name w:val="表格内文字"/>
    <w:basedOn w:val="835"/>
    <w:uiPriority w:val="0"/>
    <w:qFormat/>
    <w:pPr>
      <w:spacing w:line="300" w:lineRule="atLeast"/>
    </w:pPr>
    <w:rPr>
      <w:sz w:val="18"/>
      <w:szCs w:val="24"/>
    </w:rPr>
  </w:style>
  <w:style w:type="paragraph" w:styleId="1205" w:customStyle="1">
    <w:name w:val="项目符号，一级"/>
    <w:basedOn w:val="1034"/>
    <w:next w:val="1034"/>
    <w:uiPriority w:val="0"/>
    <w:qFormat/>
    <w:pPr>
      <w:ind w:left="376" w:firstLine="0"/>
      <w:spacing w:line="240" w:lineRule="atLeast"/>
      <w:tabs>
        <w:tab w:val="left" w:pos="1320" w:leader="none"/>
      </w:tabs>
    </w:pPr>
    <w:rPr>
      <w:bCs w:val="0"/>
      <w:color w:val="000000"/>
      <w:szCs w:val="24"/>
    </w:rPr>
  </w:style>
  <w:style w:type="paragraph" w:styleId="1206" w:customStyle="1">
    <w:name w:val="普通文字"/>
    <w:basedOn w:val="835"/>
    <w:next w:val="835"/>
    <w:uiPriority w:val="0"/>
    <w:qFormat/>
    <w:rPr>
      <w:rFonts w:ascii="宋体" w:hAnsi="宋体" w:cs="宋体"/>
      <w:sz w:val="24"/>
    </w:rPr>
  </w:style>
  <w:style w:type="paragraph" w:styleId="1207" w:customStyle="1">
    <w:name w:val="xl55"/>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08" w:customStyle="1">
    <w:name w:val="Char Char Char Char Char Char Char"/>
    <w:basedOn w:val="835"/>
    <w:uiPriority w:val="0"/>
    <w:qFormat/>
    <w:pPr>
      <w:jc w:val="left"/>
    </w:pPr>
    <w:rPr>
      <w:rFonts w:ascii="Tahoma" w:hAnsi="Tahoma"/>
      <w:sz w:val="24"/>
    </w:rPr>
  </w:style>
  <w:style w:type="paragraph" w:styleId="1209" w:customStyle="1">
    <w:name w:val="xl44"/>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0" w:customStyle="1">
    <w:name w:val="Char Char Char Char"/>
    <w:basedOn w:val="854"/>
    <w:uiPriority w:val="0"/>
    <w:qFormat/>
    <w:pPr>
      <w:spacing w:line="360" w:lineRule="auto"/>
    </w:pPr>
    <w:rPr>
      <w:rFonts w:ascii="Tahoma" w:hAnsi="Tahoma"/>
      <w:sz w:val="24"/>
      <w:szCs w:val="24"/>
    </w:rPr>
  </w:style>
  <w:style w:type="paragraph" w:styleId="1211" w:customStyle="1">
    <w:name w:val="Char Char Char Char Char Char Char Char Char Char Char1 Char Char Char1"/>
    <w:basedOn w:val="835"/>
    <w:uiPriority w:val="0"/>
    <w:semiHidden/>
    <w:qFormat/>
    <w:pPr>
      <w:ind w:firstLine="200"/>
      <w:jc w:val="left"/>
    </w:pPr>
    <w:rPr>
      <w:rFonts w:ascii="Tahoma" w:hAnsi="Tahoma"/>
      <w:sz w:val="24"/>
      <w:szCs w:val="24"/>
    </w:rPr>
  </w:style>
  <w:style w:type="paragraph" w:styleId="1212" w:customStyle="1">
    <w:name w:val="正文 + 宋体"/>
    <w:basedOn w:val="835"/>
    <w:uiPriority w:val="0"/>
    <w:qFormat/>
    <w:pPr>
      <w:ind w:firstLine="420"/>
      <w:spacing w:line="360" w:lineRule="auto"/>
    </w:pPr>
    <w:rPr>
      <w:szCs w:val="24"/>
    </w:rPr>
  </w:style>
  <w:style w:type="paragraph" w:styleId="1213" w:customStyle="1">
    <w:name w:val="_Style 376"/>
    <w:uiPriority w:val="0"/>
    <w:semiHidden/>
    <w:qFormat/>
    <w:rPr>
      <w:rFonts w:ascii="Times New Roman" w:hAnsi="Times New Roman" w:eastAsia="宋体" w:cs="Times New Roman"/>
      <w:sz w:val="21"/>
      <w:szCs w:val="24"/>
      <w:lang w:val="en-US" w:eastAsia="zh-CN" w:bidi="ar-SA"/>
    </w:rPr>
  </w:style>
  <w:style w:type="paragraph" w:styleId="121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5" w:customStyle="1">
    <w:name w:val="font14"/>
    <w:basedOn w:val="835"/>
    <w:uiPriority w:val="0"/>
    <w:qFormat/>
    <w:pPr>
      <w:jc w:val="left"/>
      <w:spacing w:before="100" w:beforeAutospacing="1" w:after="100" w:afterAutospacing="1"/>
      <w:widowControl/>
    </w:pPr>
    <w:rPr>
      <w:sz w:val="36"/>
      <w:szCs w:val="36"/>
    </w:rPr>
  </w:style>
  <w:style w:type="paragraph" w:styleId="1216" w:customStyle="1">
    <w:name w:val="样式 段后: 0.5 行 左  0.75 字符"/>
    <w:basedOn w:val="835"/>
    <w:uiPriority w:val="0"/>
    <w:qFormat/>
    <w:pPr>
      <w:ind w:firstLine="420"/>
      <w:spacing w:line="360" w:lineRule="auto"/>
      <w:widowControl/>
    </w:pPr>
    <w:rPr>
      <w:rFonts w:hAnsi="Arial" w:cs="Arial"/>
      <w:szCs w:val="21"/>
    </w:rPr>
  </w:style>
  <w:style w:type="paragraph" w:styleId="1217" w:customStyle="1">
    <w:name w:val="p0"/>
    <w:basedOn w:val="835"/>
    <w:uiPriority w:val="0"/>
    <w:qFormat/>
    <w:pPr>
      <w:jc w:val="left"/>
      <w:spacing w:before="100" w:beforeAutospacing="1" w:after="100" w:afterAutospacing="1"/>
      <w:widowControl/>
    </w:pPr>
    <w:rPr>
      <w:rFonts w:ascii="宋体" w:hAnsi="宋体" w:cs="宋体"/>
      <w:sz w:val="24"/>
      <w:szCs w:val="24"/>
    </w:rPr>
  </w:style>
  <w:style w:type="paragraph" w:styleId="1218" w:customStyle="1">
    <w:name w:val="标题1，章节第一层"/>
    <w:basedOn w:val="1034"/>
    <w:next w:val="1034"/>
    <w:uiPriority w:val="0"/>
    <w:qFormat/>
    <w:pPr>
      <w:ind w:left="482"/>
      <w:tabs>
        <w:tab w:val="left" w:pos="693" w:leader="none"/>
      </w:tabs>
      <w:outlineLvl w:val="0"/>
    </w:pPr>
    <w:rPr>
      <w:color w:val="000000"/>
      <w:sz w:val="24"/>
      <w:szCs w:val="24"/>
    </w:rPr>
  </w:style>
  <w:style w:type="paragraph" w:styleId="1219" w:customStyle="1">
    <w:name w:val="font13"/>
    <w:basedOn w:val="835"/>
    <w:uiPriority w:val="0"/>
    <w:qFormat/>
    <w:pPr>
      <w:jc w:val="left"/>
      <w:spacing w:before="100" w:beforeAutospacing="1" w:after="100" w:afterAutospacing="1"/>
      <w:widowControl/>
    </w:pPr>
    <w:rPr>
      <w:i/>
      <w:iCs/>
      <w:sz w:val="36"/>
      <w:szCs w:val="36"/>
    </w:rPr>
  </w:style>
  <w:style w:type="paragraph" w:styleId="1220" w:customStyle="1">
    <w:name w:val="项目符号，二级"/>
    <w:basedOn w:val="1034"/>
    <w:next w:val="103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21" w:customStyle="1">
    <w:name w:val="xl3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表格"/>
    <w:basedOn w:val="835"/>
    <w:uiPriority w:val="0"/>
    <w:qFormat/>
    <w:pPr>
      <w:ind w:firstLine="21"/>
    </w:pPr>
    <w:rPr>
      <w:rFonts w:ascii="宋体" w:hAnsi="宋体" w:cs="宋体"/>
      <w:sz w:val="20"/>
    </w:rPr>
  </w:style>
  <w:style w:type="paragraph" w:styleId="1223" w:customStyle="1">
    <w:name w:val="样式 样式 首行缩进:  2 字符 + 行距: 1.5 倍行距"/>
    <w:basedOn w:val="835"/>
    <w:uiPriority w:val="0"/>
    <w:qFormat/>
    <w:pPr>
      <w:ind w:firstLine="470"/>
      <w:spacing w:line="360" w:lineRule="auto"/>
    </w:pPr>
    <w:rPr>
      <w:sz w:val="24"/>
    </w:rPr>
  </w:style>
  <w:style w:type="paragraph" w:styleId="1224" w:customStyle="1">
    <w:name w:val="font9"/>
    <w:basedOn w:val="835"/>
    <w:uiPriority w:val="0"/>
    <w:qFormat/>
    <w:pPr>
      <w:jc w:val="left"/>
      <w:spacing w:before="100" w:beforeAutospacing="1" w:after="100" w:afterAutospacing="1"/>
      <w:widowControl/>
    </w:pPr>
    <w:rPr>
      <w:b/>
      <w:bCs/>
      <w:sz w:val="20"/>
    </w:rPr>
  </w:style>
  <w:style w:type="paragraph" w:styleId="1225" w:customStyle="1">
    <w:name w:val="样式2"/>
    <w:basedOn w:val="835"/>
    <w:uiPriority w:val="0"/>
    <w:qFormat/>
    <w:pPr>
      <w:ind w:left="200"/>
      <w:spacing w:line="360" w:lineRule="auto"/>
    </w:pPr>
    <w:rPr>
      <w:rFonts w:ascii="宋体" w:hAnsi="宋体"/>
      <w:b/>
      <w:sz w:val="24"/>
      <w:szCs w:val="24"/>
    </w:rPr>
  </w:style>
  <w:style w:type="paragraph" w:styleId="1226" w:customStyle="1">
    <w:name w:val="小四 段落 宋体 Char Char"/>
    <w:basedOn w:val="835"/>
    <w:uiPriority w:val="0"/>
    <w:qFormat/>
    <w:pPr>
      <w:ind w:firstLine="480"/>
      <w:spacing w:line="360" w:lineRule="auto"/>
    </w:pPr>
    <w:rPr>
      <w:rFonts w:ascii="宋体" w:hAnsi="宋体"/>
      <w:sz w:val="24"/>
      <w:szCs w:val="24"/>
    </w:rPr>
  </w:style>
  <w:style w:type="paragraph" w:styleId="1227" w:customStyle="1">
    <w:name w:val="Table Paragraph"/>
    <w:basedOn w:val="835"/>
    <w:uiPriority w:val="1"/>
    <w:unhideWhenUsed/>
    <w:qFormat/>
    <w:pPr>
      <w:jc w:val="left"/>
    </w:pPr>
    <w:rPr>
      <w:rFonts w:ascii="Calibri" w:hAnsi="Calibri" w:cs="宋体"/>
      <w:sz w:val="24"/>
      <w:szCs w:val="24"/>
    </w:rPr>
  </w:style>
  <w:style w:type="paragraph" w:styleId="1228" w:customStyle="1">
    <w:name w:val="小四 段落 宋体 Char Char Char"/>
    <w:basedOn w:val="852"/>
    <w:uiPriority w:val="0"/>
    <w:qFormat/>
    <w:pPr>
      <w:ind w:left="0" w:right="-33" w:firstLine="545"/>
      <w:jc w:val="left"/>
      <w:spacing w:line="360" w:lineRule="auto"/>
      <w:tabs>
        <w:tab w:val="clear" w:pos="2952" w:leader="none"/>
      </w:tabs>
    </w:pPr>
    <w:rPr>
      <w:sz w:val="24"/>
    </w:rPr>
  </w:style>
  <w:style w:type="paragraph" w:styleId="1229" w:customStyle="1">
    <w:name w:val="Bullets L1"/>
    <w:basedOn w:val="835"/>
    <w:uiPriority w:val="0"/>
    <w:qFormat/>
    <w:pPr>
      <w:numPr>
        <w:ilvl w:val="0"/>
        <w:numId w:val="4"/>
      </w:numPr>
      <w:jc w:val="left"/>
      <w:spacing w:before="60" w:after="60"/>
      <w:widowControl/>
    </w:pPr>
    <w:rPr>
      <w:rFonts w:ascii="Arial" w:hAnsi="Arial"/>
      <w:sz w:val="20"/>
    </w:rPr>
  </w:style>
  <w:style w:type="paragraph" w:styleId="1230" w:customStyle="1">
    <w:name w:val="样式 段后: 0.25 行"/>
    <w:basedOn w:val="835"/>
    <w:uiPriority w:val="0"/>
    <w:qFormat/>
    <w:pPr>
      <w:ind w:firstLine="420"/>
      <w:jc w:val="left"/>
      <w:spacing w:line="300" w:lineRule="auto"/>
      <w:widowControl/>
    </w:pPr>
    <w:rPr>
      <w:rFonts w:ascii="Arial" w:hAnsi="Arial" w:cs="宋体"/>
      <w:sz w:val="22"/>
      <w:lang w:eastAsia="en-US" w:bidi="en-US"/>
    </w:rPr>
  </w:style>
  <w:style w:type="paragraph" w:styleId="1231" w:customStyle="1">
    <w:name w:val="Pa6"/>
    <w:basedOn w:val="835"/>
    <w:next w:val="835"/>
    <w:uiPriority w:val="0"/>
    <w:qFormat/>
    <w:pPr>
      <w:jc w:val="left"/>
      <w:spacing w:line="241" w:lineRule="atLeast"/>
    </w:pPr>
    <w:rPr>
      <w:rFonts w:ascii="HYDaHeiJ" w:eastAsia="HYDaHeiJ"/>
      <w:sz w:val="24"/>
      <w:szCs w:val="24"/>
    </w:rPr>
  </w:style>
  <w:style w:type="paragraph" w:styleId="1232" w:customStyle="1">
    <w:name w:val="正文lzq"/>
    <w:basedOn w:val="835"/>
    <w:uiPriority w:val="0"/>
    <w:qFormat/>
    <w:pPr>
      <w:ind w:firstLine="480"/>
      <w:spacing w:line="360" w:lineRule="auto"/>
    </w:pPr>
    <w:rPr>
      <w:sz w:val="24"/>
    </w:rPr>
  </w:style>
  <w:style w:type="paragraph" w:styleId="1233" w:customStyle="1">
    <w:name w:val="Pa5"/>
    <w:basedOn w:val="835"/>
    <w:next w:val="835"/>
    <w:uiPriority w:val="0"/>
    <w:qFormat/>
    <w:pPr>
      <w:jc w:val="left"/>
      <w:spacing w:line="241" w:lineRule="atLeast"/>
    </w:pPr>
    <w:rPr>
      <w:rFonts w:ascii="HYDaHeiJ" w:eastAsia="HYDaHeiJ"/>
      <w:sz w:val="24"/>
      <w:szCs w:val="24"/>
    </w:rPr>
  </w:style>
  <w:style w:type="paragraph" w:styleId="1234" w:customStyle="1">
    <w:name w:val="正文文本 New New"/>
    <w:basedOn w:val="835"/>
    <w:uiPriority w:val="0"/>
    <w:qFormat/>
    <w:pPr>
      <w:ind w:firstLine="200"/>
      <w:spacing w:before="60" w:after="60" w:line="360" w:lineRule="auto"/>
      <w:widowControl/>
    </w:pPr>
    <w:rPr>
      <w:rFonts w:eastAsia="华文楷体"/>
      <w:sz w:val="24"/>
      <w:szCs w:val="24"/>
    </w:rPr>
  </w:style>
  <w:style w:type="paragraph" w:styleId="1235" w:customStyle="1">
    <w:name w:val="xl40"/>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6" w:customStyle="1">
    <w:name w:val="默认段落字体 Para Char Char Char Char Char Char Char"/>
    <w:basedOn w:val="835"/>
    <w:uiPriority w:val="0"/>
    <w:qFormat/>
  </w:style>
  <w:style w:type="paragraph" w:styleId="1237" w:customStyle="1">
    <w:name w:val="Char Char1 Char Char Char Char1 Char Char Char Char Char Char"/>
    <w:basedOn w:val="835"/>
    <w:uiPriority w:val="0"/>
    <w:qFormat/>
    <w:rPr>
      <w:rFonts w:ascii="Tahoma" w:hAnsi="Tahoma"/>
      <w:sz w:val="24"/>
    </w:rPr>
  </w:style>
  <w:style w:type="paragraph" w:styleId="1238" w:customStyle="1">
    <w:name w:val="缺省文本"/>
    <w:basedOn w:val="835"/>
    <w:uiPriority w:val="0"/>
    <w:qFormat/>
    <w:pPr>
      <w:jc w:val="left"/>
      <w:spacing w:line="360" w:lineRule="auto"/>
    </w:pPr>
    <w:rPr>
      <w:rFonts w:ascii="Arial" w:hAnsi="Arial"/>
      <w:sz w:val="24"/>
      <w:szCs w:val="21"/>
    </w:rPr>
  </w:style>
  <w:style w:type="paragraph" w:styleId="1239" w:customStyle="1">
    <w:name w:val="Char1 Char Char Char"/>
    <w:basedOn w:val="835"/>
    <w:uiPriority w:val="0"/>
    <w:qFormat/>
    <w:rPr>
      <w:rFonts w:ascii="Tahoma" w:hAnsi="Tahoma"/>
      <w:sz w:val="24"/>
    </w:rPr>
  </w:style>
  <w:style w:type="paragraph" w:styleId="1240" w:customStyle="1">
    <w:name w:val="标准文本"/>
    <w:basedOn w:val="835"/>
    <w:uiPriority w:val="0"/>
    <w:qFormat/>
    <w:pPr>
      <w:ind w:firstLine="480"/>
      <w:spacing w:line="360" w:lineRule="auto"/>
    </w:pPr>
    <w:rPr>
      <w:rFonts w:cs="宋体"/>
      <w:sz w:val="24"/>
      <w:szCs w:val="24"/>
    </w:rPr>
  </w:style>
  <w:style w:type="paragraph" w:styleId="124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42"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标题 4宋体"/>
    <w:basedOn w:val="839"/>
    <w:uiPriority w:val="0"/>
    <w:qFormat/>
    <w:pPr>
      <w:jc w:val="left"/>
      <w:keepLines w:val="0"/>
      <w:spacing w:before="0" w:after="0" w:line="360" w:lineRule="auto"/>
    </w:pPr>
    <w:rPr>
      <w:rFonts w:ascii="宋体" w:hAnsi="宋体" w:eastAsia="宋体"/>
      <w:bCs/>
      <w:color w:val="000000"/>
      <w:sz w:val="24"/>
    </w:rPr>
  </w:style>
  <w:style w:type="table" w:styleId="1244" w:customStyle="1">
    <w:name w:val="Table Normal"/>
    <w:uiPriority w:val="0"/>
    <w:unhideWhenUsed/>
    <w:qFormat/>
    <w:tblPr>
      <w:tblCellMar>
        <w:left w:w="0" w:type="dxa"/>
        <w:top w:w="0" w:type="dxa"/>
        <w:right w:w="0" w:type="dxa"/>
        <w:bottom w:w="0" w:type="dxa"/>
      </w:tblCellMar>
    </w:tblPr>
  </w:style>
  <w:style w:type="paragraph" w:styleId="1245" w:customStyle="1">
    <w:name w:val="null15"/>
    <w:hidden/>
    <w:uiPriority w:val="0"/>
    <w:qFormat/>
    <w:rPr>
      <w:rFonts w:hint="eastAsia" w:ascii="宋体" w:hAnsi="宋体" w:eastAsia="宋体" w:cs="宋体"/>
      <w:sz w:val="24"/>
      <w:szCs w:val="24"/>
      <w:lang w:val="en-US" w:eastAsia="zh-Hans" w:bidi="ar-SA"/>
    </w:rPr>
  </w:style>
  <w:style w:type="numbering" w:styleId="85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7E1EA4-942F-4C02-94A6-19A8F0A5AF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汪丹丹</cp:lastModifiedBy>
  <cp:revision>3</cp:revision>
  <dcterms:created xsi:type="dcterms:W3CDTF">2025-11-09T12:17:00Z</dcterms:created>
  <dcterms:modified xsi:type="dcterms:W3CDTF">2026-03-30T08:51:58Z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717910467.000000</vt:r8>
  </property>
  <property fmtid="{D5CDD505-2E9C-101B-9397-08002B2CF9AE}" pid="4" name="ICV">
    <vt:lpwstr>F184B792A5B740BAAA5D7B58917D697D_13</vt:lpwstr>
  </property>
  <property fmtid="{D5CDD505-2E9C-101B-9397-08002B2CF9AE}" pid="5" name="KSOTemplateDocerSaveRecord">
    <vt:lpwstr>eyJoZGlkIjoiNWIwOTJhMjc2YmI0ZDlmMGQ1NzM1NTQzMmI1ZTdkOTIiLCJ1c2VySWQiOiIzNzkyMjY1MTgifQ==</vt:lpwstr>
  </property>
</Properties>
</file>