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2"/>
        <w:ind w:firstLine="723"/>
        <w:spacing w:line="360" w:lineRule="auto"/>
        <w:rPr>
          <w:sz w:val="36"/>
        </w:rPr>
      </w:pPr>
      <w:r>
        <w:rPr>
          <w:rFonts w:hint="eastAsia" w:ascii="宋体" w:hAnsi="宋体"/>
          <w:sz w:val="36"/>
        </w:rPr>
        <w:t xml:space="preserve"> </w:t>
      </w:r>
      <w:r>
        <w:rPr>
          <w:sz w:val="36"/>
        </w:rPr>
      </w:r>
      <w:r/>
    </w:p>
    <w:p>
      <w:pPr>
        <w:pStyle w:val="832"/>
        <w:ind w:firstLine="709"/>
        <w:jc w:val="center"/>
        <w:spacing w:line="360" w:lineRule="auto"/>
        <w:rPr>
          <w:b/>
          <w:sz w:val="84"/>
          <w:szCs w:val="84"/>
        </w:rPr>
      </w:pPr>
      <w:r>
        <w:rPr>
          <w:b/>
          <w:sz w:val="84"/>
          <w:szCs w:val="84"/>
        </w:rPr>
        <w:t xml:space="preserve">昆山市政府采购</w:t>
      </w:r>
      <w:r/>
    </w:p>
    <w:p>
      <w:pPr>
        <w:pStyle w:val="832"/>
        <w:ind w:firstLine="1040"/>
        <w:jc w:val="center"/>
        <w:spacing w:line="360" w:lineRule="auto"/>
        <w:rPr>
          <w:b/>
          <w:sz w:val="52"/>
          <w:szCs w:val="52"/>
        </w:rPr>
      </w:pPr>
      <w:r>
        <w:rPr>
          <w:rFonts w:hint="eastAsia"/>
          <w:b/>
          <w:sz w:val="52"/>
          <w:szCs w:val="52"/>
        </w:rPr>
        <w:t xml:space="preserve">竞争性谈判</w:t>
      </w:r>
      <w:r>
        <w:rPr>
          <w:b/>
          <w:sz w:val="52"/>
          <w:szCs w:val="52"/>
        </w:rPr>
        <w:t xml:space="preserve">文件</w:t>
      </w:r>
      <w:r/>
    </w:p>
    <w:p>
      <w:pPr>
        <w:pStyle w:val="832"/>
        <w:ind w:firstLine="562"/>
        <w:jc w:val="center"/>
        <w:spacing w:line="360" w:lineRule="auto"/>
        <w:rPr>
          <w:sz w:val="28"/>
        </w:rPr>
      </w:pPr>
      <w:r>
        <w:rPr>
          <w:sz w:val="28"/>
        </w:rPr>
      </w:r>
      <w:r/>
    </w:p>
    <w:p>
      <w:pPr>
        <w:pStyle w:val="832"/>
        <w:ind w:firstLine="1446"/>
        <w:jc w:val="center"/>
        <w:spacing w:line="360" w:lineRule="auto"/>
        <w:rPr>
          <w:sz w:val="72"/>
        </w:rPr>
      </w:pPr>
      <w:r>
        <w:rPr>
          <w:sz w:val="7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1874520</wp:posOffset>
                </wp:positionH>
                <wp:positionV relativeFrom="paragraph">
                  <wp:posOffset>143510</wp:posOffset>
                </wp:positionV>
                <wp:extent cx="1844040" cy="1837055"/>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844040" cy="1837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7.6pt;mso-position-horizontal:absolute;mso-position-vertical-relative:text;margin-top:11.3pt;mso-position-vertical:absolute;width:145.2pt;height:144.7pt;mso-wrap-distance-left:9.0pt;mso-wrap-distance-top:0.0pt;mso-wrap-distance-right:9.0pt;mso-wrap-distance-bottom:0.0pt;" stroked="f">
                <v:path textboxrect="0,0,0,0"/>
                <w10:wrap type="topAndBottom"/>
                <v:imagedata r:id="rId16" o:title=""/>
              </v:shape>
            </w:pict>
          </mc:Fallback>
        </mc:AlternateContent>
      </w:r>
      <w:r>
        <w:rPr>
          <w:sz w:val="72"/>
        </w:rPr>
      </w:r>
      <w:r/>
    </w:p>
    <w:p>
      <w:pPr>
        <w:pStyle w:val="832"/>
        <w:ind w:firstLine="643"/>
        <w:jc w:val="left"/>
        <w:spacing w:line="360" w:lineRule="auto"/>
        <w:rPr>
          <w:rFonts w:hint="eastAsia"/>
          <w:sz w:val="32"/>
          <w:szCs w:val="32"/>
        </w:rPr>
      </w:pPr>
      <w:r>
        <w:rPr>
          <w:sz w:val="32"/>
          <w:szCs w:val="32"/>
        </w:rPr>
        <w:t xml:space="preserve">项目编号：</w:t>
      </w:r>
      <w:r>
        <w:rPr>
          <w:rFonts w:hint="eastAsia"/>
          <w:sz w:val="32"/>
          <w:szCs w:val="32"/>
        </w:rPr>
        <w:t xml:space="preserve">JSZC-320583-SZSJ-T2026-0002</w:t>
      </w:r>
      <w:r/>
    </w:p>
    <w:p>
      <w:pPr>
        <w:pStyle w:val="832"/>
        <w:ind w:left="2230" w:hanging="1521"/>
        <w:jc w:val="left"/>
        <w:spacing w:line="360" w:lineRule="auto"/>
        <w:rPr>
          <w:rFonts w:hint="eastAsia"/>
          <w:sz w:val="32"/>
          <w:szCs w:val="32"/>
        </w:rPr>
      </w:pPr>
      <w:r>
        <w:rPr>
          <w:sz w:val="32"/>
          <w:szCs w:val="32"/>
        </w:rPr>
        <w:t xml:space="preserve">项目名称：</w:t>
      </w:r>
      <w:r>
        <w:rPr>
          <w:rFonts w:hint="eastAsia"/>
          <w:sz w:val="32"/>
          <w:szCs w:val="32"/>
        </w:rPr>
        <w:t xml:space="preserve">2026年《政风行风热线》栏目</w:t>
      </w:r>
      <w:r/>
    </w:p>
    <w:p>
      <w:pPr>
        <w:pStyle w:val="832"/>
        <w:ind w:firstLine="643"/>
        <w:jc w:val="left"/>
        <w:spacing w:line="360" w:lineRule="auto"/>
        <w:rPr>
          <w:sz w:val="32"/>
          <w:szCs w:val="32"/>
        </w:rPr>
      </w:pPr>
      <w:r>
        <w:rPr>
          <w:sz w:val="32"/>
          <w:szCs w:val="32"/>
        </w:rPr>
        <w:t xml:space="preserve">项目类别：服务类</w:t>
      </w:r>
      <w:r/>
    </w:p>
    <w:p>
      <w:pPr>
        <w:pStyle w:val="832"/>
        <w:ind w:firstLine="643"/>
        <w:jc w:val="left"/>
        <w:spacing w:line="360" w:lineRule="auto"/>
        <w:rPr>
          <w:rFonts w:hint="eastAsia"/>
          <w:sz w:val="32"/>
          <w:szCs w:val="32"/>
        </w:rPr>
      </w:pPr>
      <w:r>
        <w:rPr>
          <w:sz w:val="32"/>
          <w:szCs w:val="32"/>
        </w:rPr>
        <w:t xml:space="preserve">采购单位：</w:t>
      </w:r>
      <w:r>
        <w:rPr>
          <w:rFonts w:hint="eastAsia" w:ascii="宋体" w:hAnsi="宋体" w:cs="Arial"/>
          <w:sz w:val="32"/>
          <w:szCs w:val="32"/>
        </w:rPr>
        <w:t xml:space="preserve">昆山市社会治理现代化综合指挥中心</w:t>
      </w:r>
      <w:r>
        <w:rPr>
          <w:rFonts w:hint="eastAsia"/>
          <w:sz w:val="32"/>
          <w:szCs w:val="32"/>
        </w:rPr>
      </w:r>
      <w:r/>
    </w:p>
    <w:p>
      <w:pPr>
        <w:pStyle w:val="832"/>
        <w:ind w:firstLine="643"/>
        <w:jc w:val="left"/>
        <w:spacing w:line="360" w:lineRule="auto"/>
        <w:rPr>
          <w:sz w:val="32"/>
          <w:szCs w:val="32"/>
        </w:rPr>
      </w:pPr>
      <w:r>
        <w:rPr>
          <w:sz w:val="32"/>
          <w:szCs w:val="32"/>
        </w:rPr>
        <w:t xml:space="preserve">采购代理机构：苏州忠胜杰工程造价咨询有限公司</w:t>
      </w:r>
      <w:r/>
    </w:p>
    <w:p>
      <w:pPr>
        <w:pStyle w:val="832"/>
        <w:ind w:firstLine="643"/>
        <w:jc w:val="left"/>
        <w:spacing w:line="360" w:lineRule="auto"/>
        <w:rPr>
          <w:rFonts w:hint="eastAsia"/>
          <w:sz w:val="32"/>
          <w:szCs w:val="3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74" w:right="1418" w:bottom="1247" w:left="1418" w:header="851" w:footer="851" w:gutter="170"/>
          <w:cols w:num="1" w:sep="0" w:space="720" w:equalWidth="1"/>
          <w:docGrid w:linePitch="360"/>
        </w:sectPr>
      </w:pPr>
      <w:r>
        <w:rPr>
          <w:sz w:val="32"/>
          <w:szCs w:val="32"/>
        </w:rPr>
        <w:t xml:space="preserve">采购时间：</w:t>
      </w:r>
      <w:r>
        <w:rPr>
          <w:rFonts w:hint="eastAsia"/>
          <w:sz w:val="32"/>
          <w:szCs w:val="32"/>
        </w:rPr>
        <w:t xml:space="preserve">2026年04月</w:t>
      </w:r>
      <w:r/>
    </w:p>
    <w:p>
      <w:pPr>
        <w:pStyle w:val="832"/>
        <w:ind w:firstLine="562"/>
        <w:spacing w:line="360" w:lineRule="auto"/>
        <w:rPr>
          <w:rFonts w:ascii="宋体" w:hAnsi="宋体"/>
          <w:sz w:val="28"/>
        </w:rPr>
      </w:pPr>
      <w:r>
        <w:rPr>
          <w:rFonts w:ascii="宋体" w:hAnsi="宋体"/>
          <w:sz w:val="28"/>
        </w:rPr>
      </w:r>
      <w:r/>
    </w:p>
    <w:p>
      <w:pPr>
        <w:pStyle w:val="832"/>
        <w:ind w:firstLine="720"/>
        <w:jc w:val="center"/>
        <w:spacing w:line="360" w:lineRule="auto"/>
        <w:rPr>
          <w:rFonts w:ascii="宋体" w:hAnsi="宋体"/>
          <w:b/>
          <w:sz w:val="36"/>
        </w:rPr>
      </w:pPr>
      <w:r>
        <w:rPr>
          <w:rFonts w:ascii="宋体" w:hAnsi="宋体"/>
          <w:b/>
          <w:sz w:val="36"/>
        </w:rPr>
      </w:r>
      <w:r/>
    </w:p>
    <w:p>
      <w:pPr>
        <w:pStyle w:val="832"/>
        <w:ind w:firstLine="960"/>
        <w:jc w:val="center"/>
        <w:spacing w:line="360" w:lineRule="auto"/>
        <w:rPr>
          <w:rFonts w:ascii="宋体" w:hAnsi="宋体"/>
          <w:b/>
          <w:sz w:val="48"/>
        </w:rPr>
      </w:pPr>
      <w:r>
        <w:rPr>
          <w:rFonts w:hint="eastAsia" w:ascii="宋体" w:hAnsi="宋体"/>
          <w:b/>
          <w:sz w:val="48"/>
        </w:rPr>
        <w:t xml:space="preserve">目   录</w:t>
      </w:r>
      <w:r>
        <w:rPr>
          <w:rFonts w:ascii="宋体" w:hAnsi="宋体"/>
          <w:b/>
          <w:sz w:val="48"/>
        </w:rPr>
      </w:r>
      <w:r/>
    </w:p>
    <w:p>
      <w:pPr>
        <w:pStyle w:val="1183"/>
        <w:ind w:firstLine="480"/>
        <w:spacing w:line="480" w:lineRule="auto"/>
        <w:tabs>
          <w:tab w:val="left" w:pos="1438" w:leader="none"/>
        </w:tabs>
        <w:rPr>
          <w:rFonts w:ascii="宋体" w:hAnsi="宋体" w:eastAsia="宋体"/>
          <w:b w:val="0"/>
          <w:caps w:val="0"/>
          <w:spacing w:val="0"/>
          <w:sz w:val="24"/>
          <w:szCs w:val="24"/>
        </w:rPr>
      </w:pPr>
      <w:r>
        <w:rPr>
          <w:rFonts w:ascii="宋体" w:hAnsi="宋体" w:eastAsia="宋体"/>
          <w:b w:val="0"/>
          <w:sz w:val="24"/>
          <w:szCs w:val="24"/>
        </w:rPr>
        <w:fldChar w:fldCharType="begin"/>
      </w:r>
      <w:r>
        <w:rPr>
          <w:rFonts w:ascii="宋体" w:hAnsi="宋体" w:eastAsia="宋体"/>
          <w:b w:val="0"/>
          <w:sz w:val="24"/>
          <w:szCs w:val="24"/>
        </w:rPr>
        <w:instrText xml:space="preserve"> TOC \o "1-3" \h \z \u </w:instrText>
      </w:r>
      <w:r>
        <w:rPr>
          <w:rFonts w:ascii="宋体" w:hAnsi="宋体" w:eastAsia="宋体"/>
          <w:b w:val="0"/>
          <w:sz w:val="24"/>
          <w:szCs w:val="24"/>
        </w:rPr>
        <w:fldChar w:fldCharType="separate"/>
      </w:r>
      <w:r>
        <w:rPr>
          <w:rStyle w:val="1067"/>
          <w:rFonts w:ascii="宋体" w:hAnsi="宋体" w:eastAsia="宋体"/>
          <w:color w:val="000000"/>
          <w:sz w:val="24"/>
          <w:szCs w:val="24"/>
          <w:u w:val="none"/>
        </w:rPr>
        <w:fldChar w:fldCharType="begin"/>
      </w:r>
      <w:r>
        <w:rPr>
          <w:rStyle w:val="1067"/>
          <w:rFonts w:ascii="宋体" w:hAnsi="宋体" w:eastAsia="宋体"/>
          <w:color w:val="000000"/>
          <w:sz w:val="24"/>
          <w:szCs w:val="24"/>
          <w:u w:val="none"/>
        </w:rPr>
        <w:instrText xml:space="preserve"> </w:instrText>
      </w:r>
      <w:r>
        <w:rPr>
          <w:rFonts w:ascii="宋体" w:hAnsi="宋体" w:eastAsia="宋体"/>
          <w:b w:val="0"/>
          <w:sz w:val="24"/>
          <w:szCs w:val="24"/>
        </w:rPr>
        <w:instrText xml:space="preserve">HYPERLINK \l "_Toc161591365"</w:instrText>
      </w:r>
      <w:r>
        <w:rPr>
          <w:rStyle w:val="1067"/>
          <w:rFonts w:ascii="宋体" w:hAnsi="宋体" w:eastAsia="宋体"/>
          <w:color w:val="000000"/>
          <w:sz w:val="24"/>
          <w:szCs w:val="24"/>
          <w:u w:val="none"/>
        </w:rPr>
        <w:instrText xml:space="preserve"> </w:instrText>
      </w:r>
      <w:r>
        <w:rPr>
          <w:rStyle w:val="1067"/>
          <w:rFonts w:ascii="宋体" w:hAnsi="宋体" w:eastAsia="宋体"/>
          <w:color w:val="000000"/>
          <w:sz w:val="24"/>
          <w:szCs w:val="24"/>
          <w:u w:val="none"/>
        </w:rPr>
        <w:fldChar w:fldCharType="separate"/>
      </w:r>
      <w:r>
        <w:rPr>
          <w:rStyle w:val="1067"/>
          <w:rFonts w:hint="eastAsia" w:ascii="宋体" w:hAnsi="宋体" w:eastAsia="宋体"/>
          <w:color w:val="000000"/>
          <w:sz w:val="24"/>
          <w:szCs w:val="24"/>
          <w:u w:val="none"/>
        </w:rPr>
        <w:t xml:space="preserve">第一章</w:t>
      </w:r>
      <w:r>
        <w:rPr>
          <w:rFonts w:ascii="宋体" w:hAnsi="宋体" w:eastAsia="宋体"/>
          <w:b w:val="0"/>
          <w:caps w:val="0"/>
          <w:spacing w:val="0"/>
          <w:sz w:val="24"/>
          <w:szCs w:val="24"/>
        </w:rPr>
        <w:tab/>
      </w:r>
      <w:r>
        <w:rPr>
          <w:rStyle w:val="1067"/>
          <w:rFonts w:hint="eastAsia" w:ascii="宋体" w:hAnsi="宋体" w:eastAsia="宋体"/>
          <w:color w:val="000000"/>
          <w:sz w:val="24"/>
          <w:szCs w:val="24"/>
          <w:u w:val="none"/>
        </w:rPr>
        <w:t xml:space="preserve">竞争性谈判邀请函</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_Toc161591365 \h </w:instrText>
      </w:r>
      <w:r>
        <w:rPr>
          <w:rFonts w:ascii="宋体" w:hAnsi="宋体" w:eastAsia="宋体"/>
          <w:b w:val="0"/>
          <w:sz w:val="24"/>
          <w:szCs w:val="24"/>
        </w:rPr>
        <w:fldChar w:fldCharType="separate"/>
      </w:r>
      <w:r>
        <w:rPr>
          <w:rFonts w:ascii="宋体" w:hAnsi="宋体" w:eastAsia="宋体"/>
          <w:b w:val="0"/>
          <w:sz w:val="24"/>
          <w:szCs w:val="24"/>
        </w:rPr>
        <w:t xml:space="preserve">3</w:t>
      </w:r>
      <w:r>
        <w:rPr>
          <w:rFonts w:ascii="宋体" w:hAnsi="宋体" w:eastAsia="宋体"/>
          <w:b w:val="0"/>
          <w:sz w:val="24"/>
          <w:szCs w:val="24"/>
        </w:rPr>
        <w:fldChar w:fldCharType="end"/>
      </w:r>
      <w:r>
        <w:rPr>
          <w:rStyle w:val="1067"/>
          <w:rFonts w:ascii="宋体" w:hAnsi="宋体" w:eastAsia="宋体"/>
          <w:color w:val="000000"/>
          <w:sz w:val="24"/>
          <w:szCs w:val="24"/>
          <w:u w:val="none"/>
        </w:rPr>
        <w:fldChar w:fldCharType="end"/>
      </w:r>
      <w:r>
        <w:rPr>
          <w:rFonts w:ascii="宋体" w:hAnsi="宋体" w:eastAsia="宋体"/>
          <w:b w:val="0"/>
          <w:caps w:val="0"/>
          <w:spacing w:val="0"/>
          <w:sz w:val="24"/>
          <w:szCs w:val="24"/>
        </w:rPr>
      </w:r>
      <w:r/>
    </w:p>
    <w:p>
      <w:pPr>
        <w:pStyle w:val="1183"/>
        <w:ind w:firstLine="482"/>
        <w:spacing w:line="480" w:lineRule="auto"/>
        <w:tabs>
          <w:tab w:val="left" w:pos="1438" w:leader="none"/>
        </w:tabs>
        <w:rPr>
          <w:rFonts w:ascii="宋体" w:hAnsi="宋体" w:eastAsia="宋体"/>
          <w:b w:val="0"/>
          <w:caps w:val="0"/>
          <w:spacing w:val="0"/>
          <w:sz w:val="24"/>
          <w:szCs w:val="24"/>
        </w:rPr>
      </w:pPr>
      <w:r>
        <w:rPr>
          <w:rStyle w:val="1067"/>
          <w:rFonts w:ascii="宋体" w:hAnsi="宋体" w:eastAsia="宋体"/>
          <w:color w:val="000000"/>
          <w:sz w:val="24"/>
          <w:szCs w:val="24"/>
          <w:u w:val="none"/>
        </w:rPr>
        <w:fldChar w:fldCharType="begin"/>
      </w:r>
      <w:r>
        <w:rPr>
          <w:rStyle w:val="1067"/>
          <w:rFonts w:ascii="宋体" w:hAnsi="宋体" w:eastAsia="宋体"/>
          <w:color w:val="000000"/>
          <w:sz w:val="24"/>
          <w:szCs w:val="24"/>
          <w:u w:val="none"/>
        </w:rPr>
        <w:instrText xml:space="preserve"> </w:instrText>
      </w:r>
      <w:r>
        <w:rPr>
          <w:rFonts w:ascii="宋体" w:hAnsi="宋体" w:eastAsia="宋体"/>
          <w:b w:val="0"/>
          <w:sz w:val="24"/>
          <w:szCs w:val="24"/>
        </w:rPr>
        <w:instrText xml:space="preserve">HYPERLINK \l "_Toc161591366"</w:instrText>
      </w:r>
      <w:r>
        <w:rPr>
          <w:rStyle w:val="1067"/>
          <w:rFonts w:ascii="宋体" w:hAnsi="宋体" w:eastAsia="宋体"/>
          <w:color w:val="000000"/>
          <w:sz w:val="24"/>
          <w:szCs w:val="24"/>
          <w:u w:val="none"/>
        </w:rPr>
        <w:instrText xml:space="preserve"> </w:instrText>
      </w:r>
      <w:r>
        <w:rPr>
          <w:rStyle w:val="1067"/>
          <w:rFonts w:ascii="宋体" w:hAnsi="宋体" w:eastAsia="宋体"/>
          <w:color w:val="000000"/>
          <w:sz w:val="24"/>
          <w:szCs w:val="24"/>
          <w:u w:val="none"/>
        </w:rPr>
        <w:fldChar w:fldCharType="separate"/>
      </w:r>
      <w:r>
        <w:rPr>
          <w:rStyle w:val="1067"/>
          <w:rFonts w:hint="eastAsia" w:ascii="宋体" w:hAnsi="宋体" w:eastAsia="宋体"/>
          <w:color w:val="000000"/>
          <w:sz w:val="24"/>
          <w:szCs w:val="24"/>
          <w:u w:val="none"/>
        </w:rPr>
        <w:t xml:space="preserve">第二章</w:t>
      </w:r>
      <w:r>
        <w:rPr>
          <w:rFonts w:ascii="宋体" w:hAnsi="宋体" w:eastAsia="宋体"/>
          <w:b w:val="0"/>
          <w:caps w:val="0"/>
          <w:spacing w:val="0"/>
          <w:sz w:val="24"/>
          <w:szCs w:val="24"/>
        </w:rPr>
        <w:tab/>
      </w:r>
      <w:r>
        <w:rPr>
          <w:rStyle w:val="1067"/>
          <w:rFonts w:hint="eastAsia" w:ascii="宋体" w:hAnsi="宋体" w:eastAsia="宋体"/>
          <w:color w:val="000000"/>
          <w:sz w:val="24"/>
          <w:szCs w:val="24"/>
          <w:u w:val="none"/>
        </w:rPr>
        <w:t xml:space="preserve">供应商</w:t>
      </w:r>
      <w:r>
        <w:rPr>
          <w:rStyle w:val="1067"/>
          <w:rFonts w:hint="eastAsia" w:ascii="宋体" w:hAnsi="宋体" w:eastAsia="宋体"/>
          <w:color w:val="000000"/>
          <w:sz w:val="24"/>
          <w:szCs w:val="24"/>
          <w:u w:val="none"/>
        </w:rPr>
        <w:t xml:space="preserve">须知</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_Toc161591366 \h </w:instrText>
      </w:r>
      <w:r>
        <w:rPr>
          <w:rFonts w:ascii="宋体" w:hAnsi="宋体" w:eastAsia="宋体"/>
          <w:b w:val="0"/>
          <w:sz w:val="24"/>
          <w:szCs w:val="24"/>
        </w:rPr>
        <w:fldChar w:fldCharType="separate"/>
      </w:r>
      <w:r>
        <w:rPr>
          <w:rFonts w:ascii="宋体" w:hAnsi="宋体" w:eastAsia="宋体"/>
          <w:b w:val="0"/>
          <w:sz w:val="24"/>
          <w:szCs w:val="24"/>
        </w:rPr>
        <w:t xml:space="preserve">6</w:t>
      </w:r>
      <w:r>
        <w:rPr>
          <w:rFonts w:ascii="宋体" w:hAnsi="宋体" w:eastAsia="宋体"/>
          <w:b w:val="0"/>
          <w:sz w:val="24"/>
          <w:szCs w:val="24"/>
        </w:rPr>
        <w:fldChar w:fldCharType="end"/>
      </w:r>
      <w:r>
        <w:rPr>
          <w:rStyle w:val="1067"/>
          <w:rFonts w:ascii="宋体" w:hAnsi="宋体" w:eastAsia="宋体"/>
          <w:color w:val="000000"/>
          <w:sz w:val="24"/>
          <w:szCs w:val="24"/>
          <w:u w:val="none"/>
        </w:rPr>
        <w:fldChar w:fldCharType="end"/>
      </w:r>
      <w:r>
        <w:rPr>
          <w:rFonts w:ascii="宋体" w:hAnsi="宋体" w:eastAsia="宋体"/>
          <w:b w:val="0"/>
          <w:caps w:val="0"/>
          <w:spacing w:val="0"/>
          <w:sz w:val="24"/>
          <w:szCs w:val="24"/>
        </w:rPr>
      </w:r>
      <w:r/>
    </w:p>
    <w:p>
      <w:pPr>
        <w:pStyle w:val="1183"/>
        <w:ind w:firstLine="482"/>
        <w:spacing w:line="480" w:lineRule="auto"/>
        <w:tabs>
          <w:tab w:val="left" w:pos="1438" w:leader="none"/>
        </w:tabs>
        <w:rPr>
          <w:rFonts w:ascii="宋体" w:hAnsi="宋体" w:eastAsia="宋体"/>
          <w:b w:val="0"/>
          <w:caps w:val="0"/>
          <w:spacing w:val="0"/>
          <w:sz w:val="24"/>
          <w:szCs w:val="24"/>
        </w:rPr>
      </w:pPr>
      <w:r>
        <w:rPr>
          <w:rStyle w:val="1067"/>
          <w:rFonts w:ascii="宋体" w:hAnsi="宋体" w:eastAsia="宋体"/>
          <w:color w:val="000000"/>
          <w:sz w:val="24"/>
          <w:szCs w:val="24"/>
          <w:u w:val="none"/>
        </w:rPr>
        <w:fldChar w:fldCharType="begin"/>
      </w:r>
      <w:r>
        <w:rPr>
          <w:rStyle w:val="1067"/>
          <w:rFonts w:ascii="宋体" w:hAnsi="宋体" w:eastAsia="宋体"/>
          <w:color w:val="000000"/>
          <w:sz w:val="24"/>
          <w:szCs w:val="24"/>
          <w:u w:val="none"/>
        </w:rPr>
        <w:instrText xml:space="preserve"> </w:instrText>
      </w:r>
      <w:r>
        <w:rPr>
          <w:rFonts w:ascii="宋体" w:hAnsi="宋体" w:eastAsia="宋体"/>
          <w:b w:val="0"/>
          <w:sz w:val="24"/>
          <w:szCs w:val="24"/>
        </w:rPr>
        <w:instrText xml:space="preserve">HYPERLINK \l "_Toc161591367"</w:instrText>
      </w:r>
      <w:r>
        <w:rPr>
          <w:rStyle w:val="1067"/>
          <w:rFonts w:ascii="宋体" w:hAnsi="宋体" w:eastAsia="宋体"/>
          <w:color w:val="000000"/>
          <w:sz w:val="24"/>
          <w:szCs w:val="24"/>
          <w:u w:val="none"/>
        </w:rPr>
        <w:instrText xml:space="preserve"> </w:instrText>
      </w:r>
      <w:r>
        <w:rPr>
          <w:rStyle w:val="1067"/>
          <w:rFonts w:ascii="宋体" w:hAnsi="宋体" w:eastAsia="宋体"/>
          <w:color w:val="000000"/>
          <w:sz w:val="24"/>
          <w:szCs w:val="24"/>
          <w:u w:val="none"/>
        </w:rPr>
        <w:fldChar w:fldCharType="separate"/>
      </w:r>
      <w:r>
        <w:rPr>
          <w:rStyle w:val="1067"/>
          <w:rFonts w:hint="eastAsia" w:ascii="宋体" w:hAnsi="宋体" w:eastAsia="宋体"/>
          <w:color w:val="000000"/>
          <w:sz w:val="24"/>
          <w:szCs w:val="24"/>
          <w:u w:val="none"/>
        </w:rPr>
        <w:t xml:space="preserve">第三章</w:t>
      </w:r>
      <w:r>
        <w:rPr>
          <w:rFonts w:ascii="宋体" w:hAnsi="宋体" w:eastAsia="宋体"/>
          <w:b w:val="0"/>
          <w:caps w:val="0"/>
          <w:spacing w:val="0"/>
          <w:sz w:val="24"/>
          <w:szCs w:val="24"/>
        </w:rPr>
        <w:tab/>
      </w:r>
      <w:r>
        <w:rPr>
          <w:rStyle w:val="1067"/>
          <w:rFonts w:hint="eastAsia" w:ascii="宋体" w:hAnsi="宋体" w:eastAsia="宋体"/>
          <w:color w:val="000000"/>
          <w:sz w:val="24"/>
          <w:szCs w:val="24"/>
          <w:u w:val="none"/>
        </w:rPr>
        <w:t xml:space="preserve">谈</w:t>
      </w:r>
      <w:bookmarkStart w:id="0" w:name="_Hlt175669865"/>
      <w:r/>
      <w:bookmarkStart w:id="1" w:name="_Hlt175669864"/>
      <w:r>
        <w:rPr>
          <w:rStyle w:val="1067"/>
          <w:rFonts w:hint="eastAsia" w:ascii="宋体" w:hAnsi="宋体" w:eastAsia="宋体"/>
          <w:color w:val="000000"/>
          <w:sz w:val="24"/>
          <w:szCs w:val="24"/>
          <w:u w:val="none"/>
        </w:rPr>
        <w:t xml:space="preserve">判</w:t>
      </w:r>
      <w:bookmarkEnd w:id="0"/>
      <w:r/>
      <w:bookmarkEnd w:id="1"/>
      <w:r/>
      <w:bookmarkStart w:id="2" w:name="_Hlt175059407"/>
      <w:r/>
      <w:bookmarkStart w:id="3" w:name="_Hlt175059406"/>
      <w:r>
        <w:rPr>
          <w:rStyle w:val="1067"/>
          <w:rFonts w:hint="eastAsia" w:ascii="宋体" w:hAnsi="宋体" w:eastAsia="宋体"/>
          <w:color w:val="000000"/>
          <w:sz w:val="24"/>
          <w:szCs w:val="24"/>
          <w:u w:val="none"/>
        </w:rPr>
        <w:t xml:space="preserve">内</w:t>
      </w:r>
      <w:bookmarkEnd w:id="2"/>
      <w:r/>
      <w:bookmarkEnd w:id="3"/>
      <w:r>
        <w:rPr>
          <w:rStyle w:val="1067"/>
          <w:rFonts w:hint="eastAsia" w:ascii="宋体" w:hAnsi="宋体" w:eastAsia="宋体"/>
          <w:color w:val="000000"/>
          <w:sz w:val="24"/>
          <w:szCs w:val="24"/>
          <w:u w:val="none"/>
        </w:rPr>
        <w:t xml:space="preserve">容</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_Toc161591367 \h </w:instrText>
      </w:r>
      <w:r>
        <w:rPr>
          <w:rFonts w:ascii="宋体" w:hAnsi="宋体" w:eastAsia="宋体"/>
          <w:b w:val="0"/>
          <w:sz w:val="24"/>
          <w:szCs w:val="24"/>
        </w:rPr>
        <w:fldChar w:fldCharType="separate"/>
      </w:r>
      <w:r>
        <w:rPr>
          <w:rFonts w:ascii="宋体" w:hAnsi="宋体" w:eastAsia="宋体"/>
          <w:b w:val="0"/>
          <w:sz w:val="24"/>
          <w:szCs w:val="24"/>
        </w:rPr>
        <w:t xml:space="preserve">17</w:t>
      </w:r>
      <w:r>
        <w:rPr>
          <w:rFonts w:ascii="宋体" w:hAnsi="宋体" w:eastAsia="宋体"/>
          <w:b w:val="0"/>
          <w:sz w:val="24"/>
          <w:szCs w:val="24"/>
        </w:rPr>
        <w:fldChar w:fldCharType="end"/>
      </w:r>
      <w:r>
        <w:rPr>
          <w:rStyle w:val="1067"/>
          <w:rFonts w:ascii="宋体" w:hAnsi="宋体" w:eastAsia="宋体"/>
          <w:color w:val="000000"/>
          <w:sz w:val="24"/>
          <w:szCs w:val="24"/>
          <w:u w:val="none"/>
        </w:rPr>
        <w:fldChar w:fldCharType="end"/>
      </w:r>
      <w:r>
        <w:rPr>
          <w:rFonts w:ascii="宋体" w:hAnsi="宋体" w:eastAsia="宋体"/>
          <w:b w:val="0"/>
          <w:caps w:val="0"/>
          <w:spacing w:val="0"/>
          <w:sz w:val="24"/>
          <w:szCs w:val="24"/>
        </w:rPr>
      </w:r>
      <w:r/>
    </w:p>
    <w:p>
      <w:pPr>
        <w:pStyle w:val="1183"/>
        <w:ind w:firstLine="482"/>
        <w:spacing w:line="480" w:lineRule="auto"/>
        <w:tabs>
          <w:tab w:val="left" w:pos="1438" w:leader="none"/>
        </w:tabs>
        <w:rPr>
          <w:rFonts w:ascii="宋体" w:hAnsi="宋体" w:eastAsia="宋体"/>
          <w:b w:val="0"/>
          <w:caps w:val="0"/>
          <w:spacing w:val="0"/>
          <w:sz w:val="24"/>
          <w:szCs w:val="24"/>
        </w:rPr>
      </w:pPr>
      <w:r>
        <w:rPr>
          <w:rStyle w:val="1067"/>
          <w:rFonts w:ascii="宋体" w:hAnsi="宋体" w:eastAsia="宋体"/>
          <w:color w:val="000000"/>
          <w:sz w:val="24"/>
          <w:szCs w:val="24"/>
          <w:u w:val="none"/>
        </w:rPr>
        <w:fldChar w:fldCharType="begin"/>
      </w:r>
      <w:r>
        <w:rPr>
          <w:rStyle w:val="1067"/>
          <w:rFonts w:ascii="宋体" w:hAnsi="宋体" w:eastAsia="宋体"/>
          <w:color w:val="000000"/>
          <w:sz w:val="24"/>
          <w:szCs w:val="24"/>
          <w:u w:val="none"/>
        </w:rPr>
        <w:instrText xml:space="preserve"> </w:instrText>
      </w:r>
      <w:r>
        <w:rPr>
          <w:rFonts w:ascii="宋体" w:hAnsi="宋体" w:eastAsia="宋体"/>
          <w:b w:val="0"/>
          <w:sz w:val="24"/>
          <w:szCs w:val="24"/>
        </w:rPr>
        <w:instrText xml:space="preserve">HYPERLINK \l "_Toc161591374"</w:instrText>
      </w:r>
      <w:r>
        <w:rPr>
          <w:rStyle w:val="1067"/>
          <w:rFonts w:ascii="宋体" w:hAnsi="宋体" w:eastAsia="宋体"/>
          <w:color w:val="000000"/>
          <w:sz w:val="24"/>
          <w:szCs w:val="24"/>
          <w:u w:val="none"/>
        </w:rPr>
        <w:instrText xml:space="preserve"> </w:instrText>
      </w:r>
      <w:r>
        <w:rPr>
          <w:rStyle w:val="1067"/>
          <w:rFonts w:ascii="宋体" w:hAnsi="宋体" w:eastAsia="宋体"/>
          <w:color w:val="000000"/>
          <w:sz w:val="24"/>
          <w:szCs w:val="24"/>
          <w:u w:val="none"/>
        </w:rPr>
        <w:fldChar w:fldCharType="separate"/>
      </w:r>
      <w:r>
        <w:rPr>
          <w:rStyle w:val="1067"/>
          <w:rFonts w:hint="eastAsia" w:ascii="宋体" w:hAnsi="宋体" w:eastAsia="宋体"/>
          <w:color w:val="000000"/>
          <w:sz w:val="24"/>
          <w:szCs w:val="24"/>
          <w:u w:val="none"/>
        </w:rPr>
        <w:t xml:space="preserve">第四章</w:t>
      </w:r>
      <w:r>
        <w:rPr>
          <w:rFonts w:ascii="宋体" w:hAnsi="宋体" w:eastAsia="宋体"/>
          <w:b w:val="0"/>
          <w:caps w:val="0"/>
          <w:spacing w:val="0"/>
          <w:sz w:val="24"/>
          <w:szCs w:val="24"/>
        </w:rPr>
        <w:tab/>
      </w:r>
      <w:r>
        <w:rPr>
          <w:rStyle w:val="1067"/>
          <w:rFonts w:hint="eastAsia" w:ascii="宋体" w:hAnsi="宋体" w:eastAsia="宋体"/>
          <w:color w:val="000000"/>
          <w:sz w:val="24"/>
          <w:szCs w:val="24"/>
          <w:u w:val="none"/>
        </w:rPr>
        <w:t xml:space="preserve">合同主要内容</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_Toc161591374 \h </w:instrText>
      </w:r>
      <w:r>
        <w:rPr>
          <w:rFonts w:ascii="宋体" w:hAnsi="宋体" w:eastAsia="宋体"/>
          <w:b w:val="0"/>
          <w:sz w:val="24"/>
          <w:szCs w:val="24"/>
        </w:rPr>
        <w:fldChar w:fldCharType="separate"/>
      </w:r>
      <w:r>
        <w:rPr>
          <w:rFonts w:ascii="宋体" w:hAnsi="宋体" w:eastAsia="宋体"/>
          <w:b w:val="0"/>
          <w:sz w:val="24"/>
          <w:szCs w:val="24"/>
        </w:rPr>
        <w:t xml:space="preserve">19</w:t>
      </w:r>
      <w:r>
        <w:rPr>
          <w:rFonts w:ascii="宋体" w:hAnsi="宋体" w:eastAsia="宋体"/>
          <w:b w:val="0"/>
          <w:sz w:val="24"/>
          <w:szCs w:val="24"/>
        </w:rPr>
        <w:fldChar w:fldCharType="end"/>
      </w:r>
      <w:r>
        <w:rPr>
          <w:rStyle w:val="1067"/>
          <w:rFonts w:ascii="宋体" w:hAnsi="宋体" w:eastAsia="宋体"/>
          <w:color w:val="000000"/>
          <w:sz w:val="24"/>
          <w:szCs w:val="24"/>
          <w:u w:val="none"/>
        </w:rPr>
        <w:fldChar w:fldCharType="end"/>
      </w:r>
      <w:r>
        <w:rPr>
          <w:rFonts w:ascii="宋体" w:hAnsi="宋体" w:eastAsia="宋体"/>
          <w:b w:val="0"/>
          <w:caps w:val="0"/>
          <w:spacing w:val="0"/>
          <w:sz w:val="24"/>
          <w:szCs w:val="24"/>
        </w:rPr>
      </w:r>
      <w:r/>
    </w:p>
    <w:p>
      <w:pPr>
        <w:pStyle w:val="1183"/>
        <w:ind w:firstLine="482"/>
        <w:spacing w:line="480" w:lineRule="auto"/>
        <w:tabs>
          <w:tab w:val="left" w:pos="1438" w:leader="none"/>
        </w:tabs>
        <w:rPr>
          <w:rFonts w:ascii="宋体" w:hAnsi="宋体" w:eastAsia="宋体"/>
          <w:b w:val="0"/>
          <w:caps w:val="0"/>
          <w:spacing w:val="0"/>
          <w:sz w:val="24"/>
          <w:szCs w:val="24"/>
        </w:rPr>
      </w:pPr>
      <w:r>
        <w:rPr>
          <w:rStyle w:val="1067"/>
          <w:rFonts w:ascii="宋体" w:hAnsi="宋体" w:eastAsia="宋体"/>
          <w:color w:val="000000"/>
          <w:sz w:val="24"/>
          <w:szCs w:val="24"/>
          <w:u w:val="none"/>
        </w:rPr>
        <w:fldChar w:fldCharType="begin"/>
      </w:r>
      <w:r>
        <w:rPr>
          <w:rStyle w:val="1067"/>
          <w:rFonts w:ascii="宋体" w:hAnsi="宋体" w:eastAsia="宋体"/>
          <w:color w:val="000000"/>
          <w:sz w:val="24"/>
          <w:szCs w:val="24"/>
          <w:u w:val="none"/>
        </w:rPr>
        <w:instrText xml:space="preserve"> </w:instrText>
      </w:r>
      <w:r>
        <w:rPr>
          <w:rFonts w:ascii="宋体" w:hAnsi="宋体" w:eastAsia="宋体"/>
          <w:b w:val="0"/>
          <w:sz w:val="24"/>
          <w:szCs w:val="24"/>
        </w:rPr>
        <w:instrText xml:space="preserve">HYPERLINK \l "_Toc161591375"</w:instrText>
      </w:r>
      <w:r>
        <w:rPr>
          <w:rStyle w:val="1067"/>
          <w:rFonts w:ascii="宋体" w:hAnsi="宋体" w:eastAsia="宋体"/>
          <w:color w:val="000000"/>
          <w:sz w:val="24"/>
          <w:szCs w:val="24"/>
          <w:u w:val="none"/>
        </w:rPr>
        <w:instrText xml:space="preserve"> </w:instrText>
      </w:r>
      <w:r>
        <w:rPr>
          <w:rStyle w:val="1067"/>
          <w:rFonts w:ascii="宋体" w:hAnsi="宋体" w:eastAsia="宋体"/>
          <w:color w:val="000000"/>
          <w:sz w:val="24"/>
          <w:szCs w:val="24"/>
          <w:u w:val="none"/>
        </w:rPr>
        <w:fldChar w:fldCharType="separate"/>
      </w:r>
      <w:r>
        <w:rPr>
          <w:rStyle w:val="1067"/>
          <w:rFonts w:hint="eastAsia" w:ascii="宋体" w:hAnsi="宋体" w:eastAsia="宋体"/>
          <w:color w:val="000000"/>
          <w:sz w:val="24"/>
          <w:szCs w:val="24"/>
          <w:u w:val="none"/>
        </w:rPr>
        <w:t xml:space="preserve">第五章</w:t>
      </w:r>
      <w:r>
        <w:rPr>
          <w:rFonts w:ascii="宋体" w:hAnsi="宋体" w:eastAsia="宋体"/>
          <w:b w:val="0"/>
          <w:caps w:val="0"/>
          <w:spacing w:val="0"/>
          <w:sz w:val="24"/>
          <w:szCs w:val="24"/>
        </w:rPr>
        <w:tab/>
      </w:r>
      <w:r>
        <w:rPr>
          <w:rStyle w:val="1067"/>
          <w:rFonts w:hint="eastAsia" w:ascii="宋体" w:hAnsi="宋体" w:eastAsia="宋体"/>
          <w:color w:val="000000"/>
          <w:sz w:val="24"/>
          <w:szCs w:val="24"/>
          <w:u w:val="none"/>
        </w:rPr>
        <w:t xml:space="preserve">评标办法</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_Toc161591375 \h </w:instrText>
      </w:r>
      <w:r>
        <w:rPr>
          <w:rFonts w:ascii="宋体" w:hAnsi="宋体" w:eastAsia="宋体"/>
          <w:b w:val="0"/>
          <w:sz w:val="24"/>
          <w:szCs w:val="24"/>
        </w:rPr>
        <w:fldChar w:fldCharType="separate"/>
      </w:r>
      <w:r>
        <w:rPr>
          <w:rFonts w:ascii="宋体" w:hAnsi="宋体" w:eastAsia="宋体"/>
          <w:b w:val="0"/>
          <w:sz w:val="24"/>
          <w:szCs w:val="24"/>
        </w:rPr>
        <w:t xml:space="preserve">24</w:t>
      </w:r>
      <w:r>
        <w:rPr>
          <w:rFonts w:ascii="宋体" w:hAnsi="宋体" w:eastAsia="宋体"/>
          <w:b w:val="0"/>
          <w:sz w:val="24"/>
          <w:szCs w:val="24"/>
        </w:rPr>
        <w:fldChar w:fldCharType="end"/>
      </w:r>
      <w:r>
        <w:rPr>
          <w:rStyle w:val="1067"/>
          <w:rFonts w:ascii="宋体" w:hAnsi="宋体" w:eastAsia="宋体"/>
          <w:color w:val="000000"/>
          <w:sz w:val="24"/>
          <w:szCs w:val="24"/>
          <w:u w:val="none"/>
        </w:rPr>
        <w:fldChar w:fldCharType="end"/>
      </w:r>
      <w:r>
        <w:rPr>
          <w:rFonts w:ascii="宋体" w:hAnsi="宋体" w:eastAsia="宋体"/>
          <w:b w:val="0"/>
          <w:caps w:val="0"/>
          <w:spacing w:val="0"/>
          <w:sz w:val="24"/>
          <w:szCs w:val="24"/>
        </w:rPr>
      </w:r>
      <w:r/>
    </w:p>
    <w:p>
      <w:pPr>
        <w:pStyle w:val="1183"/>
        <w:ind w:firstLine="482"/>
        <w:spacing w:line="480" w:lineRule="auto"/>
        <w:tabs>
          <w:tab w:val="left" w:pos="1438" w:leader="none"/>
        </w:tabs>
        <w:rPr>
          <w:rFonts w:ascii="宋体" w:hAnsi="宋体" w:eastAsia="宋体"/>
          <w:b w:val="0"/>
          <w:caps w:val="0"/>
          <w:spacing w:val="0"/>
          <w:sz w:val="24"/>
          <w:szCs w:val="24"/>
        </w:rPr>
      </w:pPr>
      <w:r>
        <w:rPr>
          <w:rStyle w:val="1067"/>
          <w:rFonts w:ascii="宋体" w:hAnsi="宋体" w:eastAsia="宋体"/>
          <w:color w:val="000000"/>
          <w:sz w:val="24"/>
          <w:szCs w:val="24"/>
          <w:u w:val="none"/>
        </w:rPr>
        <w:fldChar w:fldCharType="begin"/>
      </w:r>
      <w:r>
        <w:rPr>
          <w:rStyle w:val="1067"/>
          <w:rFonts w:ascii="宋体" w:hAnsi="宋体" w:eastAsia="宋体"/>
          <w:color w:val="000000"/>
          <w:sz w:val="24"/>
          <w:szCs w:val="24"/>
          <w:u w:val="none"/>
        </w:rPr>
        <w:instrText xml:space="preserve"> </w:instrText>
      </w:r>
      <w:r>
        <w:rPr>
          <w:rFonts w:ascii="宋体" w:hAnsi="宋体" w:eastAsia="宋体"/>
          <w:b w:val="0"/>
          <w:sz w:val="24"/>
          <w:szCs w:val="24"/>
        </w:rPr>
        <w:instrText xml:space="preserve">HYPERLINK \l "_Toc161591376"</w:instrText>
      </w:r>
      <w:r>
        <w:rPr>
          <w:rStyle w:val="1067"/>
          <w:rFonts w:ascii="宋体" w:hAnsi="宋体" w:eastAsia="宋体"/>
          <w:color w:val="000000"/>
          <w:sz w:val="24"/>
          <w:szCs w:val="24"/>
          <w:u w:val="none"/>
        </w:rPr>
        <w:instrText xml:space="preserve"> </w:instrText>
      </w:r>
      <w:r>
        <w:rPr>
          <w:rStyle w:val="1067"/>
          <w:rFonts w:ascii="宋体" w:hAnsi="宋体" w:eastAsia="宋体"/>
          <w:color w:val="000000"/>
          <w:sz w:val="24"/>
          <w:szCs w:val="24"/>
          <w:u w:val="none"/>
        </w:rPr>
        <w:fldChar w:fldCharType="separate"/>
      </w:r>
      <w:r>
        <w:rPr>
          <w:rStyle w:val="1067"/>
          <w:rFonts w:hint="eastAsia" w:ascii="宋体" w:hAnsi="宋体" w:eastAsia="宋体"/>
          <w:color w:val="000000"/>
          <w:sz w:val="24"/>
          <w:szCs w:val="24"/>
          <w:u w:val="none"/>
        </w:rPr>
        <w:t xml:space="preserve">第六章</w:t>
      </w:r>
      <w:r>
        <w:rPr>
          <w:rFonts w:ascii="宋体" w:hAnsi="宋体" w:eastAsia="宋体"/>
          <w:b w:val="0"/>
          <w:caps w:val="0"/>
          <w:spacing w:val="0"/>
          <w:sz w:val="24"/>
          <w:szCs w:val="24"/>
        </w:rPr>
        <w:tab/>
      </w:r>
      <w:r>
        <w:rPr>
          <w:rStyle w:val="1067"/>
          <w:rFonts w:hint="eastAsia" w:ascii="宋体" w:hAnsi="宋体" w:eastAsia="宋体"/>
          <w:color w:val="000000"/>
          <w:sz w:val="24"/>
          <w:szCs w:val="24"/>
          <w:u w:val="none"/>
        </w:rPr>
        <w:t xml:space="preserve">附</w:t>
      </w:r>
      <w:bookmarkStart w:id="4" w:name="_Hlt174609210"/>
      <w:r/>
      <w:bookmarkStart w:id="5" w:name="_Hlt174609211"/>
      <w:r>
        <w:rPr>
          <w:rStyle w:val="1067"/>
          <w:rFonts w:hint="eastAsia" w:ascii="宋体" w:hAnsi="宋体" w:eastAsia="宋体"/>
          <w:color w:val="000000"/>
          <w:sz w:val="24"/>
          <w:szCs w:val="24"/>
          <w:u w:val="none"/>
        </w:rPr>
        <w:t xml:space="preserve">件</w:t>
      </w:r>
      <w:bookmarkEnd w:id="4"/>
      <w:r/>
      <w:bookmarkEnd w:id="5"/>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_Toc161591376 \h </w:instrText>
      </w:r>
      <w:r>
        <w:rPr>
          <w:rFonts w:ascii="宋体" w:hAnsi="宋体" w:eastAsia="宋体"/>
          <w:b w:val="0"/>
          <w:sz w:val="24"/>
          <w:szCs w:val="24"/>
        </w:rPr>
        <w:fldChar w:fldCharType="separate"/>
      </w:r>
      <w:r>
        <w:rPr>
          <w:rFonts w:ascii="宋体" w:hAnsi="宋体" w:eastAsia="宋体"/>
          <w:b w:val="0"/>
          <w:sz w:val="24"/>
          <w:szCs w:val="24"/>
        </w:rPr>
        <w:t xml:space="preserve">26</w:t>
      </w:r>
      <w:r>
        <w:rPr>
          <w:rFonts w:ascii="宋体" w:hAnsi="宋体" w:eastAsia="宋体"/>
          <w:b w:val="0"/>
          <w:sz w:val="24"/>
          <w:szCs w:val="24"/>
        </w:rPr>
        <w:fldChar w:fldCharType="end"/>
      </w:r>
      <w:r>
        <w:rPr>
          <w:rStyle w:val="1067"/>
          <w:rFonts w:ascii="宋体" w:hAnsi="宋体" w:eastAsia="宋体"/>
          <w:color w:val="000000"/>
          <w:sz w:val="24"/>
          <w:szCs w:val="24"/>
          <w:u w:val="none"/>
        </w:rPr>
        <w:fldChar w:fldCharType="end"/>
      </w:r>
      <w:r>
        <w:rPr>
          <w:rFonts w:ascii="宋体" w:hAnsi="宋体" w:eastAsia="宋体"/>
          <w:b w:val="0"/>
          <w:caps w:val="0"/>
          <w:spacing w:val="0"/>
          <w:sz w:val="24"/>
          <w:szCs w:val="24"/>
        </w:rPr>
      </w:r>
      <w:r/>
    </w:p>
    <w:p>
      <w:pPr>
        <w:pStyle w:val="832"/>
        <w:ind w:firstLine="482"/>
        <w:spacing w:line="480" w:lineRule="auto"/>
      </w:pPr>
      <w:r>
        <w:rPr>
          <w:rFonts w:ascii="宋体" w:hAnsi="宋体"/>
          <w:sz w:val="24"/>
          <w:szCs w:val="24"/>
        </w:rPr>
        <w:fldChar w:fldCharType="end"/>
      </w:r>
      <w:r/>
    </w:p>
    <w:p>
      <w:pPr>
        <w:pStyle w:val="832"/>
        <w:ind w:firstLine="480"/>
        <w:rPr>
          <w:rFonts w:ascii="宋体" w:hAnsi="宋体"/>
          <w:b/>
          <w:sz w:val="24"/>
        </w:rPr>
      </w:pPr>
      <w:r>
        <w:rPr>
          <w:rFonts w:ascii="宋体" w:hAnsi="宋体"/>
          <w:b/>
          <w:sz w:val="24"/>
        </w:rPr>
      </w:r>
      <w:r/>
    </w:p>
    <w:p>
      <w:pPr>
        <w:pStyle w:val="832"/>
        <w:ind w:firstLine="480"/>
        <w:rPr>
          <w:rFonts w:ascii="宋体" w:hAnsi="宋体"/>
          <w:b/>
          <w:sz w:val="24"/>
        </w:rPr>
      </w:pPr>
      <w:r>
        <w:rPr>
          <w:rFonts w:ascii="宋体" w:hAnsi="宋体"/>
          <w:b/>
          <w:sz w:val="24"/>
        </w:rPr>
      </w:r>
      <w:r/>
    </w:p>
    <w:p>
      <w:pPr>
        <w:pStyle w:val="832"/>
        <w:ind w:firstLine="480"/>
        <w:rPr>
          <w:rFonts w:ascii="宋体" w:hAnsi="宋体"/>
          <w:b/>
          <w:sz w:val="24"/>
        </w:rPr>
      </w:pPr>
      <w:r>
        <w:rPr>
          <w:rFonts w:ascii="宋体" w:hAnsi="宋体"/>
          <w:b/>
          <w:sz w:val="24"/>
        </w:rPr>
      </w:r>
      <w:r/>
    </w:p>
    <w:p>
      <w:pPr>
        <w:pStyle w:val="832"/>
        <w:ind w:firstLine="480"/>
        <w:rPr>
          <w:rFonts w:ascii="宋体" w:hAnsi="宋体"/>
          <w:b/>
          <w:sz w:val="24"/>
        </w:rPr>
      </w:pPr>
      <w:r>
        <w:rPr>
          <w:rFonts w:ascii="宋体" w:hAnsi="宋体"/>
          <w:b/>
          <w:sz w:val="24"/>
        </w:rPr>
      </w:r>
      <w:r/>
    </w:p>
    <w:p>
      <w:pPr>
        <w:pStyle w:val="832"/>
        <w:ind w:firstLine="480"/>
        <w:rPr>
          <w:rFonts w:ascii="宋体" w:hAnsi="宋体"/>
          <w:b/>
          <w:sz w:val="24"/>
        </w:rPr>
      </w:pPr>
      <w:r>
        <w:rPr>
          <w:rFonts w:ascii="宋体" w:hAnsi="宋体"/>
          <w:b/>
          <w:sz w:val="24"/>
        </w:rPr>
      </w:r>
      <w:r/>
    </w:p>
    <w:p>
      <w:pPr>
        <w:pStyle w:val="832"/>
        <w:ind w:firstLine="480"/>
        <w:rPr>
          <w:rFonts w:ascii="宋体" w:hAnsi="宋体"/>
          <w:b/>
          <w:sz w:val="24"/>
        </w:rPr>
      </w:pPr>
      <w:r>
        <w:rPr>
          <w:rFonts w:ascii="宋体" w:hAnsi="宋体"/>
          <w:b/>
          <w:sz w:val="24"/>
        </w:rPr>
      </w:r>
      <w:r/>
    </w:p>
    <w:p>
      <w:pPr>
        <w:pStyle w:val="832"/>
        <w:ind w:firstLine="480"/>
        <w:rPr>
          <w:rFonts w:ascii="宋体" w:hAnsi="宋体"/>
          <w:b/>
          <w:sz w:val="24"/>
        </w:rPr>
      </w:pPr>
      <w:r>
        <w:rPr>
          <w:rFonts w:ascii="宋体" w:hAnsi="宋体"/>
          <w:b/>
          <w:sz w:val="24"/>
        </w:rPr>
      </w:r>
      <w:r/>
    </w:p>
    <w:p>
      <w:pPr>
        <w:pStyle w:val="832"/>
        <w:ind w:firstLine="480"/>
        <w:rPr>
          <w:rFonts w:ascii="宋体" w:hAnsi="宋体"/>
          <w:b/>
          <w:sz w:val="24"/>
        </w:rPr>
      </w:pPr>
      <w:r>
        <w:rPr>
          <w:rFonts w:ascii="宋体" w:hAnsi="宋体"/>
          <w:b/>
          <w:sz w:val="24"/>
        </w:rPr>
      </w:r>
      <w:r/>
    </w:p>
    <w:p>
      <w:pPr>
        <w:pStyle w:val="832"/>
        <w:ind w:firstLine="480"/>
        <w:rPr>
          <w:rFonts w:ascii="宋体" w:hAnsi="宋体"/>
          <w:b/>
          <w:sz w:val="24"/>
        </w:rPr>
      </w:pPr>
      <w:r>
        <w:rPr>
          <w:rFonts w:ascii="宋体" w:hAnsi="宋体"/>
          <w:b/>
          <w:sz w:val="24"/>
        </w:rPr>
      </w:r>
      <w:r/>
    </w:p>
    <w:p>
      <w:pPr>
        <w:pStyle w:val="832"/>
        <w:ind w:firstLine="480"/>
        <w:rPr>
          <w:rFonts w:ascii="宋体" w:hAnsi="宋体"/>
          <w:b/>
          <w:sz w:val="24"/>
        </w:rPr>
      </w:pPr>
      <w:r>
        <w:rPr>
          <w:rFonts w:ascii="宋体" w:hAnsi="宋体"/>
          <w:b/>
          <w:sz w:val="24"/>
        </w:rPr>
      </w:r>
      <w:r/>
    </w:p>
    <w:p>
      <w:pPr>
        <w:pStyle w:val="832"/>
        <w:ind w:firstLine="480"/>
        <w:rPr>
          <w:rFonts w:ascii="宋体" w:hAnsi="宋体"/>
          <w:b/>
          <w:sz w:val="24"/>
        </w:rPr>
      </w:pPr>
      <w:r>
        <w:rPr>
          <w:rFonts w:ascii="宋体" w:hAnsi="宋体"/>
          <w:b/>
          <w:sz w:val="24"/>
        </w:rPr>
      </w:r>
      <w:r/>
    </w:p>
    <w:p>
      <w:pPr>
        <w:pStyle w:val="832"/>
        <w:ind w:firstLine="480"/>
        <w:rPr>
          <w:rFonts w:ascii="宋体" w:hAnsi="宋体"/>
          <w:b/>
          <w:sz w:val="24"/>
        </w:rPr>
      </w:pPr>
      <w:r>
        <w:rPr>
          <w:rFonts w:ascii="宋体" w:hAnsi="宋体"/>
          <w:b/>
          <w:sz w:val="24"/>
        </w:rPr>
      </w:r>
      <w:r/>
    </w:p>
    <w:p>
      <w:pPr>
        <w:pStyle w:val="832"/>
        <w:ind w:firstLine="480"/>
        <w:rPr>
          <w:rFonts w:ascii="宋体" w:hAnsi="宋体"/>
          <w:b/>
          <w:sz w:val="24"/>
        </w:rPr>
      </w:pPr>
      <w:r>
        <w:rPr>
          <w:rFonts w:ascii="宋体" w:hAnsi="宋体"/>
          <w:b/>
          <w:sz w:val="24"/>
        </w:rPr>
      </w:r>
      <w:r/>
    </w:p>
    <w:p>
      <w:pPr>
        <w:pStyle w:val="832"/>
        <w:ind w:firstLine="480"/>
        <w:rPr>
          <w:rFonts w:ascii="宋体" w:hAnsi="宋体"/>
          <w:b/>
          <w:sz w:val="24"/>
        </w:rPr>
      </w:pPr>
      <w:r>
        <w:rPr>
          <w:rFonts w:ascii="宋体" w:hAnsi="宋体"/>
          <w:b/>
          <w:sz w:val="24"/>
        </w:rPr>
      </w:r>
      <w:r/>
    </w:p>
    <w:p>
      <w:pPr>
        <w:pStyle w:val="832"/>
        <w:ind w:firstLine="480"/>
        <w:rPr>
          <w:rFonts w:ascii="宋体" w:hAnsi="宋体"/>
          <w:b/>
          <w:sz w:val="24"/>
        </w:rPr>
      </w:pPr>
      <w:r>
        <w:rPr>
          <w:rFonts w:ascii="宋体" w:hAnsi="宋体"/>
          <w:b/>
          <w:sz w:val="24"/>
        </w:rPr>
      </w:r>
      <w:r/>
    </w:p>
    <w:p>
      <w:pPr>
        <w:pStyle w:val="832"/>
        <w:ind w:firstLine="480"/>
        <w:rPr>
          <w:rFonts w:ascii="宋体" w:hAnsi="宋体"/>
          <w:b/>
          <w:sz w:val="24"/>
        </w:rPr>
      </w:pPr>
      <w:r>
        <w:rPr>
          <w:rFonts w:ascii="宋体" w:hAnsi="宋体"/>
          <w:b/>
          <w:sz w:val="24"/>
        </w:rPr>
      </w:r>
      <w:r/>
    </w:p>
    <w:p>
      <w:pPr>
        <w:pStyle w:val="832"/>
        <w:ind w:firstLine="480"/>
        <w:rPr>
          <w:rFonts w:ascii="宋体" w:hAnsi="宋体"/>
          <w:b/>
          <w:sz w:val="24"/>
        </w:rPr>
      </w:pPr>
      <w:r>
        <w:rPr>
          <w:rFonts w:ascii="宋体" w:hAnsi="宋体"/>
          <w:b/>
          <w:sz w:val="24"/>
        </w:rPr>
      </w:r>
      <w:r/>
    </w:p>
    <w:p>
      <w:pPr>
        <w:pStyle w:val="832"/>
        <w:ind w:firstLine="480"/>
        <w:rPr>
          <w:rFonts w:ascii="宋体" w:hAnsi="宋体"/>
          <w:b/>
          <w:sz w:val="24"/>
        </w:rPr>
      </w:pPr>
      <w:r>
        <w:rPr>
          <w:rFonts w:ascii="宋体" w:hAnsi="宋体"/>
          <w:b/>
          <w:sz w:val="24"/>
        </w:rPr>
      </w:r>
      <w:r/>
    </w:p>
    <w:p>
      <w:pPr>
        <w:pStyle w:val="832"/>
        <w:ind w:firstLine="480"/>
        <w:rPr>
          <w:rFonts w:ascii="宋体" w:hAnsi="宋体"/>
          <w:b/>
          <w:sz w:val="24"/>
        </w:rPr>
      </w:pPr>
      <w:r>
        <w:rPr>
          <w:rFonts w:ascii="宋体" w:hAnsi="宋体"/>
          <w:b/>
          <w:sz w:val="24"/>
        </w:rPr>
      </w:r>
      <w:r/>
    </w:p>
    <w:p>
      <w:pPr>
        <w:pStyle w:val="832"/>
        <w:ind w:firstLine="480"/>
        <w:rPr>
          <w:rFonts w:ascii="宋体" w:hAnsi="宋体"/>
          <w:b/>
          <w:sz w:val="24"/>
        </w:rPr>
      </w:pPr>
      <w:r>
        <w:rPr>
          <w:rFonts w:ascii="宋体" w:hAnsi="宋体"/>
          <w:b/>
          <w:sz w:val="24"/>
        </w:rPr>
      </w:r>
      <w:r/>
    </w:p>
    <w:p>
      <w:pPr>
        <w:pStyle w:val="833"/>
        <w:numPr>
          <w:ilvl w:val="0"/>
          <w:numId w:val="0"/>
        </w:numPr>
      </w:pPr>
      <w:r/>
      <w:bookmarkStart w:id="6" w:name="_Toc161591365"/>
      <w:r>
        <w:rPr>
          <w:lang w:val="en-US" w:eastAsia="zh-CN"/>
        </w:rPr>
        <w:t xml:space="preserve">第一章</w:t>
      </w:r>
      <w:r>
        <w:rPr>
          <w:rFonts w:hint="eastAsia"/>
          <w:lang w:val="en-US" w:eastAsia="zh-CN"/>
        </w:rPr>
        <w:t xml:space="preserve"> </w:t>
      </w:r>
      <w:r>
        <w:rPr>
          <w:rFonts w:hint="eastAsia" w:ascii="宋体" w:hAnsi="宋体" w:eastAsia="宋体" w:cs="宋体"/>
        </w:rPr>
        <w:t xml:space="preserve">竞争性谈判邀请函</w:t>
      </w:r>
      <w:bookmarkEnd w:id="6"/>
      <w:r/>
      <w:r/>
    </w:p>
    <w:p>
      <w:pPr>
        <w:pStyle w:val="832"/>
        <w:ind w:firstLine="482"/>
        <w:spacing w:line="360" w:lineRule="auto"/>
        <w:rPr>
          <w:rFonts w:ascii="宋体" w:hAnsi="宋体"/>
          <w:sz w:val="24"/>
          <w:szCs w:val="24"/>
        </w:rPr>
      </w:pPr>
      <w:r>
        <w:rPr>
          <w:rFonts w:hint="eastAsia" w:ascii="宋体" w:hAnsi="宋体" w:cs="宋体"/>
          <w:sz w:val="24"/>
          <w:szCs w:val="24"/>
        </w:rPr>
        <w:t xml:space="preserve">受昆山市社会治理现代化综合指挥中心的委托，苏州忠胜杰工程造价咨询有限公司就2026年《政风行风热线》栏目(</w:t>
      </w:r>
      <w:r>
        <w:rPr>
          <w:rFonts w:hint="eastAsia" w:ascii="宋体" w:hAnsi="宋体"/>
          <w:sz w:val="24"/>
          <w:szCs w:val="24"/>
        </w:rPr>
        <w:t xml:space="preserve">JSZC-320583-SZSJ-T2026-0002</w:t>
      </w:r>
      <w:r>
        <w:rPr>
          <w:rFonts w:hint="eastAsia" w:ascii="宋体" w:hAnsi="宋体" w:cs="宋体"/>
          <w:sz w:val="24"/>
          <w:szCs w:val="24"/>
        </w:rPr>
        <w:t xml:space="preserve">)项目进行竞争性谈判采购，欢迎符合条件的供应商参加谈判。</w:t>
      </w:r>
      <w:r>
        <w:rPr>
          <w:rFonts w:ascii="宋体" w:hAnsi="宋体"/>
          <w:sz w:val="24"/>
          <w:szCs w:val="24"/>
        </w:rPr>
      </w:r>
      <w:r/>
    </w:p>
    <w:p>
      <w:pPr>
        <w:pStyle w:val="832"/>
        <w:ind w:firstLine="482"/>
        <w:spacing w:line="360" w:lineRule="auto"/>
        <w:rPr>
          <w:rFonts w:ascii="宋体" w:hAnsi="宋体"/>
          <w:sz w:val="24"/>
          <w:szCs w:val="24"/>
        </w:rPr>
      </w:pPr>
      <w:r>
        <w:rPr>
          <w:rFonts w:hint="eastAsia" w:ascii="宋体" w:hAnsi="宋体"/>
          <w:sz w:val="24"/>
          <w:szCs w:val="24"/>
        </w:rPr>
        <w:t xml:space="preserve">项目概况：2026年《政风行风热线》栏目的潜在供应商在苏采云系统自行下载谈判文件，并于2026年</w:t>
      </w:r>
      <w:r>
        <w:rPr>
          <w:rFonts w:hint="eastAsia" w:ascii="宋体" w:hAnsi="宋体"/>
          <w:sz w:val="24"/>
          <w:szCs w:val="24"/>
        </w:rPr>
        <w:t xml:space="preserve">4</w:t>
      </w:r>
      <w:r>
        <w:rPr>
          <w:rFonts w:hint="eastAsia" w:ascii="宋体" w:hAnsi="宋体"/>
          <w:sz w:val="24"/>
          <w:szCs w:val="24"/>
        </w:rPr>
        <w:t xml:space="preserve">月</w:t>
      </w:r>
      <w:r>
        <w:rPr>
          <w:rFonts w:hint="eastAsia" w:ascii="宋体" w:hAnsi="宋体"/>
          <w:sz w:val="24"/>
          <w:szCs w:val="24"/>
        </w:rPr>
        <w:t xml:space="preserve">27日</w:t>
      </w:r>
      <w:r>
        <w:rPr>
          <w:rFonts w:hint="eastAsia" w:ascii="宋体" w:hAnsi="宋体"/>
          <w:sz w:val="24"/>
          <w:szCs w:val="24"/>
        </w:rPr>
        <w:t xml:space="preserve">1</w:t>
      </w:r>
      <w:r>
        <w:rPr>
          <w:rFonts w:hint="eastAsia" w:ascii="宋体" w:hAnsi="宋体"/>
          <w:sz w:val="24"/>
          <w:szCs w:val="24"/>
        </w:rPr>
        <w:t xml:space="preserve">4</w:t>
      </w:r>
      <w:r>
        <w:rPr>
          <w:rFonts w:hint="eastAsia" w:ascii="宋体" w:hAnsi="宋体"/>
          <w:sz w:val="24"/>
          <w:szCs w:val="24"/>
        </w:rPr>
        <w:t xml:space="preserve">点30分（北京时间）前提交电子响应文件。</w:t>
      </w:r>
      <w:r>
        <w:rPr>
          <w:rFonts w:ascii="宋体" w:hAnsi="宋体"/>
          <w:sz w:val="24"/>
          <w:szCs w:val="24"/>
        </w:rPr>
      </w:r>
      <w:r/>
    </w:p>
    <w:p>
      <w:pPr>
        <w:pStyle w:val="832"/>
        <w:ind w:firstLine="480"/>
        <w:spacing w:line="360" w:lineRule="auto"/>
        <w:rPr>
          <w:rFonts w:ascii="宋体" w:hAnsi="宋体"/>
          <w:b/>
          <w:bCs/>
          <w:sz w:val="24"/>
          <w:szCs w:val="24"/>
        </w:rPr>
      </w:pPr>
      <w:r>
        <w:rPr>
          <w:rFonts w:hint="eastAsia" w:ascii="宋体" w:hAnsi="宋体"/>
          <w:b/>
          <w:bCs/>
          <w:sz w:val="24"/>
          <w:szCs w:val="24"/>
        </w:rPr>
        <w:t xml:space="preserve">一、项目基本情况</w:t>
      </w:r>
      <w:r>
        <w:rPr>
          <w:rFonts w:ascii="宋体" w:hAnsi="宋体"/>
          <w:b/>
          <w:bCs/>
          <w:sz w:val="24"/>
          <w:szCs w:val="24"/>
        </w:rPr>
      </w:r>
      <w:r/>
    </w:p>
    <w:p>
      <w:pPr>
        <w:pStyle w:val="832"/>
        <w:ind w:firstLine="482"/>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项目编号：JSZC-320583-SZSJ-T2026-0002；</w:t>
      </w:r>
      <w:r>
        <w:rPr>
          <w:rFonts w:ascii="宋体" w:hAnsi="宋体"/>
          <w:sz w:val="24"/>
          <w:szCs w:val="24"/>
        </w:rPr>
      </w:r>
      <w:r/>
    </w:p>
    <w:p>
      <w:pPr>
        <w:pStyle w:val="832"/>
        <w:ind w:firstLine="482"/>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项目名称：2026年《政风行风热线》栏目；</w:t>
      </w:r>
      <w:r>
        <w:rPr>
          <w:rFonts w:ascii="宋体" w:hAnsi="宋体"/>
          <w:sz w:val="24"/>
          <w:szCs w:val="24"/>
        </w:rPr>
      </w:r>
      <w:r/>
    </w:p>
    <w:p>
      <w:pPr>
        <w:pStyle w:val="832"/>
        <w:ind w:firstLine="482"/>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采购方式：竞争性谈判；</w:t>
      </w:r>
      <w:r>
        <w:rPr>
          <w:rFonts w:ascii="宋体" w:hAnsi="宋体"/>
          <w:sz w:val="24"/>
          <w:szCs w:val="24"/>
        </w:rPr>
      </w:r>
      <w:r/>
    </w:p>
    <w:p>
      <w:pPr>
        <w:pStyle w:val="832"/>
        <w:ind w:firstLine="482"/>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预算金额：人民币壹佰叁拾万元整（¥1300000.00元）；</w:t>
      </w:r>
      <w:r>
        <w:rPr>
          <w:rFonts w:ascii="宋体" w:hAnsi="宋体"/>
          <w:sz w:val="24"/>
          <w:szCs w:val="24"/>
        </w:rPr>
      </w:r>
      <w:r/>
    </w:p>
    <w:p>
      <w:pPr>
        <w:pStyle w:val="832"/>
        <w:ind w:firstLine="482"/>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采购需求：详见第三章谈判内容；</w:t>
      </w:r>
      <w:r>
        <w:rPr>
          <w:rFonts w:ascii="宋体" w:hAnsi="宋体"/>
          <w:sz w:val="24"/>
          <w:szCs w:val="24"/>
        </w:rPr>
      </w:r>
      <w:r/>
    </w:p>
    <w:p>
      <w:pPr>
        <w:pStyle w:val="832"/>
        <w:ind w:firstLine="482"/>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服务期：一年。</w:t>
      </w:r>
      <w:r>
        <w:rPr>
          <w:rFonts w:ascii="宋体" w:hAnsi="宋体"/>
          <w:sz w:val="24"/>
          <w:szCs w:val="24"/>
        </w:rPr>
      </w:r>
      <w:r/>
    </w:p>
    <w:p>
      <w:pPr>
        <w:pStyle w:val="832"/>
        <w:ind w:firstLine="480"/>
        <w:spacing w:line="360" w:lineRule="auto"/>
        <w:rPr>
          <w:rFonts w:ascii="宋体" w:hAnsi="宋体"/>
          <w:b/>
          <w:bCs/>
          <w:sz w:val="24"/>
          <w:szCs w:val="24"/>
        </w:rPr>
      </w:pPr>
      <w:r>
        <w:rPr>
          <w:rFonts w:hint="eastAsia" w:ascii="宋体" w:hAnsi="宋体"/>
          <w:b/>
          <w:bCs/>
          <w:sz w:val="24"/>
          <w:szCs w:val="24"/>
        </w:rPr>
        <w:t xml:space="preserve">二、申请人的资格要求</w:t>
      </w:r>
      <w:r>
        <w:rPr>
          <w:rFonts w:ascii="宋体" w:hAnsi="宋体"/>
          <w:b/>
          <w:bCs/>
          <w:sz w:val="24"/>
          <w:szCs w:val="24"/>
        </w:rPr>
      </w:r>
      <w:r/>
    </w:p>
    <w:p>
      <w:pPr>
        <w:pStyle w:val="832"/>
        <w:ind w:firstLine="482"/>
        <w:spacing w:line="360" w:lineRule="auto"/>
        <w:rPr>
          <w:rFonts w:ascii="宋体" w:hAnsi="宋体"/>
          <w:sz w:val="24"/>
          <w:szCs w:val="24"/>
        </w:rPr>
      </w:pPr>
      <w:r>
        <w:rPr>
          <w:rFonts w:hint="eastAsia" w:ascii="宋体" w:hAnsi="宋体"/>
          <w:sz w:val="24"/>
          <w:szCs w:val="24"/>
        </w:rPr>
        <w:t xml:space="preserve">1.满足《中华人民共和国政府采购法》第二十二条规定。</w:t>
      </w:r>
      <w:r>
        <w:rPr>
          <w:rFonts w:ascii="宋体" w:hAnsi="宋体"/>
          <w:sz w:val="24"/>
          <w:szCs w:val="24"/>
        </w:rPr>
      </w:r>
      <w:r/>
    </w:p>
    <w:p>
      <w:pPr>
        <w:pStyle w:val="832"/>
        <w:ind w:firstLine="482"/>
        <w:spacing w:line="360" w:lineRule="auto"/>
        <w:rPr>
          <w:rFonts w:ascii="宋体" w:hAnsi="宋体"/>
          <w:sz w:val="24"/>
          <w:szCs w:val="24"/>
        </w:rPr>
      </w:pPr>
      <w:r/>
      <w:bookmarkStart w:id="7" w:name="_Toc28359004"/>
      <w:r>
        <w:rPr>
          <w:rFonts w:hint="eastAsia" w:ascii="宋体" w:hAnsi="宋体"/>
          <w:sz w:val="24"/>
          <w:szCs w:val="24"/>
        </w:rPr>
        <w:t xml:space="preserve">2.落实政府采购政策需满足的资格要求：本项目专门面向中小企业采购，残疾人福利性单位、监狱企业视同小型、微型企业。</w:t>
      </w:r>
      <w:r>
        <w:rPr>
          <w:rFonts w:ascii="宋体" w:hAnsi="宋体"/>
          <w:sz w:val="24"/>
          <w:szCs w:val="24"/>
        </w:rPr>
      </w:r>
      <w:r/>
    </w:p>
    <w:p>
      <w:pPr>
        <w:pStyle w:val="832"/>
        <w:ind w:firstLine="482"/>
        <w:spacing w:line="360" w:lineRule="auto"/>
        <w:rPr>
          <w:rFonts w:ascii="宋体" w:hAnsi="宋体"/>
          <w:sz w:val="24"/>
          <w:szCs w:val="24"/>
        </w:rPr>
      </w:pPr>
      <w:r/>
      <w:bookmarkEnd w:id="7"/>
      <w:r>
        <w:rPr>
          <w:rFonts w:hint="eastAsia" w:ascii="宋体" w:hAnsi="宋体"/>
          <w:sz w:val="24"/>
          <w:szCs w:val="24"/>
        </w:rPr>
        <w:t xml:space="preserve">3.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ascii="宋体" w:hAnsi="宋体"/>
          <w:sz w:val="24"/>
          <w:szCs w:val="24"/>
        </w:rPr>
      </w:r>
      <w:r/>
    </w:p>
    <w:p>
      <w:pPr>
        <w:pStyle w:val="832"/>
        <w:ind w:firstLine="482"/>
        <w:spacing w:line="360" w:lineRule="auto"/>
        <w:rPr>
          <w:rFonts w:hint="eastAsia" w:ascii="宋体" w:hAnsi="宋体"/>
          <w:sz w:val="24"/>
          <w:szCs w:val="24"/>
        </w:rPr>
      </w:pPr>
      <w:r>
        <w:rPr>
          <w:rFonts w:hint="eastAsia" w:ascii="宋体" w:hAnsi="宋体"/>
          <w:sz w:val="24"/>
          <w:szCs w:val="24"/>
        </w:rPr>
        <w:t xml:space="preserve">4.特定资格要求：（1）未被“信用中国”网站（www.creditchina.gov.cn）列入失信被执行人、重大税收违法案件当事人名单、政府采购严重失信行为记录名单。</w:t>
      </w:r>
      <w:r/>
    </w:p>
    <w:p>
      <w:pPr>
        <w:pStyle w:val="832"/>
        <w:ind w:firstLine="482"/>
        <w:spacing w:line="360" w:lineRule="auto"/>
        <w:rPr>
          <w:rFonts w:ascii="宋体" w:hAnsi="宋体"/>
          <w:sz w:val="24"/>
          <w:szCs w:val="24"/>
        </w:rPr>
      </w:pPr>
      <w:r>
        <w:rPr>
          <w:rFonts w:hint="eastAsia" w:ascii="宋体" w:hAnsi="宋体"/>
          <w:sz w:val="24"/>
          <w:szCs w:val="24"/>
        </w:rPr>
        <w:t xml:space="preserve">5.联合体及转包、分包：本项目不接受联合体，不得转包、分包本项目。</w:t>
      </w:r>
      <w:r>
        <w:rPr>
          <w:rFonts w:ascii="宋体" w:hAnsi="宋体"/>
          <w:sz w:val="24"/>
          <w:szCs w:val="24"/>
        </w:rPr>
      </w:r>
      <w:r/>
    </w:p>
    <w:p>
      <w:pPr>
        <w:pStyle w:val="832"/>
        <w:ind w:right="-315" w:firstLine="482"/>
        <w:spacing w:line="360" w:lineRule="auto"/>
        <w:rPr>
          <w:rFonts w:ascii="宋体" w:hAnsi="宋体"/>
          <w:sz w:val="24"/>
          <w:szCs w:val="24"/>
        </w:rPr>
      </w:pPr>
      <w:r>
        <w:rPr>
          <w:rFonts w:hint="eastAsia" w:ascii="宋体" w:hAnsi="宋体"/>
          <w:sz w:val="24"/>
        </w:rPr>
        <w:t xml:space="preserve">三、获取谈判文件</w:t>
      </w:r>
      <w:r>
        <w:rPr>
          <w:rFonts w:ascii="宋体" w:hAnsi="宋体"/>
          <w:sz w:val="24"/>
          <w:szCs w:val="24"/>
        </w:rPr>
      </w:r>
      <w:r/>
    </w:p>
    <w:p>
      <w:pPr>
        <w:pStyle w:val="832"/>
        <w:ind w:right="-433" w:firstLine="482"/>
        <w:spacing w:line="360" w:lineRule="auto"/>
        <w:rPr>
          <w:rFonts w:ascii="宋体" w:hAnsi="宋体"/>
          <w:sz w:val="24"/>
          <w:szCs w:val="24"/>
        </w:rPr>
      </w:pPr>
      <w:r>
        <w:rPr>
          <w:rFonts w:hint="eastAsia" w:ascii="宋体" w:hAnsi="宋体"/>
          <w:sz w:val="24"/>
          <w:szCs w:val="24"/>
        </w:rPr>
        <w:t xml:space="preserve">1.获取时间</w:t>
      </w:r>
      <w:r>
        <w:rPr>
          <w:rFonts w:ascii="宋体" w:hAnsi="宋体"/>
          <w:sz w:val="24"/>
          <w:szCs w:val="24"/>
        </w:rPr>
        <w:t xml:space="preserve">：上网之日起</w:t>
      </w:r>
      <w:r>
        <w:rPr>
          <w:rFonts w:hint="eastAsia" w:ascii="宋体" w:hAnsi="宋体"/>
          <w:sz w:val="24"/>
          <w:szCs w:val="24"/>
        </w:rPr>
        <w:t xml:space="preserve">三个工作日。</w:t>
      </w:r>
      <w:r>
        <w:rPr>
          <w:rFonts w:ascii="宋体" w:hAnsi="宋体"/>
          <w:sz w:val="24"/>
          <w:szCs w:val="24"/>
        </w:rPr>
      </w:r>
      <w:r/>
    </w:p>
    <w:p>
      <w:pPr>
        <w:pStyle w:val="832"/>
        <w:ind w:right="-433" w:firstLine="482"/>
        <w:spacing w:line="360" w:lineRule="auto"/>
        <w:rPr>
          <w:rFonts w:ascii="宋体" w:hAnsi="宋体"/>
          <w:sz w:val="24"/>
          <w:szCs w:val="24"/>
        </w:rPr>
      </w:pPr>
      <w:r>
        <w:rPr>
          <w:rFonts w:hint="eastAsia" w:ascii="宋体" w:hAnsi="宋体"/>
          <w:sz w:val="24"/>
          <w:szCs w:val="24"/>
        </w:rPr>
        <w:t xml:space="preserve">2.方式：在苏采云系统自行下载。</w:t>
      </w:r>
      <w:r>
        <w:rPr>
          <w:rFonts w:ascii="宋体" w:hAnsi="宋体"/>
          <w:sz w:val="24"/>
          <w:szCs w:val="24"/>
        </w:rPr>
      </w:r>
      <w:r/>
    </w:p>
    <w:p>
      <w:pPr>
        <w:pStyle w:val="832"/>
        <w:ind w:firstLine="482"/>
        <w:jc w:val="left"/>
        <w:spacing w:line="360" w:lineRule="auto"/>
        <w:rPr>
          <w:rFonts w:ascii="宋体" w:hAnsi="宋体"/>
          <w:sz w:val="24"/>
          <w:szCs w:val="24"/>
        </w:rPr>
      </w:pPr>
      <w:r>
        <w:rPr>
          <w:rFonts w:hint="eastAsia" w:ascii="宋体" w:hAnsi="宋体"/>
          <w:sz w:val="24"/>
          <w:szCs w:val="24"/>
        </w:rPr>
        <w:t xml:space="preserve">3.售价：免费</w:t>
      </w:r>
      <w:r>
        <w:rPr>
          <w:rFonts w:ascii="宋体" w:hAnsi="宋体"/>
          <w:sz w:val="24"/>
          <w:szCs w:val="24"/>
        </w:rPr>
      </w:r>
      <w:r/>
    </w:p>
    <w:p>
      <w:pPr>
        <w:pStyle w:val="832"/>
        <w:ind w:firstLine="482"/>
        <w:spacing w:line="360" w:lineRule="auto"/>
        <w:rPr>
          <w:rFonts w:ascii="宋体" w:hAnsi="宋体"/>
          <w:sz w:val="24"/>
          <w:szCs w:val="24"/>
        </w:rPr>
      </w:pPr>
      <w:r>
        <w:rPr>
          <w:rFonts w:hint="eastAsia" w:ascii="宋体" w:hAnsi="宋体"/>
          <w:sz w:val="24"/>
          <w:szCs w:val="24"/>
        </w:rPr>
        <w:t xml:space="preserve">四、提交响应文件截止时间、开标时间和地点</w:t>
      </w:r>
      <w:r>
        <w:rPr>
          <w:rFonts w:ascii="宋体" w:hAnsi="宋体"/>
          <w:sz w:val="24"/>
          <w:szCs w:val="24"/>
        </w:rPr>
      </w:r>
      <w:r/>
    </w:p>
    <w:p>
      <w:pPr>
        <w:pStyle w:val="832"/>
        <w:ind w:right="-433" w:firstLine="482"/>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提交响应文件截止时间：2026年</w:t>
      </w:r>
      <w:r>
        <w:rPr>
          <w:rFonts w:hint="eastAsia" w:ascii="宋体" w:hAnsi="宋体"/>
          <w:sz w:val="24"/>
          <w:szCs w:val="24"/>
        </w:rPr>
        <w:t xml:space="preserve">4</w:t>
      </w:r>
      <w:r>
        <w:rPr>
          <w:rFonts w:hint="eastAsia" w:ascii="宋体" w:hAnsi="宋体"/>
          <w:sz w:val="24"/>
          <w:szCs w:val="24"/>
        </w:rPr>
        <w:t xml:space="preserve">月</w:t>
      </w:r>
      <w:r>
        <w:rPr>
          <w:rFonts w:hint="eastAsia" w:ascii="宋体" w:hAnsi="宋体"/>
          <w:sz w:val="24"/>
          <w:szCs w:val="24"/>
        </w:rPr>
        <w:t xml:space="preserve">27</w:t>
      </w:r>
      <w:r>
        <w:rPr>
          <w:rFonts w:hint="eastAsia" w:ascii="宋体" w:hAnsi="宋体"/>
          <w:sz w:val="24"/>
          <w:szCs w:val="24"/>
        </w:rPr>
        <w:t xml:space="preserve">日1</w:t>
      </w:r>
      <w:r>
        <w:rPr>
          <w:rFonts w:hint="eastAsia" w:ascii="宋体" w:hAnsi="宋体"/>
          <w:sz w:val="24"/>
          <w:szCs w:val="24"/>
        </w:rPr>
        <w:t xml:space="preserve">4</w:t>
      </w:r>
      <w:r>
        <w:rPr>
          <w:rFonts w:hint="eastAsia" w:ascii="宋体" w:hAnsi="宋体"/>
          <w:sz w:val="24"/>
          <w:szCs w:val="24"/>
        </w:rPr>
        <w:t xml:space="preserve">:30（北京时间）；</w:t>
      </w:r>
      <w:r>
        <w:rPr>
          <w:rFonts w:ascii="宋体" w:hAnsi="宋体"/>
          <w:sz w:val="24"/>
          <w:szCs w:val="24"/>
        </w:rPr>
      </w:r>
      <w:r/>
    </w:p>
    <w:p>
      <w:pPr>
        <w:pStyle w:val="832"/>
        <w:ind w:right="-433" w:firstLine="482"/>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开标时间：</w:t>
      </w:r>
      <w:r>
        <w:rPr>
          <w:rFonts w:hint="eastAsia" w:ascii="宋体" w:hAnsi="宋体"/>
          <w:sz w:val="24"/>
          <w:szCs w:val="24"/>
        </w:rPr>
        <w:t xml:space="preserve">2026年4月27日14:30</w:t>
      </w:r>
      <w:r>
        <w:rPr>
          <w:rFonts w:hint="eastAsia" w:ascii="宋体" w:hAnsi="宋体"/>
          <w:sz w:val="24"/>
          <w:szCs w:val="24"/>
        </w:rPr>
        <w:t xml:space="preserve">（北京时间）；</w:t>
      </w:r>
      <w:r>
        <w:rPr>
          <w:rFonts w:ascii="宋体" w:hAnsi="宋体"/>
          <w:sz w:val="24"/>
          <w:szCs w:val="24"/>
        </w:rPr>
      </w:r>
      <w:r/>
    </w:p>
    <w:p>
      <w:pPr>
        <w:pStyle w:val="832"/>
        <w:ind w:firstLine="482"/>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开标地点：“苏采云”系统（网址：</w:t>
      </w:r>
      <w:r>
        <w:rPr>
          <w:rFonts w:ascii="宋体" w:hAnsi="宋体"/>
          <w:sz w:val="24"/>
          <w:szCs w:val="24"/>
        </w:rPr>
        <w:t xml:space="preserve">http://jszfcg.jsczt.cn/</w:t>
      </w:r>
      <w:r>
        <w:rPr>
          <w:rFonts w:hint="eastAsia" w:ascii="宋体" w:hAnsi="宋体"/>
          <w:sz w:val="24"/>
          <w:szCs w:val="24"/>
        </w:rPr>
        <w:t xml:space="preserve">）</w:t>
      </w:r>
      <w:r>
        <w:rPr>
          <w:rFonts w:ascii="宋体" w:hAnsi="宋体"/>
          <w:sz w:val="24"/>
          <w:szCs w:val="24"/>
        </w:rPr>
      </w:r>
      <w:r/>
    </w:p>
    <w:p>
      <w:pPr>
        <w:pStyle w:val="832"/>
        <w:ind w:firstLine="482"/>
        <w:jc w:val="left"/>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sz w:val="24"/>
          <w:szCs w:val="24"/>
        </w:rPr>
        <w:t xml:space="preserve">供应商应充分考虑到网络环境、网络带宽等风险因素，如因供应商自身原因造成的电子响应文件上传不成功由供应商自行承担全部责任。</w:t>
      </w:r>
      <w:r>
        <w:rPr>
          <w:rFonts w:ascii="宋体" w:hAnsi="宋体"/>
          <w:sz w:val="24"/>
          <w:szCs w:val="24"/>
        </w:rPr>
      </w:r>
      <w:r/>
    </w:p>
    <w:p>
      <w:pPr>
        <w:pStyle w:val="832"/>
        <w:ind w:firstLine="482"/>
        <w:jc w:val="left"/>
        <w:spacing w:line="360" w:lineRule="auto"/>
        <w:rPr>
          <w:rFonts w:ascii="宋体" w:hAnsi="宋体"/>
          <w:b/>
          <w:sz w:val="24"/>
          <w:szCs w:val="24"/>
        </w:rPr>
      </w:pPr>
      <w:r>
        <w:rPr>
          <w:rFonts w:hint="eastAsia" w:ascii="宋体" w:hAnsi="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4"/>
          <w:szCs w:val="24"/>
        </w:rPr>
        <w:t xml:space="preserve">本项目为不见面开标项目，开标阶段供应商在【供应商解密】环节必须使用 CA证书解密电子响应文件，如在系统规定的解密时间内未能完成解密的视为放弃投标。</w:t>
      </w:r>
      <w:r>
        <w:rPr>
          <w:rFonts w:ascii="宋体" w:hAnsi="宋体"/>
          <w:b/>
          <w:sz w:val="24"/>
          <w:szCs w:val="24"/>
        </w:rPr>
      </w:r>
      <w:r/>
    </w:p>
    <w:p>
      <w:pPr>
        <w:pStyle w:val="832"/>
        <w:ind w:firstLine="480"/>
        <w:jc w:val="left"/>
        <w:spacing w:line="360" w:lineRule="auto"/>
        <w:rPr>
          <w:rFonts w:ascii="宋体" w:hAnsi="宋体"/>
          <w:sz w:val="24"/>
          <w:szCs w:val="24"/>
        </w:rPr>
      </w:pPr>
      <w:r>
        <w:rPr>
          <w:rFonts w:hint="eastAsia" w:ascii="宋体" w:hAnsi="宋体"/>
          <w:b/>
          <w:sz w:val="24"/>
          <w:szCs w:val="24"/>
        </w:rPr>
        <w:t xml:space="preserve">请供应商确保电脑、系统及其他设备（视频输入输出设备等）无误，且开标直至项目结束始终保持系统在线状态。</w:t>
      </w:r>
      <w:r>
        <w:rPr>
          <w:rFonts w:ascii="宋体" w:hAnsi="宋体"/>
          <w:sz w:val="24"/>
          <w:szCs w:val="24"/>
        </w:rPr>
      </w:r>
      <w:r/>
    </w:p>
    <w:p>
      <w:pPr>
        <w:pStyle w:val="832"/>
        <w:ind w:firstLine="482"/>
        <w:spacing w:line="360" w:lineRule="auto"/>
        <w:rPr>
          <w:rFonts w:ascii="宋体" w:hAnsi="宋体"/>
          <w:bCs/>
          <w:sz w:val="24"/>
          <w:szCs w:val="24"/>
        </w:rPr>
      </w:pPr>
      <w:r>
        <w:rPr>
          <w:rFonts w:hint="eastAsia" w:ascii="宋体" w:hAnsi="宋体"/>
          <w:bCs/>
          <w:sz w:val="24"/>
          <w:szCs w:val="24"/>
        </w:rPr>
        <w:t xml:space="preserve">五、公告期限：自公告发布之日起3个工作日。</w:t>
      </w:r>
      <w:r>
        <w:rPr>
          <w:rFonts w:ascii="宋体" w:hAnsi="宋体"/>
          <w:bCs/>
          <w:sz w:val="24"/>
          <w:szCs w:val="24"/>
        </w:rPr>
      </w:r>
      <w:r/>
    </w:p>
    <w:p>
      <w:pPr>
        <w:pStyle w:val="832"/>
        <w:ind w:right="-315" w:firstLine="482"/>
        <w:spacing w:line="360" w:lineRule="auto"/>
        <w:rPr>
          <w:rFonts w:ascii="宋体" w:hAnsi="宋体"/>
          <w:sz w:val="24"/>
          <w:szCs w:val="24"/>
        </w:rPr>
      </w:pPr>
      <w:r>
        <w:rPr>
          <w:rFonts w:hint="eastAsia" w:ascii="宋体" w:hAnsi="宋体"/>
          <w:sz w:val="24"/>
          <w:szCs w:val="24"/>
        </w:rPr>
        <w:t xml:space="preserve">六、成交单位需按以下计算标准支付中标服务费，以差额累计法收费（按预算金额100万元以下，收取1.5%；100-500万元，收取1.1%；500-1000万元，收取0.8%，1000-5000万元，收取0.5%）。</w:t>
      </w:r>
      <w:r>
        <w:rPr>
          <w:rFonts w:ascii="宋体" w:hAnsi="宋体"/>
          <w:sz w:val="24"/>
          <w:szCs w:val="24"/>
        </w:rPr>
      </w:r>
      <w:r/>
    </w:p>
    <w:p>
      <w:pPr>
        <w:pStyle w:val="832"/>
        <w:ind w:firstLine="482"/>
        <w:spacing w:line="360" w:lineRule="auto"/>
        <w:rPr>
          <w:rFonts w:ascii="宋体" w:hAnsi="宋体"/>
          <w:bCs/>
          <w:sz w:val="24"/>
          <w:szCs w:val="24"/>
        </w:rPr>
      </w:pPr>
      <w:r>
        <w:rPr>
          <w:rFonts w:hint="eastAsia" w:ascii="宋体" w:hAnsi="宋体"/>
          <w:bCs/>
          <w:sz w:val="24"/>
          <w:szCs w:val="24"/>
        </w:rPr>
        <w:t xml:space="preserve">七、投标保证金：本项目不收取投标保证金。</w:t>
      </w:r>
      <w:r>
        <w:rPr>
          <w:rFonts w:ascii="宋体" w:hAnsi="宋体"/>
          <w:bCs/>
          <w:sz w:val="24"/>
          <w:szCs w:val="24"/>
        </w:rPr>
      </w:r>
      <w:r/>
    </w:p>
    <w:p>
      <w:pPr>
        <w:pStyle w:val="832"/>
        <w:ind w:firstLine="482"/>
        <w:spacing w:line="360" w:lineRule="auto"/>
        <w:rPr>
          <w:rFonts w:ascii="宋体" w:hAnsi="宋体"/>
          <w:bCs/>
          <w:sz w:val="24"/>
          <w:szCs w:val="24"/>
        </w:rPr>
      </w:pPr>
      <w:r>
        <w:rPr>
          <w:rFonts w:hint="eastAsia" w:ascii="宋体" w:hAnsi="宋体"/>
          <w:bCs/>
          <w:sz w:val="24"/>
          <w:szCs w:val="24"/>
        </w:rPr>
        <w:t xml:space="preserve">八、履约保证金</w:t>
      </w:r>
      <w:r>
        <w:rPr>
          <w:rFonts w:hint="eastAsia" w:ascii="宋体" w:hAnsi="宋体"/>
          <w:szCs w:val="24"/>
        </w:rPr>
        <w:t xml:space="preserve">：</w:t>
      </w:r>
      <w:r>
        <w:rPr>
          <w:rFonts w:hint="eastAsia" w:ascii="宋体" w:hAnsi="宋体"/>
          <w:bCs/>
          <w:sz w:val="24"/>
          <w:szCs w:val="24"/>
        </w:rPr>
        <w:t xml:space="preserve">本项目不收取履约保证金。</w:t>
      </w:r>
      <w:r>
        <w:rPr>
          <w:rFonts w:ascii="宋体" w:hAnsi="宋体"/>
          <w:bCs/>
          <w:sz w:val="24"/>
          <w:szCs w:val="24"/>
        </w:rPr>
      </w:r>
      <w:r/>
    </w:p>
    <w:p>
      <w:pPr>
        <w:pStyle w:val="832"/>
        <w:ind w:firstLine="482"/>
        <w:spacing w:line="360" w:lineRule="auto"/>
        <w:rPr>
          <w:rFonts w:ascii="宋体" w:hAnsi="宋体"/>
          <w:sz w:val="24"/>
          <w:szCs w:val="24"/>
        </w:rPr>
      </w:pPr>
      <w:r>
        <w:rPr>
          <w:rFonts w:hint="eastAsia" w:ascii="宋体" w:hAnsi="宋体"/>
          <w:sz w:val="24"/>
          <w:szCs w:val="24"/>
        </w:rPr>
        <w:t xml:space="preserve">九、</w:t>
      </w:r>
      <w:r>
        <w:rPr>
          <w:rFonts w:hint="eastAsia" w:ascii="宋体" w:hAnsi="宋体"/>
          <w:bCs/>
          <w:sz w:val="24"/>
          <w:szCs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rPr>
          <w:rFonts w:ascii="宋体" w:hAnsi="宋体"/>
          <w:sz w:val="24"/>
          <w:szCs w:val="24"/>
        </w:rPr>
      </w:r>
      <w:r/>
    </w:p>
    <w:p>
      <w:pPr>
        <w:pStyle w:val="832"/>
        <w:ind w:firstLine="480"/>
        <w:spacing w:line="360" w:lineRule="auto"/>
        <w:rPr>
          <w:rFonts w:ascii="宋体" w:hAnsi="宋体"/>
          <w:b/>
          <w:bCs/>
          <w:sz w:val="24"/>
          <w:szCs w:val="24"/>
        </w:rPr>
      </w:pPr>
      <w:r>
        <w:rPr>
          <w:rFonts w:hint="eastAsia" w:ascii="宋体" w:hAnsi="宋体"/>
          <w:b/>
          <w:bCs/>
          <w:sz w:val="24"/>
          <w:szCs w:val="24"/>
        </w:rPr>
        <w:t xml:space="preserve">十、联系事项</w:t>
      </w:r>
      <w:r>
        <w:rPr>
          <w:rFonts w:ascii="宋体" w:hAnsi="宋体"/>
          <w:b/>
          <w:bCs/>
          <w:sz w:val="24"/>
          <w:szCs w:val="24"/>
        </w:rPr>
      </w:r>
      <w:r/>
    </w:p>
    <w:p>
      <w:pPr>
        <w:pStyle w:val="832"/>
        <w:ind w:firstLine="482"/>
        <w:spacing w:line="360" w:lineRule="auto"/>
        <w:rPr>
          <w:rFonts w:hint="eastAsia" w:ascii="宋体" w:hAnsi="宋体"/>
          <w:sz w:val="24"/>
          <w:szCs w:val="24"/>
        </w:rPr>
      </w:pPr>
      <w:r>
        <w:rPr>
          <w:rFonts w:hint="eastAsia" w:ascii="宋体" w:hAnsi="宋体"/>
          <w:sz w:val="24"/>
          <w:szCs w:val="24"/>
        </w:rPr>
        <w:t xml:space="preserve">1.甲方（采购方）：昆山市社会治理现代化综合指挥中心</w:t>
      </w:r>
      <w:r/>
    </w:p>
    <w:p>
      <w:pPr>
        <w:pStyle w:val="832"/>
        <w:ind w:firstLine="482"/>
        <w:spacing w:line="360" w:lineRule="auto"/>
        <w:rPr>
          <w:rFonts w:ascii="宋体" w:hAnsi="宋体"/>
          <w:sz w:val="24"/>
          <w:szCs w:val="24"/>
        </w:rPr>
      </w:pPr>
      <w:r>
        <w:rPr>
          <w:rFonts w:hint="eastAsia" w:ascii="宋体" w:hAnsi="宋体"/>
          <w:sz w:val="24"/>
          <w:szCs w:val="24"/>
        </w:rPr>
        <w:t xml:space="preserve">联系人：杨晓岚             联系电话：0</w:t>
      </w:r>
      <w:r>
        <w:rPr>
          <w:rFonts w:ascii="宋体" w:hAnsi="宋体"/>
          <w:sz w:val="24"/>
          <w:szCs w:val="24"/>
        </w:rPr>
        <w:t xml:space="preserve">512-</w:t>
      </w:r>
      <w:r>
        <w:rPr>
          <w:rFonts w:hint="eastAsia" w:ascii="宋体" w:hAnsi="宋体"/>
          <w:sz w:val="24"/>
          <w:szCs w:val="24"/>
        </w:rPr>
        <w:t xml:space="preserve">57363218</w:t>
      </w:r>
      <w:r>
        <w:rPr>
          <w:rFonts w:ascii="宋体" w:hAnsi="宋体"/>
          <w:sz w:val="24"/>
          <w:szCs w:val="24"/>
        </w:rPr>
      </w:r>
      <w:r/>
    </w:p>
    <w:p>
      <w:pPr>
        <w:pStyle w:val="832"/>
        <w:ind w:firstLine="482"/>
        <w:spacing w:line="360" w:lineRule="auto"/>
        <w:rPr>
          <w:rFonts w:ascii="宋体" w:hAnsi="宋体"/>
          <w:sz w:val="24"/>
          <w:szCs w:val="24"/>
        </w:rPr>
      </w:pPr>
      <w:r>
        <w:rPr>
          <w:rFonts w:hint="eastAsia" w:ascii="宋体" w:hAnsi="宋体"/>
          <w:sz w:val="24"/>
          <w:szCs w:val="24"/>
        </w:rPr>
        <w:t xml:space="preserve">2.招标代理人（机构）：苏州忠胜杰工程造价咨询有限公司</w:t>
      </w:r>
      <w:r>
        <w:rPr>
          <w:rFonts w:ascii="宋体" w:hAnsi="宋体"/>
          <w:sz w:val="24"/>
          <w:szCs w:val="24"/>
        </w:rPr>
      </w:r>
      <w:r/>
    </w:p>
    <w:p>
      <w:pPr>
        <w:pStyle w:val="832"/>
        <w:ind w:firstLine="482"/>
        <w:spacing w:line="360" w:lineRule="auto"/>
        <w:rPr>
          <w:rFonts w:ascii="宋体" w:hAnsi="宋体"/>
          <w:sz w:val="24"/>
          <w:szCs w:val="24"/>
        </w:rPr>
      </w:pPr>
      <w:r>
        <w:rPr>
          <w:rFonts w:hint="eastAsia" w:ascii="宋体" w:hAnsi="宋体"/>
          <w:sz w:val="24"/>
          <w:szCs w:val="24"/>
        </w:rPr>
        <w:t xml:space="preserve">地    址：昆山市黄浦江北路199号鲸丰商业中心3号楼南楼8楼 </w:t>
      </w:r>
      <w:r>
        <w:rPr>
          <w:rFonts w:ascii="宋体" w:hAnsi="宋体"/>
          <w:sz w:val="24"/>
          <w:szCs w:val="24"/>
        </w:rPr>
      </w:r>
      <w:r/>
    </w:p>
    <w:p>
      <w:pPr>
        <w:pStyle w:val="832"/>
        <w:ind w:firstLine="482"/>
        <w:spacing w:line="360" w:lineRule="auto"/>
        <w:rPr>
          <w:rFonts w:ascii="宋体" w:hAnsi="宋体"/>
          <w:sz w:val="24"/>
          <w:szCs w:val="24"/>
        </w:rPr>
      </w:pPr>
      <w:r>
        <w:rPr>
          <w:rFonts w:hint="eastAsia" w:ascii="宋体" w:hAnsi="宋体"/>
          <w:sz w:val="24"/>
          <w:szCs w:val="24"/>
        </w:rPr>
        <w:t xml:space="preserve">联系人：邢小雷、徐扬    电话：0512-57782158 </w:t>
      </w:r>
      <w:r>
        <w:rPr>
          <w:rFonts w:ascii="宋体" w:hAnsi="宋体"/>
          <w:sz w:val="24"/>
          <w:szCs w:val="24"/>
        </w:rPr>
      </w:r>
      <w:r/>
    </w:p>
    <w:p>
      <w:pPr>
        <w:pStyle w:val="832"/>
        <w:ind w:firstLine="482"/>
        <w:spacing w:line="360" w:lineRule="auto"/>
        <w:rPr>
          <w:rFonts w:ascii="宋体" w:hAnsi="宋体"/>
          <w:sz w:val="24"/>
          <w:szCs w:val="24"/>
        </w:rPr>
      </w:pPr>
      <w:r>
        <w:rPr>
          <w:rFonts w:hint="eastAsia" w:ascii="宋体" w:hAnsi="宋体"/>
          <w:sz w:val="24"/>
          <w:szCs w:val="24"/>
        </w:rPr>
        <w:t xml:space="preserve">3.昆山市政府采购监督电话：0512-</w:t>
      </w:r>
      <w:r>
        <w:rPr>
          <w:rFonts w:hint="eastAsia" w:ascii="宋体" w:hAnsi="宋体" w:cs="宋体"/>
          <w:sz w:val="24"/>
        </w:rPr>
        <w:t xml:space="preserve">57310854</w:t>
      </w:r>
      <w:r>
        <w:rPr>
          <w:rFonts w:ascii="宋体" w:hAnsi="宋体"/>
          <w:sz w:val="24"/>
          <w:szCs w:val="24"/>
        </w:rPr>
      </w:r>
      <w:r/>
    </w:p>
    <w:p>
      <w:pPr>
        <w:pStyle w:val="832"/>
        <w:ind w:firstLine="482"/>
        <w:spacing w:line="360" w:lineRule="auto"/>
        <w:rPr>
          <w:rFonts w:ascii="宋体" w:hAnsi="宋体"/>
          <w:sz w:val="24"/>
          <w:szCs w:val="24"/>
        </w:rPr>
      </w:pPr>
      <w:r>
        <w:rPr>
          <w:rFonts w:hint="eastAsia" w:ascii="宋体" w:hAnsi="宋体"/>
          <w:sz w:val="24"/>
          <w:szCs w:val="24"/>
        </w:rPr>
        <w:t xml:space="preserve">十一、其他</w:t>
      </w:r>
      <w:r>
        <w:rPr>
          <w:rFonts w:ascii="宋体" w:hAnsi="宋体"/>
          <w:sz w:val="24"/>
          <w:szCs w:val="24"/>
        </w:rPr>
      </w:r>
      <w:r/>
    </w:p>
    <w:p>
      <w:pPr>
        <w:pStyle w:val="832"/>
        <w:ind w:firstLine="482"/>
        <w:jc w:val="left"/>
        <w:spacing w:line="360" w:lineRule="auto"/>
        <w:rPr>
          <w:rFonts w:ascii="宋体" w:hAnsi="宋体"/>
          <w:sz w:val="24"/>
          <w:szCs w:val="24"/>
        </w:rPr>
      </w:pPr>
      <w:r>
        <w:rPr>
          <w:rFonts w:hint="eastAsia" w:ascii="宋体" w:hAnsi="宋体"/>
          <w:sz w:val="24"/>
          <w:szCs w:val="24"/>
        </w:rPr>
        <w:t xml:space="preserve">1.CA证书办理</w:t>
      </w:r>
      <w:r>
        <w:rPr>
          <w:rFonts w:ascii="宋体" w:hAnsi="宋体"/>
          <w:sz w:val="24"/>
          <w:szCs w:val="24"/>
        </w:rPr>
      </w:r>
      <w:r/>
    </w:p>
    <w:p>
      <w:pPr>
        <w:pStyle w:val="832"/>
        <w:ind w:firstLine="482"/>
        <w:jc w:val="left"/>
        <w:spacing w:line="360" w:lineRule="auto"/>
        <w:rPr>
          <w:rFonts w:ascii="宋体" w:hAnsi="宋体"/>
          <w:sz w:val="24"/>
          <w:szCs w:val="24"/>
        </w:rPr>
      </w:pPr>
      <w:r>
        <w:rPr>
          <w:rFonts w:hint="eastAsia" w:ascii="宋体" w:hAnsi="宋体"/>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4"/>
          <w:szCs w:val="24"/>
        </w:rPr>
        <w:t xml:space="preserve">—</w:t>
      </w:r>
      <w:r>
        <w:rPr>
          <w:rFonts w:hint="eastAsia" w:ascii="宋体" w:hAnsi="宋体"/>
          <w:sz w:val="24"/>
          <w:szCs w:val="24"/>
        </w:rPr>
        <w:t xml:space="preserve">法规政策--《转发省财政厅关于更换全省政府采购交易系统CA数字证书和电子签章的通知》或者“苏采云”系统登录界面中的“新CA办理指南”。“苏采云”系统目前仅支持“苏采云”系统下的苏州现场办理地址：苏州高新区邓尉路105号狮山科技馆1楼服务大厅，咨询电话：0512-65737699</w:t>
      </w:r>
      <w:r>
        <w:rPr>
          <w:rFonts w:ascii="宋体" w:hAnsi="宋体"/>
          <w:sz w:val="24"/>
          <w:szCs w:val="24"/>
        </w:rPr>
      </w:r>
      <w:r/>
    </w:p>
    <w:p>
      <w:pPr>
        <w:pStyle w:val="832"/>
        <w:ind w:firstLine="482"/>
        <w:jc w:val="left"/>
        <w:spacing w:line="360" w:lineRule="auto"/>
        <w:rPr>
          <w:rFonts w:ascii="宋体" w:hAnsi="宋体"/>
          <w:sz w:val="24"/>
          <w:szCs w:val="24"/>
        </w:rPr>
      </w:pPr>
      <w:r>
        <w:rPr>
          <w:rFonts w:hint="eastAsia" w:ascii="宋体" w:hAnsi="宋体"/>
          <w:sz w:val="24"/>
          <w:szCs w:val="24"/>
        </w:rPr>
        <w:t xml:space="preserve">2.参与采购活动</w:t>
      </w:r>
      <w:r>
        <w:rPr>
          <w:rFonts w:ascii="宋体" w:hAnsi="宋体"/>
          <w:sz w:val="24"/>
          <w:szCs w:val="24"/>
        </w:rPr>
      </w:r>
      <w:r/>
    </w:p>
    <w:p>
      <w:pPr>
        <w:pStyle w:val="832"/>
        <w:ind w:firstLine="482"/>
        <w:jc w:val="left"/>
        <w:spacing w:line="360" w:lineRule="auto"/>
        <w:rPr>
          <w:rFonts w:ascii="宋体" w:hAnsi="宋体"/>
          <w:sz w:val="24"/>
          <w:szCs w:val="24"/>
        </w:rPr>
      </w:pPr>
      <w:r>
        <w:rPr>
          <w:rFonts w:hint="eastAsia" w:ascii="宋体" w:hAnsi="宋体"/>
          <w:sz w:val="24"/>
          <w:szCs w:val="24"/>
        </w:rPr>
        <w:t xml:space="preserve">供应商插入CA证书登陆“苏采云”系统后选择具体项目，点击“我要参与”并签章提交《投标供应商确认函》，提交《投标供应商确认函》日期视同为依法获取谈判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谈判文件时间设定不符合有关法律法规规定等原因使供应商权益受损的除外。</w:t>
      </w:r>
      <w:r>
        <w:rPr>
          <w:rFonts w:ascii="宋体" w:hAnsi="宋体"/>
          <w:sz w:val="24"/>
          <w:szCs w:val="24"/>
        </w:rPr>
      </w:r>
      <w:r/>
    </w:p>
    <w:p>
      <w:pPr>
        <w:pStyle w:val="832"/>
        <w:ind w:firstLine="482"/>
        <w:jc w:val="left"/>
        <w:spacing w:line="360" w:lineRule="auto"/>
        <w:rPr>
          <w:rFonts w:ascii="宋体" w:hAnsi="宋体"/>
          <w:sz w:val="24"/>
          <w:szCs w:val="24"/>
        </w:rPr>
      </w:pPr>
      <w:r>
        <w:rPr>
          <w:rFonts w:hint="eastAsia" w:ascii="宋体" w:hAnsi="宋体"/>
          <w:sz w:val="24"/>
          <w:szCs w:val="24"/>
        </w:rPr>
        <w:t xml:space="preserve">3.电子投标准备</w:t>
      </w:r>
      <w:r>
        <w:rPr>
          <w:rFonts w:ascii="宋体" w:hAnsi="宋体"/>
          <w:sz w:val="24"/>
          <w:szCs w:val="24"/>
        </w:rPr>
      </w:r>
      <w:r/>
    </w:p>
    <w:p>
      <w:pPr>
        <w:pStyle w:val="832"/>
        <w:ind w:firstLine="482"/>
        <w:jc w:val="left"/>
        <w:spacing w:line="360" w:lineRule="auto"/>
        <w:rPr>
          <w:rFonts w:hint="eastAsia" w:ascii="宋体" w:hAnsi="宋体"/>
          <w:sz w:val="24"/>
          <w:szCs w:val="24"/>
        </w:rPr>
      </w:pPr>
      <w:r>
        <w:rPr>
          <w:rFonts w:hint="eastAsia" w:ascii="宋体" w:hAnsi="宋体"/>
          <w:sz w:val="24"/>
          <w:szCs w:val="24"/>
        </w:rPr>
        <w:t xml:space="preserve">供应商在“苏采云”系统中操作成功参与项目后，必须在“已参与项目”界面中下载电子谈判文件（后缀名为“.kedt”）并导入政府采购客户端工具后方可进行响应文件制作和提交（具体详见《苏采云系统供应商操作手册》，网址链接https://czju.suzhou.gov.cn/zfcg/html/content/20231220161910031.shtml）。</w:t>
      </w:r>
      <w:r/>
    </w:p>
    <w:p>
      <w:pPr>
        <w:pStyle w:val="832"/>
        <w:ind w:firstLine="482"/>
        <w:jc w:val="left"/>
        <w:spacing w:line="360" w:lineRule="auto"/>
        <w:rPr>
          <w:rFonts w:hint="eastAsia" w:ascii="宋体" w:hAnsi="宋体"/>
          <w:sz w:val="24"/>
          <w:szCs w:val="24"/>
        </w:rPr>
      </w:pPr>
      <w:r>
        <w:rPr>
          <w:rFonts w:hint="eastAsia" w:ascii="宋体" w:hAnsi="宋体"/>
          <w:sz w:val="24"/>
          <w:szCs w:val="24"/>
        </w:rPr>
        <w:t xml:space="preserve">在系统操作过程中如有疑问，请按以下方式联系：</w:t>
      </w:r>
      <w:r/>
    </w:p>
    <w:p>
      <w:pPr>
        <w:pStyle w:val="832"/>
        <w:ind w:firstLine="482"/>
        <w:jc w:val="left"/>
        <w:spacing w:line="360" w:lineRule="auto"/>
        <w:rPr>
          <w:rFonts w:hint="eastAsia" w:ascii="宋体" w:hAnsi="宋体"/>
          <w:sz w:val="24"/>
          <w:szCs w:val="24"/>
        </w:rPr>
      </w:pPr>
      <w:r>
        <w:rPr>
          <w:rFonts w:hint="eastAsia" w:ascii="宋体" w:hAnsi="宋体"/>
          <w:sz w:val="24"/>
          <w:szCs w:val="24"/>
        </w:rPr>
        <w:t xml:space="preserve">注册咨询：13914088964；</w:t>
      </w:r>
      <w:r/>
    </w:p>
    <w:p>
      <w:pPr>
        <w:pStyle w:val="832"/>
        <w:ind w:firstLine="482"/>
        <w:jc w:val="left"/>
        <w:spacing w:line="360" w:lineRule="auto"/>
        <w:rPr>
          <w:rFonts w:hint="eastAsia" w:ascii="宋体" w:hAnsi="宋体"/>
          <w:sz w:val="24"/>
          <w:szCs w:val="24"/>
        </w:rPr>
      </w:pPr>
      <w:r>
        <w:rPr>
          <w:rFonts w:hint="eastAsia" w:ascii="宋体" w:hAnsi="宋体"/>
          <w:sz w:val="24"/>
          <w:szCs w:val="24"/>
        </w:rPr>
        <w:t xml:space="preserve">CA技术咨询电话：400-608-6099；</w:t>
      </w:r>
      <w:r/>
    </w:p>
    <w:p>
      <w:pPr>
        <w:pStyle w:val="832"/>
        <w:ind w:firstLine="482"/>
        <w:jc w:val="left"/>
        <w:spacing w:line="360" w:lineRule="auto"/>
        <w:rPr>
          <w:rFonts w:hint="eastAsia" w:ascii="宋体" w:hAnsi="宋体"/>
          <w:sz w:val="24"/>
          <w:szCs w:val="24"/>
        </w:rPr>
      </w:pPr>
      <w:r>
        <w:rPr>
          <w:rFonts w:hint="eastAsia" w:ascii="宋体" w:hAnsi="宋体"/>
          <w:sz w:val="24"/>
          <w:szCs w:val="24"/>
        </w:rPr>
        <w:t xml:space="preserve">签章使用问题：025-83633811、025-83633812、15380932027、15371015030；</w:t>
      </w:r>
      <w:r/>
    </w:p>
    <w:p>
      <w:pPr>
        <w:pStyle w:val="832"/>
        <w:ind w:firstLine="482"/>
        <w:jc w:val="left"/>
        <w:spacing w:line="360" w:lineRule="auto"/>
        <w:rPr>
          <w:rFonts w:ascii="宋体" w:hAnsi="宋体"/>
          <w:sz w:val="24"/>
          <w:szCs w:val="24"/>
        </w:rPr>
        <w:sectPr>
          <w:footerReference w:type="default" r:id="rId14"/>
          <w:footerReference w:type="first" r:id="rId15"/>
          <w:footnotePr/>
          <w:endnotePr/>
          <w:type w:val="nextPage"/>
          <w:pgSz w:w="11906" w:h="16838" w:orient="portrait"/>
          <w:pgMar w:top="1247" w:right="1418" w:bottom="1021" w:left="1701" w:header="851" w:footer="992" w:gutter="0"/>
          <w:cols w:num="1" w:sep="0" w:space="720" w:equalWidth="1"/>
          <w:docGrid w:linePitch="360"/>
          <w:titlePg/>
        </w:sectPr>
      </w:pPr>
      <w:r>
        <w:rPr>
          <w:rFonts w:hint="eastAsia" w:ascii="宋体" w:hAnsi="宋体"/>
          <w:sz w:val="24"/>
          <w:szCs w:val="24"/>
        </w:rPr>
        <w:t xml:space="preserve">系统使用指导与咨询：联系电话：13914088964；智能客服：登录苏采云系统后，联系系统右下方智能客服图标进行咨询。</w:t>
      </w:r>
      <w:r>
        <w:rPr>
          <w:rFonts w:ascii="宋体" w:hAnsi="宋体"/>
          <w:sz w:val="24"/>
          <w:szCs w:val="24"/>
        </w:rPr>
      </w:r>
      <w:r/>
    </w:p>
    <w:p>
      <w:pPr>
        <w:pStyle w:val="833"/>
        <w:numPr>
          <w:ilvl w:val="0"/>
          <w:numId w:val="0"/>
        </w:numPr>
        <w:ind w:left="1985" w:firstLine="803"/>
        <w:jc w:val="left"/>
      </w:pPr>
      <w:r/>
      <w:bookmarkStart w:id="8" w:name="_GoBack"/>
      <w:r/>
      <w:bookmarkEnd w:id="8"/>
      <w:r/>
      <w:bookmarkStart w:id="9" w:name="_Toc161591366"/>
      <w:r>
        <w:rPr>
          <w:lang w:val="en-US" w:eastAsia="zh-CN"/>
        </w:rPr>
        <w:t xml:space="preserve">第二章</w:t>
      </w:r>
      <w:r>
        <w:rPr>
          <w:rFonts w:hint="eastAsia"/>
        </w:rPr>
        <w:t xml:space="preserve"> </w:t>
      </w:r>
      <w:r>
        <w:rPr>
          <w:rFonts w:hint="eastAsia" w:ascii="宋体" w:hAnsi="宋体" w:eastAsia="宋体" w:cs="宋体"/>
          <w:lang w:eastAsia="zh-CN"/>
        </w:rPr>
        <w:t xml:space="preserve">供应商</w:t>
      </w:r>
      <w:r>
        <w:rPr>
          <w:rFonts w:hint="eastAsia" w:ascii="宋体" w:hAnsi="宋体" w:eastAsia="宋体" w:cs="宋体"/>
        </w:rPr>
        <w:t xml:space="preserve">须知</w:t>
      </w:r>
      <w:bookmarkEnd w:id="9"/>
      <w:r/>
      <w:r/>
    </w:p>
    <w:p>
      <w:pPr>
        <w:pStyle w:val="832"/>
        <w:ind w:firstLine="482"/>
        <w:spacing w:line="360" w:lineRule="auto"/>
        <w:rPr>
          <w:rFonts w:ascii="宋体" w:hAnsi="宋体" w:cs="宋体"/>
          <w:b/>
          <w:sz w:val="24"/>
          <w:szCs w:val="24"/>
        </w:rPr>
      </w:pPr>
      <w:r/>
      <w:bookmarkStart w:id="10" w:name="_Toc513029203"/>
      <w:r/>
      <w:bookmarkStart w:id="11" w:name="_Toc16938519"/>
      <w:r/>
      <w:bookmarkStart w:id="12" w:name="_Toc20823275"/>
      <w:r/>
      <w:bookmarkStart w:id="13" w:name="_Toc120614214"/>
      <w:r/>
      <w:bookmarkStart w:id="14" w:name="_Toc339563486"/>
      <w:r/>
      <w:bookmarkStart w:id="15" w:name="_Toc339548795"/>
      <w:r/>
      <w:bookmarkStart w:id="16" w:name="_Toc196471478"/>
      <w:r/>
      <w:bookmarkStart w:id="17" w:name="_Toc336415025"/>
      <w:r>
        <w:rPr>
          <w:rFonts w:hint="eastAsia" w:ascii="宋体" w:hAnsi="宋体" w:cs="宋体"/>
          <w:b/>
          <w:sz w:val="24"/>
          <w:szCs w:val="24"/>
        </w:rPr>
        <w:t xml:space="preserve">一、总则</w:t>
      </w:r>
      <w:bookmarkEnd w:id="10"/>
      <w:r/>
      <w:bookmarkEnd w:id="11"/>
      <w:r/>
      <w:bookmarkEnd w:id="12"/>
      <w:r/>
      <w:bookmarkEnd w:id="13"/>
      <w:r>
        <w:rPr>
          <w:rFonts w:ascii="宋体" w:hAnsi="宋体" w:cs="宋体"/>
          <w:b/>
          <w:sz w:val="24"/>
          <w:szCs w:val="24"/>
        </w:rPr>
      </w:r>
      <w:r/>
    </w:p>
    <w:p>
      <w:pPr>
        <w:pStyle w:val="832"/>
        <w:ind w:firstLine="480"/>
        <w:spacing w:line="360" w:lineRule="auto"/>
        <w:rPr>
          <w:rFonts w:ascii="宋体" w:hAnsi="宋体" w:cs="宋体"/>
          <w:sz w:val="24"/>
          <w:szCs w:val="24"/>
        </w:rPr>
      </w:pPr>
      <w:r/>
      <w:bookmarkStart w:id="18" w:name="_Hlt16619475"/>
      <w:r/>
      <w:bookmarkEnd w:id="18"/>
      <w:r/>
      <w:bookmarkStart w:id="19" w:name="_Toc458694821"/>
      <w:r/>
      <w:bookmarkStart w:id="20" w:name="_Toc513029204"/>
      <w:r/>
      <w:bookmarkStart w:id="21" w:name="_Toc16938520"/>
      <w:r/>
      <w:bookmarkStart w:id="22" w:name="_Toc20823276"/>
      <w:r>
        <w:rPr>
          <w:rFonts w:hint="eastAsia" w:ascii="宋体" w:hAnsi="宋体" w:cs="宋体"/>
          <w:sz w:val="24"/>
          <w:szCs w:val="24"/>
        </w:rPr>
        <w:t xml:space="preserve">1</w:t>
      </w:r>
      <w:bookmarkEnd w:id="19"/>
      <w:r>
        <w:rPr>
          <w:rFonts w:hint="eastAsia" w:ascii="宋体" w:hAnsi="宋体" w:cs="宋体"/>
          <w:sz w:val="24"/>
          <w:szCs w:val="24"/>
        </w:rPr>
        <w:t xml:space="preserve">、采购方式</w:t>
      </w:r>
      <w:bookmarkEnd w:id="20"/>
      <w:r/>
      <w:bookmarkEnd w:id="21"/>
      <w:r/>
      <w:bookmarkEnd w:id="22"/>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1.1本次政府采购活动采取竞争性谈判(以下简称谈判)方式，本谈判文件仅适用于谈判公告中所述项目。</w:t>
      </w:r>
      <w:r>
        <w:rPr>
          <w:rFonts w:ascii="宋体" w:hAnsi="宋体" w:cs="宋体"/>
          <w:sz w:val="24"/>
          <w:szCs w:val="24"/>
        </w:rPr>
      </w:r>
      <w:r/>
    </w:p>
    <w:p>
      <w:pPr>
        <w:pStyle w:val="832"/>
        <w:ind w:firstLine="480"/>
        <w:spacing w:line="360" w:lineRule="auto"/>
        <w:rPr>
          <w:rFonts w:hint="eastAsia" w:ascii="宋体" w:hAnsi="宋体" w:cs="宋体"/>
          <w:sz w:val="24"/>
          <w:szCs w:val="24"/>
        </w:rPr>
      </w:pPr>
      <w:r/>
      <w:bookmarkStart w:id="23" w:name="_Toc20823277"/>
      <w:r/>
      <w:bookmarkStart w:id="24" w:name="_Toc16938521"/>
      <w:r/>
      <w:bookmarkStart w:id="25" w:name="_Toc513029205"/>
      <w:r>
        <w:rPr>
          <w:rFonts w:hint="eastAsia" w:ascii="宋体" w:hAnsi="宋体" w:cs="宋体"/>
          <w:sz w:val="24"/>
          <w:szCs w:val="24"/>
        </w:rPr>
        <w:t xml:space="preserve">2、合格的</w:t>
      </w:r>
      <w:bookmarkEnd w:id="23"/>
      <w:r/>
      <w:bookmarkEnd w:id="24"/>
      <w:r/>
      <w:bookmarkEnd w:id="25"/>
      <w:r>
        <w:rPr>
          <w:rFonts w:hint="eastAsia" w:ascii="宋体" w:hAnsi="宋体" w:cs="宋体"/>
          <w:sz w:val="24"/>
          <w:szCs w:val="24"/>
        </w:rPr>
        <w:t xml:space="preserve">供应商</w:t>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2.1满足谈判公告中供应商资格要求的规定。</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2.2满足本谈判文件实质性要求和条件的规定。</w:t>
      </w:r>
      <w:r>
        <w:rPr>
          <w:rFonts w:ascii="宋体" w:hAnsi="宋体" w:cs="宋体"/>
          <w:sz w:val="24"/>
          <w:szCs w:val="24"/>
        </w:rPr>
      </w:r>
      <w:r/>
    </w:p>
    <w:p>
      <w:pPr>
        <w:pStyle w:val="832"/>
        <w:ind w:firstLine="480"/>
        <w:spacing w:line="360" w:lineRule="auto"/>
        <w:rPr>
          <w:rFonts w:ascii="宋体" w:hAnsi="宋体" w:cs="宋体"/>
          <w:sz w:val="24"/>
          <w:szCs w:val="24"/>
        </w:rPr>
      </w:pPr>
      <w:r/>
      <w:bookmarkStart w:id="26" w:name="_Toc20823278"/>
      <w:r/>
      <w:bookmarkStart w:id="27" w:name="_Toc16938522"/>
      <w:r/>
      <w:bookmarkStart w:id="28" w:name="_Toc513029206"/>
      <w:r>
        <w:rPr>
          <w:rFonts w:hint="eastAsia" w:ascii="宋体" w:hAnsi="宋体" w:cs="宋体"/>
          <w:sz w:val="24"/>
          <w:szCs w:val="24"/>
        </w:rPr>
        <w:t xml:space="preserve">3、适用法律</w:t>
      </w:r>
      <w:bookmarkEnd w:id="26"/>
      <w:r/>
      <w:bookmarkEnd w:id="27"/>
      <w:r/>
      <w:bookmarkEnd w:id="28"/>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3.1本次谈判及由此产生的合同受中华人民共和国有关的法律法规制约和保护。</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3.2本谈判文件的解释权属于苏州忠胜杰工程造价咨询有限公司。</w:t>
      </w:r>
      <w:r>
        <w:rPr>
          <w:rFonts w:ascii="宋体" w:hAnsi="宋体" w:cs="宋体"/>
          <w:sz w:val="24"/>
          <w:szCs w:val="24"/>
        </w:rPr>
      </w:r>
      <w:r/>
    </w:p>
    <w:p>
      <w:pPr>
        <w:pStyle w:val="832"/>
        <w:ind w:firstLine="480"/>
        <w:spacing w:line="360" w:lineRule="auto"/>
        <w:rPr>
          <w:rFonts w:ascii="宋体" w:hAnsi="宋体" w:cs="宋体"/>
          <w:sz w:val="24"/>
          <w:szCs w:val="24"/>
        </w:rPr>
      </w:pPr>
      <w:r/>
      <w:bookmarkStart w:id="29" w:name="_Toc462564067"/>
      <w:r/>
      <w:bookmarkStart w:id="30" w:name="_Toc16938523"/>
      <w:r/>
      <w:bookmarkStart w:id="31" w:name="_Toc20823279"/>
      <w:r/>
      <w:bookmarkStart w:id="32" w:name="_Toc513029207"/>
      <w:r>
        <w:rPr>
          <w:rFonts w:hint="eastAsia" w:ascii="宋体" w:hAnsi="宋体" w:cs="宋体"/>
          <w:sz w:val="24"/>
          <w:szCs w:val="24"/>
        </w:rPr>
        <w:t xml:space="preserve">4、谈判费用</w:t>
      </w:r>
      <w:bookmarkEnd w:id="29"/>
      <w:r/>
      <w:bookmarkEnd w:id="30"/>
      <w:r/>
      <w:bookmarkEnd w:id="31"/>
      <w:r/>
      <w:bookmarkEnd w:id="32"/>
      <w:r>
        <w:rPr>
          <w:rFonts w:ascii="宋体" w:hAnsi="宋体" w:cs="宋体"/>
          <w:sz w:val="24"/>
          <w:szCs w:val="24"/>
        </w:rPr>
      </w:r>
      <w:r/>
    </w:p>
    <w:p>
      <w:pPr>
        <w:pStyle w:val="832"/>
        <w:ind w:firstLine="480"/>
        <w:spacing w:line="360" w:lineRule="auto"/>
        <w:rPr>
          <w:rFonts w:ascii="宋体" w:hAnsi="宋体" w:cs="宋体"/>
          <w:b/>
          <w:sz w:val="24"/>
          <w:szCs w:val="24"/>
        </w:rPr>
      </w:pPr>
      <w:r>
        <w:rPr>
          <w:rFonts w:hint="eastAsia" w:ascii="宋体" w:hAnsi="宋体" w:cs="宋体"/>
          <w:sz w:val="24"/>
          <w:szCs w:val="24"/>
        </w:rPr>
        <w:t xml:space="preserve">4.1</w:t>
      </w:r>
      <w:r>
        <w:rPr>
          <w:rFonts w:hint="eastAsia" w:ascii="宋体" w:hAnsi="宋体" w:cs="宋体"/>
          <w:b/>
          <w:sz w:val="24"/>
          <w:szCs w:val="24"/>
        </w:rPr>
        <w:t xml:space="preserve">本次谈判成交服务费向成交单位收取，以差额累计法收费（按预算金额100万元以下，收取1.5%；100-500万元，收取1.1%；500-1000万元，收取0.8%，1000-5000万元，收取0.5%）。</w:t>
      </w:r>
      <w:r>
        <w:rPr>
          <w:rFonts w:ascii="宋体" w:hAnsi="宋体" w:cs="宋体"/>
          <w:b/>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5、谈判文件的约束力</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5.1供应商一旦参加本项目采购活动，即被认为接受了本谈判文件的规定和约束。</w:t>
      </w:r>
      <w:r>
        <w:rPr>
          <w:rFonts w:ascii="宋体" w:hAnsi="宋体" w:cs="宋体"/>
          <w:sz w:val="24"/>
          <w:szCs w:val="24"/>
        </w:rPr>
      </w:r>
      <w:r/>
    </w:p>
    <w:p>
      <w:pPr>
        <w:pStyle w:val="832"/>
        <w:ind w:firstLine="482"/>
        <w:spacing w:line="360" w:lineRule="auto"/>
        <w:rPr>
          <w:rFonts w:ascii="宋体" w:hAnsi="宋体" w:cs="宋体"/>
          <w:b/>
          <w:sz w:val="24"/>
          <w:szCs w:val="24"/>
        </w:rPr>
      </w:pPr>
      <w:r/>
      <w:bookmarkStart w:id="33" w:name="_Toc513029209"/>
      <w:r/>
      <w:bookmarkStart w:id="34" w:name="_Toc120614215"/>
      <w:r/>
      <w:bookmarkStart w:id="35" w:name="_Toc16938525"/>
      <w:r/>
      <w:bookmarkStart w:id="36" w:name="_Toc20823281"/>
      <w:r>
        <w:rPr>
          <w:rFonts w:hint="eastAsia" w:ascii="宋体" w:hAnsi="宋体" w:cs="宋体"/>
          <w:b/>
          <w:sz w:val="24"/>
          <w:szCs w:val="24"/>
        </w:rPr>
        <w:t xml:space="preserve">二、</w:t>
      </w:r>
      <w:bookmarkEnd w:id="33"/>
      <w:r/>
      <w:bookmarkEnd w:id="34"/>
      <w:r/>
      <w:bookmarkEnd w:id="35"/>
      <w:r/>
      <w:bookmarkEnd w:id="36"/>
      <w:r>
        <w:rPr>
          <w:rFonts w:hint="eastAsia" w:ascii="宋体" w:hAnsi="宋体" w:cs="宋体"/>
          <w:b/>
          <w:sz w:val="24"/>
          <w:szCs w:val="24"/>
        </w:rPr>
        <w:t xml:space="preserve">谈判文件</w:t>
      </w:r>
      <w:r>
        <w:rPr>
          <w:rFonts w:ascii="宋体" w:hAnsi="宋体" w:cs="宋体"/>
          <w:b/>
          <w:sz w:val="24"/>
          <w:szCs w:val="24"/>
        </w:rPr>
      </w:r>
      <w:r/>
    </w:p>
    <w:p>
      <w:pPr>
        <w:pStyle w:val="832"/>
        <w:ind w:firstLine="480"/>
        <w:spacing w:line="360" w:lineRule="auto"/>
        <w:rPr>
          <w:rFonts w:ascii="宋体" w:hAnsi="宋体" w:cs="宋体"/>
          <w:sz w:val="24"/>
          <w:szCs w:val="24"/>
        </w:rPr>
      </w:pPr>
      <w:r/>
      <w:bookmarkStart w:id="37" w:name="_Toc513029210"/>
      <w:r/>
      <w:bookmarkStart w:id="38" w:name="_Toc20823282"/>
      <w:r/>
      <w:bookmarkStart w:id="39" w:name="_Toc16938526"/>
      <w:r>
        <w:rPr>
          <w:rFonts w:hint="eastAsia" w:ascii="宋体" w:hAnsi="宋体" w:cs="宋体"/>
          <w:sz w:val="24"/>
          <w:szCs w:val="24"/>
        </w:rPr>
        <w:t xml:space="preserve">6、谈判文件构成</w:t>
      </w:r>
      <w:bookmarkEnd w:id="37"/>
      <w:r/>
      <w:bookmarkEnd w:id="38"/>
      <w:r/>
      <w:bookmarkEnd w:id="39"/>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6.1谈判文件由以下部分组成：</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（1）谈判邀请</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（2）供应商须知</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（3）合同文本</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（4）谈判内容</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（5）评审方法与评审标准</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（6）附件格式</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ascii="宋体" w:hAnsi="宋体" w:cs="宋体"/>
          <w:sz w:val="24"/>
          <w:szCs w:val="24"/>
        </w:rPr>
      </w:r>
      <w:r/>
    </w:p>
    <w:p>
      <w:pPr>
        <w:pStyle w:val="832"/>
        <w:ind w:firstLine="480"/>
        <w:spacing w:line="360" w:lineRule="auto"/>
        <w:rPr>
          <w:rFonts w:ascii="宋体" w:hAnsi="宋体" w:cs="宋体"/>
          <w:sz w:val="24"/>
          <w:szCs w:val="24"/>
        </w:rPr>
      </w:pPr>
      <w:r/>
      <w:bookmarkStart w:id="40" w:name="_Toc462564070"/>
      <w:r/>
      <w:bookmarkStart w:id="41" w:name="_Toc16938527"/>
      <w:r/>
      <w:bookmarkStart w:id="42" w:name="_Toc513029211"/>
      <w:r/>
      <w:bookmarkStart w:id="43" w:name="_Toc20823283"/>
      <w:r>
        <w:rPr>
          <w:rFonts w:hint="eastAsia" w:ascii="宋体" w:hAnsi="宋体" w:cs="宋体"/>
          <w:sz w:val="24"/>
          <w:szCs w:val="24"/>
        </w:rPr>
        <w:t xml:space="preserve">7、谈判文件的澄清</w:t>
      </w:r>
      <w:bookmarkEnd w:id="40"/>
      <w:r/>
      <w:bookmarkEnd w:id="41"/>
      <w:r/>
      <w:bookmarkEnd w:id="42"/>
      <w:r/>
      <w:bookmarkEnd w:id="43"/>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7.1 任何要求对谈判文件进行澄清的供应商，应在谈判截止期5日前按谈判公告中的通讯地址，以书面形式通知采购人或代理机构。</w:t>
      </w:r>
      <w:r>
        <w:rPr>
          <w:rFonts w:ascii="宋体" w:hAnsi="宋体" w:cs="宋体"/>
          <w:sz w:val="24"/>
          <w:szCs w:val="24"/>
        </w:rPr>
      </w:r>
      <w:r/>
    </w:p>
    <w:p>
      <w:pPr>
        <w:pStyle w:val="832"/>
        <w:ind w:firstLine="480"/>
        <w:spacing w:line="360" w:lineRule="auto"/>
        <w:rPr>
          <w:rFonts w:ascii="宋体" w:hAnsi="宋体" w:cs="宋体"/>
          <w:sz w:val="24"/>
          <w:szCs w:val="24"/>
        </w:rPr>
      </w:pPr>
      <w:r/>
      <w:bookmarkStart w:id="44" w:name="_Toc462564071"/>
      <w:r/>
      <w:bookmarkStart w:id="45" w:name="_Toc20823284"/>
      <w:r/>
      <w:bookmarkStart w:id="46" w:name="_Toc16938528"/>
      <w:r/>
      <w:bookmarkStart w:id="47" w:name="_Toc513029212"/>
      <w:r>
        <w:rPr>
          <w:rFonts w:hint="eastAsia" w:ascii="宋体" w:hAnsi="宋体" w:cs="宋体"/>
          <w:sz w:val="24"/>
          <w:szCs w:val="24"/>
        </w:rPr>
        <w:t xml:space="preserve">8、谈判文件的澄清和修改</w:t>
      </w:r>
      <w:bookmarkEnd w:id="44"/>
      <w:r/>
      <w:bookmarkEnd w:id="45"/>
      <w:r/>
      <w:bookmarkEnd w:id="46"/>
      <w:r/>
      <w:bookmarkEnd w:id="47"/>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8.1 在响应文件提交截止时间前，采购人可以对谈判文件进行澄清和修改, 澄清或者修改的内容作为谈判文件的组成部分。澄清或者修改的内容可能影响响应文件编制的，在“苏州市政府采购网”、“江苏政府采购网”上发布书面更正公告形式通知所有获取谈判文件的供应商, 更正公告内容将作为谈判文件的组成部分，并对供应商具有约束力。</w:t>
      </w:r>
      <w:r>
        <w:rPr>
          <w:rFonts w:ascii="宋体" w:hAnsi="宋体" w:cs="宋体"/>
          <w:sz w:val="24"/>
          <w:szCs w:val="24"/>
        </w:rPr>
      </w:r>
      <w:r/>
    </w:p>
    <w:p>
      <w:pPr>
        <w:pStyle w:val="832"/>
        <w:ind w:firstLine="480"/>
        <w:spacing w:line="360" w:lineRule="auto"/>
        <w:rPr>
          <w:rFonts w:ascii="宋体" w:hAnsi="宋体" w:cs="宋体"/>
          <w:sz w:val="24"/>
          <w:szCs w:val="24"/>
        </w:rPr>
      </w:pPr>
      <w:r/>
      <w:bookmarkStart w:id="48" w:name="_Toc120614216"/>
      <w:r/>
      <w:bookmarkStart w:id="49" w:name="_Toc513029213"/>
      <w:r/>
      <w:bookmarkStart w:id="50" w:name="_Toc462564072"/>
      <w:r/>
      <w:bookmarkStart w:id="51" w:name="_Toc20823285"/>
      <w:r/>
      <w:bookmarkStart w:id="52" w:name="_Toc16938529"/>
      <w:r>
        <w:rPr>
          <w:rFonts w:hint="eastAsia" w:ascii="宋体" w:hAnsi="宋体" w:cs="宋体"/>
          <w:sz w:val="24"/>
          <w:szCs w:val="24"/>
        </w:rPr>
        <w:t xml:space="preserve">三、响应文件的编制</w:t>
      </w:r>
      <w:bookmarkEnd w:id="48"/>
      <w:r/>
      <w:bookmarkEnd w:id="49"/>
      <w:r/>
      <w:bookmarkEnd w:id="50"/>
      <w:r/>
      <w:bookmarkEnd w:id="51"/>
      <w:r/>
      <w:bookmarkEnd w:id="52"/>
      <w:r>
        <w:rPr>
          <w:rFonts w:ascii="宋体" w:hAnsi="宋体" w:cs="宋体"/>
          <w:sz w:val="24"/>
          <w:szCs w:val="24"/>
        </w:rPr>
      </w:r>
      <w:r/>
    </w:p>
    <w:p>
      <w:pPr>
        <w:pStyle w:val="832"/>
        <w:ind w:firstLine="480"/>
        <w:spacing w:line="360" w:lineRule="auto"/>
        <w:rPr>
          <w:rFonts w:ascii="宋体" w:hAnsi="宋体" w:cs="宋体"/>
          <w:sz w:val="24"/>
          <w:szCs w:val="24"/>
        </w:rPr>
      </w:pPr>
      <w:r/>
      <w:bookmarkStart w:id="53" w:name="_Toc16938530"/>
      <w:r/>
      <w:bookmarkStart w:id="54" w:name="_Toc513029214"/>
      <w:r/>
      <w:bookmarkStart w:id="55" w:name="_Toc20823286"/>
      <w:r/>
      <w:bookmarkStart w:id="56" w:name="_Toc462564073"/>
      <w:r>
        <w:rPr>
          <w:rFonts w:hint="eastAsia" w:ascii="宋体" w:hAnsi="宋体" w:cs="宋体"/>
          <w:sz w:val="24"/>
          <w:szCs w:val="24"/>
        </w:rPr>
        <w:t xml:space="preserve">9、响应文件的语言及度量衡单位</w:t>
      </w:r>
      <w:bookmarkEnd w:id="53"/>
      <w:r/>
      <w:bookmarkEnd w:id="54"/>
      <w:r/>
      <w:bookmarkEnd w:id="55"/>
      <w:r/>
      <w:bookmarkEnd w:id="56"/>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9.1供应商提交的响应文件以及供应商与采购代理机构就有关谈判的所有来往通知、函件和文件均应使用简体中文。若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9.2 除技术性能另有规定外，响应文件所使用的度量衡单位，均须采用国家法定计量单位。</w:t>
      </w:r>
      <w:r>
        <w:rPr>
          <w:rFonts w:ascii="宋体" w:hAnsi="宋体" w:cs="宋体"/>
          <w:sz w:val="24"/>
          <w:szCs w:val="24"/>
        </w:rPr>
      </w:r>
      <w:r/>
    </w:p>
    <w:p>
      <w:pPr>
        <w:pStyle w:val="832"/>
        <w:ind w:firstLine="482"/>
        <w:spacing w:line="360" w:lineRule="auto"/>
        <w:rPr>
          <w:rFonts w:ascii="宋体" w:hAnsi="宋体" w:cs="宋体"/>
          <w:b/>
          <w:sz w:val="24"/>
          <w:szCs w:val="24"/>
        </w:rPr>
      </w:pPr>
      <w:r>
        <w:rPr>
          <w:rFonts w:hint="eastAsia" w:ascii="宋体" w:hAnsi="宋体" w:cs="宋体"/>
          <w:b/>
          <w:sz w:val="24"/>
          <w:szCs w:val="24"/>
        </w:rPr>
        <w:t xml:space="preserve">10.响应文件的组成</w:t>
      </w:r>
      <w:r>
        <w:rPr>
          <w:rFonts w:ascii="宋体" w:hAnsi="宋体" w:cs="宋体"/>
          <w:b/>
          <w:sz w:val="24"/>
          <w:szCs w:val="24"/>
        </w:rPr>
      </w:r>
      <w:r/>
    </w:p>
    <w:p>
      <w:pPr>
        <w:pStyle w:val="832"/>
        <w:ind w:firstLine="482"/>
        <w:spacing w:line="360" w:lineRule="auto"/>
        <w:rPr>
          <w:rFonts w:ascii="宋体" w:hAnsi="宋体" w:cs="宋体"/>
          <w:b/>
          <w:sz w:val="24"/>
          <w:szCs w:val="24"/>
        </w:rPr>
      </w:pPr>
      <w:r>
        <w:rPr>
          <w:rFonts w:hint="eastAsia" w:ascii="宋体" w:hAnsi="宋体" w:cs="宋体"/>
          <w:b/>
          <w:sz w:val="24"/>
          <w:szCs w:val="24"/>
        </w:rPr>
        <w:t xml:space="preserve">10.1.封面</w:t>
      </w:r>
      <w:r>
        <w:rPr>
          <w:rFonts w:ascii="宋体" w:hAnsi="宋体" w:cs="宋体"/>
          <w:b/>
          <w:sz w:val="24"/>
          <w:szCs w:val="24"/>
        </w:rPr>
      </w:r>
      <w:r/>
    </w:p>
    <w:p>
      <w:pPr>
        <w:pStyle w:val="832"/>
        <w:ind w:firstLine="482"/>
        <w:spacing w:line="360" w:lineRule="auto"/>
        <w:rPr>
          <w:rFonts w:ascii="宋体" w:hAnsi="宋体" w:cs="宋体"/>
          <w:b/>
          <w:sz w:val="24"/>
          <w:szCs w:val="24"/>
        </w:rPr>
      </w:pPr>
      <w:r>
        <w:rPr>
          <w:rFonts w:hint="eastAsia" w:ascii="宋体" w:hAnsi="宋体" w:cs="宋体"/>
          <w:b/>
          <w:sz w:val="24"/>
          <w:szCs w:val="24"/>
        </w:rPr>
        <w:t xml:space="preserve">10.1.1开标一览表（格式见第六章）；</w:t>
      </w:r>
      <w:r>
        <w:rPr>
          <w:rFonts w:ascii="宋体" w:hAnsi="宋体" w:cs="宋体"/>
          <w:b/>
          <w:sz w:val="24"/>
          <w:szCs w:val="24"/>
        </w:rPr>
      </w:r>
      <w:r/>
    </w:p>
    <w:p>
      <w:pPr>
        <w:pStyle w:val="832"/>
        <w:ind w:firstLine="482"/>
        <w:spacing w:line="360" w:lineRule="auto"/>
        <w:rPr>
          <w:rFonts w:ascii="宋体" w:hAnsi="宋体" w:cs="宋体"/>
          <w:b/>
          <w:sz w:val="24"/>
          <w:szCs w:val="24"/>
        </w:rPr>
      </w:pPr>
      <w:r>
        <w:rPr>
          <w:rFonts w:hint="eastAsia" w:ascii="宋体" w:hAnsi="宋体" w:cs="宋体"/>
          <w:b/>
          <w:sz w:val="24"/>
          <w:szCs w:val="24"/>
        </w:rPr>
        <w:t xml:space="preserve">10.1.2谈判报价书（格式见第六章）；</w:t>
      </w:r>
      <w:r>
        <w:rPr>
          <w:rFonts w:ascii="宋体" w:hAnsi="宋体" w:cs="宋体"/>
          <w:b/>
          <w:sz w:val="24"/>
          <w:szCs w:val="24"/>
        </w:rPr>
      </w:r>
      <w:r/>
    </w:p>
    <w:p>
      <w:pPr>
        <w:pStyle w:val="832"/>
        <w:ind w:firstLine="482"/>
        <w:spacing w:line="360" w:lineRule="auto"/>
        <w:rPr>
          <w:rFonts w:ascii="宋体" w:hAnsi="宋体" w:cs="宋体"/>
          <w:b/>
          <w:sz w:val="24"/>
          <w:szCs w:val="24"/>
        </w:rPr>
      </w:pPr>
      <w:r>
        <w:rPr>
          <w:rFonts w:hint="eastAsia" w:ascii="宋体" w:hAnsi="宋体" w:cs="宋体"/>
          <w:b/>
          <w:sz w:val="24"/>
          <w:szCs w:val="24"/>
        </w:rPr>
        <w:t xml:space="preserve">10.1.3资格审查</w:t>
      </w:r>
      <w:r>
        <w:rPr>
          <w:rFonts w:ascii="宋体" w:hAnsi="宋体" w:cs="宋体"/>
          <w:b/>
          <w:sz w:val="24"/>
          <w:szCs w:val="24"/>
        </w:rPr>
      </w:r>
      <w:r/>
    </w:p>
    <w:p>
      <w:pPr>
        <w:pStyle w:val="832"/>
        <w:ind w:firstLine="482"/>
        <w:spacing w:line="360" w:lineRule="auto"/>
        <w:rPr>
          <w:rFonts w:ascii="宋体" w:hAnsi="宋体" w:cs="宋体"/>
          <w:b/>
          <w:sz w:val="24"/>
          <w:szCs w:val="24"/>
        </w:rPr>
      </w:pPr>
      <w:r>
        <w:rPr>
          <w:rFonts w:hint="eastAsia" w:ascii="宋体" w:hAnsi="宋体" w:cs="宋体"/>
          <w:b/>
          <w:sz w:val="24"/>
          <w:szCs w:val="24"/>
        </w:rPr>
        <w:t xml:space="preserve">10.1.3.1满足《中华人民共和国政府采购法》第二十二条规定；</w:t>
      </w:r>
      <w:r>
        <w:rPr>
          <w:rFonts w:ascii="宋体" w:hAnsi="宋体" w:cs="宋体"/>
          <w:b/>
          <w:sz w:val="24"/>
          <w:szCs w:val="24"/>
        </w:rPr>
      </w:r>
      <w:r/>
    </w:p>
    <w:p>
      <w:pPr>
        <w:pStyle w:val="832"/>
        <w:ind w:firstLine="482"/>
        <w:spacing w:line="360" w:lineRule="auto"/>
        <w:rPr>
          <w:rFonts w:ascii="宋体" w:hAnsi="宋体" w:cs="宋体"/>
          <w:b/>
          <w:sz w:val="24"/>
          <w:szCs w:val="24"/>
        </w:rPr>
      </w:pPr>
      <w:r>
        <w:rPr>
          <w:rFonts w:hint="eastAsia" w:ascii="宋体" w:hAnsi="宋体" w:cs="宋体"/>
          <w:b/>
          <w:sz w:val="24"/>
          <w:szCs w:val="24"/>
        </w:rPr>
        <w:t xml:space="preserve">10.1.3.2提供法人或者其他组织的营业执照等证明文件、自然人的身份证明；</w:t>
      </w:r>
      <w:r>
        <w:rPr>
          <w:rFonts w:ascii="宋体" w:hAnsi="宋体" w:cs="宋体"/>
          <w:b/>
          <w:sz w:val="24"/>
          <w:szCs w:val="24"/>
        </w:rPr>
      </w:r>
      <w:r/>
    </w:p>
    <w:p>
      <w:pPr>
        <w:pStyle w:val="832"/>
        <w:ind w:firstLine="482"/>
        <w:spacing w:line="360" w:lineRule="auto"/>
        <w:rPr>
          <w:rFonts w:hint="eastAsia" w:ascii="宋体" w:hAnsi="宋体" w:cs="宋体"/>
          <w:b/>
          <w:sz w:val="24"/>
          <w:szCs w:val="24"/>
        </w:rPr>
      </w:pPr>
      <w:r>
        <w:rPr>
          <w:rFonts w:hint="eastAsia" w:ascii="宋体" w:hAnsi="宋体" w:cs="宋体"/>
          <w:b/>
          <w:sz w:val="24"/>
          <w:szCs w:val="24"/>
        </w:rPr>
        <w:t xml:space="preserve">10.1.3.3中小企业声明函、残疾人福利性单位声明函、监狱企业证明文件（至少提供一种类型）（格式见第六章）；</w:t>
      </w:r>
      <w:r/>
    </w:p>
    <w:p>
      <w:pPr>
        <w:pStyle w:val="832"/>
        <w:ind w:firstLine="482"/>
        <w:spacing w:line="360" w:lineRule="auto"/>
        <w:rPr>
          <w:rFonts w:hint="eastAsia" w:ascii="宋体" w:hAnsi="宋体"/>
          <w:b/>
          <w:bCs/>
          <w:sz w:val="24"/>
          <w:szCs w:val="24"/>
        </w:rPr>
      </w:pPr>
      <w:r>
        <w:rPr>
          <w:rFonts w:hint="eastAsia" w:ascii="宋体" w:hAnsi="宋体"/>
          <w:b/>
          <w:bCs/>
          <w:sz w:val="24"/>
          <w:szCs w:val="24"/>
        </w:rPr>
        <w:t xml:space="preserve">10.1.3.4</w:t>
      </w:r>
      <w:r>
        <w:rPr>
          <w:rFonts w:hint="eastAsia" w:ascii="宋体" w:hAnsi="宋体" w:cs="宋体"/>
          <w:b/>
          <w:sz w:val="24"/>
          <w:szCs w:val="24"/>
        </w:rPr>
        <w:t xml:space="preserve">未被“信用中国”网站（www.creditchina.gov.cn）列入失信被执行人、重大税收违法案件当事人名单、政府采购严重失信行为记录名单。提供网站对应查询截图；</w:t>
      </w:r>
      <w:r>
        <w:rPr>
          <w:rFonts w:hint="eastAsia" w:ascii="宋体" w:hAnsi="宋体"/>
          <w:b/>
          <w:bCs/>
          <w:sz w:val="24"/>
          <w:szCs w:val="24"/>
        </w:rPr>
      </w:r>
      <w:r/>
    </w:p>
    <w:p>
      <w:pPr>
        <w:pStyle w:val="832"/>
        <w:ind w:firstLine="482"/>
        <w:spacing w:line="360" w:lineRule="auto"/>
        <w:rPr>
          <w:rFonts w:ascii="宋体" w:hAnsi="宋体" w:cs="宋体"/>
          <w:b/>
          <w:sz w:val="24"/>
          <w:szCs w:val="24"/>
        </w:rPr>
      </w:pPr>
      <w:r>
        <w:rPr>
          <w:rFonts w:hint="eastAsia" w:ascii="宋体" w:hAnsi="宋体" w:cs="宋体"/>
          <w:b/>
          <w:sz w:val="24"/>
          <w:szCs w:val="24"/>
        </w:rPr>
        <w:t xml:space="preserve">10.1.4符合性审查</w:t>
      </w:r>
      <w:r>
        <w:rPr>
          <w:rFonts w:ascii="宋体" w:hAnsi="宋体" w:cs="宋体"/>
          <w:b/>
          <w:sz w:val="24"/>
          <w:szCs w:val="24"/>
        </w:rPr>
      </w:r>
      <w:r/>
    </w:p>
    <w:p>
      <w:pPr>
        <w:pStyle w:val="832"/>
        <w:ind w:firstLine="482"/>
        <w:spacing w:line="360" w:lineRule="auto"/>
        <w:rPr>
          <w:rFonts w:ascii="宋体" w:hAnsi="宋体" w:cs="宋体"/>
          <w:b/>
          <w:sz w:val="24"/>
          <w:szCs w:val="24"/>
        </w:rPr>
      </w:pPr>
      <w:r>
        <w:rPr>
          <w:rFonts w:hint="eastAsia" w:ascii="宋体" w:hAnsi="宋体" w:cs="宋体"/>
          <w:b/>
          <w:sz w:val="24"/>
          <w:szCs w:val="24"/>
        </w:rPr>
        <w:t xml:space="preserve">10.1.4.1关于响应文件的声明函（格式见第六章）；</w:t>
      </w:r>
      <w:r>
        <w:rPr>
          <w:rFonts w:ascii="宋体" w:hAnsi="宋体" w:cs="宋体"/>
          <w:b/>
          <w:sz w:val="24"/>
          <w:szCs w:val="24"/>
        </w:rPr>
      </w:r>
      <w:r/>
    </w:p>
    <w:p>
      <w:pPr>
        <w:pStyle w:val="832"/>
        <w:ind w:firstLine="482"/>
        <w:spacing w:line="360" w:lineRule="auto"/>
        <w:rPr>
          <w:rFonts w:ascii="宋体" w:hAnsi="宋体" w:cs="宋体"/>
          <w:b/>
          <w:sz w:val="24"/>
          <w:szCs w:val="24"/>
        </w:rPr>
      </w:pPr>
      <w:r>
        <w:rPr>
          <w:rFonts w:hint="eastAsia" w:ascii="宋体" w:hAnsi="宋体" w:cs="宋体"/>
          <w:b/>
          <w:sz w:val="24"/>
          <w:szCs w:val="24"/>
        </w:rPr>
        <w:t xml:space="preserve">10.1.4.2法定代表人授权委托书（如有授权，格式见第六章）</w:t>
      </w:r>
      <w:r>
        <w:rPr>
          <w:rFonts w:ascii="宋体" w:hAnsi="宋体" w:cs="宋体"/>
          <w:b/>
          <w:sz w:val="24"/>
          <w:szCs w:val="24"/>
        </w:rPr>
      </w:r>
      <w:r/>
    </w:p>
    <w:p>
      <w:pPr>
        <w:pStyle w:val="832"/>
        <w:ind w:firstLine="482"/>
        <w:spacing w:line="360" w:lineRule="auto"/>
        <w:rPr>
          <w:rFonts w:ascii="宋体" w:hAnsi="宋体" w:cs="宋体"/>
          <w:b/>
          <w:sz w:val="24"/>
          <w:szCs w:val="24"/>
        </w:rPr>
      </w:pPr>
      <w:r>
        <w:rPr>
          <w:rFonts w:hint="eastAsia" w:ascii="宋体" w:hAnsi="宋体" w:cs="宋体"/>
          <w:b/>
          <w:sz w:val="24"/>
          <w:szCs w:val="24"/>
        </w:rPr>
        <w:t xml:space="preserve">10.1.4.3供应商情况表（格式见第六章）；</w:t>
      </w:r>
      <w:r>
        <w:rPr>
          <w:rFonts w:ascii="宋体" w:hAnsi="宋体" w:cs="宋体"/>
          <w:b/>
          <w:sz w:val="24"/>
          <w:szCs w:val="24"/>
        </w:rPr>
      </w:r>
      <w:r/>
    </w:p>
    <w:p>
      <w:pPr>
        <w:pStyle w:val="832"/>
        <w:ind w:firstLine="482"/>
        <w:spacing w:line="360" w:lineRule="auto"/>
        <w:rPr>
          <w:rFonts w:ascii="宋体" w:hAnsi="宋体" w:cs="宋体"/>
          <w:b/>
          <w:sz w:val="24"/>
          <w:szCs w:val="24"/>
        </w:rPr>
      </w:pPr>
      <w:r>
        <w:rPr>
          <w:rFonts w:hint="eastAsia" w:ascii="宋体" w:hAnsi="宋体" w:cs="宋体"/>
          <w:b/>
          <w:sz w:val="24"/>
          <w:szCs w:val="24"/>
        </w:rPr>
        <w:t xml:space="preserve">10.1.4.4谈判响应函（格式见第六章）；</w:t>
      </w:r>
      <w:r>
        <w:rPr>
          <w:rFonts w:ascii="宋体" w:hAnsi="宋体" w:cs="宋体"/>
          <w:b/>
          <w:sz w:val="24"/>
          <w:szCs w:val="24"/>
        </w:rPr>
      </w:r>
      <w:r/>
    </w:p>
    <w:p>
      <w:pPr>
        <w:pStyle w:val="832"/>
        <w:ind w:firstLine="482"/>
        <w:spacing w:line="360" w:lineRule="auto"/>
        <w:rPr>
          <w:rFonts w:ascii="宋体" w:hAnsi="宋体" w:cs="宋体"/>
          <w:b/>
          <w:sz w:val="24"/>
          <w:szCs w:val="24"/>
        </w:rPr>
      </w:pPr>
      <w:r>
        <w:rPr>
          <w:rFonts w:hint="eastAsia" w:ascii="宋体" w:hAnsi="宋体" w:cs="宋体"/>
          <w:b/>
          <w:sz w:val="24"/>
          <w:szCs w:val="24"/>
        </w:rPr>
        <w:t xml:space="preserve">10.1.4.5谈判承诺函（格式见第六章）；</w:t>
      </w:r>
      <w:r>
        <w:rPr>
          <w:rFonts w:ascii="宋体" w:hAnsi="宋体" w:cs="宋体"/>
          <w:b/>
          <w:sz w:val="24"/>
          <w:szCs w:val="24"/>
        </w:rPr>
      </w:r>
      <w:r/>
    </w:p>
    <w:p>
      <w:pPr>
        <w:pStyle w:val="832"/>
        <w:ind w:firstLine="482"/>
        <w:spacing w:line="360" w:lineRule="auto"/>
        <w:rPr>
          <w:rFonts w:ascii="宋体" w:hAnsi="宋体" w:cs="宋体"/>
          <w:b/>
          <w:sz w:val="24"/>
          <w:szCs w:val="24"/>
        </w:rPr>
      </w:pPr>
      <w:r>
        <w:rPr>
          <w:rFonts w:hint="eastAsia" w:ascii="宋体" w:hAnsi="宋体" w:cs="宋体"/>
          <w:b/>
          <w:sz w:val="24"/>
          <w:szCs w:val="24"/>
        </w:rPr>
        <w:t xml:space="preserve">10.1.4.6偏离表（格式见第六章）；</w:t>
      </w:r>
      <w:r>
        <w:rPr>
          <w:rFonts w:ascii="宋体" w:hAnsi="宋体" w:cs="宋体"/>
          <w:b/>
          <w:sz w:val="24"/>
          <w:szCs w:val="24"/>
        </w:rPr>
      </w:r>
      <w:r/>
    </w:p>
    <w:p>
      <w:pPr>
        <w:pStyle w:val="832"/>
        <w:ind w:firstLine="482"/>
        <w:spacing w:line="360" w:lineRule="auto"/>
        <w:rPr>
          <w:rFonts w:hint="eastAsia" w:ascii="宋体" w:hAnsi="宋体" w:cs="宋体"/>
          <w:b/>
          <w:sz w:val="24"/>
          <w:szCs w:val="24"/>
        </w:rPr>
      </w:pPr>
      <w:r>
        <w:rPr>
          <w:rFonts w:hint="eastAsia" w:ascii="宋体" w:hAnsi="宋体" w:cs="宋体"/>
          <w:b/>
          <w:sz w:val="24"/>
          <w:szCs w:val="24"/>
        </w:rPr>
        <w:t xml:space="preserve">10.1.4.7人员配置表（格式见第六章）；</w:t>
      </w:r>
      <w:r/>
    </w:p>
    <w:p>
      <w:pPr>
        <w:pStyle w:val="832"/>
        <w:ind w:firstLine="482"/>
        <w:spacing w:line="360" w:lineRule="auto"/>
        <w:rPr>
          <w:rFonts w:hint="eastAsia" w:ascii="宋体" w:hAnsi="宋体" w:cs="宋体"/>
          <w:b/>
          <w:sz w:val="24"/>
          <w:szCs w:val="24"/>
        </w:rPr>
      </w:pPr>
      <w:r>
        <w:rPr>
          <w:rFonts w:hint="eastAsia" w:ascii="宋体" w:hAnsi="宋体" w:cs="宋体"/>
          <w:b/>
          <w:sz w:val="24"/>
          <w:szCs w:val="24"/>
        </w:rPr>
        <w:t xml:space="preserve">10.1.4.8远程参与开标会议诚信承诺书；</w:t>
      </w:r>
      <w:r/>
    </w:p>
    <w:p>
      <w:pPr>
        <w:pStyle w:val="832"/>
        <w:ind w:firstLine="482"/>
        <w:spacing w:line="360" w:lineRule="auto"/>
        <w:rPr>
          <w:rFonts w:hint="eastAsia" w:ascii="宋体" w:hAnsi="宋体" w:cs="宋体"/>
          <w:b/>
          <w:sz w:val="24"/>
          <w:szCs w:val="24"/>
        </w:rPr>
      </w:pPr>
      <w:r>
        <w:rPr>
          <w:rFonts w:hint="eastAsia" w:ascii="宋体" w:hAnsi="宋体" w:cs="宋体"/>
          <w:b/>
          <w:sz w:val="24"/>
          <w:szCs w:val="24"/>
        </w:rPr>
        <w:t xml:space="preserve">10.1.4.9评审所需的其他相关证明材料。</w:t>
      </w:r>
      <w:r/>
    </w:p>
    <w:p>
      <w:pPr>
        <w:pStyle w:val="832"/>
        <w:ind w:firstLine="482"/>
        <w:spacing w:line="360" w:lineRule="auto"/>
        <w:rPr>
          <w:rFonts w:ascii="宋体" w:hAnsi="宋体" w:cs="宋体"/>
          <w:b/>
          <w:sz w:val="24"/>
          <w:szCs w:val="24"/>
        </w:rPr>
      </w:pPr>
      <w:r>
        <w:rPr>
          <w:rFonts w:hint="eastAsia" w:ascii="宋体" w:hAnsi="宋体" w:cs="宋体"/>
          <w:b/>
          <w:sz w:val="24"/>
          <w:szCs w:val="24"/>
        </w:rPr>
        <w:t xml:space="preserve">响应文件按上述规定的内容共同组成，以上10.1.1-10.1.4.9资料不可缺少，否则，将被认定为未实质性响应谈判文件要求。</w:t>
      </w:r>
      <w:r>
        <w:rPr>
          <w:rFonts w:ascii="宋体" w:hAnsi="宋体" w:cs="宋体"/>
          <w:b/>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11.响应文件的有效期</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谈判有效期为采购中心规定的提交响应文件截止之日后六十（60）天。谈判有效期比规定短的将被视为非实质性响应谈判文件而予以拒绝。</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12. 谈判有效期的延长</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12.1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w:t>
      </w:r>
      <w:r>
        <w:rPr>
          <w:rFonts w:ascii="宋体" w:hAnsi="宋体" w:cs="宋体"/>
          <w:sz w:val="24"/>
          <w:szCs w:val="24"/>
        </w:rPr>
      </w:r>
      <w:r/>
    </w:p>
    <w:p>
      <w:pPr>
        <w:pStyle w:val="832"/>
        <w:ind w:firstLine="482"/>
        <w:spacing w:line="360" w:lineRule="auto"/>
        <w:rPr>
          <w:rFonts w:ascii="宋体" w:hAnsi="宋体" w:cs="宋体"/>
          <w:b/>
          <w:sz w:val="24"/>
          <w:szCs w:val="24"/>
        </w:rPr>
      </w:pPr>
      <w:r/>
      <w:bookmarkStart w:id="57" w:name="_Toc120614217"/>
      <w:r/>
      <w:bookmarkStart w:id="58" w:name="_Toc16938540"/>
      <w:r/>
      <w:bookmarkStart w:id="59" w:name="_Toc20823296"/>
      <w:r/>
      <w:bookmarkStart w:id="60" w:name="_Toc513029224"/>
      <w:r>
        <w:rPr>
          <w:rFonts w:hint="eastAsia" w:ascii="宋体" w:hAnsi="宋体" w:cs="宋体"/>
          <w:b/>
          <w:sz w:val="24"/>
          <w:szCs w:val="24"/>
        </w:rPr>
        <w:t xml:space="preserve">四、响应文件的递交</w:t>
      </w:r>
      <w:bookmarkEnd w:id="57"/>
      <w:r/>
      <w:bookmarkEnd w:id="58"/>
      <w:r/>
      <w:bookmarkEnd w:id="59"/>
      <w:r/>
      <w:bookmarkEnd w:id="60"/>
      <w:r>
        <w:rPr>
          <w:rFonts w:ascii="宋体" w:hAnsi="宋体" w:cs="宋体"/>
          <w:b/>
          <w:sz w:val="24"/>
          <w:szCs w:val="24"/>
        </w:rPr>
      </w:r>
      <w:r/>
    </w:p>
    <w:p>
      <w:pPr>
        <w:pStyle w:val="832"/>
        <w:ind w:firstLine="480"/>
        <w:spacing w:line="360" w:lineRule="auto"/>
        <w:rPr>
          <w:rFonts w:ascii="宋体" w:hAnsi="宋体" w:cs="宋体"/>
          <w:sz w:val="24"/>
          <w:szCs w:val="24"/>
        </w:rPr>
      </w:pPr>
      <w:r/>
      <w:bookmarkStart w:id="61" w:name="_Toc16938541"/>
      <w:r/>
      <w:bookmarkStart w:id="62" w:name="_Toc462564084"/>
      <w:r/>
      <w:bookmarkStart w:id="63" w:name="_Toc513029225"/>
      <w:r/>
      <w:bookmarkStart w:id="64" w:name="_Toc20823297"/>
      <w:r>
        <w:rPr>
          <w:rFonts w:hint="eastAsia" w:ascii="宋体" w:hAnsi="宋体" w:cs="宋体"/>
          <w:sz w:val="24"/>
          <w:szCs w:val="24"/>
        </w:rPr>
        <w:t xml:space="preserve">13、电子谈判</w:t>
      </w:r>
      <w:bookmarkEnd w:id="61"/>
      <w:r/>
      <w:bookmarkEnd w:id="62"/>
      <w:r/>
      <w:bookmarkEnd w:id="63"/>
      <w:r/>
      <w:bookmarkEnd w:id="64"/>
      <w:r>
        <w:rPr>
          <w:rFonts w:hint="eastAsia" w:ascii="宋体" w:hAnsi="宋体" w:cs="宋体"/>
          <w:sz w:val="24"/>
          <w:szCs w:val="24"/>
        </w:rPr>
        <w:t xml:space="preserve">响应文件的递交</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13.1供应商应当按照《操作手册》规定，在提交响应文件截止时间前制作并上传电子响应文件。</w:t>
      </w:r>
      <w:bookmarkStart w:id="65" w:name="_Toc513029226"/>
      <w:r/>
      <w:bookmarkStart w:id="66" w:name="_Toc20823298"/>
      <w:r/>
      <w:bookmarkStart w:id="67" w:name="_Toc16938542"/>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14、提交响应文件截止时间</w:t>
      </w:r>
      <w:bookmarkEnd w:id="65"/>
      <w:r/>
      <w:bookmarkEnd w:id="66"/>
      <w:r/>
      <w:bookmarkEnd w:id="67"/>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14.1</w:t>
      </w:r>
      <w:r>
        <w:rPr>
          <w:rFonts w:hint="eastAsia" w:ascii="宋体" w:hAnsi="宋体" w:cs="宋体"/>
          <w:b/>
          <w:sz w:val="24"/>
          <w:szCs w:val="24"/>
        </w:rPr>
        <w:t xml:space="preserve">供应商上传电子响应文件的时间不得迟于谈判公告中规定的提交响应文件截止时间。供应商应充分考虑到网络环境、网络带宽等风险因素，如因供应商自身原因造成的电子响应文件上传不成功的按照本谈判文件第二章第21.3.2条规定做无效响应处理。</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14.2 采购人可以按照规定，通过修改谈判文件酌情延长提交响应文件截止日期，在此情况下，供应商的所有权利和义务以及供应商受制的截止日期均应以延长后新的截止日期为准。</w:t>
      </w:r>
      <w:r>
        <w:rPr>
          <w:rFonts w:ascii="宋体" w:hAnsi="宋体" w:cs="宋体"/>
          <w:sz w:val="24"/>
          <w:szCs w:val="24"/>
        </w:rPr>
      </w:r>
      <w:r/>
    </w:p>
    <w:p>
      <w:pPr>
        <w:pStyle w:val="832"/>
        <w:ind w:firstLine="480"/>
        <w:spacing w:line="360" w:lineRule="auto"/>
        <w:rPr>
          <w:rFonts w:ascii="宋体" w:hAnsi="宋体" w:cs="宋体"/>
          <w:sz w:val="24"/>
          <w:szCs w:val="24"/>
        </w:rPr>
      </w:pPr>
      <w:r/>
      <w:bookmarkStart w:id="68" w:name="_Toc16938543"/>
      <w:r/>
      <w:bookmarkStart w:id="69" w:name="_Toc513029227"/>
      <w:r/>
      <w:bookmarkStart w:id="70" w:name="_Toc20823299"/>
      <w:r>
        <w:rPr>
          <w:rFonts w:hint="eastAsia" w:ascii="宋体" w:hAnsi="宋体" w:cs="宋体"/>
          <w:sz w:val="24"/>
          <w:szCs w:val="24"/>
        </w:rPr>
        <w:t xml:space="preserve">15、响应文件</w:t>
      </w:r>
      <w:bookmarkEnd w:id="68"/>
      <w:r/>
      <w:bookmarkEnd w:id="69"/>
      <w:r/>
      <w:bookmarkEnd w:id="70"/>
      <w:r>
        <w:rPr>
          <w:rFonts w:hint="eastAsia" w:ascii="宋体" w:hAnsi="宋体" w:cs="宋体"/>
          <w:sz w:val="24"/>
          <w:szCs w:val="24"/>
        </w:rPr>
        <w:t xml:space="preserve">的拒收</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15.1 采购人（或采购代理机构）拒绝接收在其规定的提交响应文件截止时间后上传的任何电子响应文件。</w:t>
      </w:r>
      <w:r>
        <w:rPr>
          <w:rFonts w:ascii="宋体" w:hAnsi="宋体" w:cs="宋体"/>
          <w:sz w:val="24"/>
          <w:szCs w:val="24"/>
        </w:rPr>
      </w:r>
      <w:r/>
    </w:p>
    <w:p>
      <w:pPr>
        <w:pStyle w:val="832"/>
        <w:ind w:firstLine="480"/>
        <w:spacing w:line="360" w:lineRule="auto"/>
        <w:rPr>
          <w:rFonts w:ascii="宋体" w:hAnsi="宋体" w:cs="宋体"/>
          <w:sz w:val="24"/>
          <w:szCs w:val="24"/>
        </w:rPr>
      </w:pPr>
      <w:r/>
      <w:bookmarkStart w:id="71" w:name="_Toc20823300"/>
      <w:r/>
      <w:bookmarkStart w:id="72" w:name="_Toc16938544"/>
      <w:r/>
      <w:bookmarkStart w:id="73" w:name="_Toc513029228"/>
      <w:r>
        <w:rPr>
          <w:rFonts w:hint="eastAsia" w:ascii="宋体" w:hAnsi="宋体" w:cs="宋体"/>
          <w:sz w:val="24"/>
          <w:szCs w:val="24"/>
        </w:rPr>
        <w:t xml:space="preserve">16、响应文件的撤回和修改</w:t>
      </w:r>
      <w:bookmarkEnd w:id="71"/>
      <w:r/>
      <w:bookmarkEnd w:id="72"/>
      <w:r/>
      <w:bookmarkEnd w:id="73"/>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16.1响应文件的撤回</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16.1.1电子响应文件的撤回</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供应商可在提交响应文件截止时间前，撤回其电子响应文件，具体操作方法见《操作手册》。</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16.2响应文件的修改</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供应商可在提交响应文件截止时间前，对其电子响应文件进行修改，具体操作方法见《操作手册》。</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16.3 在提交响应文件截止时间之后，供应商不得对其电子响应文件作任何修改。</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16.4 在提交响应文件截止时间至谈判文件中规定的谈判有效期满之间的这段时间内，供应商不得撤回其响应文件。</w:t>
      </w:r>
      <w:r>
        <w:rPr>
          <w:rFonts w:ascii="宋体" w:hAnsi="宋体" w:cs="宋体"/>
          <w:sz w:val="24"/>
          <w:szCs w:val="24"/>
        </w:rPr>
      </w:r>
      <w:r/>
    </w:p>
    <w:p>
      <w:pPr>
        <w:pStyle w:val="832"/>
        <w:ind w:firstLine="482"/>
        <w:spacing w:line="360" w:lineRule="auto"/>
        <w:rPr>
          <w:rFonts w:ascii="宋体" w:hAnsi="宋体" w:cs="宋体"/>
          <w:b/>
          <w:sz w:val="24"/>
          <w:szCs w:val="24"/>
        </w:rPr>
      </w:pPr>
      <w:r/>
      <w:bookmarkStart w:id="74" w:name="_Toc120614218"/>
      <w:r/>
      <w:bookmarkStart w:id="75" w:name="_Toc16938545"/>
      <w:r/>
      <w:bookmarkStart w:id="76" w:name="_Toc20823301"/>
      <w:r/>
      <w:bookmarkStart w:id="77" w:name="_Toc513029229"/>
      <w:r>
        <w:rPr>
          <w:rFonts w:hint="eastAsia" w:ascii="宋体" w:hAnsi="宋体" w:cs="宋体"/>
          <w:b/>
          <w:sz w:val="24"/>
          <w:szCs w:val="24"/>
        </w:rPr>
        <w:t xml:space="preserve">五、响应文件的解密与评审</w:t>
      </w:r>
      <w:bookmarkEnd w:id="74"/>
      <w:r/>
      <w:bookmarkEnd w:id="75"/>
      <w:r/>
      <w:bookmarkEnd w:id="76"/>
      <w:r/>
      <w:bookmarkEnd w:id="77"/>
      <w:r>
        <w:rPr>
          <w:rFonts w:ascii="宋体" w:hAnsi="宋体" w:cs="宋体"/>
          <w:b/>
          <w:sz w:val="24"/>
          <w:szCs w:val="24"/>
        </w:rPr>
      </w:r>
      <w:r/>
    </w:p>
    <w:p>
      <w:pPr>
        <w:pStyle w:val="832"/>
        <w:ind w:firstLine="480"/>
        <w:spacing w:line="360" w:lineRule="auto"/>
        <w:rPr>
          <w:rFonts w:ascii="宋体" w:hAnsi="宋体" w:cs="宋体"/>
          <w:sz w:val="24"/>
          <w:szCs w:val="24"/>
        </w:rPr>
      </w:pPr>
      <w:r/>
      <w:bookmarkStart w:id="78" w:name="_Toc16938546"/>
      <w:r/>
      <w:bookmarkStart w:id="79" w:name="_Toc20823302"/>
      <w:r/>
      <w:bookmarkStart w:id="80" w:name="_Toc513029230"/>
      <w:r>
        <w:rPr>
          <w:rFonts w:hint="eastAsia" w:ascii="宋体" w:hAnsi="宋体" w:cs="宋体"/>
          <w:sz w:val="24"/>
          <w:szCs w:val="24"/>
        </w:rPr>
        <w:t xml:space="preserve">17、</w:t>
      </w:r>
      <w:bookmarkEnd w:id="78"/>
      <w:r/>
      <w:bookmarkEnd w:id="79"/>
      <w:r/>
      <w:bookmarkEnd w:id="80"/>
      <w:r>
        <w:rPr>
          <w:rFonts w:hint="eastAsia" w:ascii="宋体" w:hAnsi="宋体" w:cs="宋体"/>
          <w:sz w:val="24"/>
          <w:szCs w:val="24"/>
        </w:rPr>
        <w:t xml:space="preserve">响应文件解密</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17.1供应商应当按照《操作手册》规定，在苏采云系统规定的时间内对谈判响应文件进行解密。</w:t>
      </w:r>
      <w:r>
        <w:rPr>
          <w:rFonts w:ascii="宋体" w:hAnsi="宋体" w:cs="宋体"/>
          <w:sz w:val="24"/>
          <w:szCs w:val="24"/>
        </w:rPr>
      </w:r>
      <w:r/>
    </w:p>
    <w:p>
      <w:pPr>
        <w:pStyle w:val="832"/>
        <w:ind w:firstLine="480"/>
        <w:spacing w:line="360" w:lineRule="auto"/>
        <w:rPr>
          <w:rFonts w:ascii="宋体" w:hAnsi="宋体" w:cs="宋体"/>
          <w:sz w:val="24"/>
          <w:szCs w:val="24"/>
        </w:rPr>
      </w:pPr>
      <w:r/>
      <w:bookmarkStart w:id="81" w:name="_Toc513029231"/>
      <w:r/>
      <w:bookmarkStart w:id="82" w:name="_Toc16938547"/>
      <w:r/>
      <w:bookmarkStart w:id="83" w:name="_Toc20823303"/>
      <w:r>
        <w:rPr>
          <w:rFonts w:hint="eastAsia" w:ascii="宋体" w:hAnsi="宋体" w:cs="宋体"/>
          <w:sz w:val="24"/>
          <w:szCs w:val="24"/>
        </w:rPr>
        <w:t xml:space="preserve">18、谈判小组</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18.1采购代理机构将组织谈判小组对响应文件进行评审。谈判小组由采购人代表和有关技术、经济等方面的专家组成，且人员构成符合政府采购有关规定。</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18.2谈判小组独立工作，负责评审所有响应文件并确定成交侯选人。</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19、评审过程的保密与公正</w:t>
      </w:r>
      <w:r>
        <w:rPr>
          <w:rFonts w:ascii="宋体" w:hAnsi="宋体" w:cs="宋体"/>
          <w:sz w:val="24"/>
          <w:szCs w:val="24"/>
        </w:rPr>
      </w:r>
      <w:r/>
    </w:p>
    <w:p>
      <w:pPr>
        <w:pStyle w:val="832"/>
        <w:ind w:firstLine="480"/>
        <w:spacing w:line="360" w:lineRule="auto"/>
        <w:rPr>
          <w:rFonts w:ascii="宋体" w:hAnsi="宋体" w:cs="宋体"/>
          <w:sz w:val="24"/>
          <w:szCs w:val="24"/>
        </w:rPr>
      </w:pPr>
      <w:r/>
      <w:bookmarkEnd w:id="81"/>
      <w:r/>
      <w:bookmarkEnd w:id="82"/>
      <w:r/>
      <w:bookmarkEnd w:id="83"/>
      <w:r>
        <w:rPr>
          <w:rFonts w:hint="eastAsia" w:ascii="宋体" w:hAnsi="宋体" w:cs="宋体"/>
          <w:sz w:val="24"/>
          <w:szCs w:val="24"/>
        </w:rPr>
        <w:t xml:space="preserve">19.1谈判小组、采购人和采购代理机构工作人员、相关监督人员等与评审工作有关的人员，对评审情况以及在评审过程中获悉的国家秘密、商业秘密负有保密责任。</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19.2在评审过程中，供应商不得以任何行为影响谈判评审过程，否则其响应文件将被作为无效响应文件。</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19.3采购代理机构和谈判小组不向未成交的供应商解释未成交原因，也不公布评审过程中的相关细节。</w:t>
      </w:r>
      <w:r>
        <w:rPr>
          <w:rFonts w:ascii="宋体" w:hAnsi="宋体" w:cs="宋体"/>
          <w:sz w:val="24"/>
          <w:szCs w:val="24"/>
        </w:rPr>
      </w:r>
      <w:r/>
    </w:p>
    <w:p>
      <w:pPr>
        <w:pStyle w:val="832"/>
        <w:ind w:firstLine="480"/>
        <w:spacing w:line="360" w:lineRule="auto"/>
        <w:rPr>
          <w:rFonts w:ascii="宋体" w:hAnsi="宋体" w:cs="宋体"/>
          <w:sz w:val="24"/>
          <w:szCs w:val="24"/>
        </w:rPr>
      </w:pPr>
      <w:r/>
      <w:bookmarkStart w:id="84" w:name="_Toc16938548"/>
      <w:r/>
      <w:bookmarkStart w:id="85" w:name="_Toc20823304"/>
      <w:r/>
      <w:bookmarkStart w:id="86" w:name="_Toc513029232"/>
      <w:r>
        <w:rPr>
          <w:rFonts w:hint="eastAsia" w:ascii="宋体" w:hAnsi="宋体" w:cs="宋体"/>
          <w:sz w:val="24"/>
          <w:szCs w:val="24"/>
        </w:rPr>
        <w:t xml:space="preserve">20、评审过程中的的澄清</w:t>
      </w:r>
      <w:bookmarkEnd w:id="84"/>
      <w:r/>
      <w:bookmarkEnd w:id="85"/>
      <w:r/>
      <w:bookmarkEnd w:id="86"/>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20.1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谈判小组并非对每个供应商都作澄清要求。</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20.2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20.3 接到谈判小组澄清、说明和更正要求的供应商如未按规定做出澄清、说明和 更正，其风险由供应商自行承担。</w:t>
      </w:r>
      <w:r>
        <w:rPr>
          <w:rFonts w:ascii="宋体" w:hAnsi="宋体" w:cs="宋体"/>
          <w:sz w:val="24"/>
          <w:szCs w:val="24"/>
        </w:rPr>
      </w:r>
      <w:r/>
    </w:p>
    <w:p>
      <w:pPr>
        <w:pStyle w:val="832"/>
        <w:ind w:firstLine="480"/>
        <w:spacing w:line="360" w:lineRule="auto"/>
        <w:rPr>
          <w:rFonts w:ascii="宋体" w:hAnsi="宋体" w:cs="宋体"/>
          <w:sz w:val="24"/>
          <w:szCs w:val="24"/>
        </w:rPr>
      </w:pPr>
      <w:r/>
      <w:bookmarkStart w:id="87" w:name="_Toc513029233"/>
      <w:r/>
      <w:bookmarkStart w:id="88" w:name="_Toc20823305"/>
      <w:r/>
      <w:bookmarkStart w:id="89" w:name="_Toc16938549"/>
      <w:r>
        <w:rPr>
          <w:rFonts w:hint="eastAsia" w:ascii="宋体" w:hAnsi="宋体" w:cs="宋体"/>
          <w:sz w:val="24"/>
          <w:szCs w:val="24"/>
        </w:rPr>
        <w:t xml:space="preserve">21、对响应文件的审</w:t>
      </w:r>
      <w:bookmarkEnd w:id="87"/>
      <w:r/>
      <w:bookmarkEnd w:id="88"/>
      <w:r/>
      <w:bookmarkEnd w:id="89"/>
      <w:r>
        <w:rPr>
          <w:rFonts w:hint="eastAsia" w:ascii="宋体" w:hAnsi="宋体" w:cs="宋体"/>
          <w:sz w:val="24"/>
          <w:szCs w:val="24"/>
        </w:rPr>
        <w:t xml:space="preserve">查</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21.1响应文件审查分为资格审查和符合性审查。</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21.1.1 资格审查：由谈判小组依据法律法规和谈判文件的规定，对响应文件中的资格证明文件进行审查，以确定供应商是否具备参加谈判的资格。</w:t>
      </w:r>
      <w:r>
        <w:rPr>
          <w:rFonts w:ascii="宋体" w:hAnsi="宋体" w:cs="宋体"/>
          <w:sz w:val="24"/>
          <w:szCs w:val="24"/>
        </w:rPr>
      </w:r>
      <w:r/>
    </w:p>
    <w:p>
      <w:pPr>
        <w:pStyle w:val="832"/>
        <w:ind w:firstLine="480"/>
        <w:jc w:val="left"/>
        <w:spacing w:line="360" w:lineRule="auto"/>
        <w:rPr>
          <w:rFonts w:ascii="宋体" w:hAnsi="宋体" w:cs="宋体"/>
          <w:sz w:val="24"/>
          <w:szCs w:val="24"/>
        </w:rPr>
      </w:pPr>
      <w:r>
        <w:rPr>
          <w:rFonts w:hint="eastAsia" w:ascii="宋体" w:hAnsi="宋体" w:cs="宋体"/>
          <w:sz w:val="24"/>
          <w:szCs w:val="24"/>
        </w:rPr>
        <w:t xml:space="preserve">谈判小组在进行资格审查的同时，将在“信用中国”网站（www.creditchina.gov.cn）查询供应商的信用记录，以确定供应商是否具备谈判资格,查询结果留存并归档。</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21.1.2 符合性审查：依据谈判文件的规定，由谈判小组从响应文件的有效性、完整性和对谈判文件的响应程度进行审查，以确定是否对谈判文件的实质性要求作出响应。</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21.1.3 未通过资格审查或符合性审查的供应商，谈判小组将在苏采云系统中告知未通过资格审查或符合性审查的原因，评审结束后，谈判小组将不再告知未通过资格审查或符合性审查的原因。</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21.2在详细评审之前，谈判小组将首先审查每份响应文件是否实质性响应了谈判文件的要求。实质性响应的响应文件应该是与谈判文件要求的条款、条件和规格相符，没有重大偏离或保留。</w:t>
      </w:r>
      <w:r>
        <w:rPr>
          <w:rFonts w:ascii="宋体" w:hAnsi="宋体" w:cs="宋体"/>
          <w:sz w:val="24"/>
          <w:szCs w:val="24"/>
        </w:rPr>
      </w:r>
      <w:r/>
    </w:p>
    <w:p>
      <w:pPr>
        <w:pStyle w:val="832"/>
        <w:ind w:firstLine="480"/>
        <w:spacing w:line="360" w:lineRule="auto"/>
        <w:rPr>
          <w:rFonts w:hint="eastAsia" w:ascii="宋体" w:hAnsi="宋体" w:cs="宋体"/>
          <w:sz w:val="24"/>
          <w:szCs w:val="24"/>
        </w:rPr>
      </w:pPr>
      <w:r>
        <w:rPr>
          <w:rFonts w:hint="eastAsia" w:ascii="宋体" w:hAnsi="宋体" w:cs="宋体"/>
          <w:sz w:val="24"/>
          <w:szCs w:val="24"/>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21.3未实质性响应谈判文件的情形</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21.3.1供应商在苏采云系统规定的时间内未成功解密电子响应文件的。</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21.3.2供应商未按照谈判文件要求上传电子响应文件的。</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21.3.3同一供应商提交两个（含两个）以上不同的响应文件或者最后报价的。</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21.3.4供应商不具备谈判文件中规定资格要求的。</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21.3.5供应商的最后报价超过了采购预算。</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21.3.6不符合谈判文件中规定的实质性要求和条件的。</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21.3.7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21.3.8响应文件含有采购人不能接受的附加条件的。</w:t>
      </w:r>
      <w:r>
        <w:rPr>
          <w:rFonts w:ascii="宋体" w:hAnsi="宋体" w:cs="宋体"/>
          <w:sz w:val="24"/>
          <w:szCs w:val="24"/>
        </w:rPr>
      </w:r>
      <w:r/>
    </w:p>
    <w:p>
      <w:pPr>
        <w:pStyle w:val="832"/>
        <w:ind w:firstLine="480"/>
        <w:spacing w:line="360" w:lineRule="auto"/>
        <w:rPr>
          <w:rFonts w:hint="eastAsia" w:ascii="宋体" w:hAnsi="宋体" w:cs="宋体"/>
          <w:sz w:val="24"/>
          <w:szCs w:val="24"/>
        </w:rPr>
      </w:pPr>
      <w:r>
        <w:rPr>
          <w:rFonts w:hint="eastAsia" w:ascii="宋体" w:hAnsi="宋体" w:cs="宋体"/>
          <w:sz w:val="24"/>
          <w:szCs w:val="24"/>
        </w:rPr>
        <w:t xml:space="preserve">21.3.9</w:t>
      </w:r>
      <w:r>
        <w:rPr>
          <w:sz w:val="24"/>
          <w:szCs w:val="24"/>
        </w:rPr>
        <w:t xml:space="preserve">评委会按规定对投标人进行异常低价投标审查后，认为投标人不能证明其报价合理性的；</w:t>
      </w:r>
      <w:r>
        <w:rPr>
          <w:rFonts w:hint="eastAsia"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21.3.10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ascii="宋体" w:hAnsi="宋体" w:cs="宋体"/>
          <w:sz w:val="24"/>
          <w:szCs w:val="24"/>
        </w:rPr>
      </w:r>
      <w:r/>
    </w:p>
    <w:p>
      <w:pPr>
        <w:pStyle w:val="832"/>
        <w:ind w:firstLine="480"/>
        <w:spacing w:line="360" w:lineRule="auto"/>
        <w:rPr>
          <w:rFonts w:hint="eastAsia" w:ascii="宋体" w:hAnsi="宋体" w:cs="宋体"/>
          <w:sz w:val="24"/>
          <w:szCs w:val="24"/>
        </w:rPr>
      </w:pPr>
      <w:r>
        <w:rPr>
          <w:rFonts w:hint="eastAsia" w:ascii="宋体" w:hAnsi="宋体" w:cs="宋体"/>
          <w:sz w:val="24"/>
          <w:szCs w:val="24"/>
        </w:rPr>
        <w:t xml:space="preserve">21.3.11响应文件未按照谈判文件要求加盖CA电子公章的。</w:t>
      </w:r>
      <w:r/>
    </w:p>
    <w:p>
      <w:pPr>
        <w:pStyle w:val="832"/>
        <w:ind w:firstLine="480"/>
        <w:spacing w:line="360" w:lineRule="auto"/>
        <w:rPr>
          <w:rFonts w:hint="eastAsia" w:ascii="宋体" w:hAnsi="宋体" w:cs="宋体"/>
          <w:sz w:val="24"/>
          <w:szCs w:val="24"/>
        </w:rPr>
      </w:pPr>
      <w:r>
        <w:rPr>
          <w:rFonts w:hint="eastAsia" w:ascii="宋体" w:hAnsi="宋体" w:cs="宋体"/>
          <w:sz w:val="24"/>
          <w:szCs w:val="24"/>
        </w:rPr>
        <w:t xml:space="preserve">21.4 异常低价投标审查</w:t>
      </w:r>
      <w:r/>
    </w:p>
    <w:p>
      <w:pPr>
        <w:pStyle w:val="832"/>
        <w:ind w:firstLine="480"/>
        <w:spacing w:line="360" w:lineRule="auto"/>
        <w:rPr>
          <w:rFonts w:hint="eastAsia" w:ascii="宋体" w:hAnsi="宋体" w:cs="宋体"/>
          <w:sz w:val="24"/>
          <w:szCs w:val="24"/>
        </w:rPr>
      </w:pPr>
      <w:r>
        <w:rPr>
          <w:rFonts w:hint="eastAsia" w:ascii="宋体" w:hAnsi="宋体" w:cs="宋体"/>
          <w:sz w:val="24"/>
          <w:szCs w:val="24"/>
        </w:rPr>
        <w:t xml:space="preserve">21.4.1 评标过程中出现下列情形之一的，评委会应当启动异常低价投标审查程序：</w:t>
      </w:r>
      <w:r/>
    </w:p>
    <w:p>
      <w:pPr>
        <w:pStyle w:val="832"/>
        <w:ind w:firstLine="480"/>
        <w:spacing w:line="360" w:lineRule="auto"/>
        <w:rPr>
          <w:rFonts w:hint="eastAsia" w:ascii="宋体" w:hAnsi="宋体" w:cs="宋体"/>
          <w:sz w:val="24"/>
          <w:szCs w:val="24"/>
        </w:rPr>
      </w:pPr>
      <w:r>
        <w:rPr>
          <w:rFonts w:hint="eastAsia" w:ascii="宋体" w:hAnsi="宋体" w:cs="宋体"/>
          <w:sz w:val="24"/>
          <w:szCs w:val="24"/>
        </w:rPr>
        <w:t xml:space="preserve">（1）投标报价低于全部通过符合性审查供应商投标报价平均值50%的，即投标报价＜全部通过符合性审查供应商投标报价平均值×50%；</w:t>
      </w:r>
      <w:r/>
    </w:p>
    <w:p>
      <w:pPr>
        <w:pStyle w:val="832"/>
        <w:ind w:firstLine="480"/>
        <w:spacing w:line="360" w:lineRule="auto"/>
        <w:rPr>
          <w:rFonts w:hint="eastAsia" w:ascii="宋体" w:hAnsi="宋体" w:cs="宋体"/>
          <w:sz w:val="24"/>
          <w:szCs w:val="24"/>
        </w:rPr>
      </w:pPr>
      <w:r>
        <w:rPr>
          <w:rFonts w:hint="eastAsia" w:ascii="宋体" w:hAnsi="宋体" w:cs="宋体"/>
          <w:sz w:val="24"/>
          <w:szCs w:val="24"/>
        </w:rPr>
        <w:t xml:space="preserve">（2）投标报价低于通过符合性审查的次低报价供应商投标报价50%的，即投标报价＜通过符合性审查的次低报价供应商投标报价×50%；</w:t>
      </w:r>
      <w:r/>
    </w:p>
    <w:p>
      <w:pPr>
        <w:pStyle w:val="832"/>
        <w:ind w:firstLine="480"/>
        <w:spacing w:line="360" w:lineRule="auto"/>
        <w:rPr>
          <w:rFonts w:hint="eastAsia" w:ascii="宋体" w:hAnsi="宋体" w:cs="宋体"/>
          <w:sz w:val="24"/>
          <w:szCs w:val="24"/>
        </w:rPr>
      </w:pPr>
      <w:r>
        <w:rPr>
          <w:rFonts w:hint="eastAsia" w:ascii="宋体" w:hAnsi="宋体" w:cs="宋体"/>
          <w:sz w:val="24"/>
          <w:szCs w:val="24"/>
        </w:rPr>
        <w:t xml:space="preserve">（3）投标报价低于采购项目最高限价45%的，即投标报价＜采购项目最高限价×45%；</w:t>
      </w:r>
      <w:r/>
    </w:p>
    <w:p>
      <w:pPr>
        <w:pStyle w:val="832"/>
        <w:ind w:firstLine="480"/>
        <w:spacing w:line="360" w:lineRule="auto"/>
        <w:rPr>
          <w:rFonts w:hint="eastAsia" w:ascii="宋体" w:hAnsi="宋体" w:cs="宋体"/>
          <w:sz w:val="24"/>
          <w:szCs w:val="24"/>
        </w:rPr>
      </w:pPr>
      <w:r>
        <w:rPr>
          <w:rFonts w:hint="eastAsia" w:ascii="宋体" w:hAnsi="宋体" w:cs="宋体"/>
          <w:sz w:val="24"/>
          <w:szCs w:val="24"/>
        </w:rPr>
        <w:t xml:space="preserve">（4）评委会基于专业判断，认为供应商报价过低，有可能影响产品质量或者不能诚信履约的其他情形。</w:t>
      </w:r>
      <w:r/>
    </w:p>
    <w:p>
      <w:pPr>
        <w:pStyle w:val="832"/>
        <w:ind w:firstLine="480"/>
        <w:spacing w:line="360" w:lineRule="auto"/>
        <w:rPr>
          <w:rFonts w:hint="eastAsia" w:ascii="宋体" w:hAnsi="宋体" w:cs="宋体"/>
          <w:sz w:val="24"/>
          <w:szCs w:val="24"/>
        </w:rPr>
      </w:pPr>
      <w:r/>
      <w:bookmarkStart w:id="90" w:name="OLE_LINK4"/>
      <w:r/>
      <w:bookmarkStart w:id="91" w:name="OLE_LINK3"/>
      <w:r>
        <w:rPr>
          <w:rFonts w:hint="eastAsia" w:ascii="宋体" w:hAnsi="宋体" w:cs="宋体"/>
          <w:sz w:val="24"/>
          <w:szCs w:val="24"/>
        </w:rPr>
        <w:t xml:space="preserve">21.4.2 启动异常低价投标审查后，评委会将通过苏采云系统要求相关供应商在合理的时间内对投标价格作出解释，提供项目具体成本测算等与报价合理性相关的书面说明及必要的证明材料</w:t>
      </w:r>
      <w:bookmarkStart w:id="92" w:name="OLE_LINK10"/>
      <w:r/>
      <w:bookmarkStart w:id="93" w:name="OLE_LINK9"/>
      <w:r>
        <w:rPr>
          <w:rFonts w:hint="eastAsia" w:ascii="宋体" w:hAnsi="宋体" w:cs="宋体"/>
          <w:sz w:val="24"/>
          <w:szCs w:val="24"/>
        </w:rPr>
        <w:t xml:space="preserve">，</w:t>
      </w:r>
      <w:bookmarkEnd w:id="92"/>
      <w:r/>
      <w:bookmarkEnd w:id="93"/>
      <w:r>
        <w:rPr>
          <w:rFonts w:hint="eastAsia" w:ascii="宋体" w:hAnsi="宋体" w:cs="宋体"/>
          <w:sz w:val="24"/>
          <w:szCs w:val="24"/>
        </w:rPr>
        <w:t xml:space="preserve">包括但不限于原材料成本、人工成本、制造费用等，并在</w:t>
      </w:r>
      <w:r>
        <w:rPr>
          <w:rFonts w:hint="eastAsia" w:ascii="宋体" w:hAnsi="宋体" w:cs="宋体"/>
          <w:b/>
          <w:bCs/>
          <w:sz w:val="24"/>
          <w:szCs w:val="24"/>
        </w:rPr>
        <w:t xml:space="preserve">30分钟</w:t>
      </w:r>
      <w:r>
        <w:rPr>
          <w:rFonts w:hint="eastAsia" w:ascii="宋体" w:hAnsi="宋体" w:cs="宋体"/>
          <w:sz w:val="24"/>
          <w:szCs w:val="24"/>
        </w:rPr>
        <w:t xml:space="preserve">内提供对应材料。其中，属于21.4.1第（3）项情形，供应商已随投标文件一并提交相关书面说明及必要的证明材料的，在评审现场可不再重复提交。</w:t>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21.4.3 评委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委会应当将其作为无效投标处理。</w:t>
      </w:r>
      <w:bookmarkEnd w:id="90"/>
      <w:r/>
      <w:bookmarkEnd w:id="91"/>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21.5如果响应文件实质上没有响应谈判文件的要求，谈判小组将予以拒绝，供应商不得通过修改或撤销不合要求的偏离或保留而使其成为实质性响应的文件。</w:t>
      </w:r>
      <w:r>
        <w:rPr>
          <w:rFonts w:ascii="宋体" w:hAnsi="宋体" w:cs="宋体"/>
          <w:sz w:val="24"/>
          <w:szCs w:val="24"/>
        </w:rPr>
      </w:r>
      <w:r/>
    </w:p>
    <w:p>
      <w:pPr>
        <w:pStyle w:val="832"/>
        <w:ind w:firstLine="480"/>
        <w:spacing w:line="360" w:lineRule="auto"/>
        <w:rPr>
          <w:rFonts w:ascii="宋体" w:hAnsi="宋体" w:cs="宋体"/>
          <w:sz w:val="24"/>
          <w:szCs w:val="24"/>
        </w:rPr>
      </w:pPr>
      <w:r/>
      <w:bookmarkStart w:id="94" w:name="_Toc513029234"/>
      <w:r/>
      <w:bookmarkStart w:id="95" w:name="_Toc20823306"/>
      <w:r/>
      <w:bookmarkStart w:id="96" w:name="_Toc16938550"/>
      <w:r>
        <w:rPr>
          <w:rFonts w:hint="eastAsia" w:ascii="宋体" w:hAnsi="宋体" w:cs="宋体"/>
          <w:sz w:val="24"/>
          <w:szCs w:val="24"/>
        </w:rPr>
        <w:t xml:space="preserve">21.6供应商在项目评审全过程中应保持通讯畅通，并安排专人与代理机构及谈判小组联系。</w:t>
      </w:r>
      <w:r>
        <w:rPr>
          <w:rFonts w:ascii="宋体" w:hAnsi="宋体" w:cs="宋体"/>
          <w:sz w:val="24"/>
          <w:szCs w:val="24"/>
        </w:rPr>
      </w:r>
      <w:r/>
    </w:p>
    <w:p>
      <w:pPr>
        <w:pStyle w:val="832"/>
        <w:ind w:firstLine="482"/>
        <w:spacing w:line="360" w:lineRule="auto"/>
        <w:rPr>
          <w:rFonts w:ascii="宋体" w:hAnsi="宋体" w:cs="宋体"/>
          <w:b/>
          <w:sz w:val="24"/>
          <w:szCs w:val="24"/>
        </w:rPr>
      </w:pPr>
      <w:r>
        <w:rPr>
          <w:rFonts w:hint="eastAsia" w:ascii="宋体" w:hAnsi="宋体" w:cs="宋体"/>
          <w:b/>
          <w:sz w:val="24"/>
          <w:szCs w:val="24"/>
        </w:rPr>
        <w:t xml:space="preserve">22、</w:t>
      </w:r>
      <w:bookmarkEnd w:id="94"/>
      <w:r/>
      <w:bookmarkEnd w:id="95"/>
      <w:r/>
      <w:bookmarkEnd w:id="96"/>
      <w:r>
        <w:rPr>
          <w:rFonts w:hint="eastAsia" w:ascii="宋体" w:hAnsi="宋体" w:cs="宋体"/>
          <w:b/>
          <w:sz w:val="24"/>
          <w:szCs w:val="24"/>
        </w:rPr>
        <w:t xml:space="preserve">谈判程序及成交原则</w:t>
      </w:r>
      <w:r>
        <w:rPr>
          <w:rFonts w:ascii="宋体" w:hAnsi="宋体" w:cs="宋体"/>
          <w:b/>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22.1谈判程序</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22.1.1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 22.1.2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cs="宋体"/>
          <w:b/>
          <w:sz w:val="24"/>
          <w:szCs w:val="24"/>
        </w:rPr>
        <w:t xml:space="preserve">提交最后报价的时间为10分钟。</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w:t>
      </w:r>
      <w:r>
        <w:rPr>
          <w:rFonts w:hint="eastAsia" w:ascii="宋体" w:hAnsi="宋体" w:cs="宋体"/>
          <w:b/>
          <w:sz w:val="24"/>
          <w:szCs w:val="24"/>
        </w:rPr>
        <w:t xml:space="preserve">（最后报价时间为10分钟）</w:t>
      </w:r>
      <w:r>
        <w:rPr>
          <w:rFonts w:hint="eastAsia" w:ascii="宋体" w:hAnsi="宋体" w:cs="宋体"/>
          <w:sz w:val="24"/>
          <w:szCs w:val="24"/>
        </w:rPr>
        <w:t xml:space="preserve">提交最后报价。 </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22.1.</w:t>
      </w:r>
      <w:r>
        <w:rPr>
          <w:rFonts w:hint="eastAsia" w:ascii="宋体" w:hAnsi="宋体" w:cs="宋体"/>
          <w:b/>
          <w:sz w:val="24"/>
          <w:szCs w:val="24"/>
        </w:rPr>
        <w:t xml:space="preserve">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22.2 成交原则</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22.2.1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22.2.2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22.2.4 采购人确定成交供应商后，采购代理机构将在“苏州市政府采购网” 、“江苏政府采购网”发布成交结果公告，公告期限为1个工作日。</w:t>
      </w:r>
      <w:r>
        <w:rPr>
          <w:rFonts w:ascii="宋体" w:hAnsi="宋体" w:cs="宋体"/>
          <w:sz w:val="24"/>
          <w:szCs w:val="24"/>
        </w:rPr>
      </w:r>
      <w:r/>
    </w:p>
    <w:p>
      <w:pPr>
        <w:pStyle w:val="832"/>
        <w:ind w:firstLine="482"/>
        <w:spacing w:line="360" w:lineRule="auto"/>
        <w:rPr>
          <w:rFonts w:ascii="宋体" w:hAnsi="宋体" w:cs="宋体"/>
          <w:b/>
          <w:sz w:val="24"/>
          <w:szCs w:val="24"/>
        </w:rPr>
      </w:pPr>
      <w:r>
        <w:rPr>
          <w:rFonts w:hint="eastAsia" w:ascii="宋体" w:hAnsi="宋体" w:cs="宋体"/>
          <w:b/>
          <w:sz w:val="24"/>
          <w:szCs w:val="24"/>
        </w:rPr>
        <w:t xml:space="preserve">22.3采购活动终止的情况，出现下列情形之一的，本次竞争性谈判采购活动将被终止：</w:t>
      </w:r>
      <w:r>
        <w:rPr>
          <w:rFonts w:ascii="宋体" w:hAnsi="宋体" w:cs="宋体"/>
          <w:b/>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22.3.1因情况变化，不再符合规定的竞争性谈判采购方式适用情形的。</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22.3.2出现影响采购公正的违法、违规行为的。</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22.3.3在采购过程中符合要求的供应商或者最后报价未超过采购预算的供应商不足3家的。</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22.3.4在苏采云系统规定时间内成功解密电子响应文件的供应商不足3家的。</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23、成交供应商被取消成交资格情形</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若有充分证据证明，成交供应商出现下列情况之一的，一经查实，将被取消成交资格：</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23.1提供虚假材料谋取成交的。</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23.2与评审专家、采购人、其他供应商或者采购代理机构工作人员恶意串通的。</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23.3向评审专家、采购人或采购代理机构工作人员行贿或者提供其他不正当利益的。</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23.4恶意竞争，最后报价明显低于其自身合理成本且又无法提供证明的。</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23.5不满足本谈判文件规定的实质性要求，但在评审过程中又未被谈判小组发现的。</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23.6成交后无正当理由拒不与采购人签订政府采购合同或者未按照谈判文件确定的事项签订政府采购合同的。</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23.7将政府采购合同转包的。</w:t>
      </w:r>
      <w:r>
        <w:rPr>
          <w:rFonts w:ascii="宋体" w:hAnsi="宋体" w:cs="宋体"/>
          <w:sz w:val="24"/>
          <w:szCs w:val="24"/>
        </w:rPr>
      </w:r>
      <w:r/>
    </w:p>
    <w:p>
      <w:pPr>
        <w:pStyle w:val="832"/>
        <w:ind w:firstLine="482"/>
        <w:spacing w:line="360" w:lineRule="auto"/>
        <w:rPr>
          <w:rFonts w:ascii="宋体" w:hAnsi="宋体" w:cs="宋体"/>
          <w:b/>
          <w:sz w:val="24"/>
          <w:szCs w:val="24"/>
        </w:rPr>
      </w:pPr>
      <w:r/>
      <w:bookmarkStart w:id="97" w:name="_Toc200451960"/>
      <w:r>
        <w:rPr>
          <w:rFonts w:hint="eastAsia" w:ascii="宋体" w:hAnsi="宋体" w:cs="宋体"/>
          <w:b/>
          <w:sz w:val="24"/>
          <w:szCs w:val="24"/>
        </w:rPr>
        <w:t xml:space="preserve">24、质疑处理</w:t>
      </w:r>
      <w:bookmarkEnd w:id="97"/>
      <w:r>
        <w:rPr>
          <w:rFonts w:ascii="宋体" w:hAnsi="宋体" w:cs="宋体"/>
          <w:b/>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24.1提出质疑的供应商应当是参与所质疑项目采购活动的供应商。潜在供应商依法获取其可质疑的采购文件的，可以对采购谈判文件提出质疑。</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24.2供应商认为采购谈判文件、采购过程和采购结果使自己的权益受到损害的，可以在知道或应知其权益受到损害之日起七个工作日内，以书面形式根据下述24.4条款的规定向采购代理机构或采购人提出质疑。上述应知其权益受到损害之日，是指：</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24.2.1对可以质疑的采购文件提出质疑的，为收到采购文件之日或者采购谈判文件公告期限届满之日。</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24.2.2对采购过程提出质疑的，为各采购程序环节结束之日。</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24.2.3对成交结果提出质疑的，为成交结果公告期限届满之日。</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24.3质疑函必须按照本《政府采购供应商质疑函范本》要求的格式和内容进行填写。供应商如组成联合体参加谈判，则《质疑函范本》中要求签字、盖章、加盖公章之处，联合体各方均须按要求签字、盖章、加盖公章。代理人提出质疑，应当提交供应商签署的授权委托书及代理人身份证明及社保证明。</w:t>
      </w:r>
      <w:r>
        <w:rPr>
          <w:rFonts w:ascii="宋体" w:hAnsi="宋体" w:cs="宋体"/>
          <w:sz w:val="24"/>
          <w:szCs w:val="24"/>
        </w:rPr>
      </w:r>
      <w:r/>
    </w:p>
    <w:p>
      <w:pPr>
        <w:pStyle w:val="832"/>
        <w:ind w:firstLine="480"/>
        <w:jc w:val="left"/>
        <w:spacing w:line="360" w:lineRule="auto"/>
        <w:rPr>
          <w:rFonts w:ascii="宋体" w:hAnsi="宋体" w:cs="宋体"/>
          <w:sz w:val="24"/>
          <w:szCs w:val="24"/>
        </w:rPr>
      </w:pPr>
      <w:r>
        <w:rPr>
          <w:rFonts w:hint="eastAsia" w:ascii="宋体" w:hAnsi="宋体" w:cs="宋体"/>
          <w:bCs/>
          <w:sz w:val="24"/>
          <w:szCs w:val="24"/>
        </w:rPr>
        <w:t xml:space="preserve">质疑函范本下载网址详见链接：https://czju.suzhou.gov.cn/zfcg/html/content/20180305093615738.shtml。</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质疑函应包括以下主要内容，并按照“谁主张、谁举证”的原则，附上必要的证明材料。</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24.3.1供应商的姓名或者名称、地址、邮编、联系人及联系电话；</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24.3.2质疑项目名称、编号；</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24.3.3具体、明确的质疑事项和与质疑事项相关的请求；</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24.3.4具体的事实依据及相关证据材料；</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24.3.5必要的法律依据；</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24.3.6提出质疑的日期；</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24.3.7依法获取采购文件的证明（投标供应商确认函）；</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24.4 供应商（含潜在供应商）对与本项目有关的所有询问、质疑均请向采购人提出，由采购人负责答复。</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采购人及采购代理机构只接收以纸质原件形式送达的质疑,采购人质疑接收人及联系方式见本谈判文件第一章。</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24.5 以下情形的质疑不予受理</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24.5.1 内容不符合《政府采购质疑和投诉办法》第十二条规定的质疑。</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24.5.2 超出政府采购法定期限的质疑。</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24.5.3 以传真、电子邮件等方式递交的非原件形式的质疑。</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24.5.4 未参加谈判活动的供应商或在谈判活动中自身权益未受到损害的供应商所提出的质疑。</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24.5.5供应商</w:t>
      </w:r>
      <w:r>
        <w:rPr>
          <w:rFonts w:hint="eastAsia" w:ascii="宋体" w:hAnsi="宋体" w:cs="宋体"/>
          <w:sz w:val="24"/>
          <w:szCs w:val="24"/>
        </w:rPr>
        <w:t xml:space="preserve">组成联合体参加谈判，联合体中任何一方或多方未按要求签字、盖章、加盖公章的质疑。</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24.6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25、</w:t>
      </w:r>
      <w:r>
        <w:rPr>
          <w:rFonts w:hint="eastAsia" w:ascii="宋体" w:hAnsi="宋体" w:cs="宋体"/>
          <w:b/>
          <w:sz w:val="24"/>
          <w:szCs w:val="24"/>
        </w:rPr>
        <w:t xml:space="preserve">成交通知书</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25.1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25.2成交通知书将是合同的一个组成部分。对采购人和成交供应商均具有法律效力。成交通知书发出后，采购人改变成交结果的，或者成交供应商放弃成交项目的，应当依法承担法律责任。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sz w:val="24"/>
          <w:szCs w:val="24"/>
        </w:rPr>
      </w:r>
      <w:r/>
    </w:p>
    <w:p>
      <w:pPr>
        <w:pStyle w:val="832"/>
        <w:ind w:firstLine="482"/>
        <w:spacing w:line="360" w:lineRule="auto"/>
        <w:rPr>
          <w:rFonts w:ascii="宋体" w:hAnsi="宋体" w:cs="宋体"/>
          <w:b/>
          <w:sz w:val="24"/>
          <w:szCs w:val="24"/>
        </w:rPr>
      </w:pPr>
      <w:r/>
      <w:bookmarkStart w:id="98" w:name="_Toc120614220"/>
      <w:r/>
      <w:bookmarkStart w:id="99" w:name="_Toc513029236"/>
      <w:r/>
      <w:bookmarkStart w:id="100" w:name="_Toc20823308"/>
      <w:r/>
      <w:bookmarkStart w:id="101" w:name="_Toc16938552"/>
      <w:r>
        <w:rPr>
          <w:rFonts w:hint="eastAsia" w:ascii="宋体" w:hAnsi="宋体" w:cs="宋体"/>
          <w:b/>
          <w:sz w:val="24"/>
          <w:szCs w:val="24"/>
        </w:rPr>
        <w:t xml:space="preserve">七、授予合同</w:t>
      </w:r>
      <w:bookmarkEnd w:id="98"/>
      <w:r>
        <w:rPr>
          <w:rFonts w:ascii="宋体" w:hAnsi="宋体" w:cs="宋体"/>
          <w:b/>
          <w:sz w:val="24"/>
          <w:szCs w:val="24"/>
        </w:rPr>
      </w:r>
      <w:r/>
    </w:p>
    <w:p>
      <w:pPr>
        <w:pStyle w:val="832"/>
        <w:ind w:firstLine="480"/>
        <w:spacing w:line="360" w:lineRule="auto"/>
        <w:rPr>
          <w:rFonts w:ascii="宋体" w:hAnsi="宋体" w:cs="宋体"/>
          <w:sz w:val="24"/>
          <w:szCs w:val="24"/>
        </w:rPr>
      </w:pPr>
      <w:r/>
      <w:bookmarkEnd w:id="99"/>
      <w:r/>
      <w:bookmarkEnd w:id="100"/>
      <w:r/>
      <w:bookmarkEnd w:id="101"/>
      <w:r/>
      <w:bookmarkStart w:id="102" w:name="_Toc20823309"/>
      <w:r/>
      <w:bookmarkStart w:id="103" w:name="_Toc16938553"/>
      <w:r/>
      <w:bookmarkStart w:id="104" w:name="_Toc513029237"/>
      <w:r>
        <w:rPr>
          <w:rFonts w:hint="eastAsia" w:ascii="宋体" w:hAnsi="宋体" w:cs="宋体"/>
          <w:sz w:val="24"/>
          <w:szCs w:val="24"/>
        </w:rPr>
        <w:t xml:space="preserve">26. 签订合同</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26.l</w:t>
      </w:r>
      <w:r>
        <w:rPr>
          <w:rFonts w:hint="eastAsia" w:ascii="宋体" w:hAnsi="宋体" w:cs="宋体"/>
          <w:b/>
          <w:sz w:val="24"/>
          <w:szCs w:val="24"/>
        </w:rPr>
        <w:t xml:space="preserve">成交供应商应当在成交通知书发出之日起三十日内，按照谈判文件确定的事项与采购人签订政府采购合同。</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26.2谈判文件、成交供应商的响应文件及谈判过程中有关澄清、承诺文件均应作为合同附件。</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27、标的物的追加</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27.1</w:t>
      </w:r>
      <w:r>
        <w:rPr>
          <w:rFonts w:hint="eastAsia" w:ascii="宋体" w:hAnsi="宋体" w:cs="宋体"/>
          <w:b/>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s="宋体"/>
          <w:sz w:val="24"/>
          <w:szCs w:val="24"/>
        </w:rPr>
      </w:r>
      <w:r/>
    </w:p>
    <w:p>
      <w:pPr>
        <w:pStyle w:val="832"/>
        <w:ind w:firstLine="480"/>
        <w:spacing w:line="360" w:lineRule="auto"/>
        <w:rPr>
          <w:rFonts w:ascii="宋体" w:hAnsi="宋体" w:cs="宋体"/>
          <w:sz w:val="24"/>
          <w:szCs w:val="24"/>
        </w:rPr>
      </w:pPr>
      <w:r/>
      <w:bookmarkEnd w:id="102"/>
      <w:r/>
      <w:bookmarkEnd w:id="103"/>
      <w:r/>
      <w:bookmarkEnd w:id="104"/>
      <w:r>
        <w:rPr>
          <w:rFonts w:hint="eastAsia" w:ascii="宋体" w:hAnsi="宋体" w:cs="宋体"/>
          <w:sz w:val="24"/>
          <w:szCs w:val="24"/>
        </w:rPr>
        <w:t xml:space="preserve">28、政府采购履约资金扶持政策</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成交供应商可凭政府采购合同办理融资贷款，详情请见江苏政府采购网“政采贷”专栏。</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29.其他</w:t>
      </w:r>
      <w:r>
        <w:rPr>
          <w:rFonts w:ascii="宋体" w:hAnsi="宋体" w:cs="宋体"/>
          <w:sz w:val="24"/>
          <w:szCs w:val="24"/>
        </w:rPr>
      </w:r>
      <w:r/>
    </w:p>
    <w:p>
      <w:pPr>
        <w:pStyle w:val="832"/>
        <w:ind w:firstLine="482"/>
        <w:spacing w:line="360" w:lineRule="auto"/>
        <w:rPr>
          <w:rFonts w:ascii="宋体" w:hAnsi="宋体" w:cs="宋体"/>
          <w:b/>
          <w:sz w:val="24"/>
          <w:szCs w:val="24"/>
        </w:rPr>
      </w:pPr>
      <w:r>
        <w:rPr>
          <w:rFonts w:hint="eastAsia" w:ascii="宋体" w:hAnsi="宋体" w:cs="宋体"/>
          <w:b/>
          <w:sz w:val="24"/>
          <w:szCs w:val="24"/>
        </w:rPr>
        <w:t xml:space="preserve">成交单位须提供书面投标文件2套用于归档。</w:t>
      </w:r>
      <w:r>
        <w:rPr>
          <w:rFonts w:ascii="宋体" w:hAnsi="宋体" w:cs="宋体"/>
          <w:b/>
          <w:sz w:val="24"/>
          <w:szCs w:val="24"/>
        </w:rPr>
      </w:r>
      <w:r/>
    </w:p>
    <w:p>
      <w:pPr>
        <w:pStyle w:val="832"/>
        <w:ind w:firstLine="482"/>
        <w:spacing w:line="360" w:lineRule="auto"/>
        <w:rPr>
          <w:rFonts w:ascii="宋体" w:hAnsi="宋体"/>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sz w:val="24"/>
          <w:szCs w:val="24"/>
        </w:rPr>
      </w:r>
      <w:r/>
    </w:p>
    <w:p>
      <w:pPr>
        <w:pStyle w:val="833"/>
        <w:numPr>
          <w:ilvl w:val="0"/>
          <w:numId w:val="0"/>
        </w:numPr>
        <w:ind w:left="1985" w:firstLine="803"/>
        <w:jc w:val="left"/>
      </w:pPr>
      <w:r/>
      <w:bookmarkStart w:id="105" w:name="_Toc161591367"/>
      <w:r>
        <w:rPr>
          <w:lang w:val="en-US" w:eastAsia="zh-CN"/>
        </w:rPr>
        <w:t xml:space="preserve">第三章</w:t>
      </w:r>
      <w:r>
        <w:rPr>
          <w:rFonts w:hint="eastAsia"/>
        </w:rPr>
        <w:t xml:space="preserve"> </w:t>
      </w:r>
      <w:r>
        <w:rPr>
          <w:rFonts w:hint="eastAsia" w:ascii="宋体" w:hAnsi="宋体" w:eastAsia="宋体" w:cs="宋体"/>
        </w:rPr>
        <w:t xml:space="preserve">谈判内容</w:t>
      </w:r>
      <w:bookmarkEnd w:id="105"/>
      <w:r/>
      <w:r/>
    </w:p>
    <w:p>
      <w:pPr>
        <w:pStyle w:val="832"/>
        <w:ind w:firstLine="480"/>
        <w:spacing w:line="360" w:lineRule="auto"/>
        <w:rPr>
          <w:rFonts w:ascii="宋体" w:hAnsi="宋体" w:cs="宋体"/>
          <w:sz w:val="24"/>
          <w:szCs w:val="24"/>
        </w:rPr>
      </w:pPr>
      <w:r/>
      <w:bookmarkEnd w:id="14"/>
      <w:r/>
      <w:bookmarkEnd w:id="15"/>
      <w:r/>
      <w:bookmarkEnd w:id="16"/>
      <w:r/>
      <w:bookmarkEnd w:id="17"/>
      <w:r>
        <w:rPr>
          <w:rFonts w:hint="eastAsia" w:ascii="宋体" w:hAnsi="宋体" w:cs="宋体"/>
          <w:sz w:val="24"/>
          <w:szCs w:val="24"/>
        </w:rPr>
        <w:t xml:space="preserve">一、项目基本情况</w:t>
      </w:r>
      <w:r>
        <w:rPr>
          <w:rFonts w:ascii="宋体" w:hAnsi="宋体" w:cs="宋体"/>
          <w:sz w:val="24"/>
          <w:szCs w:val="24"/>
        </w:rPr>
      </w:r>
      <w:r/>
    </w:p>
    <w:p>
      <w:pPr>
        <w:pStyle w:val="832"/>
        <w:ind w:firstLine="420"/>
        <w:spacing w:line="360" w:lineRule="auto"/>
        <w:rPr>
          <w:rFonts w:ascii="宋体" w:hAnsi="宋体"/>
          <w:sz w:val="24"/>
          <w:szCs w:val="24"/>
        </w:rPr>
      </w:pPr>
      <w:r>
        <w:rPr>
          <w:rFonts w:hint="eastAsia" w:ascii="宋体" w:hAnsi="宋体"/>
          <w:sz w:val="24"/>
          <w:szCs w:val="24"/>
        </w:rPr>
        <w:t xml:space="preserve">1、项目编号：JSZC-320583-SZSJ-T2026-0002；</w:t>
      </w:r>
      <w:r>
        <w:rPr>
          <w:rFonts w:ascii="宋体" w:hAnsi="宋体"/>
          <w:sz w:val="24"/>
          <w:szCs w:val="24"/>
        </w:rPr>
      </w:r>
      <w:r/>
    </w:p>
    <w:p>
      <w:pPr>
        <w:pStyle w:val="832"/>
        <w:ind w:firstLine="420"/>
        <w:spacing w:line="360" w:lineRule="auto"/>
        <w:rPr>
          <w:rFonts w:ascii="宋体" w:hAnsi="宋体"/>
          <w:sz w:val="24"/>
          <w:szCs w:val="24"/>
        </w:rPr>
      </w:pPr>
      <w:r>
        <w:rPr>
          <w:rFonts w:hint="eastAsia" w:ascii="宋体" w:hAnsi="宋体"/>
          <w:sz w:val="24"/>
          <w:szCs w:val="24"/>
        </w:rPr>
        <w:t xml:space="preserve">2、项目名称：2026年《政风行风热线》栏目；</w:t>
      </w:r>
      <w:r>
        <w:rPr>
          <w:rFonts w:ascii="宋体" w:hAnsi="宋体"/>
          <w:sz w:val="24"/>
          <w:szCs w:val="24"/>
        </w:rPr>
      </w:r>
      <w:r/>
    </w:p>
    <w:p>
      <w:pPr>
        <w:pStyle w:val="832"/>
        <w:ind w:firstLine="420"/>
        <w:spacing w:line="360" w:lineRule="auto"/>
        <w:rPr>
          <w:rFonts w:ascii="宋体" w:hAnsi="宋体"/>
          <w:sz w:val="24"/>
          <w:szCs w:val="24"/>
        </w:rPr>
      </w:pPr>
      <w:r>
        <w:rPr>
          <w:rFonts w:hint="eastAsia" w:ascii="宋体" w:hAnsi="宋体"/>
          <w:sz w:val="24"/>
          <w:szCs w:val="24"/>
        </w:rPr>
        <w:t xml:space="preserve">3、服务期：一年。</w:t>
      </w:r>
      <w:r>
        <w:rPr>
          <w:rFonts w:ascii="宋体" w:hAnsi="宋体"/>
          <w:sz w:val="24"/>
          <w:szCs w:val="24"/>
        </w:rPr>
      </w:r>
      <w:r/>
    </w:p>
    <w:p>
      <w:pPr>
        <w:pStyle w:val="892"/>
        <w:ind w:firstLine="480"/>
        <w:spacing w:line="360" w:lineRule="auto"/>
        <w:rPr>
          <w:rFonts w:ascii="宋体" w:hAnsi="宋体" w:cs="宋体"/>
          <w:sz w:val="24"/>
          <w:szCs w:val="24"/>
          <w:lang w:val="en-US" w:eastAsia="zh-CN"/>
        </w:rPr>
        <w:outlineLvl w:val="9"/>
      </w:pPr>
      <w:r/>
      <w:bookmarkStart w:id="106" w:name="_Toc161591368"/>
      <w:r/>
      <w:bookmarkStart w:id="107" w:name="_Toc126766118"/>
      <w:r>
        <w:rPr>
          <w:rFonts w:hint="eastAsia" w:ascii="宋体" w:hAnsi="宋体" w:cs="宋体"/>
          <w:sz w:val="24"/>
          <w:szCs w:val="24"/>
        </w:rPr>
        <w:t xml:space="preserve">二、</w:t>
      </w:r>
      <w:bookmarkEnd w:id="106"/>
      <w:r/>
      <w:bookmarkEnd w:id="107"/>
      <w:r>
        <w:rPr>
          <w:rFonts w:hint="eastAsia" w:ascii="宋体" w:hAnsi="宋体" w:cs="宋体"/>
          <w:sz w:val="24"/>
          <w:szCs w:val="24"/>
          <w:lang w:val="en-US" w:eastAsia="zh-CN"/>
        </w:rPr>
        <w:t xml:space="preserve">采购需求</w:t>
      </w:r>
      <w:r>
        <w:rPr>
          <w:rFonts w:ascii="宋体" w:hAnsi="宋体" w:cs="宋体"/>
          <w:sz w:val="24"/>
          <w:szCs w:val="24"/>
          <w:lang w:val="en-US" w:eastAsia="zh-CN"/>
        </w:rPr>
      </w:r>
      <w:r/>
    </w:p>
    <w:p>
      <w:pPr>
        <w:pStyle w:val="832"/>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栏目于昆山市融媒体中心综合广播FM88.9《政风行风热线》演播室直播播出，时长不少于30分钟，每周一期，</w:t>
      </w:r>
      <w:r>
        <w:rPr>
          <w:rFonts w:hint="eastAsia" w:ascii="宋体" w:hAnsi="宋体" w:cs="宋体"/>
          <w:sz w:val="24"/>
          <w:szCs w:val="24"/>
        </w:rPr>
        <w:t xml:space="preserve">遇节假日暂停，年直播不低于35期，</w:t>
      </w:r>
      <w:r>
        <w:rPr>
          <w:rFonts w:ascii="宋体" w:hAnsi="宋体" w:cs="宋体"/>
          <w:sz w:val="24"/>
          <w:szCs w:val="24"/>
        </w:rPr>
        <w:t xml:space="preserve">合作期限一年；</w:t>
      </w:r>
      <w:r/>
    </w:p>
    <w:p>
      <w:pPr>
        <w:pStyle w:val="832"/>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栏目文稿策划撰写，符合市委市政府及相关单位宣传导向；</w:t>
      </w:r>
      <w:r/>
    </w:p>
    <w:p>
      <w:pPr>
        <w:pStyle w:val="832"/>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直播提供融媒体主持1名、专业的导播1名、专业摄像1名、专业切换1名、后期人员1名、化妆师1名等（项目组成员不得低于此最低人员配置）；</w:t>
      </w:r>
      <w:r/>
    </w:p>
    <w:p>
      <w:pPr>
        <w:pStyle w:val="832"/>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每期栏目预告</w:t>
      </w:r>
      <w:r>
        <w:rPr>
          <w:rFonts w:hint="eastAsia" w:ascii="宋体" w:hAnsi="宋体" w:cs="宋体"/>
          <w:sz w:val="24"/>
          <w:szCs w:val="24"/>
        </w:rPr>
        <w:t xml:space="preserve">在</w:t>
      </w:r>
      <w:r>
        <w:rPr>
          <w:rFonts w:ascii="宋体" w:hAnsi="宋体" w:cs="宋体"/>
          <w:sz w:val="24"/>
          <w:szCs w:val="24"/>
        </w:rPr>
        <w:t xml:space="preserve">第一昆山APP</w:t>
      </w:r>
      <w:r>
        <w:rPr>
          <w:rFonts w:hint="eastAsia" w:ascii="宋体" w:hAnsi="宋体" w:cs="宋体"/>
          <w:sz w:val="24"/>
          <w:szCs w:val="24"/>
        </w:rPr>
        <w:t xml:space="preserve">推送</w:t>
      </w:r>
      <w:r>
        <w:rPr>
          <w:rFonts w:ascii="宋体" w:hAnsi="宋体" w:cs="宋体"/>
          <w:sz w:val="24"/>
          <w:szCs w:val="24"/>
        </w:rPr>
        <w:t xml:space="preserve">，策划视频内容和文字内容，以及视频拍摄、制作、后期、审核等工作；</w:t>
      </w:r>
      <w:r/>
    </w:p>
    <w:p>
      <w:pPr>
        <w:pStyle w:val="832"/>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供应商具备栏目正常播出的硬件和软件需要。</w:t>
      </w:r>
      <w:r/>
    </w:p>
    <w:p>
      <w:pPr>
        <w:pStyle w:val="832"/>
        <w:ind w:firstLine="482"/>
        <w:spacing w:line="360" w:lineRule="auto"/>
        <w:rPr>
          <w:rFonts w:ascii="宋体" w:hAnsi="宋体" w:cs="宋体"/>
          <w:b/>
          <w:sz w:val="24"/>
          <w:szCs w:val="24"/>
        </w:rPr>
      </w:pPr>
      <w:r>
        <w:rPr>
          <w:rFonts w:hint="eastAsia" w:ascii="宋体" w:hAnsi="宋体" w:cs="宋体"/>
          <w:b/>
          <w:sz w:val="24"/>
          <w:szCs w:val="24"/>
        </w:rPr>
        <w:t xml:space="preserve">针对上述每条实质性需求，供应商须提供承诺函或相关证明材料于响应文件中一并提交。</w:t>
      </w:r>
      <w:r>
        <w:rPr>
          <w:rFonts w:ascii="宋体" w:hAnsi="宋体" w:cs="宋体"/>
          <w:b/>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三、综合说明及其他要求</w:t>
      </w:r>
      <w:r>
        <w:rPr>
          <w:rFonts w:ascii="宋体" w:hAnsi="宋体" w:cs="宋体"/>
          <w:sz w:val="24"/>
          <w:szCs w:val="24"/>
        </w:rPr>
      </w:r>
      <w:r/>
    </w:p>
    <w:p>
      <w:pPr>
        <w:pStyle w:val="832"/>
        <w:ind w:firstLine="480"/>
        <w:spacing w:line="360" w:lineRule="auto"/>
        <w:rPr>
          <w:rFonts w:hint="eastAsia" w:ascii="宋体" w:hAnsi="宋体" w:cs="宋体"/>
          <w:sz w:val="24"/>
          <w:szCs w:val="24"/>
        </w:rPr>
      </w:pPr>
      <w:r>
        <w:rPr>
          <w:rFonts w:hint="eastAsia" w:ascii="宋体" w:hAnsi="宋体" w:cs="宋体"/>
          <w:sz w:val="24"/>
          <w:szCs w:val="24"/>
        </w:rPr>
        <w:t xml:space="preserve">1、成交单位须按照本采购文件的要求对该项目进行服务工作，供的服务必须满足以上全部要求，否则为无效标，如果其中某些条款不响应时，应在偏离表中逐条列出，未列出的视同响应。</w:t>
      </w:r>
      <w:r/>
    </w:p>
    <w:p>
      <w:pPr>
        <w:pStyle w:val="832"/>
        <w:ind w:firstLine="480"/>
        <w:spacing w:line="360" w:lineRule="auto"/>
        <w:rPr>
          <w:rFonts w:hint="eastAsia" w:ascii="宋体" w:hAnsi="宋体" w:cs="宋体"/>
          <w:sz w:val="24"/>
          <w:szCs w:val="24"/>
        </w:rPr>
      </w:pPr>
      <w:r>
        <w:rPr>
          <w:rFonts w:hint="eastAsia" w:ascii="宋体" w:hAnsi="宋体" w:cs="宋体"/>
          <w:sz w:val="24"/>
          <w:szCs w:val="24"/>
        </w:rPr>
        <w:t xml:space="preserve">2、项目执行过程中成交单位须接受采购单位的检查要求，并向采购单位准时递交项目相关材料。</w:t>
      </w:r>
      <w:r/>
    </w:p>
    <w:p>
      <w:pPr>
        <w:pStyle w:val="832"/>
        <w:ind w:firstLine="480"/>
        <w:spacing w:line="360" w:lineRule="auto"/>
        <w:rPr>
          <w:rFonts w:hint="eastAsia" w:ascii="宋体" w:hAnsi="宋体" w:cs="宋体"/>
          <w:sz w:val="24"/>
          <w:szCs w:val="24"/>
        </w:rPr>
      </w:pPr>
      <w:r>
        <w:rPr>
          <w:rFonts w:hint="eastAsia" w:ascii="宋体" w:hAnsi="宋体" w:cs="宋体"/>
          <w:sz w:val="24"/>
          <w:szCs w:val="24"/>
        </w:rPr>
        <w:t xml:space="preserve">3、项目结束后成交单位须及时向采购单位提供台账、项目决算表、项目总结报告等相关数据资料。</w:t>
      </w:r>
      <w:r/>
    </w:p>
    <w:p>
      <w:pPr>
        <w:pStyle w:val="832"/>
        <w:ind w:firstLine="480"/>
        <w:spacing w:line="360" w:lineRule="auto"/>
        <w:rPr>
          <w:rFonts w:hint="eastAsia" w:ascii="宋体" w:hAnsi="宋体" w:cs="宋体"/>
          <w:sz w:val="24"/>
          <w:szCs w:val="24"/>
        </w:rPr>
      </w:pPr>
      <w:r>
        <w:rPr>
          <w:rFonts w:hint="eastAsia" w:ascii="宋体" w:hAnsi="宋体" w:cs="宋体"/>
          <w:sz w:val="24"/>
          <w:szCs w:val="24"/>
        </w:rPr>
        <w:t xml:space="preserve">4、在项目实施过程中，采购单位提供必要的指导、协调等服务，以及检查、监督项目的实施。</w:t>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5、报价要求：投标报价包括完成该项服务所需的一切费用，包括完成本项目所需的人员（包括工资和补贴）、办公场所及设施、保险、劳保、管理、各种税费、利润、税金、政策性文件规定及合同包含的所有风险、责任等各项应有费用。</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6、知识产权：</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供应商应保证采购人免除且供应商承担由于采购人在其本国使用该产品或产品任何一部分时而引起第三方提出的侵犯专利权、商标权或工业设计权的起诉、行动、行政程序索赔、请求等以及采购人为此而产生的损失和损害、费用和支出（包括律师费）。</w:t>
      </w:r>
      <w:r>
        <w:rPr>
          <w:rFonts w:ascii="宋体" w:hAnsi="宋体" w:cs="宋体"/>
          <w:sz w:val="24"/>
          <w:szCs w:val="24"/>
        </w:rPr>
      </w:r>
      <w:r/>
    </w:p>
    <w:p>
      <w:pPr>
        <w:pStyle w:val="832"/>
        <w:ind w:firstLine="480"/>
        <w:spacing w:line="360" w:lineRule="auto"/>
        <w:rPr>
          <w:rFonts w:ascii="宋体" w:hAnsi="宋体" w:cs="宋体"/>
          <w:sz w:val="24"/>
          <w:szCs w:val="24"/>
        </w:rPr>
      </w:pPr>
      <w:r>
        <w:rPr>
          <w:rFonts w:hint="eastAsia" w:ascii="宋体" w:hAnsi="宋体" w:cs="宋体"/>
          <w:sz w:val="24"/>
          <w:szCs w:val="24"/>
        </w:rPr>
        <w:t xml:space="preserve">7、凡涉及谈判文件的补充说明和修改，均以苏州市政府采购网、江苏政府采购网通知为准。</w:t>
      </w:r>
      <w:r>
        <w:rPr>
          <w:rFonts w:ascii="宋体" w:hAnsi="宋体" w:cs="宋体"/>
          <w:sz w:val="24"/>
          <w:szCs w:val="24"/>
        </w:rPr>
      </w:r>
      <w:r/>
    </w:p>
    <w:p>
      <w:pPr>
        <w:pStyle w:val="832"/>
        <w:ind w:firstLine="480"/>
        <w:spacing w:line="360" w:lineRule="auto"/>
        <w:rPr>
          <w:rFonts w:ascii="宋体" w:hAnsi="宋体" w:cs="宋体"/>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宋体"/>
          <w:sz w:val="24"/>
          <w:szCs w:val="24"/>
        </w:rPr>
      </w:r>
      <w:r/>
    </w:p>
    <w:p>
      <w:pPr>
        <w:pStyle w:val="833"/>
        <w:numPr>
          <w:ilvl w:val="0"/>
          <w:numId w:val="0"/>
        </w:numPr>
        <w:ind w:left="1985" w:firstLine="803"/>
        <w:jc w:val="left"/>
      </w:pPr>
      <w:r/>
      <w:bookmarkStart w:id="108" w:name="_Toc161591374"/>
      <w:r>
        <w:rPr>
          <w:lang w:val="en-US" w:eastAsia="zh-CN"/>
        </w:rPr>
        <w:t xml:space="preserve">第四章</w:t>
      </w:r>
      <w:r>
        <w:rPr>
          <w:rFonts w:hint="eastAsia"/>
        </w:rPr>
        <w:t xml:space="preserve"> </w:t>
      </w:r>
      <w:r>
        <w:rPr>
          <w:rFonts w:hint="eastAsia" w:ascii="宋体" w:hAnsi="宋体" w:eastAsia="宋体" w:cs="宋体"/>
        </w:rPr>
        <w:t xml:space="preserve">合同主要内容</w:t>
      </w:r>
      <w:bookmarkEnd w:id="108"/>
      <w:r/>
      <w:r/>
    </w:p>
    <w:p>
      <w:pPr>
        <w:pStyle w:val="832"/>
        <w:spacing w:line="420" w:lineRule="exact"/>
        <w:rPr>
          <w:rFonts w:ascii="宋体" w:hAnsi="宋体" w:cs="宋体"/>
          <w:szCs w:val="21"/>
          <w:lang w:val="zh-CN"/>
        </w:rPr>
      </w:pPr>
      <w:r>
        <w:rPr>
          <w:rFonts w:ascii="宋体" w:hAnsi="宋体" w:cs="宋体"/>
          <w:szCs w:val="21"/>
          <w:lang w:val="zh-CN"/>
        </w:rPr>
      </w:r>
      <w:r/>
    </w:p>
    <w:p>
      <w:pPr>
        <w:pStyle w:val="832"/>
        <w:spacing w:line="360" w:lineRule="auto"/>
        <w:rPr>
          <w:rFonts w:hint="eastAsia" w:ascii="宋体" w:hAnsi="宋体" w:cs="Arial"/>
          <w:sz w:val="24"/>
        </w:rPr>
      </w:pPr>
      <w:r>
        <w:rPr>
          <w:rFonts w:ascii="宋体" w:hAnsi="宋体" w:cs="Arial"/>
          <w:sz w:val="24"/>
        </w:rPr>
        <w:t xml:space="preserve">甲方：</w:t>
      </w:r>
      <w:r>
        <w:rPr>
          <w:rFonts w:hint="eastAsia" w:ascii="宋体" w:hAnsi="宋体" w:cs="Arial"/>
          <w:sz w:val="24"/>
        </w:rPr>
        <w:t xml:space="preserve">昆山市社会治理现代化综合指挥中心</w:t>
      </w:r>
      <w:r/>
    </w:p>
    <w:p>
      <w:pPr>
        <w:pStyle w:val="832"/>
        <w:spacing w:line="360" w:lineRule="auto"/>
        <w:rPr>
          <w:rFonts w:ascii="宋体" w:hAnsi="宋体" w:cs="Arial"/>
          <w:sz w:val="24"/>
        </w:rPr>
      </w:pPr>
      <w:r>
        <w:rPr>
          <w:rFonts w:ascii="宋体" w:hAnsi="宋体" w:cs="Arial"/>
          <w:sz w:val="24"/>
        </w:rPr>
        <w:t xml:space="preserve">地址：</w:t>
      </w:r>
      <w:r/>
    </w:p>
    <w:p>
      <w:pPr>
        <w:pStyle w:val="832"/>
        <w:spacing w:line="360" w:lineRule="auto"/>
        <w:rPr>
          <w:rFonts w:ascii="宋体" w:hAnsi="宋体" w:cs="Arial"/>
          <w:sz w:val="24"/>
        </w:rPr>
      </w:pPr>
      <w:r>
        <w:rPr>
          <w:rFonts w:ascii="宋体" w:hAnsi="宋体" w:cs="Arial"/>
          <w:sz w:val="24"/>
        </w:rPr>
        <w:t xml:space="preserve">电话：</w:t>
      </w:r>
      <w:r/>
    </w:p>
    <w:p>
      <w:pPr>
        <w:pStyle w:val="832"/>
        <w:spacing w:line="360" w:lineRule="auto"/>
        <w:rPr>
          <w:rFonts w:ascii="宋体" w:hAnsi="宋体" w:cs="Arial"/>
          <w:sz w:val="24"/>
        </w:rPr>
      </w:pPr>
      <w:r>
        <w:rPr>
          <w:rFonts w:ascii="宋体" w:hAnsi="宋体" w:cs="Arial"/>
          <w:sz w:val="24"/>
        </w:rPr>
        <w:t xml:space="preserve">传真：</w:t>
      </w:r>
      <w:r/>
    </w:p>
    <w:p>
      <w:pPr>
        <w:pStyle w:val="832"/>
        <w:spacing w:line="360" w:lineRule="auto"/>
        <w:rPr>
          <w:rFonts w:ascii="宋体" w:hAnsi="宋体" w:cs="Arial"/>
          <w:sz w:val="24"/>
        </w:rPr>
      </w:pPr>
      <w:r>
        <w:rPr>
          <w:rFonts w:ascii="宋体" w:hAnsi="宋体" w:cs="Arial"/>
          <w:sz w:val="24"/>
        </w:rPr>
      </w:r>
      <w:r/>
    </w:p>
    <w:p>
      <w:pPr>
        <w:pStyle w:val="832"/>
        <w:spacing w:line="360" w:lineRule="auto"/>
        <w:rPr>
          <w:rFonts w:ascii="宋体" w:hAnsi="宋体" w:cs="Arial"/>
          <w:sz w:val="24"/>
        </w:rPr>
      </w:pPr>
      <w:r>
        <w:rPr>
          <w:rFonts w:ascii="宋体" w:hAnsi="宋体" w:cs="Arial"/>
          <w:sz w:val="24"/>
        </w:rPr>
        <w:t xml:space="preserve">乙方：</w:t>
      </w:r>
      <w:r/>
    </w:p>
    <w:p>
      <w:pPr>
        <w:pStyle w:val="832"/>
        <w:spacing w:line="360" w:lineRule="auto"/>
        <w:rPr>
          <w:rFonts w:ascii="宋体" w:hAnsi="宋体" w:cs="Arial"/>
          <w:sz w:val="24"/>
        </w:rPr>
      </w:pPr>
      <w:r>
        <w:rPr>
          <w:rFonts w:ascii="宋体" w:hAnsi="宋体" w:cs="Arial"/>
          <w:sz w:val="24"/>
        </w:rPr>
        <w:t xml:space="preserve">地址：</w:t>
      </w:r>
      <w:r/>
    </w:p>
    <w:p>
      <w:pPr>
        <w:pStyle w:val="832"/>
        <w:spacing w:line="360" w:lineRule="auto"/>
        <w:rPr>
          <w:rFonts w:ascii="宋体" w:hAnsi="宋体" w:cs="Arial"/>
          <w:sz w:val="24"/>
        </w:rPr>
      </w:pPr>
      <w:r>
        <w:rPr>
          <w:rFonts w:ascii="宋体" w:hAnsi="宋体" w:cs="Arial"/>
          <w:sz w:val="24"/>
        </w:rPr>
        <w:t xml:space="preserve">电话：</w:t>
      </w:r>
      <w:r/>
    </w:p>
    <w:p>
      <w:pPr>
        <w:pStyle w:val="832"/>
        <w:spacing w:line="360" w:lineRule="auto"/>
        <w:rPr>
          <w:rFonts w:ascii="宋体" w:hAnsi="宋体" w:cs="Arial"/>
          <w:sz w:val="24"/>
        </w:rPr>
      </w:pPr>
      <w:r>
        <w:rPr>
          <w:rFonts w:ascii="宋体" w:hAnsi="宋体" w:cs="Arial"/>
          <w:sz w:val="24"/>
        </w:rPr>
        <w:t xml:space="preserve">传真：</w:t>
      </w:r>
      <w:r/>
    </w:p>
    <w:p>
      <w:pPr>
        <w:pStyle w:val="832"/>
        <w:spacing w:line="360" w:lineRule="auto"/>
        <w:rPr>
          <w:rFonts w:ascii="宋体" w:hAnsi="宋体" w:cs="Arial"/>
          <w:sz w:val="24"/>
        </w:rPr>
      </w:pPr>
      <w:r>
        <w:rPr>
          <w:rFonts w:ascii="宋体" w:hAnsi="宋体" w:cs="Arial"/>
          <w:sz w:val="24"/>
        </w:rPr>
      </w:r>
      <w:r/>
    </w:p>
    <w:p>
      <w:pPr>
        <w:pStyle w:val="832"/>
        <w:ind w:firstLine="420"/>
        <w:spacing w:line="336" w:lineRule="auto"/>
        <w:rPr>
          <w:rFonts w:ascii="宋体" w:hAnsi="宋体" w:cs="宋体"/>
          <w:sz w:val="24"/>
          <w:szCs w:val="24"/>
        </w:rPr>
      </w:pPr>
      <w:r>
        <w:rPr>
          <w:rFonts w:hint="eastAsia" w:ascii="宋体" w:hAnsi="宋体"/>
          <w:sz w:val="24"/>
          <w:szCs w:val="24"/>
        </w:rPr>
        <w:t xml:space="preserve">根据《</w:t>
      </w:r>
      <w:r>
        <w:rPr>
          <w:rFonts w:ascii="宋体" w:hAnsi="宋体"/>
          <w:sz w:val="24"/>
          <w:szCs w:val="24"/>
        </w:rPr>
        <w:t xml:space="preserve">中华人民共和国</w:t>
      </w:r>
      <w:r>
        <w:rPr>
          <w:rFonts w:hint="eastAsia" w:ascii="宋体" w:hAnsi="宋体"/>
          <w:sz w:val="24"/>
          <w:szCs w:val="24"/>
        </w:rPr>
        <w:t xml:space="preserve">民法典》和《</w:t>
      </w:r>
      <w:r>
        <w:rPr>
          <w:rFonts w:ascii="宋体" w:hAnsi="宋体"/>
          <w:sz w:val="24"/>
          <w:szCs w:val="24"/>
        </w:rPr>
        <w:t xml:space="preserve">中华人民共和国</w:t>
      </w:r>
      <w:r>
        <w:rPr>
          <w:rFonts w:hint="eastAsia" w:ascii="宋体" w:hAnsi="宋体"/>
          <w:sz w:val="24"/>
          <w:szCs w:val="24"/>
        </w:rPr>
        <w:t xml:space="preserve">政府采购</w:t>
      </w:r>
      <w:r>
        <w:rPr>
          <w:rFonts w:ascii="宋体" w:hAnsi="宋体"/>
          <w:sz w:val="24"/>
          <w:szCs w:val="24"/>
        </w:rPr>
        <w:t xml:space="preserve">法</w:t>
      </w:r>
      <w:r>
        <w:rPr>
          <w:rFonts w:hint="eastAsia" w:ascii="宋体" w:hAnsi="宋体"/>
          <w:sz w:val="24"/>
          <w:szCs w:val="24"/>
        </w:rPr>
        <w:t xml:space="preserve">》等有关法律法规，</w:t>
      </w:r>
      <w:r>
        <w:rPr>
          <w:rFonts w:hint="eastAsia" w:ascii="宋体" w:hAnsi="宋体" w:cs="宋体"/>
          <w:sz w:val="24"/>
          <w:szCs w:val="24"/>
        </w:rPr>
        <w:t xml:space="preserve">根据招标编号为</w:t>
      </w:r>
      <w:r>
        <w:rPr>
          <w:rFonts w:hint="eastAsia" w:ascii="宋体" w:hAnsi="宋体" w:cs="宋体"/>
          <w:sz w:val="24"/>
          <w:szCs w:val="24"/>
          <w:u w:val="single"/>
        </w:rPr>
        <w:t xml:space="preserve">  JSZC-320583-SZSJ-T2026-0002  </w:t>
      </w:r>
      <w:r>
        <w:rPr>
          <w:rFonts w:hint="eastAsia" w:ascii="宋体" w:hAnsi="宋体" w:cs="宋体"/>
          <w:sz w:val="24"/>
          <w:szCs w:val="24"/>
        </w:rPr>
        <w:t xml:space="preserve">的采购文件及该文件的投标文件和中标通知书，甲乙双方就昆山市社会治理现代化综合指挥中心关于</w:t>
      </w:r>
      <w:r>
        <w:rPr>
          <w:rFonts w:hint="eastAsia" w:ascii="宋体" w:hAnsi="宋体" w:cs="宋体"/>
          <w:sz w:val="24"/>
          <w:szCs w:val="24"/>
          <w:u w:val="single"/>
        </w:rPr>
        <w:t xml:space="preserve">2026年《政风行风热线》栏目</w:t>
      </w:r>
      <w:r>
        <w:rPr>
          <w:rFonts w:hint="eastAsia" w:ascii="宋体" w:hAnsi="宋体" w:cs="宋体"/>
          <w:sz w:val="24"/>
          <w:szCs w:val="24"/>
        </w:rPr>
        <w:t xml:space="preserve">，签订本合同书。</w:t>
      </w:r>
      <w:r>
        <w:rPr>
          <w:rFonts w:ascii="宋体" w:hAnsi="宋体" w:cs="宋体"/>
          <w:sz w:val="24"/>
          <w:szCs w:val="24"/>
        </w:rPr>
      </w:r>
      <w:r/>
    </w:p>
    <w:p>
      <w:pPr>
        <w:pStyle w:val="832"/>
        <w:ind w:firstLine="411"/>
        <w:spacing w:line="360" w:lineRule="auto"/>
        <w:rPr>
          <w:rFonts w:ascii="宋体" w:hAnsi="宋体" w:cs="宋体"/>
          <w:b/>
          <w:sz w:val="24"/>
          <w:szCs w:val="24"/>
        </w:rPr>
      </w:pPr>
      <w:r>
        <w:rPr>
          <w:rFonts w:hint="eastAsia" w:ascii="宋体" w:hAnsi="宋体" w:cs="宋体"/>
          <w:b/>
          <w:sz w:val="24"/>
          <w:szCs w:val="24"/>
        </w:rPr>
        <w:t xml:space="preserve">第一条 服务范围</w:t>
      </w:r>
      <w:r>
        <w:rPr>
          <w:rFonts w:ascii="宋体" w:hAnsi="宋体" w:cs="宋体"/>
          <w:b/>
          <w:sz w:val="24"/>
          <w:szCs w:val="24"/>
        </w:rPr>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 甲方聘请乙方提供以下服务：</w:t>
      </w:r>
      <w:r>
        <w:rPr>
          <w:rFonts w:ascii="宋体" w:hAnsi="宋体" w:cs="宋体"/>
          <w:sz w:val="24"/>
          <w:szCs w:val="24"/>
        </w:rPr>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（1）本合同项下的服务指：</w:t>
      </w:r>
      <w:r>
        <w:rPr>
          <w:rFonts w:hint="eastAsia" w:ascii="宋体" w:hAnsi="宋体"/>
          <w:sz w:val="24"/>
          <w:szCs w:val="24"/>
        </w:rPr>
        <w:t xml:space="preserve">乙方为甲方在昆山市融媒体中心专设《政风行风热线》栏目</w:t>
      </w:r>
      <w:r>
        <w:rPr>
          <w:rFonts w:hint="eastAsia" w:ascii="宋体" w:hAnsi="宋体" w:cs="宋体"/>
          <w:sz w:val="24"/>
          <w:szCs w:val="24"/>
        </w:rPr>
        <w:t xml:space="preserve">。</w:t>
      </w:r>
      <w:r>
        <w:rPr>
          <w:rFonts w:ascii="宋体" w:hAnsi="宋体" w:cs="宋体"/>
          <w:sz w:val="24"/>
          <w:szCs w:val="24"/>
        </w:rPr>
      </w:r>
      <w:r/>
    </w:p>
    <w:p>
      <w:pPr>
        <w:pStyle w:val="832"/>
        <w:ind w:firstLine="420"/>
        <w:spacing w:line="360" w:lineRule="auto"/>
        <w:rPr>
          <w:rFonts w:hint="eastAsia" w:ascii="宋体" w:hAnsi="宋体" w:cs="宋体"/>
          <w:sz w:val="24"/>
          <w:szCs w:val="24"/>
        </w:rPr>
      </w:pPr>
      <w:r>
        <w:rPr>
          <w:rFonts w:hint="eastAsia" w:ascii="宋体" w:hAnsi="宋体" w:cs="宋体"/>
          <w:sz w:val="24"/>
          <w:szCs w:val="24"/>
        </w:rPr>
        <w:t xml:space="preserve">（2）服务内容及标准：</w:t>
      </w:r>
      <w:r/>
    </w:p>
    <w:p>
      <w:pPr>
        <w:pStyle w:val="832"/>
        <w:ind w:firstLine="420"/>
        <w:jc w:val="left"/>
        <w:spacing w:line="360" w:lineRule="auto"/>
        <w:tabs>
          <w:tab w:val="left" w:pos="900" w:leader="none"/>
        </w:tabs>
        <w:rPr>
          <w:rFonts w:ascii="宋体" w:hAnsi="宋体"/>
          <w:sz w:val="24"/>
          <w:szCs w:val="24"/>
        </w:rPr>
      </w:pPr>
      <w:r>
        <w:rPr>
          <w:rFonts w:hint="eastAsia" w:ascii="宋体" w:hAnsi="宋体"/>
          <w:sz w:val="24"/>
          <w:szCs w:val="24"/>
        </w:rPr>
        <w:t xml:space="preserve">1.乙方提供《政风行风热线》栏目的策划、编导、直播、主持、摄像、技术支持、后期制作等栏目保障；</w:t>
      </w:r>
      <w:r>
        <w:rPr>
          <w:rFonts w:ascii="宋体" w:hAnsi="宋体"/>
          <w:sz w:val="24"/>
          <w:szCs w:val="24"/>
        </w:rPr>
      </w:r>
      <w:r/>
    </w:p>
    <w:p>
      <w:pPr>
        <w:pStyle w:val="832"/>
        <w:ind w:firstLine="420"/>
        <w:jc w:val="left"/>
        <w:spacing w:line="360" w:lineRule="auto"/>
        <w:tabs>
          <w:tab w:val="left" w:pos="900" w:leader="none"/>
        </w:tabs>
        <w:rPr>
          <w:rFonts w:hint="eastAsia" w:ascii="宋体" w:hAnsi="宋体"/>
          <w:sz w:val="24"/>
          <w:szCs w:val="24"/>
        </w:rPr>
      </w:pPr>
      <w:r>
        <w:rPr>
          <w:rFonts w:hint="eastAsia" w:ascii="宋体" w:hAnsi="宋体"/>
          <w:sz w:val="24"/>
          <w:szCs w:val="24"/>
        </w:rPr>
        <w:t xml:space="preserve">2.栏目在昆山市融媒体中心专业全媒体演播室进行音频、视频直播；时长不少于30分钟，</w:t>
      </w:r>
      <w:r>
        <w:rPr>
          <w:rFonts w:ascii="宋体" w:hAnsi="宋体" w:cs="宋体"/>
          <w:sz w:val="24"/>
          <w:szCs w:val="24"/>
        </w:rPr>
        <w:t xml:space="preserve">每周一期，</w:t>
      </w:r>
      <w:r>
        <w:rPr>
          <w:rFonts w:hint="eastAsia" w:ascii="宋体" w:hAnsi="宋体" w:cs="宋体"/>
          <w:sz w:val="24"/>
          <w:szCs w:val="24"/>
        </w:rPr>
        <w:t xml:space="preserve">遇节假日暂停，年直播不低于35期</w:t>
      </w:r>
      <w:r>
        <w:rPr>
          <w:rFonts w:ascii="宋体" w:hAnsi="宋体" w:cs="宋体"/>
          <w:sz w:val="24"/>
          <w:szCs w:val="24"/>
        </w:rPr>
        <w:t xml:space="preserve">；</w:t>
      </w:r>
      <w:r>
        <w:rPr>
          <w:rFonts w:hint="eastAsia" w:ascii="宋体" w:hAnsi="宋体"/>
          <w:sz w:val="24"/>
          <w:szCs w:val="24"/>
        </w:rPr>
      </w:r>
      <w:r/>
    </w:p>
    <w:p>
      <w:pPr>
        <w:pStyle w:val="832"/>
        <w:ind w:firstLine="420"/>
        <w:jc w:val="left"/>
        <w:spacing w:line="360" w:lineRule="auto"/>
        <w:tabs>
          <w:tab w:val="left" w:pos="900" w:leader="none"/>
        </w:tabs>
        <w:rPr>
          <w:rFonts w:hint="eastAsia" w:ascii="宋体" w:hAnsi="宋体"/>
          <w:sz w:val="24"/>
          <w:szCs w:val="24"/>
        </w:rPr>
      </w:pPr>
      <w:r>
        <w:rPr>
          <w:rFonts w:hint="eastAsia" w:ascii="宋体" w:hAnsi="宋体"/>
          <w:sz w:val="24"/>
          <w:szCs w:val="24"/>
        </w:rPr>
        <w:t xml:space="preserve">2.栏目文稿策划撰写，符合市委市政府及相关单位宣传导向；</w:t>
      </w:r>
      <w:r/>
    </w:p>
    <w:p>
      <w:pPr>
        <w:pStyle w:val="832"/>
        <w:ind w:firstLine="420"/>
        <w:jc w:val="left"/>
        <w:spacing w:line="360" w:lineRule="auto"/>
        <w:tabs>
          <w:tab w:val="left" w:pos="900" w:leader="none"/>
        </w:tabs>
        <w:rPr>
          <w:rFonts w:hint="eastAsia" w:ascii="宋体" w:hAnsi="宋体"/>
          <w:sz w:val="24"/>
          <w:szCs w:val="24"/>
        </w:rPr>
      </w:pPr>
      <w:r>
        <w:rPr>
          <w:rFonts w:hint="eastAsia" w:ascii="宋体" w:hAnsi="宋体"/>
          <w:sz w:val="24"/>
          <w:szCs w:val="24"/>
        </w:rPr>
        <w:t xml:space="preserve">3.直播提供融媒体主持1名、专业的导播1名、专业摄像1名、专业切换1名、后期人员1名、化妆师1名等（不得低于此最低人员配置）；</w:t>
      </w:r>
      <w:r/>
    </w:p>
    <w:p>
      <w:pPr>
        <w:pStyle w:val="832"/>
        <w:ind w:firstLine="420"/>
        <w:jc w:val="left"/>
        <w:spacing w:line="360" w:lineRule="auto"/>
        <w:tabs>
          <w:tab w:val="left" w:pos="900" w:leader="none"/>
        </w:tabs>
        <w:rPr>
          <w:rFonts w:hint="eastAsia" w:ascii="宋体" w:hAnsi="宋体"/>
          <w:sz w:val="24"/>
          <w:szCs w:val="24"/>
        </w:rPr>
      </w:pPr>
      <w:r>
        <w:rPr>
          <w:rFonts w:hint="eastAsia" w:ascii="宋体" w:hAnsi="宋体"/>
          <w:sz w:val="24"/>
          <w:szCs w:val="24"/>
        </w:rPr>
        <w:t xml:space="preserve">4.每期栏目预告推送在第一昆山APP发送，策划视频内容和文字内容，以及视频拍摄、制作、后期、审核等工作；</w:t>
      </w:r>
      <w:r/>
    </w:p>
    <w:p>
      <w:pPr>
        <w:pStyle w:val="832"/>
        <w:ind w:firstLine="420"/>
        <w:spacing w:line="360" w:lineRule="auto"/>
        <w:rPr>
          <w:rFonts w:hint="eastAsia" w:ascii="宋体" w:hAnsi="宋体"/>
          <w:sz w:val="24"/>
          <w:szCs w:val="24"/>
        </w:rPr>
      </w:pPr>
      <w:r>
        <w:rPr>
          <w:rFonts w:hint="eastAsia" w:ascii="宋体" w:hAnsi="宋体"/>
          <w:sz w:val="24"/>
          <w:szCs w:val="24"/>
        </w:rPr>
        <w:t xml:space="preserve">5.乙方须具备栏目正常播出的硬件和软件需要。</w:t>
      </w:r>
      <w:r/>
    </w:p>
    <w:p>
      <w:pPr>
        <w:pStyle w:val="832"/>
        <w:ind w:firstLine="420"/>
        <w:spacing w:line="360" w:lineRule="auto"/>
        <w:rPr>
          <w:rFonts w:ascii="宋体" w:hAnsi="宋体" w:cs="宋体"/>
          <w:sz w:val="24"/>
          <w:szCs w:val="24"/>
        </w:rPr>
      </w:pPr>
      <w:r>
        <w:rPr>
          <w:rFonts w:hint="eastAsia" w:ascii="宋体" w:hAnsi="宋体"/>
          <w:sz w:val="24"/>
          <w:szCs w:val="24"/>
        </w:rPr>
        <w:t xml:space="preserve">6.根据甲方要求和节目需要等安排其他事宜。</w:t>
      </w:r>
      <w:r>
        <w:rPr>
          <w:rFonts w:ascii="宋体" w:hAnsi="宋体" w:cs="宋体"/>
          <w:sz w:val="24"/>
          <w:szCs w:val="24"/>
        </w:rPr>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（3）合同履行期限：1年，2026年6月1日至2027年5月31日。 </w:t>
      </w:r>
      <w:r>
        <w:rPr>
          <w:rFonts w:ascii="宋体" w:hAnsi="宋体" w:cs="宋体"/>
          <w:sz w:val="24"/>
          <w:szCs w:val="24"/>
        </w:rPr>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（4）服务地点：</w:t>
      </w:r>
      <w:r>
        <w:rPr>
          <w:rFonts w:hint="eastAsia" w:ascii="宋体" w:hAnsi="宋体"/>
          <w:sz w:val="24"/>
          <w:szCs w:val="24"/>
        </w:rPr>
        <w:t xml:space="preserve">昆山市融媒体中心</w:t>
      </w:r>
      <w:r>
        <w:rPr>
          <w:rFonts w:hint="eastAsia" w:ascii="宋体" w:hAnsi="宋体" w:cs="宋体"/>
          <w:sz w:val="24"/>
          <w:szCs w:val="24"/>
        </w:rPr>
        <w:t xml:space="preserve">。</w:t>
      </w:r>
      <w:r>
        <w:rPr>
          <w:rFonts w:ascii="宋体" w:hAnsi="宋体" w:cs="宋体"/>
          <w:sz w:val="24"/>
          <w:szCs w:val="24"/>
        </w:rPr>
      </w:r>
      <w:r/>
    </w:p>
    <w:p>
      <w:pPr>
        <w:pStyle w:val="832"/>
        <w:ind w:firstLine="411"/>
        <w:spacing w:line="360" w:lineRule="auto"/>
        <w:rPr>
          <w:rFonts w:ascii="宋体" w:hAnsi="宋体" w:cs="宋体"/>
          <w:b/>
          <w:sz w:val="24"/>
          <w:szCs w:val="24"/>
        </w:rPr>
      </w:pPr>
      <w:r>
        <w:rPr>
          <w:rFonts w:hint="eastAsia" w:ascii="宋体" w:hAnsi="宋体" w:cs="宋体"/>
          <w:b/>
          <w:sz w:val="24"/>
          <w:szCs w:val="24"/>
        </w:rPr>
        <w:t xml:space="preserve">第二条 组成本合同的有关文件  </w:t>
      </w:r>
      <w:r>
        <w:rPr>
          <w:rFonts w:ascii="宋体" w:hAnsi="宋体" w:cs="宋体"/>
          <w:b/>
          <w:sz w:val="24"/>
          <w:szCs w:val="24"/>
        </w:rPr>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下列与本次采购活动有关的文件及有关附件是本合同不可分割的组成部分，与本合同具有同等法律效力，这些文件包括但不限于：</w:t>
      </w:r>
      <w:r>
        <w:rPr>
          <w:rFonts w:ascii="宋体" w:hAnsi="宋体" w:cs="宋体"/>
          <w:sz w:val="24"/>
          <w:szCs w:val="24"/>
        </w:rPr>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招标采购文件</w:t>
      </w:r>
      <w:r>
        <w:rPr>
          <w:rFonts w:ascii="宋体" w:hAnsi="宋体" w:cs="宋体"/>
          <w:sz w:val="24"/>
          <w:szCs w:val="24"/>
        </w:rPr>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乙方提供的响应文件和响应报价表；</w:t>
      </w:r>
      <w:r>
        <w:rPr>
          <w:rFonts w:ascii="宋体" w:hAnsi="宋体" w:cs="宋体"/>
          <w:sz w:val="24"/>
          <w:szCs w:val="24"/>
        </w:rPr>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乙方在谈判过程中所作的其他承诺、声明、书面澄清等；</w:t>
      </w:r>
      <w:r>
        <w:rPr>
          <w:rFonts w:ascii="宋体" w:hAnsi="宋体" w:cs="宋体"/>
          <w:sz w:val="24"/>
          <w:szCs w:val="24"/>
        </w:rPr>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成交通知书；</w:t>
      </w:r>
      <w:r>
        <w:rPr>
          <w:rFonts w:ascii="宋体" w:hAnsi="宋体" w:cs="宋体"/>
          <w:sz w:val="24"/>
          <w:szCs w:val="24"/>
        </w:rPr>
      </w:r>
      <w:r/>
    </w:p>
    <w:p>
      <w:pPr>
        <w:pStyle w:val="832"/>
        <w:ind w:firstLine="420"/>
        <w:spacing w:line="360" w:lineRule="auto"/>
        <w:rPr>
          <w:rFonts w:ascii="宋体" w:hAnsi="宋体" w:cs="宋体"/>
          <w:b/>
          <w:sz w:val="24"/>
          <w:szCs w:val="24"/>
        </w:rPr>
      </w:pPr>
      <w:r>
        <w:rPr>
          <w:rFonts w:hint="eastAsia" w:ascii="宋体" w:hAnsi="宋体" w:cs="宋体"/>
          <w:sz w:val="24"/>
          <w:szCs w:val="24"/>
        </w:rPr>
        <w:t xml:space="preserve">甲乙双方商定的其他文件等。</w:t>
      </w:r>
      <w:r>
        <w:rPr>
          <w:rFonts w:ascii="宋体" w:hAnsi="宋体" w:cs="宋体"/>
          <w:b/>
          <w:sz w:val="24"/>
          <w:szCs w:val="24"/>
        </w:rPr>
      </w:r>
      <w:r/>
    </w:p>
    <w:p>
      <w:pPr>
        <w:pStyle w:val="832"/>
        <w:ind w:firstLine="411"/>
        <w:spacing w:line="360" w:lineRule="auto"/>
        <w:rPr>
          <w:rFonts w:ascii="宋体" w:hAnsi="宋体" w:cs="宋体"/>
          <w:b/>
          <w:sz w:val="24"/>
          <w:szCs w:val="24"/>
        </w:rPr>
      </w:pPr>
      <w:r>
        <w:rPr>
          <w:rFonts w:hint="eastAsia" w:ascii="宋体" w:hAnsi="宋体" w:cs="宋体"/>
          <w:b/>
          <w:sz w:val="24"/>
          <w:szCs w:val="24"/>
        </w:rPr>
        <w:t xml:space="preserve">第三条 合同总价款  </w:t>
      </w:r>
      <w:r>
        <w:rPr>
          <w:rFonts w:ascii="宋体" w:hAnsi="宋体" w:cs="宋体"/>
          <w:b/>
          <w:sz w:val="24"/>
          <w:szCs w:val="24"/>
        </w:rPr>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合同价格按此次成交价格执行，合同总金额为人民币（大写）</w:t>
      </w:r>
      <w:r>
        <w:rPr>
          <w:rFonts w:hint="eastAsia" w:ascii="宋体" w:hAnsi="宋体" w:cs="宋体"/>
          <w:sz w:val="24"/>
          <w:szCs w:val="24"/>
          <w:u w:val="single"/>
        </w:rPr>
        <w:t xml:space="preserve">      </w:t>
      </w:r>
      <w:r>
        <w:rPr>
          <w:rFonts w:hint="eastAsia" w:ascii="宋体" w:hAnsi="宋体" w:cs="宋体"/>
          <w:sz w:val="24"/>
          <w:szCs w:val="24"/>
        </w:rPr>
        <w:t xml:space="preserve">，人民币小写：（￥:    元）。</w:t>
      </w:r>
      <w:r>
        <w:rPr>
          <w:rFonts w:ascii="宋体" w:hAnsi="宋体" w:cs="宋体"/>
          <w:sz w:val="24"/>
          <w:szCs w:val="24"/>
        </w:rPr>
      </w:r>
      <w:r/>
    </w:p>
    <w:p>
      <w:pPr>
        <w:pStyle w:val="832"/>
        <w:ind w:firstLine="420"/>
        <w:spacing w:line="360" w:lineRule="auto"/>
        <w:rPr>
          <w:rFonts w:hint="eastAsia" w:ascii="宋体" w:hAnsi="宋体" w:cs="宋体"/>
          <w:sz w:val="24"/>
          <w:szCs w:val="24"/>
        </w:rPr>
      </w:pPr>
      <w:r>
        <w:rPr>
          <w:rFonts w:hint="eastAsia" w:ascii="宋体" w:hAnsi="宋体" w:cs="宋体"/>
          <w:sz w:val="24"/>
          <w:szCs w:val="24"/>
        </w:rPr>
        <w:t xml:space="preserve">合同总价款包括但不限</w:t>
      </w:r>
      <w:r>
        <w:rPr>
          <w:rFonts w:hint="eastAsia" w:ascii="宋体" w:hAnsi="宋体"/>
          <w:sz w:val="24"/>
          <w:szCs w:val="24"/>
        </w:rPr>
        <w:t xml:space="preserve">于完成本项目所需的人员（包括工资和补贴）、办公场所及设施、保险、劳保、管理、各种税费、利润、税金、政策性文件规定及合同包含的所有风险、责任等各项应有费用。</w:t>
      </w:r>
      <w:r>
        <w:rPr>
          <w:rFonts w:hint="eastAsia" w:ascii="宋体" w:hAnsi="宋体" w:cs="宋体"/>
          <w:sz w:val="24"/>
          <w:szCs w:val="24"/>
        </w:rPr>
        <w:t xml:space="preserve">供应商报价已充分考虑项目完成的政策性调整、各种市场价格的浮动等因素造成的价格变动，项目完成期内的合同价格不作调整。</w:t>
      </w:r>
      <w:r/>
    </w:p>
    <w:p>
      <w:pPr>
        <w:pStyle w:val="832"/>
        <w:ind w:firstLine="411"/>
        <w:spacing w:line="360" w:lineRule="auto"/>
        <w:rPr>
          <w:rFonts w:hint="eastAsia" w:ascii="宋体" w:hAnsi="宋体" w:cs="宋体"/>
          <w:b/>
          <w:sz w:val="24"/>
          <w:szCs w:val="24"/>
        </w:rPr>
      </w:pPr>
      <w:r>
        <w:rPr>
          <w:rFonts w:hint="eastAsia" w:ascii="宋体" w:hAnsi="宋体" w:cs="宋体"/>
          <w:b/>
          <w:sz w:val="24"/>
          <w:szCs w:val="24"/>
        </w:rPr>
        <w:t xml:space="preserve">第四条 合同款支付</w:t>
      </w:r>
      <w:r/>
    </w:p>
    <w:p>
      <w:pPr>
        <w:pStyle w:val="832"/>
        <w:ind w:firstLine="480"/>
        <w:spacing w:line="360" w:lineRule="auto"/>
        <w:rPr>
          <w:rFonts w:eastAsia="仿宋_GB2312"/>
          <w:sz w:val="32"/>
          <w:szCs w:val="32"/>
        </w:rPr>
      </w:pPr>
      <w:r>
        <w:rPr>
          <w:rFonts w:hint="eastAsia" w:ascii="宋体" w:hAnsi="宋体" w:cs="宋体"/>
          <w:sz w:val="24"/>
          <w:szCs w:val="24"/>
        </w:rPr>
        <w:t xml:space="preserve">1.</w:t>
      </w:r>
      <w:r>
        <w:rPr>
          <w:rFonts w:hint="eastAsia" w:ascii="宋体" w:hAnsi="宋体" w:cs="宋体"/>
          <w:sz w:val="24"/>
          <w:szCs w:val="24"/>
          <w:lang w:val="zh-TW" w:eastAsia="zh-TW"/>
        </w:rPr>
        <w:t xml:space="preserve">付款步骤：</w:t>
      </w:r>
      <w:r>
        <w:rPr>
          <w:rFonts w:hint="eastAsia" w:ascii="宋体" w:hAnsi="宋体" w:cs="宋体"/>
          <w:sz w:val="24"/>
          <w:szCs w:val="24"/>
        </w:rPr>
        <w:t xml:space="preserve">甲方（市综指中心）应在合同完成签约后预付合同款项的70%，在11月30日前再支付合同款项的20%，服务期结束且经履约验收合格后支付剩余10%。</w:t>
      </w:r>
      <w:r>
        <w:rPr>
          <w:rFonts w:eastAsia="仿宋_GB2312"/>
          <w:sz w:val="32"/>
          <w:szCs w:val="32"/>
        </w:rPr>
      </w:r>
      <w:r/>
    </w:p>
    <w:p>
      <w:pPr>
        <w:pStyle w:val="1431"/>
        <w:ind w:firstLine="420"/>
        <w:spacing w:line="360" w:lineRule="auto"/>
        <w:rPr>
          <w:rFonts w:ascii="宋体" w:hAnsi="宋体" w:eastAsia="宋体" w:cs="宋体"/>
          <w:color w:val="000000"/>
        </w:rPr>
      </w:pPr>
      <w:r>
        <w:rPr>
          <w:rFonts w:ascii="宋体" w:hAnsi="宋体" w:eastAsia="宋体" w:cs="宋体"/>
          <w:color w:val="000000"/>
        </w:rPr>
      </w:r>
      <w:r/>
    </w:p>
    <w:p>
      <w:pPr>
        <w:pStyle w:val="1431"/>
        <w:ind w:firstLine="420"/>
        <w:spacing w:line="360" w:lineRule="auto"/>
        <w:rPr>
          <w:rFonts w:ascii="宋体" w:hAnsi="宋体" w:eastAsia="宋体" w:cs="宋体"/>
          <w:color w:val="000000"/>
        </w:rPr>
      </w:pPr>
      <w:r>
        <w:rPr>
          <w:rFonts w:ascii="宋体" w:hAnsi="宋体" w:eastAsia="宋体" w:cs="宋体"/>
          <w:color w:val="000000"/>
        </w:rPr>
        <w:t xml:space="preserve">2.账户信息：</w:t>
      </w:r>
      <w:r/>
    </w:p>
    <w:p>
      <w:pPr>
        <w:pStyle w:val="1431"/>
        <w:ind w:firstLine="420"/>
        <w:spacing w:line="360" w:lineRule="auto"/>
        <w:rPr>
          <w:rFonts w:ascii="宋体" w:hAnsi="宋体" w:eastAsia="宋体" w:cs="宋体"/>
          <w:color w:val="000000"/>
        </w:rPr>
      </w:pPr>
      <w:r>
        <w:rPr>
          <w:rFonts w:ascii="宋体" w:hAnsi="宋体" w:eastAsia="宋体" w:cs="宋体"/>
          <w:color w:val="000000"/>
        </w:rPr>
        <w:t xml:space="preserve">名称：</w:t>
      </w:r>
      <w:r/>
    </w:p>
    <w:p>
      <w:pPr>
        <w:pStyle w:val="1431"/>
        <w:ind w:firstLine="420"/>
        <w:spacing w:line="360" w:lineRule="auto"/>
        <w:rPr>
          <w:rFonts w:ascii="宋体" w:hAnsi="宋体" w:eastAsia="宋体" w:cs="宋体"/>
          <w:color w:val="000000"/>
        </w:rPr>
      </w:pPr>
      <w:r>
        <w:rPr>
          <w:rFonts w:ascii="宋体" w:hAnsi="宋体" w:eastAsia="宋体" w:cs="宋体"/>
          <w:color w:val="000000"/>
        </w:rPr>
        <w:t xml:space="preserve">纳税人识别号：</w:t>
      </w:r>
      <w:r/>
    </w:p>
    <w:p>
      <w:pPr>
        <w:pStyle w:val="1431"/>
        <w:ind w:firstLine="420"/>
        <w:spacing w:line="360" w:lineRule="auto"/>
        <w:rPr>
          <w:rFonts w:ascii="宋体" w:hAnsi="宋体" w:eastAsia="宋体" w:cs="宋体"/>
          <w:color w:val="000000"/>
        </w:rPr>
      </w:pPr>
      <w:r>
        <w:rPr>
          <w:rFonts w:ascii="宋体" w:hAnsi="宋体" w:eastAsia="宋体" w:cs="宋体"/>
          <w:color w:val="000000"/>
        </w:rPr>
        <w:t xml:space="preserve">地址、电话：</w:t>
      </w:r>
      <w:r/>
    </w:p>
    <w:p>
      <w:pPr>
        <w:pStyle w:val="1431"/>
        <w:ind w:firstLine="420"/>
        <w:spacing w:line="360" w:lineRule="auto"/>
        <w:rPr>
          <w:rFonts w:ascii="宋体" w:hAnsi="宋体" w:eastAsia="宋体" w:cs="宋体"/>
          <w:color w:val="000000"/>
        </w:rPr>
      </w:pPr>
      <w:r>
        <w:rPr>
          <w:rFonts w:ascii="宋体" w:hAnsi="宋体" w:eastAsia="宋体" w:cs="宋体"/>
          <w:color w:val="000000"/>
        </w:rPr>
        <w:t xml:space="preserve">开户行及账号：</w:t>
      </w:r>
      <w:r/>
    </w:p>
    <w:p>
      <w:pPr>
        <w:pStyle w:val="832"/>
        <w:ind w:firstLine="411"/>
        <w:spacing w:line="360" w:lineRule="auto"/>
        <w:rPr>
          <w:rFonts w:hint="eastAsia" w:ascii="宋体" w:hAnsi="宋体" w:cs="宋体"/>
          <w:b/>
          <w:sz w:val="24"/>
          <w:szCs w:val="24"/>
        </w:rPr>
      </w:pPr>
      <w:r>
        <w:rPr>
          <w:rFonts w:hint="eastAsia" w:ascii="宋体" w:hAnsi="宋体" w:cs="宋体"/>
          <w:b/>
          <w:sz w:val="24"/>
          <w:szCs w:val="24"/>
        </w:rPr>
        <w:t xml:space="preserve">第五条 验收标准、服务要求</w:t>
      </w:r>
      <w:r/>
    </w:p>
    <w:p>
      <w:pPr>
        <w:pStyle w:val="832"/>
        <w:ind w:firstLine="420"/>
        <w:spacing w:line="360" w:lineRule="auto"/>
        <w:rPr>
          <w:rFonts w:hint="eastAsia" w:ascii="宋体" w:hAnsi="宋体" w:cs="宋体"/>
          <w:sz w:val="24"/>
          <w:szCs w:val="24"/>
        </w:rPr>
      </w:pPr>
      <w:r>
        <w:rPr>
          <w:rFonts w:hint="eastAsia" w:ascii="宋体" w:hAnsi="宋体" w:cs="宋体"/>
          <w:sz w:val="24"/>
          <w:szCs w:val="24"/>
        </w:rPr>
        <w:t xml:space="preserve">1.验收标准：按采购文件要求、乙方的响应承诺及国家相关标准。</w:t>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2.乙方应当按照政府采购合同的约定，配合采购人做好项目履约验收，提供与验收相关的生产、技术、服务、数量、质量、安全等资料，根据实际需要做好技术说明、测试演示或场景应用情况分析等工作，并对所提供资料和材料的真实性负责。</w:t>
      </w:r>
      <w:r>
        <w:rPr>
          <w:rFonts w:ascii="宋体" w:hAnsi="宋体" w:cs="宋体"/>
          <w:sz w:val="24"/>
          <w:szCs w:val="24"/>
        </w:rPr>
      </w:r>
      <w:r/>
    </w:p>
    <w:p>
      <w:pPr>
        <w:pStyle w:val="832"/>
        <w:ind w:firstLine="411"/>
        <w:spacing w:line="360" w:lineRule="auto"/>
        <w:rPr>
          <w:rFonts w:ascii="宋体" w:hAnsi="宋体" w:cs="宋体"/>
          <w:b/>
          <w:sz w:val="24"/>
          <w:szCs w:val="24"/>
        </w:rPr>
      </w:pPr>
      <w:r>
        <w:rPr>
          <w:rFonts w:hint="eastAsia" w:ascii="宋体" w:hAnsi="宋体" w:cs="宋体"/>
          <w:b/>
          <w:sz w:val="24"/>
          <w:szCs w:val="24"/>
        </w:rPr>
        <w:t xml:space="preserve">第六条 甲、乙双方权利义务</w:t>
      </w:r>
      <w:r>
        <w:rPr>
          <w:rFonts w:ascii="宋体" w:hAnsi="宋体" w:cs="宋体"/>
          <w:b/>
          <w:sz w:val="24"/>
          <w:szCs w:val="24"/>
        </w:rPr>
      </w:r>
      <w:r/>
    </w:p>
    <w:p>
      <w:pPr>
        <w:pStyle w:val="832"/>
        <w:ind w:left="-178" w:firstLine="525"/>
        <w:spacing w:line="440" w:lineRule="exact"/>
        <w:rPr>
          <w:rFonts w:hint="eastAsia" w:ascii="宋体" w:hAnsi="宋体" w:cs="宋体"/>
          <w:sz w:val="24"/>
          <w:szCs w:val="24"/>
        </w:rPr>
      </w:pPr>
      <w:r>
        <w:rPr>
          <w:rFonts w:hint="eastAsia" w:ascii="宋体" w:hAnsi="宋体" w:cs="宋体"/>
          <w:sz w:val="24"/>
          <w:szCs w:val="24"/>
        </w:rPr>
        <w:t xml:space="preserve">（一）甲方权利义务</w:t>
      </w:r>
      <w:r/>
    </w:p>
    <w:p>
      <w:pPr>
        <w:pStyle w:val="832"/>
        <w:ind w:firstLine="315"/>
        <w:spacing w:line="440" w:lineRule="exact"/>
        <w:rPr>
          <w:rFonts w:hint="eastAsia" w:ascii="宋体" w:hAnsi="宋体" w:cs="宋体"/>
          <w:sz w:val="24"/>
          <w:szCs w:val="24"/>
        </w:rPr>
      </w:pPr>
      <w:r>
        <w:rPr>
          <w:rFonts w:hint="eastAsia" w:ascii="宋体" w:hAnsi="宋体" w:cs="宋体"/>
          <w:sz w:val="24"/>
          <w:szCs w:val="24"/>
        </w:rPr>
        <w:t xml:space="preserve"> 1．甲方应在制作播发</w:t>
      </w:r>
      <w:r>
        <w:rPr>
          <w:rFonts w:hint="eastAsia" w:ascii="宋体" w:hAnsi="宋体" w:cs="宋体"/>
          <w:sz w:val="24"/>
          <w:szCs w:val="24"/>
          <w:u w:val="single"/>
        </w:rPr>
        <w:t xml:space="preserve">    </w:t>
      </w:r>
      <w:r>
        <w:rPr>
          <w:rFonts w:hint="eastAsia" w:ascii="宋体" w:hAnsi="宋体" w:cs="宋体"/>
          <w:sz w:val="24"/>
          <w:szCs w:val="24"/>
        </w:rPr>
        <w:t xml:space="preserve">日前，为编导/编辑提供栏目选题及内容，提供的相关的文字、视频、图片等资料，承诺内容真实、合法、不侵犯他人的任何权利，并办理书面确认手续。若由此产生纠纷，由甲方承担全部责任，且甲方应赔偿乙方由此产生的损失。</w:t>
      </w:r>
      <w:r/>
    </w:p>
    <w:p>
      <w:pPr>
        <w:pStyle w:val="832"/>
        <w:ind w:firstLine="420"/>
        <w:spacing w:line="440" w:lineRule="exact"/>
        <w:rPr>
          <w:rFonts w:hint="eastAsia" w:ascii="宋体" w:hAnsi="宋体" w:cs="宋体"/>
          <w:sz w:val="24"/>
          <w:szCs w:val="24"/>
        </w:rPr>
      </w:pPr>
      <w:r>
        <w:rPr>
          <w:rFonts w:hint="eastAsia" w:ascii="宋体" w:hAnsi="宋体" w:cs="宋体"/>
          <w:sz w:val="24"/>
          <w:szCs w:val="24"/>
        </w:rPr>
        <w:t xml:space="preserve">2．甲方需更改或撤销栏目内容的，需提前</w:t>
      </w:r>
      <w:r>
        <w:rPr>
          <w:rFonts w:hint="eastAsia" w:ascii="宋体" w:hAnsi="宋体" w:cs="宋体"/>
          <w:sz w:val="24"/>
          <w:szCs w:val="24"/>
          <w:u w:val="single"/>
        </w:rPr>
        <w:t xml:space="preserve">    </w:t>
      </w:r>
      <w:r>
        <w:rPr>
          <w:rFonts w:hint="eastAsia" w:ascii="宋体" w:hAnsi="宋体" w:cs="宋体"/>
          <w:sz w:val="24"/>
          <w:szCs w:val="24"/>
        </w:rPr>
        <w:t xml:space="preserve">日向乙方通过书面形式告知，并增补新的内容，若甲方未按照约定方式告知和增补内容，乙方仍按照原方式发布，造成的一切后果由甲方自负。</w:t>
      </w:r>
      <w:r/>
    </w:p>
    <w:p>
      <w:pPr>
        <w:pStyle w:val="832"/>
        <w:ind w:firstLine="420"/>
        <w:spacing w:line="440" w:lineRule="exact"/>
        <w:rPr>
          <w:rFonts w:hint="eastAsia" w:ascii="宋体" w:hAnsi="宋体" w:cs="宋体"/>
          <w:sz w:val="24"/>
          <w:szCs w:val="24"/>
        </w:rPr>
      </w:pPr>
      <w:r>
        <w:rPr>
          <w:rFonts w:hint="eastAsia" w:ascii="宋体" w:hAnsi="宋体" w:cs="宋体"/>
          <w:sz w:val="24"/>
          <w:szCs w:val="24"/>
        </w:rPr>
        <w:t xml:space="preserve">3.甲方应全力配合乙方对栏目内容进行拍摄/采访。甲方指定</w:t>
      </w:r>
      <w:r>
        <w:rPr>
          <w:rFonts w:hint="eastAsia" w:ascii="宋体" w:hAnsi="宋体" w:cs="宋体"/>
          <w:sz w:val="24"/>
          <w:szCs w:val="24"/>
          <w:u w:val="single"/>
        </w:rPr>
        <w:t xml:space="preserve">      </w:t>
      </w:r>
      <w:r>
        <w:rPr>
          <w:rFonts w:hint="eastAsia" w:ascii="宋体" w:hAnsi="宋体" w:cs="宋体"/>
          <w:sz w:val="24"/>
          <w:szCs w:val="24"/>
        </w:rPr>
        <w:t xml:space="preserve">为联系人，其联系方式为</w:t>
      </w:r>
      <w:r>
        <w:rPr>
          <w:rFonts w:hint="eastAsia" w:ascii="宋体" w:hAnsi="宋体" w:cs="宋体"/>
          <w:sz w:val="24"/>
          <w:szCs w:val="24"/>
          <w:u w:val="single"/>
        </w:rPr>
        <w:t xml:space="preserve">            </w:t>
      </w:r>
      <w:r>
        <w:rPr>
          <w:rFonts w:hint="eastAsia" w:ascii="宋体" w:hAnsi="宋体" w:cs="宋体"/>
          <w:sz w:val="24"/>
          <w:szCs w:val="24"/>
        </w:rPr>
        <w:t xml:space="preserve">，以便配合乙方。</w:t>
      </w:r>
      <w:r/>
    </w:p>
    <w:p>
      <w:pPr>
        <w:pStyle w:val="832"/>
        <w:ind w:firstLine="420"/>
        <w:spacing w:line="440" w:lineRule="exact"/>
        <w:rPr>
          <w:rFonts w:hint="eastAsia" w:ascii="宋体" w:hAnsi="宋体" w:cs="宋体"/>
          <w:sz w:val="24"/>
          <w:szCs w:val="24"/>
        </w:rPr>
      </w:pPr>
      <w:r>
        <w:rPr>
          <w:rFonts w:hint="eastAsia" w:ascii="宋体" w:hAnsi="宋体" w:cs="宋体"/>
          <w:sz w:val="24"/>
          <w:szCs w:val="24"/>
        </w:rPr>
        <w:t xml:space="preserve">4.甲方可对最终的成片/成稿进行审核，并提出修改意见。</w:t>
      </w:r>
      <w:r/>
    </w:p>
    <w:p>
      <w:pPr>
        <w:pStyle w:val="832"/>
        <w:ind w:left="-178" w:firstLine="525"/>
        <w:spacing w:line="440" w:lineRule="exact"/>
        <w:rPr>
          <w:rFonts w:hint="eastAsia" w:ascii="宋体" w:hAnsi="宋体" w:cs="宋体"/>
          <w:sz w:val="24"/>
          <w:szCs w:val="24"/>
        </w:rPr>
      </w:pPr>
      <w:r>
        <w:rPr>
          <w:rFonts w:hint="eastAsia" w:ascii="宋体" w:hAnsi="宋体" w:cs="宋体"/>
          <w:sz w:val="24"/>
          <w:szCs w:val="24"/>
        </w:rPr>
        <w:t xml:space="preserve">（二）乙方权利义务</w:t>
      </w:r>
      <w:r/>
    </w:p>
    <w:p>
      <w:pPr>
        <w:pStyle w:val="832"/>
        <w:ind w:firstLine="420"/>
        <w:jc w:val="left"/>
        <w:spacing w:line="440" w:lineRule="exact"/>
        <w:rPr>
          <w:sz w:val="24"/>
          <w:szCs w:val="24"/>
        </w:rPr>
      </w:pPr>
      <w:r>
        <w:rPr>
          <w:rFonts w:hint="eastAsia" w:ascii="宋体" w:hAnsi="宋体" w:cs="宋体"/>
          <w:sz w:val="24"/>
          <w:szCs w:val="24"/>
        </w:rPr>
        <w:t xml:space="preserve">1．乙方根据甲方要求，负责栏目内容的策划、摄制，编排、制作，成片/成稿经过甲方和责任编辑审看合格后根据频道/版面总体编排要求安排栏目的播发。</w:t>
      </w:r>
      <w:r>
        <w:rPr>
          <w:sz w:val="24"/>
          <w:szCs w:val="24"/>
        </w:rPr>
      </w:r>
      <w:r/>
    </w:p>
    <w:p>
      <w:pPr>
        <w:pStyle w:val="832"/>
        <w:ind w:firstLine="420"/>
        <w:jc w:val="left"/>
        <w:spacing w:line="440" w:lineRule="exact"/>
        <w:rPr>
          <w:rFonts w:hint="eastAsia" w:ascii="宋体" w:hAnsi="宋体" w:cs="宋体"/>
          <w:sz w:val="24"/>
          <w:szCs w:val="24"/>
        </w:rPr>
      </w:pPr>
      <w:r>
        <w:rPr>
          <w:rFonts w:hint="eastAsia" w:ascii="宋体" w:hAnsi="宋体" w:cs="宋体"/>
          <w:sz w:val="24"/>
          <w:szCs w:val="24"/>
        </w:rPr>
        <w:t xml:space="preserve">2. 乙方在甲方审看节目/版面时，应按照甲方意见对栏目内容进行修改，尽量实现甲方意图。</w:t>
      </w:r>
      <w:r/>
    </w:p>
    <w:p>
      <w:pPr>
        <w:pStyle w:val="832"/>
        <w:ind w:firstLine="420"/>
        <w:spacing w:line="360" w:lineRule="auto"/>
        <w:rPr>
          <w:rFonts w:hint="eastAsia" w:ascii="宋体" w:hAnsi="宋体" w:cs="宋体"/>
          <w:sz w:val="24"/>
          <w:szCs w:val="24"/>
        </w:rPr>
      </w:pPr>
      <w:r>
        <w:rPr>
          <w:rFonts w:hint="eastAsia" w:ascii="宋体" w:hAnsi="宋体" w:cs="宋体"/>
          <w:sz w:val="24"/>
          <w:szCs w:val="24"/>
        </w:rPr>
        <w:t xml:space="preserve">3.乙方确保栏目的播发时间相对准确，如因乙方人为因素造成错、漏播/发现象，则乙方要以错、漏播/发的时间、时段长度/版面大小、次数为甲方作补偿播发。若非因乙方原因造成无法按时播发，乙方不承担任何责任。</w:t>
      </w:r>
      <w:r/>
    </w:p>
    <w:p>
      <w:pPr>
        <w:pStyle w:val="832"/>
        <w:ind w:firstLine="420"/>
        <w:spacing w:line="360" w:lineRule="auto"/>
        <w:rPr>
          <w:rFonts w:hint="eastAsia" w:ascii="宋体" w:hAnsi="宋体" w:cs="宋体"/>
          <w:sz w:val="24"/>
          <w:szCs w:val="24"/>
        </w:rPr>
      </w:pPr>
      <w:r>
        <w:rPr>
          <w:rFonts w:hint="eastAsia" w:ascii="宋体" w:hAnsi="宋体" w:cs="宋体"/>
          <w:sz w:val="24"/>
          <w:szCs w:val="24"/>
        </w:rPr>
        <w:t xml:space="preserve">4.乙方保证，本合同项下制作/提供的节目内容（包括但不限于音频、文案、配乐、互动话题等）必须严格遵守国家法律法规，终坚持正确的政治方向、舆论导向和价值取向，维护国家利益和公共利益。</w:t>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5.节目内容不得含有损害国家荣誉、破坏民族团结、宣扬暴力、色情、封建迷信，或任何可能引发重大负面社会舆情、违背国家主流意识形态的内容。</w:t>
      </w:r>
      <w:r>
        <w:rPr>
          <w:rFonts w:ascii="宋体" w:hAnsi="宋体" w:cs="宋体"/>
          <w:sz w:val="24"/>
          <w:szCs w:val="24"/>
        </w:rPr>
      </w:r>
      <w:r/>
    </w:p>
    <w:p>
      <w:pPr>
        <w:pStyle w:val="832"/>
        <w:ind w:firstLine="420"/>
        <w:spacing w:line="360" w:lineRule="auto"/>
        <w:rPr>
          <w:rFonts w:ascii="宋体" w:hAnsi="宋体" w:cs="宋体"/>
          <w:b/>
          <w:sz w:val="24"/>
          <w:szCs w:val="24"/>
        </w:rPr>
      </w:pPr>
      <w:r>
        <w:rPr>
          <w:rFonts w:hint="eastAsia" w:ascii="宋体" w:hAnsi="宋体" w:cs="宋体"/>
          <w:b/>
          <w:sz w:val="24"/>
          <w:szCs w:val="24"/>
        </w:rPr>
        <w:t xml:space="preserve">第七条 知识产权</w:t>
      </w:r>
      <w:r>
        <w:rPr>
          <w:rFonts w:ascii="宋体" w:hAnsi="宋体" w:cs="宋体"/>
          <w:b/>
          <w:sz w:val="24"/>
          <w:szCs w:val="24"/>
        </w:rPr>
      </w:r>
      <w:r/>
    </w:p>
    <w:p>
      <w:pPr>
        <w:pStyle w:val="832"/>
        <w:ind w:firstLine="411"/>
        <w:spacing w:line="360" w:lineRule="auto"/>
        <w:rPr>
          <w:rFonts w:hint="eastAsia" w:ascii="宋体" w:hAnsi="宋体" w:cs="宋体"/>
          <w:sz w:val="24"/>
          <w:szCs w:val="24"/>
        </w:rPr>
      </w:pPr>
      <w:r>
        <w:rPr>
          <w:rFonts w:hint="eastAsia" w:ascii="宋体" w:hAnsi="宋体" w:cs="宋体"/>
          <w:sz w:val="24"/>
          <w:szCs w:val="24"/>
        </w:rPr>
        <w:t xml:space="preserve">1.乙方应保证甲方免除且乙方承担由于甲方在使用其响应的产品或其任何一部分时而引起第三方提出的侵犯专利权、商标权或工业设计权的起诉、行动、行政程序索赔、请求等以及甲方为此而产生的损失和损害、费用和支出（包括律师费）。</w:t>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2.合同约定的栏目的知识产权归属乙方所有。</w:t>
      </w:r>
      <w:r>
        <w:rPr>
          <w:rFonts w:ascii="宋体" w:hAnsi="宋体" w:cs="宋体"/>
          <w:sz w:val="24"/>
          <w:szCs w:val="24"/>
        </w:rPr>
      </w:r>
      <w:r/>
    </w:p>
    <w:p>
      <w:pPr>
        <w:pStyle w:val="832"/>
        <w:ind w:firstLine="411"/>
        <w:spacing w:line="360" w:lineRule="auto"/>
        <w:rPr>
          <w:rFonts w:ascii="宋体" w:hAnsi="宋体" w:cs="宋体"/>
          <w:b/>
          <w:sz w:val="24"/>
          <w:szCs w:val="24"/>
        </w:rPr>
      </w:pPr>
      <w:r>
        <w:rPr>
          <w:rFonts w:hint="eastAsia" w:ascii="宋体" w:hAnsi="宋体" w:cs="宋体"/>
          <w:b/>
          <w:sz w:val="24"/>
          <w:szCs w:val="24"/>
        </w:rPr>
        <w:t xml:space="preserve">第八条 保密条款</w:t>
      </w:r>
      <w:r>
        <w:rPr>
          <w:rFonts w:ascii="宋体" w:hAnsi="宋体" w:cs="宋体"/>
          <w:b/>
          <w:sz w:val="24"/>
          <w:szCs w:val="24"/>
        </w:rPr>
      </w:r>
      <w:r/>
    </w:p>
    <w:p>
      <w:pPr>
        <w:pStyle w:val="832"/>
        <w:ind w:firstLine="420"/>
        <w:spacing w:line="360" w:lineRule="auto"/>
        <w:rPr>
          <w:rFonts w:hint="eastAsia" w:ascii="宋体" w:hAnsi="宋体" w:cs="宋体"/>
          <w:sz w:val="24"/>
          <w:szCs w:val="24"/>
        </w:rPr>
      </w:pPr>
      <w:r>
        <w:rPr>
          <w:rFonts w:hint="eastAsia" w:ascii="宋体" w:hAnsi="宋体" w:cs="宋体"/>
          <w:sz w:val="24"/>
          <w:szCs w:val="24"/>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pStyle w:val="832"/>
        <w:ind w:firstLine="411"/>
        <w:spacing w:line="360" w:lineRule="auto"/>
        <w:rPr>
          <w:rFonts w:ascii="宋体" w:hAnsi="宋体" w:cs="宋体"/>
          <w:b/>
          <w:sz w:val="24"/>
          <w:szCs w:val="24"/>
        </w:rPr>
      </w:pPr>
      <w:r>
        <w:rPr>
          <w:rFonts w:hint="eastAsia" w:ascii="宋体" w:hAnsi="宋体" w:cs="宋体"/>
          <w:b/>
          <w:sz w:val="24"/>
          <w:szCs w:val="24"/>
        </w:rPr>
        <w:t xml:space="preserve">第九条 违约责任</w:t>
      </w:r>
      <w:r>
        <w:rPr>
          <w:rFonts w:ascii="宋体" w:hAnsi="宋体" w:cs="宋体"/>
          <w:b/>
          <w:sz w:val="24"/>
          <w:szCs w:val="24"/>
        </w:rPr>
      </w:r>
      <w:r/>
    </w:p>
    <w:p>
      <w:pPr>
        <w:pStyle w:val="832"/>
        <w:ind w:firstLine="420"/>
        <w:spacing w:line="360" w:lineRule="auto"/>
        <w:rPr>
          <w:rFonts w:hint="eastAsia" w:ascii="宋体" w:hAnsi="宋体" w:cs="宋体"/>
          <w:sz w:val="24"/>
          <w:szCs w:val="24"/>
        </w:rPr>
      </w:pPr>
      <w:r>
        <w:rPr>
          <w:rFonts w:hint="eastAsia" w:ascii="宋体" w:hAnsi="宋体" w:cs="宋体"/>
          <w:sz w:val="24"/>
          <w:szCs w:val="24"/>
        </w:rPr>
        <w:t xml:space="preserve">1.甲方未按照约定付款的，每逾期一天按照未支付金额的3%支付违约金。逾期付款时间超过10日，乙方有权解除合同，若对乙方造成损失的，乙方可要求甲方承担全部损失。</w:t>
      </w:r>
      <w:r/>
    </w:p>
    <w:p>
      <w:pPr>
        <w:pStyle w:val="832"/>
        <w:ind w:firstLine="420"/>
        <w:spacing w:line="360" w:lineRule="auto"/>
        <w:rPr>
          <w:rFonts w:hint="eastAsia" w:ascii="宋体" w:hAnsi="宋体" w:cs="宋体"/>
          <w:sz w:val="24"/>
          <w:szCs w:val="24"/>
        </w:rPr>
      </w:pPr>
      <w:r>
        <w:rPr>
          <w:rFonts w:hint="eastAsia" w:ascii="宋体" w:hAnsi="宋体" w:cs="宋体"/>
          <w:sz w:val="24"/>
          <w:szCs w:val="24"/>
        </w:rPr>
        <w:t xml:space="preserve">2.任何一方不得在未征得对方书面同意的情况下单方面终止协议,否则将承担合同总价款20%的违约金并承担因此给对方造成的经济损失。</w:t>
      </w:r>
      <w:r/>
    </w:p>
    <w:p>
      <w:pPr>
        <w:pStyle w:val="832"/>
        <w:ind w:firstLine="420"/>
        <w:spacing w:line="360" w:lineRule="auto"/>
        <w:rPr>
          <w:rFonts w:hint="eastAsia" w:ascii="宋体" w:hAnsi="宋体" w:cs="宋体"/>
          <w:sz w:val="24"/>
          <w:szCs w:val="24"/>
        </w:rPr>
      </w:pPr>
      <w:r>
        <w:rPr>
          <w:rFonts w:hint="eastAsia" w:ascii="宋体" w:hAnsi="宋体" w:cs="宋体"/>
          <w:sz w:val="24"/>
          <w:szCs w:val="24"/>
        </w:rPr>
        <w:t xml:space="preserve">3.若甲方因自身原因在协议履行中提出解除协议，乙方已收取费用不再退还，若已收取费用少于乙方按工作量应当收取的费用，甲方应当按乙方工作量支付费用。若由此对乙方造成损失，甲方全权负责。</w:t>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4.任何一方违反协议条款，守约方有权要求违约方承担相应责任。</w:t>
      </w:r>
      <w:r>
        <w:rPr>
          <w:rFonts w:ascii="宋体" w:hAnsi="宋体" w:cs="宋体"/>
          <w:sz w:val="24"/>
          <w:szCs w:val="24"/>
        </w:rPr>
      </w:r>
      <w:r/>
    </w:p>
    <w:p>
      <w:pPr>
        <w:pStyle w:val="832"/>
        <w:ind w:firstLine="411"/>
        <w:spacing w:line="360" w:lineRule="auto"/>
        <w:rPr>
          <w:rFonts w:ascii="宋体" w:hAnsi="宋体" w:cs="宋体"/>
          <w:sz w:val="24"/>
          <w:szCs w:val="24"/>
        </w:rPr>
      </w:pPr>
      <w:r>
        <w:rPr>
          <w:rFonts w:hint="eastAsia" w:ascii="宋体" w:hAnsi="宋体" w:cs="宋体"/>
          <w:b/>
          <w:sz w:val="24"/>
          <w:szCs w:val="24"/>
        </w:rPr>
        <w:t xml:space="preserve">第十条 合同的变更和终止</w:t>
      </w:r>
      <w:r>
        <w:rPr>
          <w:rFonts w:ascii="宋体" w:hAnsi="宋体" w:cs="宋体"/>
          <w:sz w:val="24"/>
          <w:szCs w:val="24"/>
        </w:rPr>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1.本合同一经签订，甲乙双方不得擅自变更、中止或终止合同。</w:t>
      </w:r>
      <w:r>
        <w:rPr>
          <w:rFonts w:ascii="宋体" w:hAnsi="宋体" w:cs="宋体"/>
          <w:sz w:val="24"/>
          <w:szCs w:val="24"/>
        </w:rPr>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w:t>
      </w:r>
      <w:r>
        <w:rPr>
          <w:rFonts w:ascii="宋体" w:hAnsi="宋体" w:cs="宋体"/>
          <w:sz w:val="24"/>
          <w:szCs w:val="24"/>
        </w:rPr>
      </w:r>
      <w:r/>
    </w:p>
    <w:p>
      <w:pPr>
        <w:pStyle w:val="832"/>
        <w:ind w:firstLine="411"/>
        <w:spacing w:line="360" w:lineRule="auto"/>
        <w:rPr>
          <w:rFonts w:ascii="宋体" w:hAnsi="宋体" w:cs="宋体"/>
          <w:b/>
          <w:sz w:val="24"/>
          <w:szCs w:val="24"/>
        </w:rPr>
      </w:pPr>
      <w:r>
        <w:rPr>
          <w:rFonts w:hint="eastAsia" w:ascii="宋体" w:hAnsi="宋体" w:cs="宋体"/>
          <w:b/>
          <w:sz w:val="24"/>
          <w:szCs w:val="24"/>
        </w:rPr>
        <w:t xml:space="preserve">第十一条 合同的转让</w:t>
      </w:r>
      <w:r>
        <w:rPr>
          <w:rFonts w:ascii="宋体" w:hAnsi="宋体" w:cs="宋体"/>
          <w:b/>
          <w:sz w:val="24"/>
          <w:szCs w:val="24"/>
        </w:rPr>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乙方不得擅自部分或全部转让其应履行的合同义务，如需转让需经甲方同意方可。</w:t>
      </w:r>
      <w:r>
        <w:rPr>
          <w:rFonts w:ascii="宋体" w:hAnsi="宋体" w:cs="宋体"/>
          <w:sz w:val="24"/>
          <w:szCs w:val="24"/>
        </w:rPr>
      </w:r>
      <w:r/>
    </w:p>
    <w:p>
      <w:pPr>
        <w:pStyle w:val="832"/>
        <w:ind w:firstLine="411"/>
        <w:spacing w:line="360" w:lineRule="auto"/>
        <w:rPr>
          <w:rFonts w:ascii="宋体" w:hAnsi="宋体" w:cs="宋体"/>
          <w:b/>
          <w:sz w:val="24"/>
          <w:szCs w:val="24"/>
        </w:rPr>
      </w:pPr>
      <w:r>
        <w:rPr>
          <w:rFonts w:hint="eastAsia" w:ascii="宋体" w:hAnsi="宋体" w:cs="宋体"/>
          <w:b/>
          <w:sz w:val="24"/>
          <w:szCs w:val="24"/>
        </w:rPr>
        <w:t xml:space="preserve">第十二条 其他约定</w:t>
      </w:r>
      <w:r>
        <w:rPr>
          <w:rFonts w:ascii="宋体" w:hAnsi="宋体" w:cs="宋体"/>
          <w:b/>
          <w:sz w:val="24"/>
          <w:szCs w:val="24"/>
        </w:rPr>
      </w:r>
      <w:r/>
    </w:p>
    <w:p>
      <w:pPr>
        <w:pStyle w:val="832"/>
        <w:ind w:firstLine="420"/>
        <w:spacing w:line="440" w:lineRule="exact"/>
        <w:rPr>
          <w:rFonts w:hint="eastAsia" w:ascii="宋体" w:hAnsi="宋体" w:cs="宋体"/>
          <w:sz w:val="24"/>
          <w:szCs w:val="24"/>
        </w:rPr>
      </w:pPr>
      <w:r>
        <w:rPr>
          <w:rFonts w:hint="eastAsia" w:ascii="宋体" w:hAnsi="宋体" w:cs="宋体"/>
          <w:sz w:val="24"/>
          <w:szCs w:val="24"/>
        </w:rPr>
        <w:t xml:space="preserve">1.因重大社会活动或事件等特殊原因致使栏目无法按约定播发的，不按违约处理，可由甲乙双方协商解决。</w:t>
      </w:r>
      <w:r/>
    </w:p>
    <w:p>
      <w:pPr>
        <w:pStyle w:val="832"/>
        <w:ind w:firstLine="420"/>
        <w:spacing w:line="440" w:lineRule="exact"/>
        <w:rPr>
          <w:rFonts w:hint="eastAsia" w:ascii="宋体" w:hAnsi="宋体" w:cs="宋体"/>
          <w:sz w:val="24"/>
          <w:szCs w:val="24"/>
        </w:rPr>
      </w:pPr>
      <w:r>
        <w:rPr>
          <w:rFonts w:hint="eastAsia" w:ascii="宋体" w:hAnsi="宋体" w:cs="宋体"/>
          <w:sz w:val="24"/>
          <w:szCs w:val="24"/>
        </w:rPr>
        <w:t xml:space="preserve">2.如出现第三人投诉、举报栏目内容等情况，乙方有权决定立即停播/发相关内容，甲方应积极配合乙方进行后续处理。造成的相应损失甲方自行承担。</w:t>
      </w:r>
      <w:r/>
    </w:p>
    <w:p>
      <w:pPr>
        <w:pStyle w:val="832"/>
        <w:ind w:firstLine="420"/>
        <w:spacing w:line="440" w:lineRule="exact"/>
        <w:rPr>
          <w:rFonts w:hint="eastAsia" w:ascii="宋体" w:hAnsi="宋体" w:cs="宋体"/>
          <w:sz w:val="24"/>
          <w:szCs w:val="24"/>
        </w:rPr>
      </w:pPr>
      <w:r>
        <w:rPr>
          <w:rFonts w:hint="eastAsia" w:ascii="宋体" w:hAnsi="宋体" w:cs="宋体"/>
          <w:sz w:val="24"/>
          <w:szCs w:val="24"/>
        </w:rPr>
        <w:t xml:space="preserve">3.根据本协议规定发出的所有通知或其他通讯、联系均可采用书面方式,经专人递送、传真、挂号信件或特快专递服务送至本协议记载的地址，即视为送达。</w:t>
      </w:r>
      <w:r/>
    </w:p>
    <w:p>
      <w:pPr>
        <w:pStyle w:val="832"/>
        <w:ind w:firstLine="420"/>
        <w:spacing w:line="440" w:lineRule="exact"/>
        <w:rPr>
          <w:rFonts w:ascii="宋体" w:hAnsi="宋体" w:cs="宋体"/>
          <w:sz w:val="24"/>
          <w:szCs w:val="24"/>
        </w:rPr>
      </w:pPr>
      <w:r>
        <w:rPr>
          <w:rFonts w:hint="eastAsia" w:ascii="宋体" w:hAnsi="宋体" w:cs="宋体"/>
          <w:sz w:val="24"/>
          <w:szCs w:val="24"/>
        </w:rPr>
        <w:t xml:space="preserve">4.甲乙双方之联系资料如有更改,包括地址、电话、传真、银行资料、联系人员等,应在更改后及时通知对方。</w:t>
      </w:r>
      <w:r>
        <w:rPr>
          <w:rFonts w:ascii="宋体" w:hAnsi="宋体" w:cs="宋体"/>
          <w:sz w:val="24"/>
          <w:szCs w:val="24"/>
        </w:rPr>
      </w:r>
      <w:r/>
    </w:p>
    <w:p>
      <w:pPr>
        <w:pStyle w:val="832"/>
        <w:ind w:firstLine="409"/>
        <w:spacing w:line="360" w:lineRule="auto"/>
        <w:rPr>
          <w:rFonts w:ascii="宋体" w:hAnsi="宋体" w:cs="宋体"/>
          <w:b/>
          <w:sz w:val="24"/>
          <w:szCs w:val="24"/>
        </w:rPr>
      </w:pPr>
      <w:r>
        <w:rPr>
          <w:rFonts w:hint="eastAsia" w:ascii="宋体" w:hAnsi="宋体" w:cs="宋体"/>
          <w:b/>
          <w:sz w:val="24"/>
          <w:szCs w:val="24"/>
        </w:rPr>
        <w:t xml:space="preserve">第十三条 不可抗力</w:t>
      </w:r>
      <w:r>
        <w:rPr>
          <w:rFonts w:ascii="宋体" w:hAnsi="宋体" w:cs="宋体"/>
          <w:b/>
          <w:sz w:val="24"/>
          <w:szCs w:val="24"/>
        </w:rPr>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不可抗力事件造成本协议的一方当事人暂不能履行其在本协议项下的义务的,本协议项下的权利义务顺延，另一方不得追究其违约责任，不能履行义务一方有故意或过失的除外。</w:t>
      </w:r>
      <w:r>
        <w:rPr>
          <w:rFonts w:ascii="宋体" w:hAnsi="宋体" w:cs="宋体"/>
          <w:sz w:val="24"/>
          <w:szCs w:val="24"/>
        </w:rPr>
      </w:r>
      <w:r/>
    </w:p>
    <w:p>
      <w:pPr>
        <w:pStyle w:val="832"/>
        <w:ind w:firstLine="411"/>
        <w:spacing w:line="360" w:lineRule="auto"/>
        <w:rPr>
          <w:rFonts w:ascii="宋体" w:hAnsi="宋体" w:cs="宋体"/>
          <w:b/>
          <w:sz w:val="24"/>
          <w:szCs w:val="24"/>
        </w:rPr>
      </w:pPr>
      <w:r>
        <w:rPr>
          <w:rFonts w:hint="eastAsia" w:ascii="宋体" w:hAnsi="宋体" w:cs="宋体"/>
          <w:b/>
          <w:sz w:val="24"/>
          <w:szCs w:val="24"/>
        </w:rPr>
        <w:t xml:space="preserve">第十四条 争议的解决</w:t>
      </w:r>
      <w:r>
        <w:rPr>
          <w:rFonts w:ascii="宋体" w:hAnsi="宋体" w:cs="宋体"/>
          <w:b/>
          <w:sz w:val="24"/>
          <w:szCs w:val="24"/>
        </w:rPr>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双方在履行本协议过程中产生争议的，应友好协商解决，协商不成的，可向昆山市人民法院提起诉讼。</w:t>
      </w:r>
      <w:r>
        <w:rPr>
          <w:rFonts w:ascii="宋体" w:hAnsi="宋体" w:cs="宋体"/>
          <w:sz w:val="24"/>
          <w:szCs w:val="24"/>
        </w:rPr>
      </w:r>
      <w:r/>
    </w:p>
    <w:p>
      <w:pPr>
        <w:pStyle w:val="832"/>
        <w:ind w:firstLine="411"/>
        <w:spacing w:line="360" w:lineRule="auto"/>
        <w:rPr>
          <w:rFonts w:ascii="宋体" w:hAnsi="宋体" w:cs="宋体"/>
          <w:b/>
          <w:sz w:val="24"/>
          <w:szCs w:val="24"/>
        </w:rPr>
      </w:pPr>
      <w:r>
        <w:rPr>
          <w:rFonts w:hint="eastAsia" w:ascii="宋体" w:hAnsi="宋体" w:cs="宋体"/>
          <w:b/>
          <w:sz w:val="24"/>
          <w:szCs w:val="24"/>
        </w:rPr>
        <w:t xml:space="preserve">第十五条 诚实信用 </w:t>
      </w:r>
      <w:r>
        <w:rPr>
          <w:rFonts w:ascii="宋体" w:hAnsi="宋体" w:cs="宋体"/>
          <w:b/>
          <w:sz w:val="24"/>
          <w:szCs w:val="24"/>
        </w:rPr>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乙方应诚实信用，严格按照采购文件要求和响应承诺履行合同，不向甲方进行商业贿赂或者提供不正当利益。</w:t>
      </w:r>
      <w:r>
        <w:rPr>
          <w:rFonts w:ascii="宋体" w:hAnsi="宋体" w:cs="宋体"/>
          <w:sz w:val="24"/>
          <w:szCs w:val="24"/>
        </w:rPr>
      </w:r>
      <w:r/>
    </w:p>
    <w:p>
      <w:pPr>
        <w:pStyle w:val="832"/>
        <w:ind w:firstLine="411"/>
        <w:spacing w:line="360" w:lineRule="auto"/>
        <w:rPr>
          <w:rFonts w:ascii="宋体" w:hAnsi="宋体" w:cs="宋体"/>
          <w:b/>
          <w:sz w:val="24"/>
          <w:szCs w:val="24"/>
        </w:rPr>
      </w:pPr>
      <w:r>
        <w:rPr>
          <w:rFonts w:hint="eastAsia" w:ascii="宋体" w:hAnsi="宋体" w:cs="宋体"/>
          <w:b/>
          <w:sz w:val="24"/>
          <w:szCs w:val="24"/>
        </w:rPr>
        <w:t xml:space="preserve">第十六条 合同生效</w:t>
      </w:r>
      <w:r>
        <w:rPr>
          <w:rFonts w:ascii="宋体" w:hAnsi="宋体" w:cs="宋体"/>
          <w:b/>
          <w:sz w:val="24"/>
          <w:szCs w:val="24"/>
        </w:rPr>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1.本合同自经甲乙双方授权代表签订并加盖公章或者合同章后，自签订之日起生效。</w:t>
      </w:r>
      <w:r>
        <w:rPr>
          <w:rFonts w:ascii="宋体" w:hAnsi="宋体" w:cs="宋体"/>
          <w:sz w:val="24"/>
          <w:szCs w:val="24"/>
        </w:rPr>
      </w:r>
      <w:r/>
    </w:p>
    <w:p>
      <w:pPr>
        <w:pStyle w:val="832"/>
        <w:ind w:firstLine="411"/>
        <w:spacing w:line="360" w:lineRule="auto"/>
        <w:rPr>
          <w:rFonts w:ascii="宋体" w:hAnsi="宋体" w:cs="宋体"/>
          <w:b/>
          <w:sz w:val="24"/>
          <w:szCs w:val="24"/>
        </w:rPr>
      </w:pPr>
      <w:r>
        <w:rPr>
          <w:rFonts w:hint="eastAsia" w:ascii="宋体" w:hAnsi="宋体" w:cs="宋体"/>
          <w:b/>
          <w:sz w:val="24"/>
          <w:szCs w:val="24"/>
        </w:rPr>
        <w:t xml:space="preserve">第十七条 附则</w:t>
      </w:r>
      <w:r>
        <w:rPr>
          <w:rFonts w:ascii="宋体" w:hAnsi="宋体" w:cs="宋体"/>
          <w:b/>
          <w:sz w:val="24"/>
          <w:szCs w:val="24"/>
        </w:rPr>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1.本合同一式肆份，甲乙双方和各执二份。</w:t>
      </w:r>
      <w:r>
        <w:rPr>
          <w:rFonts w:ascii="宋体" w:hAnsi="宋体" w:cs="宋体"/>
          <w:sz w:val="24"/>
          <w:szCs w:val="24"/>
        </w:rPr>
      </w:r>
      <w:r/>
    </w:p>
    <w:p>
      <w:pPr>
        <w:pStyle w:val="832"/>
        <w:ind w:firstLine="420"/>
        <w:spacing w:line="360" w:lineRule="auto"/>
        <w:rPr>
          <w:rFonts w:ascii="宋体" w:hAnsi="宋体" w:cs="宋体"/>
          <w:sz w:val="24"/>
          <w:szCs w:val="24"/>
        </w:rPr>
      </w:pPr>
      <w:r>
        <w:rPr>
          <w:rFonts w:hint="eastAsia" w:ascii="宋体" w:hAnsi="宋体" w:cs="宋体"/>
          <w:sz w:val="24"/>
          <w:szCs w:val="24"/>
        </w:rPr>
        <w:t xml:space="preserve">2.本合同文件使用中文书写、解释和说明。</w:t>
      </w:r>
      <w:r>
        <w:rPr>
          <w:rFonts w:ascii="宋体" w:hAnsi="宋体" w:cs="宋体"/>
          <w:sz w:val="24"/>
          <w:szCs w:val="24"/>
        </w:rPr>
      </w:r>
      <w:r/>
    </w:p>
    <w:p>
      <w:pPr>
        <w:pStyle w:val="832"/>
        <w:ind w:firstLine="480"/>
        <w:jc w:val="left"/>
        <w:spacing w:line="360" w:lineRule="auto"/>
        <w:rPr>
          <w:rFonts w:hint="eastAsia" w:ascii="宋体" w:hAnsi="宋体"/>
          <w:sz w:val="24"/>
        </w:rPr>
      </w:pPr>
      <w:r>
        <w:rPr>
          <w:rFonts w:hint="eastAsia" w:ascii="宋体" w:hAnsi="宋体" w:cs="宋体"/>
          <w:sz w:val="24"/>
          <w:szCs w:val="24"/>
        </w:rPr>
        <w:t xml:space="preserve">3.本合同未尽事宜应按《中华人民共和国民法典》及相关法律、法规之规定解释。</w:t>
      </w:r>
      <w:r>
        <w:rPr>
          <w:rFonts w:hint="eastAsia" w:ascii="宋体" w:hAnsi="宋体"/>
          <w:sz w:val="24"/>
        </w:rPr>
      </w:r>
      <w:r/>
    </w:p>
    <w:p>
      <w:pPr>
        <w:pStyle w:val="832"/>
        <w:ind w:right="178"/>
        <w:spacing w:line="360" w:lineRule="auto"/>
        <w:rPr>
          <w:rFonts w:hint="eastAsia" w:ascii="宋体" w:hAnsi="宋体"/>
          <w:b/>
          <w:bCs/>
          <w:sz w:val="24"/>
          <w:szCs w:val="24"/>
        </w:rPr>
      </w:pPr>
      <w:r>
        <w:rPr>
          <w:rFonts w:hint="eastAsia" w:ascii="宋体" w:hAnsi="宋体"/>
          <w:b/>
          <w:bCs/>
          <w:sz w:val="24"/>
          <w:szCs w:val="24"/>
        </w:rPr>
      </w:r>
      <w:r/>
    </w:p>
    <w:p>
      <w:pPr>
        <w:pStyle w:val="832"/>
        <w:spacing w:line="360" w:lineRule="auto"/>
        <w:rPr>
          <w:rFonts w:ascii="宋体" w:hAnsi="宋体"/>
          <w:sz w:val="24"/>
        </w:rPr>
      </w:pPr>
      <w:r>
        <w:rPr>
          <w:rFonts w:ascii="宋体" w:hAnsi="宋体"/>
          <w:sz w:val="24"/>
        </w:rPr>
      </w:r>
      <w:r/>
    </w:p>
    <w:p>
      <w:pPr>
        <w:pStyle w:val="832"/>
        <w:jc w:val="left"/>
        <w:widowControl/>
        <w:rPr>
          <w:b/>
          <w:sz w:val="32"/>
          <w:szCs w:val="32"/>
        </w:rPr>
      </w:pPr>
      <w:r>
        <w:rPr>
          <w:sz w:val="32"/>
          <w:szCs w:val="32"/>
        </w:rPr>
        <w:br w:type="page" w:clear="all"/>
      </w:r>
      <w:r>
        <w:rPr>
          <w:b/>
          <w:sz w:val="32"/>
          <w:szCs w:val="32"/>
        </w:rPr>
      </w:r>
      <w:r/>
    </w:p>
    <w:p>
      <w:pPr>
        <w:pStyle w:val="833"/>
        <w:numPr>
          <w:ilvl w:val="0"/>
          <w:numId w:val="0"/>
        </w:numPr>
        <w:ind w:left="1985" w:firstLine="803"/>
        <w:jc w:val="left"/>
      </w:pPr>
      <w:r/>
      <w:bookmarkStart w:id="109" w:name="_Toc161591375"/>
      <w:r>
        <w:rPr>
          <w:lang w:val="en-US" w:eastAsia="zh-CN"/>
        </w:rPr>
        <w:t xml:space="preserve">第五章</w:t>
      </w:r>
      <w:r>
        <w:rPr>
          <w:rFonts w:hint="eastAsia"/>
        </w:rPr>
        <w:t xml:space="preserve"> </w:t>
      </w:r>
      <w:r>
        <w:rPr>
          <w:rFonts w:hint="eastAsia" w:ascii="宋体" w:hAnsi="宋体" w:eastAsia="宋体" w:cs="宋体"/>
        </w:rPr>
        <w:t xml:space="preserve">评标办法</w:t>
      </w:r>
      <w:bookmarkEnd w:id="109"/>
      <w:r/>
      <w:r/>
    </w:p>
    <w:p>
      <w:pPr>
        <w:pStyle w:val="832"/>
        <w:ind w:firstLine="480"/>
        <w:spacing w:line="360" w:lineRule="auto"/>
        <w:rPr>
          <w:rFonts w:ascii="宋体" w:hAnsi="宋体"/>
          <w:sz w:val="24"/>
          <w:szCs w:val="24"/>
        </w:rPr>
      </w:pPr>
      <w:r>
        <w:rPr>
          <w:rFonts w:ascii="宋体" w:hAnsi="宋体"/>
          <w:sz w:val="24"/>
          <w:szCs w:val="24"/>
        </w:rPr>
        <w:t xml:space="preserve">一、评审办法</w:t>
      </w:r>
      <w:r/>
    </w:p>
    <w:p>
      <w:pPr>
        <w:pStyle w:val="832"/>
        <w:ind w:firstLine="480"/>
        <w:spacing w:line="360" w:lineRule="auto"/>
        <w:rPr>
          <w:rFonts w:ascii="宋体" w:hAnsi="宋体"/>
          <w:sz w:val="24"/>
          <w:szCs w:val="24"/>
        </w:rPr>
      </w:pPr>
      <w:r>
        <w:rPr>
          <w:rFonts w:hint="eastAsia" w:ascii="宋体" w:hAnsi="宋体"/>
          <w:sz w:val="24"/>
          <w:szCs w:val="24"/>
        </w:rPr>
        <w:t xml:space="preserve">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sz w:val="24"/>
          <w:szCs w:val="24"/>
        </w:rPr>
        <w:t xml:space="preserve">竞争性</w:t>
      </w:r>
      <w:r>
        <w:rPr>
          <w:rFonts w:ascii="宋体" w:hAnsi="宋体"/>
          <w:b/>
          <w:sz w:val="24"/>
          <w:szCs w:val="24"/>
        </w:rPr>
        <w:t xml:space="preserve">谈判采取二次报价的方式，二次报价时间为</w:t>
      </w:r>
      <w:r>
        <w:rPr>
          <w:rFonts w:hint="eastAsia" w:ascii="宋体" w:hAnsi="宋体"/>
          <w:b/>
          <w:sz w:val="24"/>
          <w:szCs w:val="24"/>
        </w:rPr>
        <w:t xml:space="preserve">10分钟。</w:t>
      </w:r>
      <w:r>
        <w:rPr>
          <w:rFonts w:ascii="宋体" w:hAnsi="宋体"/>
          <w:sz w:val="24"/>
          <w:szCs w:val="24"/>
        </w:rPr>
        <w:t xml:space="preserve">即提交</w:t>
      </w:r>
      <w:r>
        <w:rPr>
          <w:rFonts w:hint="eastAsia" w:ascii="宋体" w:hAnsi="宋体"/>
          <w:sz w:val="24"/>
          <w:szCs w:val="24"/>
        </w:rPr>
        <w:t xml:space="preserve">响应</w:t>
      </w:r>
      <w:r>
        <w:rPr>
          <w:rFonts w:ascii="宋体" w:hAnsi="宋体"/>
          <w:sz w:val="24"/>
          <w:szCs w:val="24"/>
        </w:rPr>
        <w:t xml:space="preserve">文件中的报价为首次报价，谈判</w:t>
      </w:r>
      <w:r>
        <w:rPr>
          <w:rFonts w:hint="eastAsia" w:ascii="宋体" w:hAnsi="宋体"/>
          <w:sz w:val="24"/>
          <w:szCs w:val="24"/>
        </w:rPr>
        <w:t xml:space="preserve">结束后，所有继续参加谈判的供应商在规定时间内提交最后报价。最终报价与首次报价之比，所下降的百分比与单价下降百分比相同。以供应商</w:t>
      </w:r>
      <w:r>
        <w:rPr>
          <w:rFonts w:ascii="宋体" w:hAnsi="宋体"/>
          <w:sz w:val="24"/>
          <w:szCs w:val="24"/>
        </w:rPr>
        <w:t xml:space="preserve">二次报价</w:t>
      </w:r>
      <w:r>
        <w:rPr>
          <w:rFonts w:hint="eastAsia" w:ascii="宋体" w:hAnsi="宋体"/>
          <w:sz w:val="24"/>
          <w:szCs w:val="24"/>
        </w:rPr>
        <w:t xml:space="preserve">的报价为最后报价。</w:t>
      </w:r>
      <w:r>
        <w:rPr>
          <w:rFonts w:ascii="宋体" w:hAnsi="宋体"/>
          <w:sz w:val="24"/>
          <w:szCs w:val="24"/>
        </w:rPr>
      </w:r>
      <w:r/>
    </w:p>
    <w:p>
      <w:pPr>
        <w:pStyle w:val="832"/>
        <w:ind w:firstLine="480"/>
        <w:spacing w:line="360" w:lineRule="auto"/>
        <w:rPr>
          <w:rFonts w:ascii="宋体" w:hAnsi="宋体"/>
          <w:sz w:val="24"/>
          <w:szCs w:val="24"/>
        </w:rPr>
      </w:pPr>
      <w:r>
        <w:rPr>
          <w:rFonts w:hint="eastAsia" w:ascii="宋体" w:hAnsi="宋体"/>
          <w:sz w:val="24"/>
          <w:szCs w:val="24"/>
        </w:rPr>
        <w:t xml:space="preserve">2、评标委员会各成员独立对每个进入合格性评审程序的谈判供应商的谈判响应文件按合格性评审办法进行评审和评价。</w:t>
      </w:r>
      <w:r>
        <w:rPr>
          <w:rFonts w:ascii="宋体" w:hAnsi="宋体"/>
          <w:sz w:val="24"/>
          <w:szCs w:val="24"/>
        </w:rPr>
      </w:r>
      <w:r/>
    </w:p>
    <w:p>
      <w:pPr>
        <w:pStyle w:val="832"/>
        <w:ind w:firstLine="480"/>
        <w:spacing w:line="360" w:lineRule="auto"/>
        <w:rPr>
          <w:rFonts w:ascii="宋体" w:hAnsi="宋体"/>
          <w:sz w:val="24"/>
          <w:szCs w:val="24"/>
        </w:rPr>
      </w:pPr>
      <w:r>
        <w:rPr>
          <w:rFonts w:hint="eastAsia" w:ascii="宋体" w:hAnsi="宋体"/>
          <w:sz w:val="24"/>
          <w:szCs w:val="24"/>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rPr>
          <w:rFonts w:ascii="宋体" w:hAnsi="宋体"/>
          <w:sz w:val="24"/>
          <w:szCs w:val="24"/>
        </w:rPr>
      </w:r>
      <w:r/>
    </w:p>
    <w:p>
      <w:pPr>
        <w:pStyle w:val="832"/>
        <w:ind w:firstLine="480"/>
        <w:spacing w:line="360" w:lineRule="auto"/>
        <w:rPr>
          <w:rFonts w:ascii="宋体" w:hAnsi="宋体"/>
          <w:sz w:val="24"/>
          <w:szCs w:val="24"/>
        </w:rPr>
      </w:pPr>
      <w:r>
        <w:rPr>
          <w:rFonts w:hint="eastAsia" w:ascii="宋体" w:hAnsi="宋体"/>
          <w:sz w:val="24"/>
          <w:szCs w:val="24"/>
        </w:rPr>
        <w:t xml:space="preserve">4、评委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rPr>
          <w:rFonts w:ascii="宋体" w:hAnsi="宋体"/>
          <w:sz w:val="24"/>
          <w:szCs w:val="24"/>
        </w:rPr>
      </w:r>
      <w:r/>
    </w:p>
    <w:p>
      <w:pPr>
        <w:pStyle w:val="832"/>
        <w:ind w:firstLine="480"/>
        <w:spacing w:line="360" w:lineRule="auto"/>
        <w:rPr>
          <w:rFonts w:ascii="宋体" w:hAnsi="宋体"/>
          <w:sz w:val="24"/>
          <w:szCs w:val="24"/>
        </w:rPr>
      </w:pPr>
      <w:r>
        <w:rPr>
          <w:rFonts w:hint="eastAsia" w:ascii="宋体" w:hAnsi="宋体"/>
          <w:sz w:val="24"/>
          <w:szCs w:val="24"/>
        </w:rPr>
        <w:t xml:space="preserve">5、评标委员会认为，排在前面的成交候选供应商的最低报价或者某些分项报价明显不合理或者低于成本，有可能影响商品质量和不能诚信履约的，应当要求其在规定的期限内提供书面文件予以解释说明，并提交相关证明材料；否则，评标委员会可以取消该供应商的成交候选资格，按顺序由排在后面的成交候选供应商递补，以此类推。</w:t>
      </w:r>
      <w:r>
        <w:rPr>
          <w:rFonts w:ascii="宋体" w:hAnsi="宋体"/>
          <w:sz w:val="24"/>
          <w:szCs w:val="24"/>
        </w:rPr>
      </w:r>
      <w:r/>
    </w:p>
    <w:p>
      <w:pPr>
        <w:pStyle w:val="832"/>
        <w:ind w:firstLine="480"/>
        <w:spacing w:line="360" w:lineRule="auto"/>
        <w:rPr>
          <w:rFonts w:ascii="宋体" w:hAnsi="宋体"/>
          <w:sz w:val="24"/>
          <w:szCs w:val="24"/>
        </w:rPr>
      </w:pPr>
      <w:r>
        <w:rPr>
          <w:rFonts w:hint="eastAsia" w:ascii="宋体" w:hAnsi="宋体"/>
          <w:sz w:val="24"/>
          <w:szCs w:val="24"/>
        </w:rPr>
        <w:t xml:space="preserve">二、采购政策</w:t>
      </w:r>
      <w:r>
        <w:rPr>
          <w:rFonts w:ascii="宋体" w:hAnsi="宋体"/>
          <w:sz w:val="24"/>
          <w:szCs w:val="24"/>
        </w:rPr>
      </w:r>
      <w:r/>
    </w:p>
    <w:p>
      <w:pPr>
        <w:pStyle w:val="832"/>
        <w:ind w:firstLine="480"/>
        <w:spacing w:line="360" w:lineRule="auto"/>
        <w:rPr>
          <w:rFonts w:ascii="宋体" w:hAnsi="宋体"/>
          <w:sz w:val="24"/>
        </w:rPr>
      </w:pPr>
      <w:r>
        <w:rPr>
          <w:rFonts w:hint="eastAsia" w:ascii="宋体" w:hAnsi="宋体"/>
          <w:sz w:val="24"/>
        </w:rPr>
        <w:t xml:space="preserve">1.针对小微型企业、残疾人福利性单位及监狱单位的评审：</w:t>
      </w:r>
      <w:r>
        <w:rPr>
          <w:rFonts w:ascii="宋体" w:hAnsi="宋体"/>
          <w:sz w:val="24"/>
        </w:rPr>
      </w:r>
      <w:r/>
    </w:p>
    <w:p>
      <w:pPr>
        <w:pStyle w:val="832"/>
        <w:ind w:firstLine="480"/>
        <w:spacing w:line="360" w:lineRule="auto"/>
        <w:rPr>
          <w:rFonts w:ascii="宋体" w:hAnsi="宋体"/>
          <w:sz w:val="24"/>
        </w:rPr>
      </w:pPr>
      <w:r>
        <w:rPr>
          <w:rFonts w:hint="eastAsia" w:ascii="宋体" w:hAnsi="宋体"/>
          <w:sz w:val="24"/>
        </w:rPr>
        <w:t xml:space="preserve">1.1小、微企业</w:t>
      </w:r>
      <w:r>
        <w:rPr>
          <w:rFonts w:ascii="宋体" w:hAnsi="宋体"/>
          <w:sz w:val="24"/>
        </w:rPr>
      </w:r>
      <w:r/>
    </w:p>
    <w:p>
      <w:pPr>
        <w:pStyle w:val="832"/>
        <w:ind w:firstLine="422"/>
        <w:spacing w:line="360" w:lineRule="auto"/>
        <w:rPr>
          <w:rFonts w:ascii="宋体" w:hAnsi="宋体"/>
          <w:sz w:val="24"/>
        </w:rPr>
      </w:pPr>
      <w:r>
        <w:rPr>
          <w:rFonts w:hint="eastAsia" w:ascii="宋体" w:hAnsi="宋体"/>
          <w:b/>
          <w:szCs w:val="21"/>
        </w:rPr>
        <w:t xml:space="preserve">针对中小微企业的评审价格优惠：本项目供应商不享受投标报价的价格优惠</w:t>
      </w:r>
      <w:r>
        <w:rPr>
          <w:rFonts w:hint="eastAsia" w:ascii="宋体" w:hAnsi="宋体"/>
          <w:szCs w:val="21"/>
        </w:rPr>
        <w:t xml:space="preserve">。</w:t>
      </w:r>
      <w:r>
        <w:rPr>
          <w:rFonts w:ascii="宋体" w:hAnsi="宋体"/>
          <w:sz w:val="24"/>
        </w:rPr>
      </w:r>
      <w:r/>
    </w:p>
    <w:p>
      <w:pPr>
        <w:pStyle w:val="832"/>
        <w:ind w:firstLine="480"/>
        <w:spacing w:line="360" w:lineRule="auto"/>
        <w:rPr>
          <w:rFonts w:ascii="宋体" w:hAnsi="宋体"/>
          <w:sz w:val="24"/>
        </w:rPr>
      </w:pPr>
      <w:r>
        <w:rPr>
          <w:rFonts w:hint="eastAsia" w:ascii="宋体" w:hAnsi="宋体"/>
          <w:sz w:val="24"/>
        </w:rPr>
        <w:t xml:space="preserve">2.绿色采购</w:t>
      </w:r>
      <w:r>
        <w:rPr>
          <w:rFonts w:ascii="宋体" w:hAnsi="宋体"/>
          <w:sz w:val="24"/>
        </w:rPr>
      </w:r>
      <w:r/>
    </w:p>
    <w:p>
      <w:pPr>
        <w:pStyle w:val="832"/>
        <w:ind w:firstLine="480"/>
        <w:spacing w:line="360" w:lineRule="auto"/>
        <w:rPr>
          <w:rFonts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响应文件一中提交。</w:t>
      </w:r>
      <w:r>
        <w:rPr>
          <w:rFonts w:ascii="宋体" w:hAnsi="宋体"/>
          <w:sz w:val="24"/>
        </w:rPr>
      </w:r>
      <w:r/>
    </w:p>
    <w:p>
      <w:pPr>
        <w:pStyle w:val="832"/>
        <w:ind w:firstLine="480"/>
        <w:spacing w:line="360" w:lineRule="auto"/>
        <w:rPr>
          <w:rFonts w:ascii="宋体" w:hAnsi="宋体"/>
          <w:sz w:val="24"/>
        </w:rPr>
      </w:pPr>
      <w:r>
        <w:rPr>
          <w:rFonts w:hint="eastAsia" w:ascii="宋体" w:hAnsi="宋体"/>
          <w:sz w:val="24"/>
        </w:rPr>
        <w:t xml:space="preserve">3.若供应商提供的《中小企业声明函》 、《残疾人福利性单位声明函》及监狱企业认定证明等材料为虚假材料，按《政府采购法》相关规定处理并报请政府采购监管部门给予行政处罚。</w:t>
      </w:r>
      <w:r>
        <w:rPr>
          <w:rFonts w:ascii="宋体" w:hAnsi="宋体"/>
          <w:sz w:val="24"/>
        </w:rPr>
      </w:r>
      <w:r/>
    </w:p>
    <w:p>
      <w:pPr>
        <w:pStyle w:val="832"/>
        <w:ind w:firstLine="480"/>
        <w:spacing w:line="360" w:lineRule="auto"/>
        <w:rPr>
          <w:rFonts w:ascii="宋体" w:hAnsi="宋体"/>
          <w:sz w:val="24"/>
          <w:szCs w:val="24"/>
        </w:rPr>
      </w:pPr>
      <w:r>
        <w:rPr>
          <w:rFonts w:hint="eastAsia" w:ascii="宋体" w:hAnsi="宋体"/>
          <w:sz w:val="24"/>
          <w:szCs w:val="24"/>
        </w:rPr>
        <w:t xml:space="preserve">三</w:t>
      </w:r>
      <w:r>
        <w:rPr>
          <w:rFonts w:ascii="宋体" w:hAnsi="宋体"/>
          <w:sz w:val="24"/>
          <w:szCs w:val="24"/>
        </w:rPr>
        <w:t xml:space="preserve">、评审内容表</w:t>
      </w:r>
      <w:r/>
    </w:p>
    <w:tbl>
      <w:tblPr>
        <w:tblW w:w="92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6"/>
        <w:gridCol w:w="1707"/>
        <w:gridCol w:w="1762"/>
      </w:tblGrid>
      <w:tr>
        <w:trPr>
          <w:trHeight w:val="942"/>
        </w:trPr>
        <w:tc>
          <w:tcPr>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pStyle w:val="832"/>
              <w:ind w:firstLine="482"/>
              <w:jc w:val="center"/>
              <w:spacing w:line="360" w:lineRule="auto"/>
              <w:rPr>
                <w:rFonts w:ascii="宋体" w:hAnsi="宋体"/>
                <w:sz w:val="24"/>
                <w:szCs w:val="24"/>
              </w:rPr>
            </w:pPr>
            <w:r>
              <w:rPr>
                <w:rFonts w:hint="eastAsia" w:ascii="宋体" w:hAnsi="宋体"/>
                <w:sz w:val="24"/>
                <w:szCs w:val="24"/>
              </w:rPr>
              <w:t xml:space="preserve">评审内容</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pStyle w:val="832"/>
              <w:ind w:firstLine="482"/>
              <w:jc w:val="center"/>
              <w:spacing w:line="360" w:lineRule="auto"/>
              <w:rPr>
                <w:rFonts w:ascii="宋体" w:hAnsi="宋体"/>
                <w:sz w:val="24"/>
                <w:szCs w:val="24"/>
              </w:rPr>
            </w:pPr>
            <w:r>
              <w:rPr>
                <w:rFonts w:hint="eastAsia" w:ascii="宋体" w:hAnsi="宋体"/>
                <w:sz w:val="24"/>
                <w:szCs w:val="24"/>
              </w:rPr>
              <w:t xml:space="preserve">是否合格</w:t>
            </w:r>
            <w:r>
              <w:rPr>
                <w:rFonts w:ascii="宋体" w:hAnsi="宋体"/>
                <w:sz w:val="24"/>
                <w:szCs w:val="24"/>
              </w:rPr>
            </w:r>
            <w:r/>
          </w:p>
          <w:p>
            <w:pPr>
              <w:pStyle w:val="832"/>
              <w:ind w:firstLine="482"/>
              <w:jc w:val="center"/>
              <w:spacing w:line="360" w:lineRule="auto"/>
              <w:rPr>
                <w:rFonts w:ascii="宋体" w:hAnsi="宋体"/>
                <w:sz w:val="24"/>
                <w:szCs w:val="24"/>
              </w:rPr>
            </w:pPr>
            <w:r>
              <w:rPr>
                <w:rFonts w:hint="eastAsia" w:ascii="宋体" w:hAnsi="宋体"/>
                <w:sz w:val="24"/>
                <w:szCs w:val="24"/>
              </w:rPr>
              <w:t xml:space="preserve">（是/否）</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32"/>
              <w:ind w:firstLine="482"/>
              <w:jc w:val="center"/>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tc>
      </w:tr>
      <w:tr>
        <w:trPr>
          <w:trHeight w:val="655"/>
        </w:trPr>
        <w:tc>
          <w:tcPr>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pStyle w:val="832"/>
              <w:ind w:firstLine="482"/>
              <w:rPr>
                <w:rFonts w:ascii="宋体" w:hAnsi="宋体"/>
                <w:sz w:val="24"/>
                <w:szCs w:val="24"/>
              </w:rPr>
            </w:pPr>
            <w:r>
              <w:rPr>
                <w:rFonts w:hint="eastAsia" w:ascii="宋体" w:hAnsi="宋体"/>
                <w:sz w:val="24"/>
                <w:szCs w:val="24"/>
              </w:rPr>
              <w:t xml:space="preserve">1、</w:t>
            </w:r>
            <w:r>
              <w:rPr>
                <w:rFonts w:ascii="宋体" w:hAnsi="宋体"/>
                <w:sz w:val="24"/>
                <w:szCs w:val="24"/>
              </w:rPr>
              <w:t xml:space="preserve">合格谈判</w:t>
            </w:r>
            <w:r>
              <w:rPr>
                <w:rFonts w:hint="eastAsia" w:ascii="宋体" w:hAnsi="宋体"/>
                <w:sz w:val="24"/>
                <w:szCs w:val="24"/>
              </w:rPr>
              <w:t xml:space="preserve">供应商</w:t>
            </w:r>
            <w:r>
              <w:rPr>
                <w:rFonts w:ascii="宋体" w:hAnsi="宋体"/>
                <w:sz w:val="24"/>
                <w:szCs w:val="24"/>
              </w:rPr>
              <w:t xml:space="preserve">的资格条件</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832"/>
              <w:ind w:firstLine="482"/>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832"/>
              <w:ind w:firstLine="482"/>
              <w:spacing w:line="360" w:lineRule="auto"/>
              <w:rPr>
                <w:rFonts w:ascii="宋体" w:hAnsi="宋体"/>
                <w:sz w:val="24"/>
                <w:szCs w:val="24"/>
              </w:rPr>
            </w:pPr>
            <w:r>
              <w:rPr>
                <w:rFonts w:ascii="宋体" w:hAnsi="宋体"/>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pStyle w:val="832"/>
              <w:ind w:firstLine="482"/>
              <w:rPr>
                <w:rFonts w:ascii="宋体" w:hAnsi="宋体"/>
                <w:sz w:val="24"/>
                <w:szCs w:val="24"/>
              </w:rPr>
            </w:pPr>
            <w:r>
              <w:rPr>
                <w:rFonts w:hint="eastAsia" w:ascii="宋体" w:hAnsi="宋体"/>
                <w:sz w:val="24"/>
                <w:szCs w:val="24"/>
              </w:rPr>
              <w:t xml:space="preserve">2、服务内容及</w:t>
            </w:r>
            <w:r>
              <w:rPr>
                <w:rFonts w:ascii="宋体" w:hAnsi="宋体"/>
                <w:sz w:val="24"/>
                <w:szCs w:val="24"/>
              </w:rPr>
              <w:t xml:space="preserve">要求符合性</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832"/>
              <w:ind w:firstLine="482"/>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832"/>
              <w:ind w:firstLine="482"/>
              <w:spacing w:line="360" w:lineRule="auto"/>
              <w:rPr>
                <w:rFonts w:ascii="宋体" w:hAnsi="宋体"/>
                <w:sz w:val="24"/>
                <w:szCs w:val="24"/>
              </w:rPr>
            </w:pPr>
            <w:r>
              <w:rPr>
                <w:rFonts w:ascii="宋体" w:hAnsi="宋体"/>
                <w:sz w:val="24"/>
                <w:szCs w:val="24"/>
              </w:rPr>
            </w:r>
            <w:r/>
          </w:p>
        </w:tc>
      </w:tr>
      <w:tr>
        <w:trPr>
          <w:trHeight w:val="683"/>
        </w:trPr>
        <w:tc>
          <w:tcPr>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pStyle w:val="832"/>
              <w:ind w:firstLine="482"/>
              <w:rPr>
                <w:rFonts w:ascii="宋体" w:hAnsi="宋体"/>
                <w:sz w:val="24"/>
                <w:szCs w:val="24"/>
              </w:rPr>
            </w:pPr>
            <w:r>
              <w:rPr>
                <w:rFonts w:hint="eastAsia" w:ascii="宋体" w:hAnsi="宋体"/>
                <w:sz w:val="24"/>
                <w:szCs w:val="24"/>
              </w:rPr>
              <w:t xml:space="preserve">3、服务期</w:t>
            </w:r>
            <w:r>
              <w:rPr>
                <w:rFonts w:ascii="宋体" w:hAnsi="宋体"/>
                <w:sz w:val="24"/>
                <w:szCs w:val="24"/>
              </w:rPr>
              <w:t xml:space="preserve">、付款、业绩、合同内容等其他综合内容承诺</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832"/>
              <w:ind w:firstLine="482"/>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832"/>
              <w:ind w:firstLine="482"/>
              <w:spacing w:line="360" w:lineRule="auto"/>
              <w:rPr>
                <w:rFonts w:ascii="宋体" w:hAnsi="宋体"/>
                <w:sz w:val="24"/>
                <w:szCs w:val="24"/>
              </w:rPr>
            </w:pPr>
            <w:r>
              <w:rPr>
                <w:rFonts w:ascii="宋体" w:hAnsi="宋体"/>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pStyle w:val="832"/>
              <w:ind w:firstLine="482"/>
              <w:rPr>
                <w:rFonts w:ascii="宋体" w:hAnsi="宋体"/>
                <w:sz w:val="24"/>
                <w:szCs w:val="24"/>
              </w:rPr>
            </w:pPr>
            <w:r>
              <w:rPr>
                <w:rFonts w:hint="eastAsia" w:ascii="宋体" w:hAnsi="宋体"/>
                <w:sz w:val="24"/>
                <w:szCs w:val="24"/>
              </w:rPr>
              <w:t xml:space="preserve">4、</w:t>
            </w:r>
            <w:r>
              <w:rPr>
                <w:rFonts w:ascii="宋体" w:hAnsi="宋体"/>
                <w:sz w:val="24"/>
                <w:szCs w:val="24"/>
              </w:rPr>
              <w:t xml:space="preserve">其他（除</w:t>
            </w:r>
            <w:r>
              <w:rPr>
                <w:rFonts w:hint="eastAsia" w:ascii="宋体" w:hAnsi="宋体"/>
                <w:sz w:val="24"/>
                <w:szCs w:val="24"/>
              </w:rPr>
              <w:t xml:space="preserve">供应商</w:t>
            </w:r>
            <w:r>
              <w:rPr>
                <w:rFonts w:ascii="宋体" w:hAnsi="宋体"/>
                <w:sz w:val="24"/>
                <w:szCs w:val="24"/>
              </w:rPr>
              <w:t xml:space="preserve">资格条件及采购技术内容以外的其他涉及实质性响应谈判文件的条款内容）</w:t>
            </w:r>
            <w:r/>
          </w:p>
        </w:tc>
        <w:tc>
          <w:tcPr>
            <w:tcBorders>
              <w:top w:val="single" w:color="000000" w:sz="4" w:space="0"/>
              <w:left w:val="single" w:color="000000" w:sz="4" w:space="0"/>
              <w:bottom w:val="single" w:color="000000" w:sz="4" w:space="0"/>
              <w:right w:val="single" w:color="000000" w:sz="4" w:space="0"/>
            </w:tcBorders>
            <w:tcW w:w="1707" w:type="dxa"/>
            <w:vAlign w:val="top"/>
            <w:textDirection w:val="lrTb"/>
            <w:noWrap w:val="false"/>
          </w:tcPr>
          <w:p>
            <w:pPr>
              <w:pStyle w:val="832"/>
              <w:ind w:firstLine="482"/>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832"/>
              <w:ind w:firstLine="482"/>
              <w:spacing w:line="360" w:lineRule="auto"/>
              <w:rPr>
                <w:rFonts w:ascii="宋体" w:hAnsi="宋体"/>
                <w:sz w:val="24"/>
                <w:szCs w:val="24"/>
              </w:rPr>
            </w:pPr>
            <w:r>
              <w:rPr>
                <w:rFonts w:ascii="宋体" w:hAnsi="宋体"/>
                <w:sz w:val="24"/>
                <w:szCs w:val="24"/>
              </w:rPr>
            </w:r>
            <w:r/>
          </w:p>
        </w:tc>
      </w:tr>
    </w:tbl>
    <w:p>
      <w:pPr>
        <w:pStyle w:val="832"/>
        <w:ind w:firstLine="480"/>
        <w:spacing w:line="360" w:lineRule="auto"/>
        <w:rPr>
          <w:rFonts w:ascii="宋体" w:hAnsi="宋体"/>
          <w:b/>
        </w:rPr>
      </w:pPr>
      <w:r>
        <w:rPr>
          <w:rFonts w:ascii="仿宋_GB2312" w:eastAsia="仿宋_GB2312"/>
          <w:b/>
          <w:sz w:val="24"/>
        </w:rPr>
        <w:br w:type="page" w:clear="all"/>
      </w:r>
      <w:r>
        <w:rPr>
          <w:rFonts w:ascii="宋体" w:hAnsi="宋体"/>
          <w:b/>
        </w:rPr>
      </w:r>
      <w:r/>
    </w:p>
    <w:p>
      <w:pPr>
        <w:pStyle w:val="833"/>
        <w:numPr>
          <w:ilvl w:val="0"/>
          <w:numId w:val="0"/>
        </w:numPr>
        <w:ind w:left="1985" w:firstLine="803"/>
        <w:jc w:val="left"/>
      </w:pPr>
      <w:r/>
      <w:bookmarkStart w:id="110" w:name="_Ref7189"/>
      <w:r>
        <w:rPr>
          <w:lang w:val="en-US" w:eastAsia="zh-CN"/>
        </w:rPr>
        <w:t xml:space="preserve">第六章</w:t>
      </w:r>
      <w:r>
        <w:rPr>
          <w:rFonts w:hint="eastAsia"/>
        </w:rPr>
        <w:t xml:space="preserve"> </w:t>
      </w:r>
      <w:bookmarkStart w:id="111" w:name="_Toc161591376"/>
      <w:r>
        <w:rPr>
          <w:rFonts w:hint="eastAsia" w:ascii="宋体" w:hAnsi="宋体" w:eastAsia="宋体" w:cs="宋体"/>
        </w:rPr>
        <w:t xml:space="preserve">附件</w:t>
      </w:r>
      <w:bookmarkEnd w:id="111"/>
      <w:r/>
      <w:bookmarkStart w:id="112" w:name="gpcItem_SubmitDocStruct"/>
      <w:r>
        <w:rPr>
          <w:rFonts w:hint="eastAsia"/>
        </w:rPr>
        <w:t xml:space="preserve">  </w:t>
      </w:r>
      <w:bookmarkEnd w:id="110"/>
      <w:r/>
      <w:bookmarkEnd w:id="112"/>
      <w:r/>
      <w:r/>
    </w:p>
    <w:p>
      <w:pPr>
        <w:pStyle w:val="832"/>
        <w:ind w:firstLine="482"/>
      </w:pPr>
      <w:r/>
      <w:r/>
    </w:p>
    <w:p>
      <w:pPr>
        <w:pStyle w:val="834"/>
        <w:ind w:firstLine="422"/>
        <w:rPr>
          <w:rFonts w:ascii="Times New Roman" w:hAnsi="Times New Roman" w:eastAsia="宋体"/>
          <w:sz w:val="21"/>
          <w:szCs w:val="21"/>
          <w:lang w:eastAsia="zh-CN"/>
        </w:rPr>
      </w:pPr>
      <w:r/>
      <w:bookmarkStart w:id="113" w:name="_Toc500143975"/>
      <w:r/>
      <w:bookmarkStart w:id="114" w:name="_Toc37496118"/>
      <w:r/>
      <w:bookmarkStart w:id="115" w:name="_Ref499899149"/>
      <w:r/>
      <w:bookmarkStart w:id="116" w:name="_Toc37495968"/>
      <w:r/>
      <w:bookmarkStart w:id="117" w:name="_Ref15302730"/>
      <w:r/>
      <w:bookmarkStart w:id="118" w:name="_Ref10712456"/>
      <w:r/>
      <w:bookmarkStart w:id="119" w:name="_Toc161591377"/>
      <w:r/>
      <w:bookmarkStart w:id="120" w:name="_Toc519686649"/>
      <w:r/>
      <w:bookmarkStart w:id="121" w:name="_Toc126766153"/>
      <w:r/>
      <w:bookmarkStart w:id="122" w:name="_Toc126763167"/>
      <w:r/>
      <w:bookmarkStart w:id="123" w:name="_Ref477865927"/>
      <w:r>
        <w:rPr>
          <w:rFonts w:hint="eastAsia" w:ascii="Times New Roman" w:hAnsi="Times New Roman" w:eastAsia="宋体"/>
          <w:sz w:val="21"/>
          <w:szCs w:val="21"/>
          <w:lang w:eastAsia="zh-CN"/>
        </w:rPr>
        <w:t xml:space="preserve">附件1：</w:t>
      </w:r>
      <w:bookmarkEnd w:id="113"/>
      <w:r/>
      <w:bookmarkEnd w:id="114"/>
      <w:r/>
      <w:bookmarkEnd w:id="115"/>
      <w:r/>
      <w:bookmarkEnd w:id="116"/>
      <w:r/>
      <w:bookmarkEnd w:id="117"/>
      <w:r/>
      <w:bookmarkEnd w:id="118"/>
      <w:r/>
      <w:bookmarkEnd w:id="119"/>
      <w:r/>
      <w:bookmarkEnd w:id="120"/>
      <w:r/>
      <w:bookmarkEnd w:id="121"/>
      <w:r/>
      <w:bookmarkEnd w:id="122"/>
      <w:r>
        <w:rPr>
          <w:rFonts w:hint="eastAsia" w:ascii="Times New Roman" w:hAnsi="Times New Roman" w:eastAsia="宋体"/>
          <w:sz w:val="21"/>
          <w:szCs w:val="21"/>
          <w:lang w:eastAsia="zh-CN"/>
        </w:rPr>
        <w:t xml:space="preserve">供应商情况表</w:t>
      </w:r>
      <w:r>
        <w:rPr>
          <w:rFonts w:ascii="Times New Roman" w:hAnsi="Times New Roman" w:eastAsia="宋体"/>
          <w:sz w:val="21"/>
          <w:szCs w:val="21"/>
          <w:lang w:eastAsia="zh-CN"/>
        </w:rPr>
      </w:r>
      <w:r/>
    </w:p>
    <w:p>
      <w:pPr>
        <w:pStyle w:val="832"/>
        <w:ind w:firstLine="480"/>
        <w:jc w:val="center"/>
        <w:spacing w:before="100" w:beforeAutospacing="1" w:after="100" w:afterAutospacing="1" w:line="360" w:lineRule="auto"/>
        <w:shd w:val="clear" w:color="auto" w:fill="ffffff"/>
        <w:widowControl/>
        <w:rPr>
          <w:rFonts w:hint="eastAsia" w:ascii="宋体" w:hAnsi="宋体" w:cs="Arial"/>
          <w:b/>
          <w:bCs/>
          <w:szCs w:val="21"/>
        </w:rPr>
      </w:pPr>
      <w:r>
        <w:rPr>
          <w:rFonts w:hint="eastAsia" w:ascii="宋体" w:hAnsi="宋体" w:cs="Arial"/>
          <w:b/>
          <w:bCs/>
          <w:szCs w:val="21"/>
        </w:rPr>
        <w:t xml:space="preserve">供应商情况表</w:t>
      </w:r>
      <w:r/>
    </w:p>
    <w:p>
      <w:pPr>
        <w:pStyle w:val="832"/>
        <w:ind w:firstLine="482"/>
        <w:spacing w:line="300" w:lineRule="auto"/>
        <w:rPr>
          <w:rFonts w:ascii="宋体" w:hAnsi="宋体"/>
          <w:szCs w:val="21"/>
        </w:rPr>
      </w:pPr>
      <w:r>
        <w:rPr>
          <w:rFonts w:ascii="宋体" w:hAnsi="宋体"/>
          <w:szCs w:val="21"/>
        </w:rPr>
        <w:t xml:space="preserve">单位名称（加盖公章）：</w:t>
      </w:r>
      <w:r/>
    </w:p>
    <w:tbl>
      <w:tblPr>
        <w:tblW w:w="93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811"/>
        <w:gridCol w:w="634"/>
        <w:gridCol w:w="1416"/>
        <w:gridCol w:w="487"/>
        <w:gridCol w:w="802"/>
        <w:gridCol w:w="778"/>
        <w:gridCol w:w="196"/>
        <w:gridCol w:w="2568"/>
      </w:tblGrid>
      <w:tr>
        <w:trPr>
          <w:trHeight w:val="645"/>
        </w:trPr>
        <w:tc>
          <w:tcPr>
            <w:tcW w:w="650"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11" w:type="dxa"/>
            <w:vAlign w:val="center"/>
            <w:textDirection w:val="lrTb"/>
            <w:noWrap w:val="false"/>
          </w:tcPr>
          <w:p>
            <w:pPr>
              <w:pStyle w:val="1034"/>
              <w:ind w:firstLine="0"/>
              <w:jc w:val="both"/>
              <w:spacing w:line="300" w:lineRule="auto"/>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tc>
        <w:tc>
          <w:tcPr>
            <w:gridSpan w:val="3"/>
            <w:tcBorders>
              <w:left w:val="single" w:color="000000" w:sz="4" w:space="0"/>
            </w:tcBorders>
            <w:tcW w:w="2537"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11"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6881"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11" w:type="dxa"/>
            <w:vAlign w:val="center"/>
            <w:textDirection w:val="lrTb"/>
            <w:noWrap w:val="false"/>
          </w:tcPr>
          <w:p>
            <w:pPr>
              <w:pStyle w:val="1034"/>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000000" w:sz="4" w:space="0"/>
            </w:tcBorders>
            <w:tcW w:w="6881"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11"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050"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25"/>
        </w:trPr>
        <w:tc>
          <w:tcPr>
            <w:tcW w:w="650"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11"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050"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11" w:type="dxa"/>
            <w:vAlign w:val="center"/>
            <w:textDirection w:val="lrTb"/>
            <w:noWrap w:val="false"/>
          </w:tcPr>
          <w:p>
            <w:pPr>
              <w:pStyle w:val="1034"/>
              <w:ind w:firstLine="0"/>
              <w:jc w:val="both"/>
              <w:spacing w:line="300" w:lineRule="auto"/>
              <w:rPr>
                <w:rFonts w:ascii="宋体" w:hAnsi="宋体" w:eastAsia="宋体"/>
                <w:sz w:val="21"/>
                <w:szCs w:val="21"/>
              </w:rPr>
            </w:pPr>
            <w:r>
              <w:rPr>
                <w:rFonts w:hint="eastAsia" w:ascii="宋体" w:hAnsi="宋体" w:eastAsia="宋体"/>
                <w:sz w:val="21"/>
                <w:szCs w:val="21"/>
              </w:rPr>
              <w:t xml:space="preserve">单位从业人员数量</w:t>
            </w:r>
            <w:r>
              <w:rPr>
                <w:rFonts w:ascii="宋体" w:hAnsi="宋体" w:eastAsia="宋体"/>
                <w:sz w:val="21"/>
                <w:szCs w:val="21"/>
              </w:rPr>
            </w:r>
            <w:r/>
          </w:p>
        </w:tc>
        <w:tc>
          <w:tcPr>
            <w:gridSpan w:val="2"/>
            <w:tcBorders>
              <w:left w:val="single" w:color="000000" w:sz="4" w:space="0"/>
            </w:tcBorders>
            <w:tcW w:w="2050"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263"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2025</w:t>
            </w:r>
            <w:r>
              <w:rPr>
                <w:rFonts w:ascii="宋体" w:hAnsi="宋体" w:eastAsia="宋体"/>
                <w:sz w:val="21"/>
                <w:szCs w:val="21"/>
              </w:rPr>
              <w:t xml:space="preserve">年总营业收入</w:t>
            </w:r>
            <w:r/>
          </w:p>
        </w:tc>
        <w:tc>
          <w:tcPr>
            <w:tcBorders>
              <w:left w:val="single" w:color="000000" w:sz="4" w:space="0"/>
            </w:tcBorders>
            <w:tcW w:w="2568"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trHeight w:val="645"/>
        </w:trPr>
        <w:tc>
          <w:tcPr>
            <w:tcW w:w="650"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r>
            <w:r/>
          </w:p>
        </w:tc>
        <w:tc>
          <w:tcPr>
            <w:tcBorders>
              <w:right w:val="single" w:color="000000" w:sz="4" w:space="0"/>
            </w:tcBorders>
            <w:tcW w:w="1811" w:type="dxa"/>
            <w:vAlign w:val="center"/>
            <w:textDirection w:val="lrTb"/>
            <w:noWrap w:val="false"/>
          </w:tcPr>
          <w:p>
            <w:pPr>
              <w:pStyle w:val="103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left w:val="single" w:color="000000" w:sz="4" w:space="0"/>
            </w:tcBorders>
            <w:tcW w:w="2050"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r>
            <w:r/>
          </w:p>
        </w:tc>
        <w:tc>
          <w:tcPr>
            <w:gridSpan w:val="4"/>
            <w:tcBorders>
              <w:right w:val="single" w:color="000000" w:sz="4" w:space="0"/>
            </w:tcBorders>
            <w:tcW w:w="2263"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r>
            <w:r/>
          </w:p>
        </w:tc>
        <w:tc>
          <w:tcPr>
            <w:tcBorders>
              <w:left w:val="single" w:color="000000" w:sz="4" w:space="0"/>
            </w:tcBorders>
            <w:tcW w:w="2568"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767"/>
        </w:trPr>
        <w:tc>
          <w:tcPr>
            <w:tcW w:w="650"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7</w:t>
            </w:r>
            <w:r/>
          </w:p>
        </w:tc>
        <w:tc>
          <w:tcPr>
            <w:gridSpan w:val="8"/>
            <w:tcW w:w="8692"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w:t>
            </w:r>
            <w:r/>
          </w:p>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tc>
      </w:tr>
      <w:tr>
        <w:trPr>
          <w:trHeight w:val="932"/>
        </w:trPr>
        <w:tc>
          <w:tcPr>
            <w:tcW w:w="650"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8</w:t>
            </w:r>
            <w:r/>
          </w:p>
        </w:tc>
        <w:tc>
          <w:tcPr>
            <w:gridSpan w:val="2"/>
            <w:tcW w:w="2445" w:type="dxa"/>
            <w:vAlign w:val="top"/>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top"/>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50"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9</w:t>
            </w:r>
            <w:r/>
          </w:p>
        </w:tc>
        <w:tc>
          <w:tcPr>
            <w:gridSpan w:val="2"/>
            <w:tcW w:w="2445" w:type="dxa"/>
            <w:vAlign w:val="top"/>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top"/>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008"/>
        </w:trPr>
        <w:tc>
          <w:tcPr>
            <w:tcW w:w="650"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10</w:t>
            </w:r>
            <w:r/>
          </w:p>
        </w:tc>
        <w:tc>
          <w:tcPr>
            <w:gridSpan w:val="8"/>
            <w:tcW w:w="8692" w:type="dxa"/>
            <w:vAlign w:val="center"/>
            <w:textDirection w:val="lrTb"/>
            <w:noWrap w:val="false"/>
          </w:tcPr>
          <w:p>
            <w:pPr>
              <w:pStyle w:val="1034"/>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bookmarkEnd w:id="123"/>
      <w:r/>
      <w:bookmarkStart w:id="124" w:name="_Ref507166820"/>
      <w:r/>
      <w:bookmarkStart w:id="125" w:name="_Toc519686651"/>
      <w:r/>
      <w:bookmarkStart w:id="126" w:name="_Ref15302737"/>
      <w:r/>
      <w:bookmarkStart w:id="127" w:name="_Toc500143977"/>
      <w:r/>
      <w:bookmarkStart w:id="128" w:name="_Ref376770270"/>
      <w:r/>
      <w:bookmarkStart w:id="129" w:name="_Ref477865930"/>
      <w:r>
        <w:rPr>
          <w:szCs w:val="21"/>
        </w:rPr>
      </w:r>
      <w:r/>
    </w:p>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rPr>
          <w:szCs w:val="21"/>
        </w:rPr>
      </w:r>
      <w:r/>
    </w:p>
    <w:p>
      <w:pPr>
        <w:pStyle w:val="834"/>
        <w:ind w:firstLine="422"/>
        <w:rPr>
          <w:rFonts w:ascii="Times New Roman" w:hAnsi="Times New Roman" w:eastAsia="宋体"/>
          <w:sz w:val="21"/>
          <w:szCs w:val="21"/>
          <w:lang w:eastAsia="zh-CN"/>
        </w:rPr>
      </w:pPr>
      <w:r/>
      <w:bookmarkStart w:id="130" w:name="_Toc37496119"/>
      <w:r/>
      <w:bookmarkStart w:id="131" w:name="_Ref9690"/>
      <w:r/>
      <w:bookmarkStart w:id="132" w:name="_Toc126763168"/>
      <w:r/>
      <w:bookmarkStart w:id="133" w:name="_Toc37495969"/>
      <w:r/>
      <w:bookmarkStart w:id="134" w:name="_Toc126766154"/>
      <w:r/>
      <w:bookmarkStart w:id="135" w:name="_Ref33617519"/>
      <w:r/>
      <w:bookmarkStart w:id="136" w:name="_Toc161591378"/>
      <w:r>
        <w:rPr>
          <w:rFonts w:hint="eastAsia" w:ascii="Times New Roman" w:hAnsi="Times New Roman" w:eastAsia="宋体"/>
          <w:sz w:val="21"/>
          <w:szCs w:val="21"/>
          <w:lang w:eastAsia="zh-CN"/>
        </w:rPr>
        <w:t xml:space="preserve">附件2：</w:t>
      </w:r>
      <w:bookmarkEnd w:id="124"/>
      <w:r/>
      <w:bookmarkEnd w:id="125"/>
      <w:r>
        <w:rPr>
          <w:rFonts w:hint="eastAsia" w:ascii="Times New Roman" w:hAnsi="Times New Roman" w:eastAsia="宋体"/>
          <w:sz w:val="21"/>
          <w:szCs w:val="21"/>
          <w:lang w:eastAsia="zh-CN"/>
        </w:rPr>
        <w:t xml:space="preserve">谈判响应函</w:t>
      </w:r>
      <w:bookmarkEnd w:id="126"/>
      <w:r/>
      <w:bookmarkEnd w:id="130"/>
      <w:r/>
      <w:bookmarkEnd w:id="131"/>
      <w:r/>
      <w:bookmarkEnd w:id="132"/>
      <w:r/>
      <w:bookmarkEnd w:id="133"/>
      <w:r/>
      <w:bookmarkEnd w:id="134"/>
      <w:r/>
      <w:bookmarkEnd w:id="135"/>
      <w:r/>
      <w:bookmarkEnd w:id="136"/>
      <w:r>
        <w:rPr>
          <w:rFonts w:ascii="Times New Roman" w:hAnsi="Times New Roman" w:eastAsia="宋体"/>
          <w:sz w:val="21"/>
          <w:szCs w:val="21"/>
          <w:lang w:eastAsia="zh-CN"/>
        </w:rPr>
      </w:r>
      <w:r/>
    </w:p>
    <w:p>
      <w:pPr>
        <w:pStyle w:val="832"/>
        <w:ind w:firstLine="480"/>
        <w:jc w:val="center"/>
        <w:spacing w:before="100" w:beforeAutospacing="1" w:after="100" w:afterAutospacing="1" w:line="360" w:lineRule="auto"/>
        <w:shd w:val="clear" w:color="auto" w:fill="ffffff"/>
        <w:widowControl/>
        <w:rPr>
          <w:rFonts w:ascii="宋体" w:hAnsi="宋体" w:cs="Arial"/>
          <w:b/>
          <w:bCs/>
          <w:szCs w:val="21"/>
        </w:rPr>
      </w:pPr>
      <w:r>
        <w:rPr>
          <w:rFonts w:hint="eastAsia" w:ascii="宋体" w:hAnsi="宋体" w:cs="Arial"/>
          <w:b/>
          <w:bCs/>
          <w:szCs w:val="21"/>
        </w:rPr>
        <w:t xml:space="preserve">谈判响应函</w:t>
      </w:r>
      <w:r>
        <w:rPr>
          <w:rFonts w:ascii="宋体" w:hAnsi="宋体" w:cs="Arial"/>
          <w:b/>
          <w:bCs/>
          <w:szCs w:val="21"/>
        </w:rPr>
      </w:r>
      <w:r/>
    </w:p>
    <w:p>
      <w:pPr>
        <w:pStyle w:val="832"/>
        <w:ind w:firstLine="482"/>
        <w:spacing w:line="360" w:lineRule="auto"/>
        <w:rPr>
          <w:rFonts w:ascii="宋体" w:hAnsi="宋体"/>
          <w:szCs w:val="21"/>
        </w:rPr>
      </w:pPr>
      <w:r>
        <w:rPr>
          <w:rFonts w:hint="eastAsia" w:ascii="宋体" w:hAnsi="宋体"/>
          <w:szCs w:val="21"/>
          <w:u w:val="single"/>
        </w:rPr>
        <w:t xml:space="preserve">昆山市社会治理现代化综合指挥中心</w:t>
      </w:r>
      <w:r>
        <w:rPr>
          <w:rFonts w:ascii="宋体" w:hAnsi="宋体"/>
          <w:szCs w:val="21"/>
        </w:rPr>
        <w:t xml:space="preserve">：</w:t>
      </w:r>
      <w:r/>
    </w:p>
    <w:p>
      <w:pPr>
        <w:pStyle w:val="832"/>
        <w:ind w:firstLine="482"/>
        <w:spacing w:line="360" w:lineRule="auto"/>
        <w:rPr>
          <w:rFonts w:ascii="宋体" w:hAnsi="宋体"/>
        </w:rPr>
      </w:pPr>
      <w:r>
        <w:rPr>
          <w:rFonts w:hint="eastAsia" w:ascii="宋体" w:hAnsi="宋体"/>
          <w:szCs w:val="21"/>
        </w:rPr>
        <w:t xml:space="preserve">经仔细阅读和研究，我方同意谈判文件</w:t>
      </w:r>
      <w:r>
        <w:rPr>
          <w:rFonts w:hint="eastAsia"/>
          <w:szCs w:val="21"/>
          <w:lang w:val="zh-CN"/>
        </w:rPr>
        <w:t xml:space="preserve">（包括补充文件）</w:t>
      </w:r>
      <w:r>
        <w:rPr>
          <w:rFonts w:hint="eastAsia" w:ascii="宋体" w:hAnsi="宋体"/>
          <w:szCs w:val="21"/>
        </w:rPr>
        <w:t xml:space="preserve">的各条款要求，</w:t>
      </w:r>
      <w:r>
        <w:rPr>
          <w:rFonts w:hint="eastAsia" w:ascii="宋体" w:hAnsi="宋体"/>
        </w:rPr>
        <w:t xml:space="preserve">自愿参加</w:t>
      </w:r>
      <w:r>
        <w:rPr>
          <w:rFonts w:hint="eastAsia"/>
          <w:i/>
          <w:iCs/>
          <w:u w:val="single"/>
        </w:rPr>
        <w:t xml:space="preserve">（项目名称及项目编号）</w:t>
      </w:r>
      <w:r>
        <w:rPr>
          <w:rFonts w:hint="eastAsia" w:ascii="宋体" w:hAnsi="宋体"/>
        </w:rPr>
        <w:t xml:space="preserve">的采购活动，并做出如下承诺：</w:t>
      </w:r>
      <w:r>
        <w:rPr>
          <w:rFonts w:ascii="宋体" w:hAnsi="宋体"/>
        </w:rPr>
      </w:r>
      <w:r/>
    </w:p>
    <w:p>
      <w:pPr>
        <w:pStyle w:val="832"/>
        <w:ind w:firstLine="482"/>
        <w:spacing w:line="360" w:lineRule="auto"/>
        <w:rPr>
          <w:rFonts w:ascii="宋体" w:hAnsi="宋体"/>
          <w:szCs w:val="21"/>
        </w:rPr>
      </w:pPr>
      <w:r>
        <w:rPr>
          <w:rFonts w:hint="eastAsia" w:ascii="宋体" w:hAnsi="宋体"/>
          <w:szCs w:val="21"/>
        </w:rPr>
        <w:t xml:space="preserve">1.</w:t>
      </w:r>
      <w:r>
        <w:rPr>
          <w:rFonts w:hint="eastAsia"/>
          <w:szCs w:val="21"/>
          <w:lang w:val="zh-CN"/>
        </w:rPr>
        <w:t xml:space="preserve">我方同意提供与响应有关的一切数据或资料，并保证所提供的响应文件及相关资料均真实有效，若有不实，由此产生的后果由我方承担；</w:t>
      </w:r>
      <w:r>
        <w:rPr>
          <w:rFonts w:ascii="宋体" w:hAnsi="宋体"/>
          <w:szCs w:val="21"/>
        </w:rPr>
      </w:r>
      <w:r/>
    </w:p>
    <w:p>
      <w:pPr>
        <w:pStyle w:val="832"/>
        <w:ind w:firstLine="482"/>
        <w:jc w:val="left"/>
        <w:spacing w:line="360" w:lineRule="auto"/>
        <w:rPr>
          <w:rFonts w:ascii="宋体" w:hAnsi="宋体"/>
        </w:rPr>
      </w:pPr>
      <w:r>
        <w:rPr>
          <w:rFonts w:hint="eastAsia" w:ascii="宋体" w:hAnsi="宋体"/>
        </w:rPr>
        <w:t xml:space="preserve">2.我方具有良好的商业信誉和健全的财务会计制度；</w:t>
      </w:r>
      <w:r>
        <w:rPr>
          <w:rFonts w:ascii="宋体" w:hAnsi="宋体"/>
        </w:rPr>
      </w:r>
      <w:r/>
    </w:p>
    <w:p>
      <w:pPr>
        <w:pStyle w:val="832"/>
        <w:ind w:firstLine="482"/>
        <w:jc w:val="left"/>
        <w:spacing w:line="360" w:lineRule="auto"/>
        <w:rPr>
          <w:rFonts w:ascii="宋体" w:hAnsi="宋体"/>
        </w:rPr>
      </w:pPr>
      <w:r>
        <w:rPr>
          <w:rFonts w:hint="eastAsia" w:ascii="宋体" w:hAnsi="宋体"/>
        </w:rPr>
        <w:t xml:space="preserve">3.我方具有依法缴纳税收和社会保障资金的良好记录；</w:t>
      </w:r>
      <w:r>
        <w:rPr>
          <w:rFonts w:ascii="宋体" w:hAnsi="宋体"/>
        </w:rPr>
      </w:r>
      <w:r/>
    </w:p>
    <w:p>
      <w:pPr>
        <w:pStyle w:val="832"/>
        <w:ind w:firstLine="482"/>
        <w:jc w:val="left"/>
        <w:spacing w:line="360" w:lineRule="auto"/>
        <w:rPr>
          <w:rFonts w:ascii="宋体" w:hAnsi="宋体"/>
        </w:rPr>
      </w:pPr>
      <w:r>
        <w:rPr>
          <w:rFonts w:hint="eastAsia" w:ascii="宋体" w:hAnsi="宋体"/>
        </w:rPr>
        <w:t xml:space="preserve">4.我方具有履行合同所必需的设备和专业技术能力；</w:t>
      </w:r>
      <w:r>
        <w:rPr>
          <w:rFonts w:ascii="宋体" w:hAnsi="宋体"/>
        </w:rPr>
      </w:r>
      <w:r/>
    </w:p>
    <w:p>
      <w:pPr>
        <w:pStyle w:val="832"/>
        <w:ind w:firstLine="482"/>
        <w:spacing w:line="360" w:lineRule="auto"/>
        <w:rPr>
          <w:rFonts w:ascii="宋体" w:hAnsi="宋体"/>
          <w:szCs w:val="21"/>
        </w:rPr>
      </w:pPr>
      <w:r>
        <w:rPr>
          <w:rFonts w:hint="eastAsia" w:ascii="宋体" w:hAnsi="宋体"/>
          <w:szCs w:val="21"/>
        </w:rPr>
        <w:t xml:space="preserve">5.我方参加本次政府采购活动前3年内在经营活动中无重大违法记录；</w:t>
      </w:r>
      <w:r>
        <w:rPr>
          <w:rFonts w:ascii="宋体" w:hAnsi="宋体"/>
          <w:szCs w:val="21"/>
        </w:rPr>
      </w:r>
      <w:r/>
    </w:p>
    <w:p>
      <w:pPr>
        <w:pStyle w:val="832"/>
        <w:ind w:firstLine="482"/>
        <w:spacing w:line="360" w:lineRule="auto"/>
        <w:rPr>
          <w:rFonts w:ascii="宋体" w:hAnsi="宋体"/>
          <w:szCs w:val="21"/>
        </w:rPr>
      </w:pPr>
      <w:r>
        <w:rPr>
          <w:rFonts w:hint="eastAsia" w:ascii="宋体" w:hAnsi="宋体"/>
          <w:szCs w:val="21"/>
        </w:rPr>
        <w:t xml:space="preserve">6.我方符合法律、行政法规规定的其他条件；</w:t>
      </w:r>
      <w:r>
        <w:rPr>
          <w:rFonts w:ascii="宋体" w:hAnsi="宋体"/>
          <w:szCs w:val="21"/>
        </w:rPr>
      </w:r>
      <w:r/>
    </w:p>
    <w:p>
      <w:pPr>
        <w:pStyle w:val="832"/>
        <w:ind w:firstLine="482"/>
        <w:spacing w:line="360" w:lineRule="auto"/>
        <w:rPr>
          <w:rFonts w:ascii="宋体" w:hAnsi="宋体"/>
          <w:szCs w:val="21"/>
        </w:rPr>
      </w:pPr>
      <w:r>
        <w:rPr>
          <w:rFonts w:hint="eastAsia" w:ascii="宋体" w:hAnsi="宋体"/>
          <w:szCs w:val="21"/>
        </w:rPr>
        <w:t xml:space="preserve">7.我方同意按采购人确定的评审办法，由评标专家进行评审；</w:t>
      </w:r>
      <w:r>
        <w:rPr>
          <w:rFonts w:ascii="宋体" w:hAnsi="宋体"/>
          <w:szCs w:val="21"/>
        </w:rPr>
      </w:r>
      <w:r/>
    </w:p>
    <w:p>
      <w:pPr>
        <w:pStyle w:val="832"/>
        <w:ind w:firstLine="482"/>
        <w:spacing w:line="360" w:lineRule="auto"/>
        <w:rPr>
          <w:rFonts w:ascii="宋体" w:hAnsi="宋体"/>
          <w:szCs w:val="21"/>
        </w:rPr>
      </w:pPr>
      <w:r>
        <w:rPr>
          <w:rFonts w:hint="eastAsia" w:ascii="宋体" w:hAnsi="宋体"/>
          <w:szCs w:val="21"/>
        </w:rPr>
        <w:t xml:space="preserve">8.我方同意按采购文件中的规定，响应文件的有效期限为开标后60天；</w:t>
      </w:r>
      <w:r>
        <w:rPr>
          <w:rFonts w:ascii="宋体" w:hAnsi="宋体"/>
          <w:szCs w:val="21"/>
        </w:rPr>
      </w:r>
      <w:r/>
    </w:p>
    <w:p>
      <w:pPr>
        <w:pStyle w:val="832"/>
        <w:ind w:firstLine="482"/>
        <w:spacing w:line="360" w:lineRule="auto"/>
        <w:rPr>
          <w:rFonts w:ascii="宋体" w:hAnsi="宋体"/>
          <w:szCs w:val="21"/>
        </w:rPr>
      </w:pPr>
      <w:r>
        <w:rPr>
          <w:rFonts w:hint="eastAsia" w:ascii="宋体" w:hAnsi="宋体"/>
        </w:rPr>
        <w:t xml:space="preserve">9.</w:t>
      </w:r>
      <w:r>
        <w:rPr>
          <w:rFonts w:hint="eastAsia" w:ascii="宋体" w:hAnsi="宋体"/>
          <w:szCs w:val="21"/>
        </w:rPr>
        <w:t xml:space="preserve">我方同意采购人关于违约责任的认定方式和对违约责任的处罚；在履约过程中，如我方违约，我方愿意承担相应违约责任。</w:t>
      </w:r>
      <w:r>
        <w:rPr>
          <w:rFonts w:ascii="宋体" w:hAnsi="宋体"/>
          <w:szCs w:val="21"/>
        </w:rPr>
      </w:r>
      <w:r/>
    </w:p>
    <w:p>
      <w:pPr>
        <w:pStyle w:val="832"/>
        <w:ind w:firstLine="482"/>
        <w:spacing w:line="360" w:lineRule="auto"/>
        <w:rPr>
          <w:rFonts w:ascii="宋体" w:hAnsi="宋体"/>
          <w:szCs w:val="21"/>
        </w:rPr>
      </w:pPr>
      <w:r>
        <w:rPr>
          <w:rFonts w:hint="eastAsia" w:ascii="宋体" w:hAnsi="宋体"/>
          <w:szCs w:val="21"/>
        </w:rPr>
        <w:t xml:space="preserve">10.我方最后报价含服务过程所发生的全部费用。</w:t>
      </w:r>
      <w:r>
        <w:rPr>
          <w:rFonts w:ascii="宋体" w:hAnsi="宋体"/>
          <w:szCs w:val="21"/>
        </w:rPr>
      </w:r>
      <w:r/>
    </w:p>
    <w:p>
      <w:pPr>
        <w:pStyle w:val="832"/>
        <w:ind w:firstLine="482"/>
        <w:spacing w:line="360" w:lineRule="auto"/>
        <w:rPr>
          <w:rFonts w:ascii="宋体" w:hAnsi="宋体"/>
          <w:szCs w:val="21"/>
        </w:rPr>
      </w:pPr>
      <w:r>
        <w:rPr>
          <w:rFonts w:hint="eastAsia" w:ascii="宋体" w:hAnsi="宋体"/>
          <w:szCs w:val="21"/>
        </w:rPr>
        <w:t xml:space="preserve">11.</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过程中，如我方违约，我方愿意承担相应违约责任</w:t>
      </w:r>
      <w:r>
        <w:rPr>
          <w:rFonts w:hint="eastAsia" w:ascii="宋体" w:hAnsi="宋体"/>
          <w:szCs w:val="21"/>
        </w:rPr>
        <w:t xml:space="preserve">。</w:t>
      </w:r>
      <w:r>
        <w:rPr>
          <w:rFonts w:ascii="宋体" w:hAnsi="宋体"/>
          <w:szCs w:val="21"/>
        </w:rPr>
      </w:r>
      <w:r/>
    </w:p>
    <w:p>
      <w:pPr>
        <w:pStyle w:val="832"/>
        <w:ind w:firstLine="482"/>
        <w:spacing w:line="360" w:lineRule="auto"/>
        <w:rPr>
          <w:rFonts w:ascii="宋体" w:hAnsi="宋体"/>
          <w:szCs w:val="21"/>
        </w:rPr>
      </w:pPr>
      <w:r>
        <w:rPr>
          <w:rFonts w:ascii="宋体" w:hAnsi="宋体"/>
          <w:szCs w:val="21"/>
        </w:rPr>
        <w:t xml:space="preserve">所有有关响应文件的函电，请按下列地址联系：</w:t>
      </w:r>
      <w:r/>
    </w:p>
    <w:p>
      <w:pPr>
        <w:pStyle w:val="832"/>
        <w:ind w:firstLine="482"/>
        <w:spacing w:line="360" w:lineRule="auto"/>
        <w:rPr>
          <w:rFonts w:ascii="宋体" w:hAnsi="宋体"/>
          <w:szCs w:val="21"/>
        </w:rPr>
      </w:pPr>
      <w:r>
        <w:rPr>
          <w:rFonts w:ascii="宋体" w:hAnsi="宋体"/>
          <w:szCs w:val="21"/>
        </w:rPr>
        <w:t xml:space="preserve">单位：                  地址：</w:t>
      </w:r>
      <w:r>
        <w:rPr>
          <w:rFonts w:hint="eastAsia" w:ascii="宋体" w:hAnsi="宋体"/>
          <w:szCs w:val="21"/>
        </w:rPr>
        <w:t xml:space="preserve">                 </w:t>
      </w:r>
      <w:r>
        <w:rPr>
          <w:rFonts w:ascii="宋体" w:hAnsi="宋体"/>
          <w:szCs w:val="21"/>
        </w:rPr>
      </w:r>
      <w:r/>
    </w:p>
    <w:p>
      <w:pPr>
        <w:pStyle w:val="832"/>
        <w:ind w:firstLine="482"/>
        <w:spacing w:line="360" w:lineRule="auto"/>
        <w:rPr>
          <w:rFonts w:ascii="宋体" w:hAnsi="宋体"/>
          <w:szCs w:val="21"/>
        </w:rPr>
      </w:pPr>
      <w:r>
        <w:rPr>
          <w:rFonts w:ascii="宋体" w:hAnsi="宋体"/>
          <w:szCs w:val="21"/>
        </w:rPr>
        <w:t xml:space="preserve">联系人：</w:t>
      </w:r>
      <w:r>
        <w:rPr>
          <w:rFonts w:hint="eastAsia" w:ascii="宋体" w:hAnsi="宋体"/>
          <w:szCs w:val="21"/>
        </w:rPr>
        <w:t xml:space="preserve">                </w:t>
      </w:r>
      <w:r>
        <w:rPr>
          <w:rFonts w:ascii="宋体" w:hAnsi="宋体"/>
          <w:szCs w:val="21"/>
        </w:rPr>
        <w:t xml:space="preserve">联系电话：               传真：</w:t>
      </w:r>
      <w:r/>
    </w:p>
    <w:p>
      <w:pPr>
        <w:pStyle w:val="832"/>
        <w:ind w:firstLine="482"/>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pStyle w:val="832"/>
        <w:ind w:firstLine="482"/>
        <w:jc w:val="right"/>
        <w:spacing w:line="360" w:lineRule="auto"/>
        <w:rPr>
          <w:rFonts w:ascii="宋体" w:hAnsi="宋体"/>
          <w:szCs w:val="21"/>
        </w:rPr>
      </w:pPr>
      <w:r>
        <w:rPr>
          <w:rFonts w:ascii="宋体" w:hAnsi="宋体"/>
          <w:szCs w:val="21"/>
        </w:rPr>
        <w:t xml:space="preserve">法定代表人或被授权人：（签字或盖章）</w:t>
      </w:r>
      <w:r/>
    </w:p>
    <w:p>
      <w:pPr>
        <w:pStyle w:val="832"/>
        <w:ind w:firstLine="482"/>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rPr>
          <w:szCs w:val="21"/>
        </w:rPr>
      </w:r>
      <w:r/>
    </w:p>
    <w:p>
      <w:pPr>
        <w:pStyle w:val="834"/>
        <w:ind w:firstLine="422"/>
        <w:rPr>
          <w:rFonts w:ascii="Times New Roman" w:hAnsi="Times New Roman" w:eastAsia="宋体"/>
          <w:sz w:val="21"/>
          <w:szCs w:val="21"/>
          <w:lang w:eastAsia="zh-CN"/>
        </w:rPr>
      </w:pPr>
      <w:r/>
      <w:bookmarkStart w:id="137" w:name="_Toc161591379"/>
      <w:r/>
      <w:bookmarkStart w:id="138" w:name="_Toc126763169"/>
      <w:r/>
      <w:bookmarkStart w:id="139" w:name="_Toc37495970"/>
      <w:r/>
      <w:bookmarkStart w:id="140" w:name="_Toc37496120"/>
      <w:r/>
      <w:bookmarkStart w:id="141" w:name="_附件3：谈判承诺函"/>
      <w:r/>
      <w:bookmarkEnd w:id="141"/>
      <w:r/>
      <w:bookmarkStart w:id="142" w:name="_Ref35960980"/>
      <w:r/>
      <w:bookmarkStart w:id="143" w:name="_Toc126766155"/>
      <w:r>
        <w:rPr>
          <w:rFonts w:hint="eastAsia" w:ascii="Times New Roman" w:hAnsi="Times New Roman" w:eastAsia="宋体"/>
          <w:sz w:val="21"/>
          <w:szCs w:val="21"/>
          <w:lang w:eastAsia="zh-CN"/>
        </w:rPr>
        <w:t xml:space="preserve">附件3：谈判承诺函</w:t>
      </w:r>
      <w:bookmarkEnd w:id="137"/>
      <w:r/>
      <w:bookmarkEnd w:id="138"/>
      <w:r/>
      <w:bookmarkEnd w:id="139"/>
      <w:r/>
      <w:bookmarkEnd w:id="140"/>
      <w:r/>
      <w:bookmarkEnd w:id="142"/>
      <w:r/>
      <w:bookmarkEnd w:id="143"/>
      <w:r>
        <w:rPr>
          <w:rFonts w:ascii="Times New Roman" w:hAnsi="Times New Roman" w:eastAsia="宋体"/>
          <w:sz w:val="21"/>
          <w:szCs w:val="21"/>
          <w:lang w:eastAsia="zh-CN"/>
        </w:rPr>
      </w:r>
      <w:r/>
    </w:p>
    <w:p>
      <w:pPr>
        <w:pStyle w:val="832"/>
        <w:ind w:firstLine="480"/>
        <w:jc w:val="center"/>
        <w:spacing w:before="100" w:beforeAutospacing="1" w:after="100" w:afterAutospacing="1" w:line="360" w:lineRule="auto"/>
        <w:shd w:val="clear" w:color="auto" w:fill="ffffff"/>
        <w:widowControl/>
        <w:rPr>
          <w:rFonts w:ascii="宋体" w:hAnsi="宋体"/>
          <w:szCs w:val="21"/>
        </w:rPr>
      </w:pPr>
      <w:r>
        <w:rPr>
          <w:rFonts w:hint="eastAsia" w:ascii="宋体" w:hAnsi="宋体" w:cs="Arial"/>
          <w:b/>
          <w:bCs/>
          <w:szCs w:val="21"/>
        </w:rPr>
        <w:t xml:space="preserve">谈判承诺函</w:t>
      </w:r>
      <w:r>
        <w:rPr>
          <w:rFonts w:ascii="宋体" w:hAnsi="宋体"/>
          <w:szCs w:val="21"/>
        </w:rPr>
      </w:r>
      <w:r/>
    </w:p>
    <w:p>
      <w:pPr>
        <w:pStyle w:val="832"/>
        <w:ind w:firstLine="482"/>
        <w:spacing w:line="360" w:lineRule="auto"/>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昆山市社会治理现代化综合指挥中心</w:t>
      </w:r>
      <w:r>
        <w:rPr>
          <w:rFonts w:hint="eastAsia" w:ascii="宋体" w:hAnsi="宋体"/>
          <w:szCs w:val="21"/>
        </w:rPr>
      </w:r>
      <w:r/>
    </w:p>
    <w:p>
      <w:pPr>
        <w:pStyle w:val="832"/>
        <w:ind w:firstLine="482"/>
        <w:jc w:val="left"/>
        <w:spacing w:line="360" w:lineRule="auto"/>
        <w:rPr>
          <w:rFonts w:ascii="宋体" w:hAnsi="宋体"/>
          <w:szCs w:val="21"/>
        </w:rPr>
      </w:pPr>
      <w:r>
        <w:rPr>
          <w:rFonts w:hint="eastAsia" w:ascii="宋体" w:hAnsi="宋体"/>
          <w:szCs w:val="21"/>
        </w:rPr>
        <w:t xml:space="preserve">    我单位自愿参加___________________（项目名称及项目编号）的投标（响应），并做出如下承诺：</w:t>
      </w:r>
      <w:r>
        <w:rPr>
          <w:rFonts w:ascii="宋体" w:hAnsi="宋体"/>
          <w:szCs w:val="21"/>
        </w:rPr>
      </w:r>
      <w:r/>
    </w:p>
    <w:p>
      <w:pPr>
        <w:pStyle w:val="832"/>
        <w:ind w:firstLine="482"/>
        <w:jc w:val="left"/>
        <w:spacing w:line="360" w:lineRule="auto"/>
        <w:rPr>
          <w:rFonts w:ascii="宋体" w:hAnsi="宋体"/>
          <w:szCs w:val="21"/>
        </w:rPr>
      </w:pPr>
      <w:r>
        <w:rPr>
          <w:rFonts w:hint="eastAsia" w:ascii="宋体" w:hAnsi="宋体"/>
          <w:szCs w:val="21"/>
        </w:rPr>
        <w:t xml:space="preserve">一、除不可抗力外，我单位如果发生以下行为，将在行为发生的10个工作日内，向采购方支付本谈判文件公布的预算价的2%作为违约赔偿金，同时按谈判文件规定向招标代理机构支付招标代理服务费。</w:t>
      </w:r>
      <w:r>
        <w:rPr>
          <w:rFonts w:ascii="宋体" w:hAnsi="宋体"/>
          <w:szCs w:val="21"/>
        </w:rPr>
      </w:r>
      <w:r/>
    </w:p>
    <w:p>
      <w:pPr>
        <w:pStyle w:val="832"/>
        <w:ind w:firstLine="482"/>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在谈判文件规定的投标(响应)有效期内实质上修改或撤回投标（响应）；</w:t>
      </w:r>
      <w:r>
        <w:rPr>
          <w:rFonts w:ascii="宋体" w:hAnsi="宋体"/>
          <w:szCs w:val="21"/>
        </w:rPr>
      </w:r>
      <w:r/>
    </w:p>
    <w:p>
      <w:pPr>
        <w:pStyle w:val="832"/>
        <w:ind w:firstLine="482"/>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中标(成交)后不依法与采购人签订合同；</w:t>
      </w:r>
      <w:r>
        <w:rPr>
          <w:rFonts w:ascii="宋体" w:hAnsi="宋体"/>
          <w:szCs w:val="21"/>
        </w:rPr>
      </w:r>
      <w:r/>
    </w:p>
    <w:p>
      <w:pPr>
        <w:pStyle w:val="832"/>
        <w:ind w:firstLine="482"/>
        <w:jc w:val="left"/>
        <w:spacing w:line="360" w:lineRule="auto"/>
        <w:rPr>
          <w:rFonts w:ascii="宋体" w:hAnsi="宋体"/>
          <w:szCs w:val="21"/>
        </w:rPr>
      </w:pPr>
      <w:r>
        <w:rPr>
          <w:rFonts w:hint="eastAsia" w:ascii="宋体" w:hAnsi="宋体"/>
          <w:szCs w:val="21"/>
        </w:rPr>
        <w:t xml:space="preserve">3.在投标（响应）文件中提供虚假材料；</w:t>
      </w:r>
      <w:r>
        <w:rPr>
          <w:rFonts w:ascii="宋体" w:hAnsi="宋体"/>
          <w:szCs w:val="21"/>
        </w:rPr>
      </w:r>
      <w:r/>
    </w:p>
    <w:p>
      <w:pPr>
        <w:pStyle w:val="832"/>
        <w:ind w:firstLine="482"/>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恶意串通；</w:t>
      </w:r>
      <w:r/>
    </w:p>
    <w:p>
      <w:pPr>
        <w:pStyle w:val="832"/>
        <w:ind w:firstLine="482"/>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其他违法违规情形。</w:t>
      </w:r>
      <w:r/>
    </w:p>
    <w:p>
      <w:pPr>
        <w:pStyle w:val="832"/>
        <w:ind w:firstLine="482"/>
        <w:jc w:val="left"/>
        <w:spacing w:line="360" w:lineRule="auto"/>
        <w:rPr>
          <w:rFonts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rPr>
          <w:rFonts w:ascii="宋体" w:hAnsi="宋体"/>
          <w:szCs w:val="21"/>
        </w:rPr>
      </w:r>
      <w:r/>
    </w:p>
    <w:p>
      <w:pPr>
        <w:pStyle w:val="832"/>
        <w:ind w:firstLine="482"/>
        <w:jc w:val="left"/>
        <w:spacing w:line="360" w:lineRule="auto"/>
        <w:rPr>
          <w:rFonts w:ascii="宋体" w:hAnsi="宋体"/>
          <w:szCs w:val="21"/>
        </w:rPr>
      </w:pPr>
      <w:r>
        <w:rPr>
          <w:rFonts w:ascii="宋体" w:hAnsi="宋体"/>
          <w:szCs w:val="21"/>
        </w:rPr>
      </w:r>
      <w:r/>
    </w:p>
    <w:p>
      <w:pPr>
        <w:pStyle w:val="832"/>
        <w:ind w:firstLine="482"/>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pStyle w:val="832"/>
        <w:ind w:firstLine="482"/>
        <w:jc w:val="right"/>
        <w:spacing w:line="360" w:lineRule="auto"/>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832"/>
        <w:ind w:firstLine="482"/>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832"/>
        <w:ind w:firstLine="482"/>
        <w:jc w:val="center"/>
        <w:spacing w:line="360" w:lineRule="auto"/>
        <w:rPr>
          <w:rFonts w:ascii="宋体" w:hAnsi="宋体"/>
          <w:szCs w:val="21"/>
        </w:rPr>
      </w:pPr>
      <w:r>
        <w:rPr>
          <w:rFonts w:ascii="宋体" w:hAnsi="宋体"/>
          <w:szCs w:val="21"/>
        </w:rPr>
      </w:r>
      <w:r/>
    </w:p>
    <w:p>
      <w:pPr>
        <w:pStyle w:val="832"/>
        <w:ind w:firstLine="482"/>
        <w:jc w:val="center"/>
        <w:spacing w:line="360" w:lineRule="auto"/>
        <w:rPr>
          <w:rFonts w:ascii="宋体" w:hAnsi="宋体"/>
          <w:szCs w:val="21"/>
        </w:rPr>
      </w:pPr>
      <w:r>
        <w:rPr>
          <w:rFonts w:ascii="宋体" w:hAnsi="宋体"/>
          <w:szCs w:val="21"/>
        </w:rPr>
      </w:r>
      <w:r/>
    </w:p>
    <w:p>
      <w:pPr>
        <w:pStyle w:val="832"/>
        <w:ind w:firstLine="482"/>
        <w:jc w:val="center"/>
        <w:spacing w:line="360" w:lineRule="auto"/>
        <w:rPr>
          <w:rFonts w:ascii="宋体" w:hAnsi="宋体"/>
          <w:szCs w:val="21"/>
        </w:rPr>
      </w:pPr>
      <w:r>
        <w:rPr>
          <w:rFonts w:ascii="宋体" w:hAnsi="宋体"/>
          <w:szCs w:val="21"/>
        </w:rPr>
      </w:r>
      <w:r/>
    </w:p>
    <w:p>
      <w:pPr>
        <w:pStyle w:val="832"/>
        <w:ind w:firstLine="482"/>
        <w:jc w:val="center"/>
        <w:spacing w:line="360" w:lineRule="auto"/>
        <w:rPr>
          <w:rFonts w:ascii="宋体" w:hAnsi="宋体"/>
          <w:szCs w:val="21"/>
        </w:rPr>
      </w:pPr>
      <w:r>
        <w:rPr>
          <w:rFonts w:ascii="宋体" w:hAnsi="宋体"/>
          <w:szCs w:val="21"/>
        </w:rPr>
      </w:r>
      <w:r/>
    </w:p>
    <w:p>
      <w:pPr>
        <w:pStyle w:val="832"/>
        <w:ind w:firstLine="482"/>
        <w:jc w:val="center"/>
        <w:spacing w:line="360" w:lineRule="auto"/>
        <w:rPr>
          <w:rFonts w:ascii="宋体" w:hAnsi="宋体"/>
          <w:szCs w:val="21"/>
        </w:rPr>
      </w:pPr>
      <w:r>
        <w:rPr>
          <w:rFonts w:ascii="宋体" w:hAnsi="宋体"/>
          <w:szCs w:val="21"/>
        </w:rPr>
      </w:r>
      <w:r/>
    </w:p>
    <w:p>
      <w:pPr>
        <w:pStyle w:val="832"/>
        <w:ind w:firstLine="482"/>
        <w:jc w:val="center"/>
        <w:spacing w:line="360" w:lineRule="auto"/>
        <w:rPr>
          <w:rFonts w:ascii="宋体" w:hAnsi="宋体"/>
          <w:szCs w:val="21"/>
        </w:rPr>
      </w:pPr>
      <w:r>
        <w:rPr>
          <w:rFonts w:ascii="宋体" w:hAnsi="宋体"/>
          <w:szCs w:val="21"/>
        </w:rPr>
      </w:r>
      <w:r/>
    </w:p>
    <w:p>
      <w:pPr>
        <w:pStyle w:val="832"/>
        <w:ind w:firstLine="482"/>
        <w:jc w:val="center"/>
        <w:spacing w:line="360" w:lineRule="auto"/>
        <w:rPr>
          <w:rFonts w:ascii="宋体" w:hAnsi="宋体"/>
          <w:szCs w:val="21"/>
        </w:rPr>
      </w:pPr>
      <w:r>
        <w:rPr>
          <w:rFonts w:ascii="宋体" w:hAnsi="宋体"/>
          <w:szCs w:val="21"/>
        </w:rPr>
      </w:r>
      <w:r/>
    </w:p>
    <w:p>
      <w:pPr>
        <w:pStyle w:val="832"/>
        <w:ind w:firstLine="482"/>
        <w:jc w:val="center"/>
        <w:spacing w:line="360" w:lineRule="auto"/>
        <w:rPr>
          <w:rFonts w:ascii="宋体" w:hAnsi="宋体"/>
          <w:szCs w:val="21"/>
        </w:rPr>
      </w:pPr>
      <w:r>
        <w:rPr>
          <w:rFonts w:ascii="宋体" w:hAnsi="宋体"/>
          <w:szCs w:val="21"/>
        </w:rPr>
      </w:r>
      <w:r/>
    </w:p>
    <w:p>
      <w:pPr>
        <w:pStyle w:val="832"/>
        <w:ind w:firstLine="482"/>
        <w:jc w:val="center"/>
        <w:spacing w:line="360" w:lineRule="auto"/>
        <w:rPr>
          <w:rFonts w:ascii="宋体" w:hAnsi="宋体"/>
          <w:szCs w:val="21"/>
        </w:rPr>
      </w:pPr>
      <w:r>
        <w:rPr>
          <w:rFonts w:ascii="宋体" w:hAnsi="宋体"/>
          <w:szCs w:val="21"/>
        </w:rPr>
      </w:r>
      <w:r/>
    </w:p>
    <w:p>
      <w:pPr>
        <w:pStyle w:val="832"/>
        <w:ind w:firstLine="482"/>
        <w:jc w:val="center"/>
        <w:spacing w:line="360" w:lineRule="auto"/>
        <w:rPr>
          <w:rFonts w:ascii="宋体" w:hAnsi="宋体"/>
          <w:szCs w:val="21"/>
        </w:rPr>
      </w:pPr>
      <w:r>
        <w:rPr>
          <w:rFonts w:ascii="宋体" w:hAnsi="宋体"/>
          <w:szCs w:val="21"/>
        </w:rPr>
      </w:r>
      <w:r/>
    </w:p>
    <w:p>
      <w:pPr>
        <w:pStyle w:val="832"/>
        <w:ind w:firstLine="482"/>
        <w:jc w:val="center"/>
        <w:spacing w:line="360" w:lineRule="auto"/>
        <w:rPr>
          <w:rFonts w:ascii="宋体" w:hAnsi="宋体"/>
          <w:szCs w:val="21"/>
        </w:rPr>
      </w:pPr>
      <w:r>
        <w:rPr>
          <w:rFonts w:ascii="宋体" w:hAnsi="宋体"/>
          <w:szCs w:val="21"/>
        </w:rPr>
      </w:r>
      <w:r/>
    </w:p>
    <w:p>
      <w:pPr>
        <w:pStyle w:val="832"/>
        <w:ind w:firstLine="482"/>
        <w:jc w:val="center"/>
        <w:spacing w:line="360" w:lineRule="auto"/>
        <w:rPr>
          <w:rFonts w:ascii="宋体" w:hAnsi="宋体"/>
          <w:szCs w:val="21"/>
        </w:rPr>
      </w:pPr>
      <w:r>
        <w:rPr>
          <w:rFonts w:ascii="宋体" w:hAnsi="宋体"/>
          <w:szCs w:val="21"/>
        </w:rPr>
      </w:r>
      <w:r/>
    </w:p>
    <w:p>
      <w:pPr>
        <w:pStyle w:val="832"/>
        <w:ind w:firstLine="482"/>
        <w:jc w:val="center"/>
        <w:spacing w:line="360" w:lineRule="auto"/>
        <w:rPr>
          <w:rFonts w:ascii="宋体" w:hAnsi="宋体"/>
          <w:szCs w:val="21"/>
        </w:rPr>
      </w:pPr>
      <w:r>
        <w:rPr>
          <w:rFonts w:ascii="宋体" w:hAnsi="宋体"/>
          <w:szCs w:val="21"/>
        </w:rPr>
      </w:r>
      <w:r/>
    </w:p>
    <w:p>
      <w:pPr>
        <w:pStyle w:val="832"/>
        <w:ind w:firstLine="482"/>
        <w:jc w:val="center"/>
        <w:spacing w:line="360" w:lineRule="auto"/>
        <w:rPr>
          <w:rFonts w:ascii="宋体" w:hAnsi="宋体"/>
          <w:szCs w:val="21"/>
        </w:rPr>
      </w:pPr>
      <w:r>
        <w:rPr>
          <w:rFonts w:ascii="宋体" w:hAnsi="宋体"/>
          <w:szCs w:val="21"/>
        </w:rPr>
      </w:r>
      <w:r/>
    </w:p>
    <w:p>
      <w:pPr>
        <w:pStyle w:val="832"/>
        <w:ind w:firstLine="482"/>
        <w:rPr>
          <w:szCs w:val="21"/>
        </w:rPr>
      </w:pPr>
      <w:r>
        <w:rPr>
          <w:szCs w:val="21"/>
        </w:rPr>
      </w:r>
      <w:r/>
    </w:p>
    <w:p>
      <w:pPr>
        <w:pStyle w:val="834"/>
        <w:ind w:firstLine="422"/>
        <w:rPr>
          <w:rFonts w:ascii="Times New Roman" w:hAnsi="Times New Roman" w:eastAsia="宋体"/>
          <w:sz w:val="21"/>
          <w:szCs w:val="21"/>
          <w:lang w:eastAsia="zh-CN"/>
        </w:rPr>
      </w:pPr>
      <w:r/>
      <w:bookmarkEnd w:id="127"/>
      <w:r/>
      <w:bookmarkEnd w:id="128"/>
      <w:r/>
      <w:bookmarkEnd w:id="129"/>
      <w:r/>
      <w:bookmarkStart w:id="144" w:name="_附件4：中小企业声明函"/>
      <w:r/>
      <w:bookmarkEnd w:id="144"/>
      <w:r/>
      <w:bookmarkStart w:id="145" w:name="_Toc161591380"/>
      <w:r/>
      <w:bookmarkStart w:id="146" w:name="_Toc126763170"/>
      <w:r/>
      <w:bookmarkStart w:id="147" w:name="_Ref33617527"/>
      <w:r/>
      <w:bookmarkStart w:id="148" w:name="_Toc37496121"/>
      <w:r/>
      <w:bookmarkStart w:id="149" w:name="_Toc126766156"/>
      <w:r/>
      <w:bookmarkStart w:id="150" w:name="_Toc37495971"/>
      <w:r>
        <w:rPr>
          <w:rFonts w:hint="eastAsia" w:ascii="Times New Roman" w:hAnsi="Times New Roman" w:eastAsia="宋体"/>
          <w:sz w:val="21"/>
          <w:szCs w:val="21"/>
          <w:lang w:eastAsia="zh-CN"/>
        </w:rPr>
        <w:t xml:space="preserve">附件4：中小企业声明函</w:t>
      </w:r>
      <w:bookmarkEnd w:id="145"/>
      <w:r/>
      <w:bookmarkEnd w:id="146"/>
      <w:r/>
      <w:bookmarkEnd w:id="147"/>
      <w:r/>
      <w:bookmarkEnd w:id="148"/>
      <w:r/>
      <w:bookmarkEnd w:id="149"/>
      <w:r/>
      <w:bookmarkEnd w:id="150"/>
      <w:r>
        <w:rPr>
          <w:rFonts w:ascii="Times New Roman" w:hAnsi="Times New Roman" w:eastAsia="宋体"/>
          <w:sz w:val="21"/>
          <w:szCs w:val="21"/>
          <w:lang w:eastAsia="zh-CN"/>
        </w:rPr>
      </w:r>
      <w:r/>
    </w:p>
    <w:p>
      <w:pPr>
        <w:pStyle w:val="832"/>
        <w:ind w:firstLine="480"/>
        <w:jc w:val="center"/>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b/>
          <w:bCs/>
          <w:szCs w:val="21"/>
        </w:rPr>
        <w:t xml:space="preserve">中小企业声明函</w:t>
      </w:r>
      <w:r>
        <w:rPr>
          <w:rFonts w:ascii="Arial" w:hAnsi="Arial" w:cs="Arial"/>
          <w:szCs w:val="21"/>
        </w:rPr>
      </w:r>
      <w:r/>
    </w:p>
    <w:p>
      <w:pPr>
        <w:pStyle w:val="832"/>
        <w:ind w:firstLine="480"/>
        <w:spacing w:line="500" w:lineRule="exact"/>
        <w:rPr>
          <w:szCs w:val="21"/>
        </w:rPr>
      </w:pPr>
      <w:r>
        <w:rPr>
          <w:rFonts w:hint="eastAsia" w:ascii="宋体" w:hAnsi="宋体" w:cs="Arial"/>
          <w:szCs w:val="21"/>
        </w:rPr>
        <w:t xml:space="preserve">本公司（联合体）郑重声明，根据《政府采购促进中小企业发展管理办法》（财库﹝2020﹞46 号）的规定，本公司（联合体）参加</w:t>
      </w:r>
      <w:r>
        <w:rPr>
          <w:rFonts w:hint="eastAsia" w:ascii="宋体" w:hAnsi="宋体" w:cs="Arial"/>
          <w:szCs w:val="21"/>
          <w:u w:val="single"/>
        </w:rPr>
        <w:t xml:space="preserve">    （单位名称）</w:t>
      </w:r>
      <w:r>
        <w:rPr>
          <w:rFonts w:hint="eastAsia" w:ascii="宋体" w:hAnsi="宋体" w:cs="Arial"/>
          <w:szCs w:val="21"/>
        </w:rPr>
        <w:t xml:space="preserve">的（项目名称）采购活动，</w:t>
      </w:r>
      <w:r>
        <w:rPr>
          <w:rFonts w:hint="eastAsia"/>
          <w:szCs w:val="21"/>
        </w:rPr>
        <w:t xml:space="preserve">服务全部由符合政策要求的中小企业承接。相关企业（含联合体中的中小企业、签订分包意向协议的中小企业）的具体情况如下：</w:t>
      </w:r>
      <w:r>
        <w:rPr>
          <w:szCs w:val="21"/>
        </w:rPr>
      </w:r>
      <w:r/>
    </w:p>
    <w:p>
      <w:pPr>
        <w:pStyle w:val="832"/>
        <w:numPr>
          <w:ilvl w:val="0"/>
          <w:numId w:val="10"/>
        </w:numPr>
        <w:ind w:firstLine="480"/>
        <w:spacing w:line="500" w:lineRule="exact"/>
        <w:rPr>
          <w:szCs w:val="21"/>
        </w:rPr>
      </w:pPr>
      <w:r>
        <w:rPr>
          <w:rFonts w:hint="eastAsia"/>
          <w:i/>
          <w:iCs/>
          <w:szCs w:val="21"/>
          <w:u w:val="single"/>
        </w:rPr>
        <w:t xml:space="preserve">（标的名称）</w:t>
      </w:r>
      <w:r>
        <w:rPr>
          <w:rFonts w:hint="eastAsia"/>
          <w:szCs w:val="21"/>
        </w:rPr>
        <w:t xml:space="preserve"> ，属于</w:t>
      </w:r>
      <w:r>
        <w:rPr>
          <w:rFonts w:hint="eastAsia"/>
          <w:i/>
          <w:iCs/>
          <w:szCs w:val="21"/>
          <w:u w:val="single"/>
        </w:rPr>
        <w:t xml:space="preserve">（招标文件中明确的所属行业）</w:t>
      </w:r>
      <w:r>
        <w:rPr>
          <w:rFonts w:hint="eastAsia"/>
          <w:szCs w:val="21"/>
        </w:rPr>
        <w:t xml:space="preserve">；承建（承接）企业为</w:t>
      </w:r>
      <w:r>
        <w:rPr>
          <w:rFonts w:hint="eastAsia"/>
          <w:i/>
          <w:iCs/>
          <w:szCs w:val="21"/>
          <w:u w:val="single"/>
        </w:rPr>
        <w:t xml:space="preserve">（企业名称）</w:t>
      </w:r>
      <w:r>
        <w:rPr>
          <w:rFonts w:hint="eastAsia"/>
          <w:szCs w:val="21"/>
        </w:rPr>
        <w:t xml:space="preserve">，从业人员</w:t>
      </w:r>
      <w:r>
        <w:rPr>
          <w:rFonts w:hint="eastAsia"/>
          <w:szCs w:val="21"/>
          <w:u w:val="single"/>
        </w:rPr>
        <w:t xml:space="preserve">    </w:t>
      </w:r>
      <w:r>
        <w:rPr>
          <w:rFonts w:hint="eastAsia"/>
          <w:szCs w:val="21"/>
        </w:rPr>
        <w:t xml:space="preserve">人，营业收入为</w:t>
      </w:r>
      <w:r>
        <w:rPr>
          <w:rFonts w:hint="eastAsia"/>
          <w:szCs w:val="21"/>
          <w:u w:val="single"/>
        </w:rPr>
        <w:t xml:space="preserve">    </w:t>
      </w:r>
      <w:r>
        <w:rPr>
          <w:rFonts w:hint="eastAsia"/>
          <w:szCs w:val="21"/>
        </w:rPr>
        <w:t xml:space="preserve">万元，资产总额为</w:t>
      </w:r>
      <w:r>
        <w:rPr>
          <w:rFonts w:hint="eastAsia"/>
          <w:szCs w:val="21"/>
          <w:u w:val="single"/>
        </w:rPr>
        <w:t xml:space="preserve">    </w:t>
      </w:r>
      <w:r>
        <w:rPr>
          <w:rFonts w:hint="eastAsia"/>
          <w:szCs w:val="21"/>
        </w:rPr>
        <w:t xml:space="preserve">万元，属于（</w:t>
      </w:r>
      <w:r>
        <w:rPr>
          <w:rFonts w:hint="eastAsia"/>
          <w:i/>
          <w:iCs/>
          <w:szCs w:val="21"/>
          <w:u w:val="single"/>
        </w:rPr>
        <w:t xml:space="preserve">中型企业、小型企业、微型企业</w:t>
      </w:r>
      <w:r>
        <w:rPr>
          <w:rFonts w:hint="eastAsia"/>
          <w:szCs w:val="21"/>
        </w:rPr>
        <w:t xml:space="preserve">）；</w:t>
      </w:r>
      <w:r>
        <w:rPr>
          <w:szCs w:val="21"/>
        </w:rPr>
      </w:r>
      <w:r/>
    </w:p>
    <w:p>
      <w:pPr>
        <w:pStyle w:val="832"/>
        <w:numPr>
          <w:ilvl w:val="0"/>
          <w:numId w:val="10"/>
        </w:numPr>
        <w:ind w:firstLine="480"/>
        <w:spacing w:line="500" w:lineRule="exact"/>
        <w:rPr>
          <w:szCs w:val="21"/>
        </w:rPr>
      </w:pPr>
      <w:r>
        <w:rPr>
          <w:rFonts w:hint="eastAsia"/>
          <w:i/>
          <w:iCs/>
          <w:szCs w:val="21"/>
          <w:u w:val="single"/>
        </w:rPr>
        <w:t xml:space="preserve">（标的名称）</w:t>
      </w:r>
      <w:r>
        <w:rPr>
          <w:rFonts w:hint="eastAsia"/>
          <w:szCs w:val="21"/>
        </w:rPr>
        <w:t xml:space="preserve"> ，属于</w:t>
      </w:r>
      <w:r>
        <w:rPr>
          <w:rFonts w:hint="eastAsia"/>
          <w:i/>
          <w:iCs/>
          <w:szCs w:val="21"/>
          <w:u w:val="single"/>
        </w:rPr>
        <w:t xml:space="preserve">（招标文件中明确的所属行业）</w:t>
      </w:r>
      <w:r>
        <w:rPr>
          <w:rFonts w:hint="eastAsia"/>
          <w:szCs w:val="21"/>
        </w:rPr>
        <w:t xml:space="preserve">；承建（承接）企业为</w:t>
      </w:r>
      <w:r>
        <w:rPr>
          <w:rFonts w:hint="eastAsia"/>
          <w:i/>
          <w:iCs/>
          <w:szCs w:val="21"/>
          <w:u w:val="single"/>
        </w:rPr>
        <w:t xml:space="preserve">（企业名称）</w:t>
      </w:r>
      <w:r>
        <w:rPr>
          <w:rFonts w:hint="eastAsia"/>
          <w:szCs w:val="21"/>
        </w:rPr>
        <w:t xml:space="preserve">，从业人员</w:t>
      </w:r>
      <w:r>
        <w:rPr>
          <w:rFonts w:hint="eastAsia"/>
          <w:szCs w:val="21"/>
          <w:u w:val="single"/>
        </w:rPr>
        <w:t xml:space="preserve">    </w:t>
      </w:r>
      <w:r>
        <w:rPr>
          <w:rFonts w:hint="eastAsia"/>
          <w:szCs w:val="21"/>
        </w:rPr>
        <w:t xml:space="preserve">人，营业收入为</w:t>
      </w:r>
      <w:r>
        <w:rPr>
          <w:rFonts w:hint="eastAsia"/>
          <w:szCs w:val="21"/>
          <w:u w:val="single"/>
        </w:rPr>
        <w:t xml:space="preserve">    </w:t>
      </w:r>
      <w:r>
        <w:rPr>
          <w:rFonts w:hint="eastAsia"/>
          <w:szCs w:val="21"/>
        </w:rPr>
        <w:t xml:space="preserve">万元，资产总额为</w:t>
      </w:r>
      <w:r>
        <w:rPr>
          <w:rFonts w:hint="eastAsia"/>
          <w:szCs w:val="21"/>
          <w:u w:val="single"/>
        </w:rPr>
        <w:t xml:space="preserve">    </w:t>
      </w:r>
      <w:r>
        <w:rPr>
          <w:rFonts w:hint="eastAsia"/>
          <w:szCs w:val="21"/>
        </w:rPr>
        <w:t xml:space="preserve">万元，属于</w:t>
      </w:r>
      <w:r>
        <w:rPr>
          <w:rFonts w:hint="eastAsia"/>
          <w:i/>
          <w:iCs/>
          <w:szCs w:val="21"/>
          <w:u w:val="single"/>
        </w:rPr>
        <w:t xml:space="preserve">（中型企业、小型企业、微型企业）</w:t>
      </w:r>
      <w:r>
        <w:rPr>
          <w:rFonts w:hint="eastAsia"/>
          <w:szCs w:val="21"/>
        </w:rPr>
        <w:t xml:space="preserve">；</w:t>
      </w:r>
      <w:r>
        <w:rPr>
          <w:szCs w:val="21"/>
        </w:rPr>
      </w:r>
      <w:r/>
    </w:p>
    <w:p>
      <w:pPr>
        <w:pStyle w:val="832"/>
        <w:ind w:firstLine="480"/>
        <w:spacing w:line="500" w:lineRule="exact"/>
        <w:rPr>
          <w:szCs w:val="21"/>
        </w:rPr>
      </w:pPr>
      <w:r>
        <w:rPr>
          <w:rFonts w:hint="eastAsia"/>
          <w:szCs w:val="21"/>
        </w:rPr>
        <w:t xml:space="preserve">……</w:t>
      </w:r>
      <w:r>
        <w:rPr>
          <w:szCs w:val="21"/>
        </w:rPr>
      </w:r>
      <w:r/>
    </w:p>
    <w:p>
      <w:pPr>
        <w:pStyle w:val="832"/>
        <w:ind w:firstLine="480"/>
        <w:spacing w:line="500" w:lineRule="exact"/>
        <w:rPr>
          <w:szCs w:val="21"/>
        </w:rPr>
      </w:pPr>
      <w:r>
        <w:rPr>
          <w:rFonts w:hint="eastAsia"/>
          <w:szCs w:val="21"/>
        </w:rPr>
        <w:t xml:space="preserve">以上企业，不属于大企业的分支机构，不存在控股股东为大企业的情形，也不存在与大企业的负责人为同一人的情形。</w:t>
      </w:r>
      <w:r>
        <w:rPr>
          <w:szCs w:val="21"/>
        </w:rPr>
      </w:r>
      <w:r/>
    </w:p>
    <w:p>
      <w:pPr>
        <w:pStyle w:val="832"/>
        <w:ind w:firstLine="482"/>
        <w:jc w:val="left"/>
        <w:spacing w:before="100" w:beforeAutospacing="1" w:after="100" w:afterAutospacing="1" w:line="360" w:lineRule="auto"/>
        <w:shd w:val="clear" w:color="auto" w:fill="ffffff"/>
        <w:widowControl/>
        <w:rPr>
          <w:rFonts w:ascii="Arial" w:hAnsi="Arial" w:cs="Arial"/>
          <w:szCs w:val="21"/>
        </w:rPr>
      </w:pPr>
      <w:r>
        <w:rPr>
          <w:rFonts w:hint="eastAsia"/>
          <w:szCs w:val="21"/>
        </w:rPr>
        <w:t xml:space="preserve">本企业对上述声明内容的真实性负责。如有虚假，将依法承担相应责任。</w:t>
      </w:r>
      <w:r>
        <w:rPr>
          <w:rFonts w:ascii="Arial" w:hAnsi="Arial" w:cs="Arial"/>
          <w:szCs w:val="21"/>
        </w:rPr>
      </w:r>
      <w:r/>
    </w:p>
    <w:p>
      <w:pPr>
        <w:pStyle w:val="1419"/>
        <w:ind w:firstLine="420"/>
        <w:spacing w:line="360" w:lineRule="auto"/>
        <w:rPr>
          <w:rFonts w:hAnsi="宋体" w:eastAsia="宋体"/>
          <w:b/>
          <w:bCs w:val="0"/>
          <w:sz w:val="21"/>
          <w:szCs w:val="21"/>
        </w:rPr>
      </w:pPr>
      <w:r>
        <w:rPr>
          <w:rFonts w:hAnsi="宋体" w:eastAsia="宋体"/>
          <w:b/>
          <w:bCs w:val="0"/>
          <w:sz w:val="21"/>
          <w:szCs w:val="21"/>
        </w:rPr>
        <w:t xml:space="preserve">注：1.从业人员、营业收入、资产总额填报上一年度数据，无上一年度数据的新成立企业可不填报。</w:t>
      </w:r>
      <w:r>
        <w:rPr>
          <w:rFonts w:hAnsi="宋体" w:eastAsia="宋体"/>
          <w:b/>
          <w:bCs w:val="0"/>
          <w:sz w:val="21"/>
          <w:szCs w:val="21"/>
        </w:rPr>
      </w:r>
      <w:r/>
    </w:p>
    <w:p>
      <w:pPr>
        <w:pStyle w:val="1419"/>
        <w:ind w:firstLine="420"/>
        <w:spacing w:line="360" w:lineRule="auto"/>
        <w:rPr>
          <w:rFonts w:hAnsi="宋体" w:eastAsia="宋体" w:cs="宋体"/>
          <w:b/>
          <w:bCs w:val="0"/>
          <w:sz w:val="21"/>
          <w:szCs w:val="21"/>
        </w:rPr>
      </w:pPr>
      <w:r>
        <w:rPr>
          <w:rFonts w:hAnsi="宋体" w:eastAsia="宋体" w:cs="宋体"/>
          <w:b/>
          <w:bCs w:val="0"/>
          <w:sz w:val="21"/>
          <w:szCs w:val="21"/>
        </w:rPr>
        <w:t xml:space="preserve">2.本次招标项目所属行业为</w:t>
      </w:r>
      <w:r>
        <w:rPr>
          <w:rFonts w:hAnsi="宋体" w:eastAsia="宋体"/>
          <w:b/>
          <w:sz w:val="21"/>
          <w:szCs w:val="21"/>
        </w:rPr>
        <w:t xml:space="preserve">其他未列明行业</w:t>
      </w:r>
      <w:r>
        <w:rPr>
          <w:rFonts w:hAnsi="宋体" w:eastAsia="宋体" w:cs="宋体"/>
          <w:b/>
          <w:bCs w:val="0"/>
          <w:sz w:val="21"/>
          <w:szCs w:val="21"/>
        </w:rPr>
        <w:t xml:space="preserve">。中小微企业划型标准请根据《中小企业划型标准规定》（工信部联企业〔2011〕300号）。</w:t>
      </w:r>
      <w:r>
        <w:rPr>
          <w:rFonts w:hAnsi="宋体" w:eastAsia="宋体" w:cs="宋体"/>
          <w:b/>
          <w:bCs w:val="0"/>
          <w:sz w:val="21"/>
          <w:szCs w:val="21"/>
        </w:rPr>
      </w:r>
      <w:r/>
    </w:p>
    <w:p>
      <w:pPr>
        <w:pStyle w:val="832"/>
        <w:ind w:firstLine="482"/>
        <w:jc w:val="left"/>
        <w:spacing w:before="100" w:beforeAutospacing="1" w:after="100" w:afterAutospacing="1" w:line="435" w:lineRule="atLeast"/>
        <w:shd w:val="clear" w:color="auto" w:fill="ffffff"/>
        <w:widowControl/>
        <w:rPr>
          <w:rFonts w:ascii="Arial" w:hAnsi="Arial" w:cs="Arial"/>
          <w:szCs w:val="21"/>
        </w:rPr>
      </w:pPr>
      <w:r>
        <w:rPr>
          <w:rFonts w:ascii="Arial" w:hAnsi="Arial" w:cs="Arial"/>
          <w:szCs w:val="21"/>
        </w:rPr>
      </w:r>
      <w:r/>
    </w:p>
    <w:p>
      <w:pPr>
        <w:pStyle w:val="832"/>
        <w:ind w:firstLine="482"/>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pStyle w:val="832"/>
        <w:ind w:firstLine="482"/>
        <w:jc w:val="right"/>
        <w:spacing w:line="360" w:lineRule="auto"/>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832"/>
        <w:ind w:firstLine="482"/>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832"/>
        <w:ind w:firstLine="482"/>
        <w:rPr>
          <w:szCs w:val="21"/>
        </w:rPr>
      </w:pPr>
      <w:r>
        <w:rPr>
          <w:szCs w:val="21"/>
        </w:rPr>
      </w:r>
      <w:r/>
    </w:p>
    <w:p>
      <w:pPr>
        <w:pStyle w:val="832"/>
        <w:ind w:firstLine="482"/>
      </w:pPr>
      <w:r/>
      <w:bookmarkStart w:id="151" w:name="_附件5：残疾人福利性单位声明函"/>
      <w:r/>
      <w:bookmarkEnd w:id="151"/>
      <w:r/>
      <w:bookmarkStart w:id="152" w:name="_Ref33617531"/>
      <w:r/>
      <w:bookmarkStart w:id="153" w:name="_Toc126763171"/>
      <w:r/>
      <w:bookmarkStart w:id="154" w:name="_Toc37496122"/>
      <w:r/>
      <w:bookmarkStart w:id="155" w:name="_Toc161591381"/>
      <w:r/>
      <w:bookmarkStart w:id="156" w:name="_Toc126766157"/>
      <w:r/>
      <w:bookmarkStart w:id="157" w:name="_Toc37495972"/>
      <w:r>
        <w:br w:type="page" w:clear="all"/>
      </w:r>
      <w:r/>
    </w:p>
    <w:p>
      <w:pPr>
        <w:pStyle w:val="834"/>
        <w:ind w:firstLine="422"/>
        <w:rPr>
          <w:rFonts w:ascii="宋体" w:hAnsi="宋体" w:eastAsia="宋体"/>
          <w:sz w:val="21"/>
          <w:szCs w:val="21"/>
          <w:lang w:eastAsia="zh-CN"/>
        </w:rPr>
      </w:pPr>
      <w:r>
        <w:rPr>
          <w:rFonts w:hint="eastAsia" w:ascii="宋体" w:hAnsi="宋体" w:eastAsia="宋体"/>
          <w:sz w:val="21"/>
          <w:szCs w:val="21"/>
          <w:lang w:eastAsia="zh-CN"/>
        </w:rPr>
        <w:t xml:space="preserve">附件5：残疾人福利性单位声明函</w:t>
      </w:r>
      <w:bookmarkEnd w:id="152"/>
      <w:r/>
      <w:bookmarkEnd w:id="153"/>
      <w:r/>
      <w:bookmarkEnd w:id="154"/>
      <w:r/>
      <w:bookmarkEnd w:id="155"/>
      <w:r/>
      <w:bookmarkEnd w:id="156"/>
      <w:r/>
      <w:bookmarkEnd w:id="157"/>
      <w:r>
        <w:rPr>
          <w:rFonts w:ascii="宋体" w:hAnsi="宋体" w:eastAsia="宋体"/>
          <w:sz w:val="21"/>
          <w:szCs w:val="21"/>
          <w:lang w:eastAsia="zh-CN"/>
        </w:rPr>
      </w:r>
      <w:r/>
    </w:p>
    <w:p>
      <w:pPr>
        <w:pStyle w:val="832"/>
        <w:ind w:firstLine="480"/>
        <w:jc w:val="center"/>
        <w:spacing w:before="100" w:beforeAutospacing="1" w:after="100" w:afterAutospacing="1" w:line="360" w:lineRule="auto"/>
        <w:shd w:val="clear" w:color="auto" w:fill="ffffff"/>
        <w:widowControl/>
        <w:rPr>
          <w:rFonts w:ascii="宋体" w:hAnsi="宋体" w:cs="Arial"/>
          <w:b/>
          <w:bCs/>
          <w:szCs w:val="21"/>
        </w:rPr>
      </w:pPr>
      <w:r>
        <w:rPr>
          <w:rFonts w:hint="eastAsia" w:ascii="宋体" w:hAnsi="宋体" w:cs="Arial"/>
          <w:b/>
          <w:bCs/>
          <w:szCs w:val="21"/>
        </w:rPr>
        <w:t xml:space="preserve">残疾人福利性单位声明函</w:t>
      </w:r>
      <w:r>
        <w:rPr>
          <w:rFonts w:ascii="宋体" w:hAnsi="宋体" w:cs="Arial"/>
          <w:b/>
          <w:bCs/>
          <w:szCs w:val="21"/>
        </w:rPr>
      </w:r>
      <w:r/>
    </w:p>
    <w:p>
      <w:pPr>
        <w:pStyle w:val="1417"/>
        <w:ind w:firstLine="422"/>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1417"/>
        <w:ind w:firstLine="422"/>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rPr>
          <w:rFonts w:hAnsi="宋体" w:eastAsia="宋体"/>
          <w:sz w:val="21"/>
          <w:szCs w:val="21"/>
        </w:rPr>
      </w:r>
      <w:r/>
    </w:p>
    <w:p>
      <w:pPr>
        <w:pStyle w:val="1417"/>
        <w:ind w:firstLine="422"/>
        <w:jc w:val="left"/>
        <w:spacing w:line="360" w:lineRule="auto"/>
        <w:rPr>
          <w:rFonts w:hAnsi="宋体" w:eastAsia="宋体"/>
          <w:sz w:val="21"/>
          <w:szCs w:val="21"/>
        </w:rPr>
      </w:pPr>
      <w:r>
        <w:rPr>
          <w:rFonts w:hAnsi="宋体" w:eastAsia="宋体"/>
          <w:sz w:val="21"/>
          <w:szCs w:val="21"/>
        </w:rPr>
      </w:r>
      <w:r/>
    </w:p>
    <w:p>
      <w:pPr>
        <w:pStyle w:val="832"/>
        <w:ind w:firstLine="482"/>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832"/>
        <w:ind w:firstLine="482"/>
        <w:jc w:val="right"/>
        <w:spacing w:line="360" w:lineRule="auto"/>
        <w:rPr>
          <w:szCs w:val="21"/>
        </w:rPr>
      </w:pPr>
      <w:r>
        <w:rPr>
          <w:rFonts w:hint="eastAsia"/>
          <w:szCs w:val="21"/>
        </w:rPr>
        <w:t xml:space="preserve">日期：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pStyle w:val="832"/>
        <w:ind w:firstLine="480"/>
        <w:jc w:val="right"/>
        <w:spacing w:line="360" w:lineRule="auto"/>
        <w:rPr>
          <w:szCs w:val="21"/>
        </w:rPr>
      </w:pPr>
      <w:r>
        <w:rPr>
          <w:b/>
          <w:bCs/>
          <w:szCs w:val="21"/>
        </w:rPr>
        <w:br w:type="page" w:clear="all"/>
      </w:r>
      <w:r>
        <w:rPr>
          <w:szCs w:val="21"/>
        </w:rPr>
      </w:r>
      <w:r/>
    </w:p>
    <w:p>
      <w:pPr>
        <w:pStyle w:val="834"/>
        <w:ind w:firstLine="422"/>
        <w:rPr>
          <w:rFonts w:ascii="宋体" w:hAnsi="宋体" w:eastAsia="宋体"/>
          <w:sz w:val="21"/>
          <w:szCs w:val="21"/>
          <w:lang w:eastAsia="zh-CN"/>
        </w:rPr>
      </w:pPr>
      <w:r/>
      <w:bookmarkStart w:id="158" w:name="_附件6：法定代表人授权委托书:"/>
      <w:r/>
      <w:bookmarkEnd w:id="158"/>
      <w:r/>
      <w:bookmarkStart w:id="159" w:name="_Toc126766158"/>
      <w:r/>
      <w:bookmarkStart w:id="160" w:name="_Toc37496123"/>
      <w:r/>
      <w:bookmarkStart w:id="161" w:name="_Toc161591382"/>
      <w:r/>
      <w:bookmarkStart w:id="162" w:name="_Toc37495973"/>
      <w:r/>
      <w:bookmarkStart w:id="163" w:name="_Toc126763172"/>
      <w:r/>
      <w:bookmarkStart w:id="164" w:name="_Ref33617535"/>
      <w:r>
        <w:rPr>
          <w:rFonts w:hint="eastAsia" w:ascii="宋体" w:hAnsi="宋体" w:eastAsia="宋体"/>
          <w:sz w:val="21"/>
          <w:szCs w:val="21"/>
          <w:lang w:eastAsia="zh-CN"/>
        </w:rPr>
        <w:t xml:space="preserve">附件6：法定代表人授权委托书</w:t>
      </w:r>
      <w:bookmarkEnd w:id="159"/>
      <w:r/>
      <w:bookmarkEnd w:id="160"/>
      <w:r/>
      <w:bookmarkEnd w:id="161"/>
      <w:r/>
      <w:bookmarkEnd w:id="162"/>
      <w:r/>
      <w:bookmarkEnd w:id="163"/>
      <w:r/>
      <w:bookmarkEnd w:id="164"/>
      <w:r>
        <w:rPr>
          <w:rFonts w:ascii="宋体" w:hAnsi="宋体" w:eastAsia="宋体"/>
          <w:sz w:val="21"/>
          <w:szCs w:val="21"/>
          <w:lang w:eastAsia="zh-CN"/>
        </w:rPr>
      </w:r>
      <w:r/>
    </w:p>
    <w:p>
      <w:pPr>
        <w:pStyle w:val="832"/>
        <w:ind w:firstLine="480"/>
        <w:jc w:val="center"/>
        <w:spacing w:before="100" w:beforeAutospacing="1" w:after="100" w:afterAutospacing="1" w:line="360" w:lineRule="auto"/>
        <w:shd w:val="clear" w:color="auto" w:fill="ffffff"/>
        <w:widowControl/>
        <w:rPr>
          <w:rFonts w:ascii="宋体" w:hAnsi="宋体" w:cs="Arial"/>
          <w:b/>
          <w:bCs/>
          <w:szCs w:val="21"/>
        </w:rPr>
      </w:pPr>
      <w:r>
        <w:rPr>
          <w:rFonts w:hint="eastAsia" w:ascii="宋体" w:hAnsi="宋体" w:cs="Arial"/>
          <w:b/>
          <w:bCs/>
          <w:szCs w:val="21"/>
        </w:rPr>
        <w:t xml:space="preserve">法定代表人授权委托书</w:t>
      </w:r>
      <w:r>
        <w:rPr>
          <w:rFonts w:ascii="宋体" w:hAnsi="宋体" w:cs="Arial"/>
          <w:b/>
          <w:bCs/>
          <w:szCs w:val="21"/>
        </w:rPr>
      </w:r>
      <w:r/>
    </w:p>
    <w:p>
      <w:pPr>
        <w:pStyle w:val="832"/>
        <w:ind w:firstLine="482"/>
        <w:spacing w:line="360" w:lineRule="auto"/>
        <w:rPr>
          <w:rFonts w:ascii="宋体" w:hAnsi="宋体"/>
          <w:szCs w:val="21"/>
        </w:rPr>
      </w:pP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832"/>
        <w:ind w:firstLine="482"/>
        <w:spacing w:line="360" w:lineRule="auto"/>
        <w:rPr>
          <w:rFonts w:ascii="宋体" w:hAnsi="宋体"/>
          <w:szCs w:val="21"/>
        </w:rPr>
      </w:pPr>
      <w:r>
        <w:rPr>
          <w:rFonts w:hint="eastAsia" w:ascii="宋体" w:hAnsi="宋体"/>
          <w:szCs w:val="21"/>
        </w:rPr>
        <w:t xml:space="preserve">本授权委托书声明：我（法定代表人姓名）系（公司名称）的法定代表人，现授权委托（代理人姓名）代表我公司参加贵司组织实施的项目编号为</w:t>
      </w:r>
      <w:r>
        <w:rPr>
          <w:rFonts w:hint="eastAsia" w:ascii="宋体" w:hAnsi="宋体"/>
          <w:szCs w:val="21"/>
          <w:u w:val="single"/>
        </w:rPr>
        <w:t xml:space="preserve">      </w:t>
      </w:r>
      <w:r>
        <w:rPr>
          <w:rFonts w:hint="eastAsia" w:ascii="宋体" w:hAnsi="宋体"/>
          <w:szCs w:val="21"/>
        </w:rPr>
        <w:t xml:space="preserve">号的采购活动。代理人在开标、谈判、签约等过程中所签署的一切文件和处理与这有关的一切事务，我均予以承认。</w:t>
      </w:r>
      <w:r>
        <w:rPr>
          <w:rFonts w:ascii="宋体" w:hAnsi="宋体"/>
          <w:szCs w:val="21"/>
        </w:rPr>
      </w:r>
      <w:r/>
    </w:p>
    <w:p>
      <w:pPr>
        <w:pStyle w:val="832"/>
        <w:ind w:firstLine="482"/>
        <w:spacing w:line="360" w:lineRule="auto"/>
        <w:rPr>
          <w:rFonts w:ascii="宋体" w:hAnsi="宋体"/>
          <w:szCs w:val="21"/>
        </w:rPr>
      </w:pPr>
      <w:r>
        <w:rPr>
          <w:rFonts w:hint="eastAsia" w:ascii="宋体" w:hAnsi="宋体"/>
          <w:szCs w:val="21"/>
        </w:rPr>
        <w:t xml:space="preserve">本授权委托书自投标开始至合同履行完毕止。</w:t>
      </w:r>
      <w:r>
        <w:rPr>
          <w:rFonts w:ascii="宋体" w:hAnsi="宋体"/>
          <w:szCs w:val="21"/>
        </w:rPr>
      </w:r>
      <w:r/>
    </w:p>
    <w:p>
      <w:pPr>
        <w:pStyle w:val="832"/>
        <w:ind w:firstLine="482"/>
        <w:spacing w:line="360" w:lineRule="auto"/>
        <w:rPr>
          <w:rFonts w:ascii="宋体" w:hAnsi="宋体"/>
          <w:szCs w:val="21"/>
        </w:rPr>
      </w:pPr>
      <w:r>
        <w:rPr>
          <w:rFonts w:ascii="宋体" w:hAnsi="宋体"/>
          <w:szCs w:val="21"/>
        </w:rPr>
      </w:r>
      <w:r/>
    </w:p>
    <w:p>
      <w:pPr>
        <w:pStyle w:val="832"/>
        <w:ind w:firstLine="482"/>
        <w:spacing w:line="360" w:lineRule="auto"/>
        <w:rPr>
          <w:rFonts w:ascii="宋体" w:hAnsi="宋体"/>
          <w:szCs w:val="21"/>
        </w:rPr>
      </w:pPr>
      <w:r>
        <w:rPr>
          <w:rFonts w:hint="eastAsia" w:ascii="宋体" w:hAnsi="宋体"/>
          <w:szCs w:val="21"/>
        </w:rPr>
        <w:t xml:space="preserve">代理人：                            职务：</w:t>
      </w:r>
      <w:r>
        <w:rPr>
          <w:rFonts w:ascii="宋体" w:hAnsi="宋体"/>
          <w:szCs w:val="21"/>
        </w:rPr>
      </w:r>
      <w:r/>
    </w:p>
    <w:p>
      <w:pPr>
        <w:pStyle w:val="832"/>
        <w:ind w:firstLine="482"/>
        <w:spacing w:line="360" w:lineRule="auto"/>
        <w:rPr>
          <w:rFonts w:ascii="宋体" w:hAnsi="宋体"/>
          <w:szCs w:val="21"/>
        </w:rPr>
      </w:pPr>
      <w:r>
        <w:rPr>
          <w:rFonts w:hint="eastAsia" w:ascii="宋体" w:hAnsi="宋体"/>
          <w:szCs w:val="21"/>
        </w:rPr>
        <w:t xml:space="preserve">身份证号码：                        联系电话：</w:t>
      </w:r>
      <w:r>
        <w:rPr>
          <w:rFonts w:ascii="宋体" w:hAnsi="宋体"/>
          <w:szCs w:val="21"/>
        </w:rPr>
      </w:r>
      <w:r/>
    </w:p>
    <w:p>
      <w:pPr>
        <w:pStyle w:val="832"/>
        <w:ind w:firstLine="482"/>
        <w:spacing w:line="360" w:lineRule="auto"/>
        <w:rPr>
          <w:rFonts w:ascii="宋体" w:hAnsi="宋体"/>
          <w:szCs w:val="21"/>
        </w:rPr>
      </w:pPr>
      <w:r>
        <w:rPr>
          <w:rFonts w:ascii="宋体" w:hAnsi="宋体"/>
          <w:szCs w:val="21"/>
        </w:rPr>
      </w:r>
      <w:r/>
    </w:p>
    <w:p>
      <w:pPr>
        <w:pStyle w:val="832"/>
        <w:ind w:firstLine="482"/>
        <w:spacing w:line="360" w:lineRule="auto"/>
        <w:rPr>
          <w:rFonts w:ascii="宋体" w:hAnsi="宋体"/>
          <w:szCs w:val="21"/>
        </w:rPr>
      </w:pPr>
      <w:r>
        <w:rPr>
          <w:rFonts w:ascii="宋体" w:hAnsi="宋体"/>
          <w:szCs w:val="21"/>
        </w:rPr>
      </w:r>
      <w:r/>
    </w:p>
    <w:p>
      <w:pPr>
        <w:pStyle w:val="832"/>
        <w:ind w:firstLine="482"/>
        <w:spacing w:line="360" w:lineRule="auto"/>
        <w:rPr>
          <w:rFonts w:ascii="宋体" w:hAnsi="宋体"/>
          <w:szCs w:val="21"/>
        </w:rPr>
      </w:pPr>
      <w:r>
        <w:rPr>
          <w:rFonts w:hint="eastAsia" w:ascii="宋体" w:hAnsi="宋体"/>
          <w:szCs w:val="21"/>
        </w:rPr>
        <w:t xml:space="preserve">代理人签字：                       法定代表人签字或盖章：</w:t>
      </w:r>
      <w:r>
        <w:rPr>
          <w:rFonts w:ascii="宋体" w:hAnsi="宋体"/>
          <w:szCs w:val="21"/>
        </w:rPr>
      </w:r>
      <w:r/>
    </w:p>
    <w:p>
      <w:pPr>
        <w:pStyle w:val="832"/>
        <w:ind w:firstLine="482"/>
        <w:spacing w:line="360" w:lineRule="auto"/>
        <w:rPr>
          <w:rFonts w:ascii="宋体" w:hAnsi="宋体"/>
          <w:szCs w:val="21"/>
        </w:rPr>
      </w:pPr>
      <w:r>
        <w:rPr>
          <w:rFonts w:ascii="宋体" w:hAnsi="宋体"/>
          <w:szCs w:val="21"/>
        </w:rPr>
      </w:r>
      <w:r/>
    </w:p>
    <w:p>
      <w:pPr>
        <w:pStyle w:val="832"/>
        <w:ind w:firstLine="482"/>
        <w:spacing w:line="360" w:lineRule="auto"/>
        <w:rPr>
          <w:rFonts w:ascii="宋体" w:hAnsi="宋体"/>
          <w:szCs w:val="21"/>
        </w:rPr>
      </w:pPr>
      <w:r>
        <w:rPr>
          <w:rFonts w:ascii="宋体" w:hAnsi="宋体"/>
          <w:szCs w:val="21"/>
        </w:rPr>
      </w:r>
      <w:r/>
    </w:p>
    <w:p>
      <w:pPr>
        <w:pStyle w:val="832"/>
        <w:ind w:firstLine="482"/>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832"/>
        <w:ind w:firstLine="482"/>
        <w:jc w:val="right"/>
        <w:spacing w:line="360" w:lineRule="auto"/>
        <w:rPr>
          <w:szCs w:val="21"/>
        </w:rPr>
      </w:pPr>
      <w:r>
        <w:rPr>
          <w:rFonts w:hint="eastAsia"/>
          <w:szCs w:val="21"/>
        </w:rPr>
        <w:t xml:space="preserve">日期：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bookmarkStart w:id="165" w:name="_附件7：开标一览表"/>
      <w:r/>
      <w:bookmarkEnd w:id="165"/>
      <w:r/>
      <w:bookmarkStart w:id="166" w:name="_Ref376770274"/>
      <w:r/>
      <w:bookmarkStart w:id="167" w:name="_Toc519686653"/>
      <w:r/>
      <w:bookmarkStart w:id="168" w:name="_Toc500143978"/>
      <w:r/>
      <w:bookmarkStart w:id="169" w:name="_Toc161591383"/>
      <w:r/>
      <w:bookmarkStart w:id="170" w:name="_Toc126766159"/>
      <w:r/>
      <w:bookmarkStart w:id="171" w:name="_Toc37496124"/>
      <w:r/>
      <w:bookmarkStart w:id="172" w:name="_Ref15302750"/>
      <w:r/>
      <w:bookmarkStart w:id="173" w:name="_Toc37495974"/>
      <w:r/>
      <w:bookmarkStart w:id="174" w:name="_Toc126763173"/>
      <w:r>
        <w:rPr>
          <w:szCs w:val="21"/>
        </w:rPr>
      </w:r>
      <w:r/>
    </w:p>
    <w:p>
      <w:pPr>
        <w:pStyle w:val="832"/>
        <w:ind w:firstLine="482"/>
        <w:rPr>
          <w:szCs w:val="21"/>
        </w:rPr>
      </w:pPr>
      <w:r>
        <w:rPr>
          <w:szCs w:val="21"/>
        </w:rPr>
        <w:br w:type="page" w:clear="all"/>
      </w:r>
      <w:r/>
    </w:p>
    <w:p>
      <w:pPr>
        <w:pStyle w:val="834"/>
        <w:ind w:firstLine="422"/>
        <w:rPr>
          <w:rFonts w:ascii="宋体" w:hAnsi="宋体" w:eastAsia="宋体"/>
          <w:sz w:val="21"/>
          <w:szCs w:val="21"/>
        </w:rPr>
      </w:pPr>
      <w:r/>
      <w:bookmarkStart w:id="175" w:name="_Ref9778"/>
      <w:r>
        <w:rPr>
          <w:rFonts w:hint="eastAsia" w:ascii="宋体" w:hAnsi="宋体" w:eastAsia="宋体"/>
          <w:sz w:val="21"/>
          <w:szCs w:val="21"/>
          <w:lang w:eastAsia="zh-CN"/>
        </w:rPr>
        <w:t xml:space="preserve">附件7：</w:t>
      </w:r>
      <w:bookmarkEnd w:id="166"/>
      <w:r/>
      <w:bookmarkEnd w:id="167"/>
      <w:r/>
      <w:bookmarkEnd w:id="168"/>
      <w:r>
        <w:rPr>
          <w:rFonts w:hint="eastAsia" w:ascii="宋体" w:hAnsi="宋体" w:eastAsia="宋体"/>
          <w:sz w:val="21"/>
          <w:szCs w:val="21"/>
          <w:lang w:eastAsia="zh-CN"/>
        </w:rPr>
        <w:t xml:space="preserve">关于响应文件的声明函</w:t>
      </w:r>
      <w:bookmarkEnd w:id="169"/>
      <w:r/>
      <w:bookmarkEnd w:id="175"/>
      <w:r>
        <w:rPr>
          <w:rFonts w:ascii="宋体" w:hAnsi="宋体" w:eastAsia="宋体"/>
          <w:sz w:val="21"/>
          <w:szCs w:val="21"/>
        </w:rPr>
      </w:r>
      <w:r/>
    </w:p>
    <w:p>
      <w:pPr>
        <w:pStyle w:val="832"/>
        <w:ind w:firstLine="480"/>
        <w:jc w:val="center"/>
        <w:spacing w:before="100" w:beforeAutospacing="1" w:after="100" w:afterAutospacing="1" w:line="360" w:lineRule="auto"/>
        <w:shd w:val="clear" w:color="auto" w:fill="ffffff"/>
        <w:widowControl/>
        <w:rPr>
          <w:rFonts w:ascii="宋体" w:hAnsi="宋体" w:cs="Arial"/>
          <w:b/>
          <w:bCs/>
          <w:szCs w:val="21"/>
        </w:rPr>
      </w:pPr>
      <w:r>
        <w:rPr>
          <w:rFonts w:hint="eastAsia" w:ascii="宋体" w:hAnsi="宋体" w:cs="Arial"/>
          <w:b/>
          <w:bCs/>
          <w:szCs w:val="21"/>
        </w:rPr>
        <w:t xml:space="preserve">关于资格文件的声明函</w:t>
      </w:r>
      <w:r>
        <w:rPr>
          <w:rFonts w:ascii="宋体" w:hAnsi="宋体" w:cs="Arial"/>
          <w:b/>
          <w:bCs/>
          <w:szCs w:val="21"/>
        </w:rPr>
      </w:r>
      <w:r/>
    </w:p>
    <w:p>
      <w:pPr>
        <w:pStyle w:val="1034"/>
        <w:ind w:firstLine="422"/>
        <w:spacing w:before="60" w:after="60"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rPr>
          <w:rFonts w:ascii="宋体" w:hAnsi="宋体" w:eastAsia="宋体"/>
          <w:sz w:val="21"/>
          <w:szCs w:val="21"/>
        </w:rPr>
      </w:r>
      <w:r/>
    </w:p>
    <w:p>
      <w:pPr>
        <w:pStyle w:val="1034"/>
        <w:ind w:firstLine="422"/>
        <w:spacing w:before="60" w:after="60" w:line="360" w:lineRule="auto"/>
        <w:rPr>
          <w:rFonts w:ascii="宋体" w:hAnsi="宋体" w:eastAsia="宋体"/>
          <w:sz w:val="21"/>
          <w:szCs w:val="21"/>
        </w:rPr>
      </w:pPr>
      <w:r>
        <w:rPr>
          <w:rFonts w:hint="eastAsia" w:ascii="宋体" w:hAnsi="宋体" w:eastAsia="宋体"/>
          <w:sz w:val="21"/>
          <w:szCs w:val="21"/>
        </w:rPr>
        <w:t xml:space="preserve">本公司愿就由单位组织实施的编号为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号的谈判采购活动进行响应。本公司所提交的谈判响应文件中所有关于谈判响应文件、证明和陈述等所有内容都是均是真实的、准确的。若与真实情况不符，本公司愿意承担由此而产生的一切后果。</w:t>
      </w:r>
      <w:r>
        <w:rPr>
          <w:rFonts w:ascii="宋体" w:hAnsi="宋体" w:eastAsia="宋体"/>
          <w:sz w:val="21"/>
          <w:szCs w:val="21"/>
        </w:rPr>
      </w:r>
      <w:r/>
    </w:p>
    <w:p>
      <w:pPr>
        <w:pStyle w:val="1034"/>
        <w:ind w:firstLine="422"/>
        <w:spacing w:before="60" w:after="60" w:line="400" w:lineRule="exact"/>
        <w:rPr>
          <w:rFonts w:ascii="宋体" w:hAnsi="宋体" w:eastAsia="宋体"/>
          <w:sz w:val="21"/>
          <w:szCs w:val="21"/>
        </w:rPr>
      </w:pPr>
      <w:r>
        <w:rPr>
          <w:rFonts w:ascii="宋体" w:hAnsi="宋体" w:eastAsia="宋体"/>
          <w:sz w:val="21"/>
          <w:szCs w:val="21"/>
        </w:rPr>
      </w:r>
      <w:r/>
    </w:p>
    <w:p>
      <w:pPr>
        <w:pStyle w:val="1034"/>
        <w:ind w:firstLine="422"/>
        <w:spacing w:before="60" w:after="60" w:line="400" w:lineRule="exact"/>
        <w:rPr>
          <w:rFonts w:ascii="宋体" w:hAnsi="宋体" w:eastAsia="宋体"/>
          <w:sz w:val="21"/>
          <w:szCs w:val="21"/>
        </w:rPr>
      </w:pPr>
      <w:r>
        <w:rPr>
          <w:rFonts w:ascii="宋体" w:hAnsi="宋体" w:eastAsia="宋体"/>
          <w:sz w:val="21"/>
          <w:szCs w:val="21"/>
        </w:rPr>
      </w:r>
      <w:r/>
    </w:p>
    <w:p>
      <w:pPr>
        <w:pStyle w:val="1034"/>
        <w:ind w:firstLine="422"/>
        <w:spacing w:before="60" w:after="60" w:line="400" w:lineRule="exact"/>
        <w:rPr>
          <w:rFonts w:ascii="宋体" w:hAnsi="宋体" w:eastAsia="宋体"/>
          <w:sz w:val="21"/>
          <w:szCs w:val="21"/>
        </w:rPr>
      </w:pPr>
      <w:r>
        <w:rPr>
          <w:rFonts w:ascii="宋体" w:hAnsi="宋体" w:eastAsia="宋体"/>
          <w:sz w:val="21"/>
          <w:szCs w:val="21"/>
        </w:rPr>
      </w:r>
      <w:r/>
    </w:p>
    <w:p>
      <w:pPr>
        <w:pStyle w:val="832"/>
        <w:ind w:firstLine="482"/>
        <w:spacing w:line="360" w:lineRule="auto"/>
        <w:rPr>
          <w:rFonts w:ascii="宋体" w:hAnsi="宋体" w:cs="宋体"/>
          <w:szCs w:val="21"/>
          <w:lang w:val="zh-CN"/>
        </w:rPr>
      </w:pPr>
      <w:r>
        <w:rPr>
          <w:rFonts w:hint="eastAsia" w:ascii="宋体" w:hAnsi="宋体" w:cs="宋体"/>
          <w:szCs w:val="21"/>
          <w:lang w:val="zh-CN"/>
        </w:rPr>
        <w:t xml:space="preserve">供应商：（单位盖章）</w:t>
      </w:r>
      <w:r>
        <w:rPr>
          <w:rFonts w:ascii="宋体" w:hAnsi="宋体" w:cs="宋体"/>
          <w:szCs w:val="21"/>
          <w:lang w:val="zh-CN"/>
        </w:rPr>
      </w:r>
      <w:r/>
    </w:p>
    <w:p>
      <w:pPr>
        <w:pStyle w:val="832"/>
        <w:ind w:firstLine="482"/>
        <w:spacing w:line="360" w:lineRule="auto"/>
        <w:rPr>
          <w:rFonts w:ascii="宋体" w:hAnsi="宋体" w:cs="宋体"/>
          <w:szCs w:val="21"/>
          <w:lang w:val="zh-CN"/>
        </w:rPr>
      </w:pPr>
      <w:r>
        <w:rPr>
          <w:rFonts w:hint="eastAsia" w:ascii="宋体" w:hAnsi="宋体" w:cs="宋体"/>
          <w:szCs w:val="21"/>
          <w:lang w:val="zh-CN"/>
        </w:rPr>
        <w:t xml:space="preserve">法定代表人或代理人：（签字或签章）</w:t>
      </w:r>
      <w:r>
        <w:rPr>
          <w:rFonts w:ascii="宋体" w:hAnsi="宋体" w:cs="宋体"/>
          <w:szCs w:val="21"/>
          <w:lang w:val="zh-CN"/>
        </w:rPr>
      </w:r>
      <w:r/>
    </w:p>
    <w:p>
      <w:pPr>
        <w:pStyle w:val="832"/>
        <w:ind w:firstLine="482"/>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        </w:t>
      </w:r>
      <w:r/>
    </w:p>
    <w:p>
      <w:pPr>
        <w:pStyle w:val="832"/>
        <w:ind w:firstLine="482"/>
      </w:pPr>
      <w:r/>
      <w:r/>
    </w:p>
    <w:p>
      <w:pPr>
        <w:pStyle w:val="832"/>
        <w:ind w:firstLine="482"/>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834"/>
        <w:ind w:firstLine="422"/>
        <w:rPr>
          <w:rFonts w:ascii="宋体" w:hAnsi="宋体" w:eastAsia="宋体"/>
          <w:sz w:val="21"/>
          <w:szCs w:val="21"/>
          <w:lang w:eastAsia="zh-CN"/>
        </w:rPr>
      </w:pPr>
      <w:r/>
      <w:bookmarkStart w:id="176" w:name="_Toc161591384"/>
      <w:r>
        <w:rPr>
          <w:rFonts w:hint="eastAsia" w:ascii="宋体" w:hAnsi="宋体" w:eastAsia="宋体"/>
          <w:sz w:val="21"/>
          <w:szCs w:val="21"/>
          <w:lang w:eastAsia="zh-CN"/>
        </w:rPr>
        <w:t xml:space="preserve">附件8：开标一览表</w:t>
      </w:r>
      <w:bookmarkEnd w:id="170"/>
      <w:r/>
      <w:bookmarkEnd w:id="171"/>
      <w:r/>
      <w:bookmarkEnd w:id="172"/>
      <w:r/>
      <w:bookmarkEnd w:id="173"/>
      <w:r/>
      <w:bookmarkEnd w:id="174"/>
      <w:r/>
      <w:bookmarkEnd w:id="176"/>
      <w:r>
        <w:rPr>
          <w:rFonts w:ascii="宋体" w:hAnsi="宋体" w:eastAsia="宋体"/>
          <w:sz w:val="21"/>
          <w:szCs w:val="21"/>
          <w:lang w:eastAsia="zh-CN"/>
        </w:rPr>
      </w:r>
      <w:r/>
    </w:p>
    <w:p>
      <w:pPr>
        <w:pStyle w:val="832"/>
        <w:ind w:firstLine="480"/>
        <w:jc w:val="center"/>
        <w:spacing w:before="100" w:beforeAutospacing="1" w:after="100" w:afterAutospacing="1" w:line="360" w:lineRule="auto"/>
        <w:shd w:val="clear" w:color="auto" w:fill="ffffff"/>
        <w:widowControl/>
        <w:rPr>
          <w:rFonts w:ascii="宋体" w:hAnsi="宋体" w:cs="Arial"/>
          <w:b/>
          <w:bCs/>
          <w:szCs w:val="21"/>
        </w:rPr>
      </w:pPr>
      <w:r>
        <w:rPr>
          <w:rFonts w:hint="eastAsia" w:ascii="宋体" w:hAnsi="宋体" w:cs="Arial"/>
          <w:b/>
          <w:bCs/>
          <w:szCs w:val="21"/>
        </w:rPr>
        <w:t xml:space="preserve">开标一览表（总报价）</w:t>
      </w:r>
      <w:r>
        <w:rPr>
          <w:rFonts w:ascii="宋体" w:hAnsi="宋体" w:cs="Arial"/>
          <w:b/>
          <w:bCs/>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2268"/>
        <w:gridCol w:w="4290"/>
      </w:tblGrid>
      <w:tr>
        <w:trPr>
          <w:trHeight w:val="572"/>
        </w:trPr>
        <w:tc>
          <w:tcPr>
            <w:tcW w:w="2518" w:type="dxa"/>
            <w:vAlign w:val="center"/>
            <w:textDirection w:val="lrTb"/>
            <w:noWrap w:val="false"/>
          </w:tcPr>
          <w:p>
            <w:pPr>
              <w:pStyle w:val="1425"/>
              <w:ind w:firstLine="422"/>
              <w:jc w:val="center"/>
              <w:rPr>
                <w:rFonts w:hint="eastAsia" w:hAnsi="宋体" w:eastAsia="宋体" w:cs="宋体"/>
                <w:sz w:val="21"/>
                <w:szCs w:val="21"/>
              </w:rPr>
            </w:pPr>
            <w:r>
              <w:rPr>
                <w:rFonts w:hint="eastAsia" w:hAnsi="宋体" w:eastAsia="宋体" w:cs="宋体"/>
                <w:sz w:val="21"/>
                <w:szCs w:val="21"/>
              </w:rPr>
              <w:t xml:space="preserve">招标内容</w:t>
            </w:r>
            <w:r/>
          </w:p>
        </w:tc>
        <w:tc>
          <w:tcPr>
            <w:tcW w:w="2268" w:type="dxa"/>
            <w:vAlign w:val="center"/>
            <w:textDirection w:val="lrTb"/>
            <w:noWrap w:val="false"/>
          </w:tcPr>
          <w:p>
            <w:pPr>
              <w:pStyle w:val="1425"/>
              <w:ind w:firstLine="422"/>
              <w:jc w:val="center"/>
              <w:rPr>
                <w:rFonts w:hint="eastAsia" w:hAnsi="宋体" w:eastAsia="宋体" w:cs="宋体"/>
                <w:sz w:val="21"/>
                <w:szCs w:val="21"/>
              </w:rPr>
            </w:pPr>
            <w:r>
              <w:rPr>
                <w:rFonts w:hint="eastAsia" w:hAnsi="宋体" w:eastAsia="宋体" w:cs="宋体"/>
                <w:sz w:val="21"/>
                <w:szCs w:val="21"/>
              </w:rPr>
              <w:t xml:space="preserve">服务时间</w:t>
            </w:r>
            <w:r/>
          </w:p>
        </w:tc>
        <w:tc>
          <w:tcPr>
            <w:tcW w:w="4290" w:type="dxa"/>
            <w:vAlign w:val="center"/>
            <w:textDirection w:val="lrTb"/>
            <w:noWrap w:val="false"/>
          </w:tcPr>
          <w:p>
            <w:pPr>
              <w:pStyle w:val="1425"/>
              <w:ind w:firstLine="420"/>
              <w:jc w:val="center"/>
              <w:rPr>
                <w:rFonts w:hint="eastAsia" w:hAnsi="宋体" w:eastAsia="宋体" w:cs="宋体"/>
                <w:sz w:val="21"/>
                <w:szCs w:val="21"/>
              </w:rPr>
            </w:pPr>
            <w:r>
              <w:rPr>
                <w:rFonts w:hint="eastAsia" w:hAnsi="宋体" w:eastAsia="宋体" w:cs="宋体"/>
                <w:b/>
                <w:bCs/>
                <w:sz w:val="21"/>
                <w:szCs w:val="21"/>
              </w:rPr>
              <w:t xml:space="preserve">投标总报价（元）</w:t>
            </w:r>
            <w:r>
              <w:rPr>
                <w:rFonts w:hint="eastAsia" w:hAnsi="宋体" w:eastAsia="宋体" w:cs="宋体"/>
                <w:sz w:val="21"/>
                <w:szCs w:val="21"/>
              </w:rPr>
            </w:r>
            <w:r/>
          </w:p>
        </w:tc>
      </w:tr>
      <w:tr>
        <w:trPr>
          <w:trHeight w:val="566"/>
        </w:trPr>
        <w:tc>
          <w:tcPr>
            <w:tcW w:w="2518" w:type="dxa"/>
            <w:vAlign w:val="center"/>
            <w:textDirection w:val="lrTb"/>
            <w:noWrap w:val="false"/>
          </w:tcPr>
          <w:p>
            <w:pPr>
              <w:pStyle w:val="1425"/>
              <w:ind w:firstLine="422"/>
              <w:jc w:val="center"/>
              <w:rPr>
                <w:rFonts w:hint="eastAsia" w:hAnsi="宋体" w:eastAsia="宋体" w:cs="宋体"/>
                <w:sz w:val="21"/>
                <w:szCs w:val="21"/>
              </w:rPr>
            </w:pPr>
            <w:r>
              <w:rPr>
                <w:rFonts w:hint="eastAsia" w:hAnsi="宋体" w:eastAsia="宋体" w:cs="宋体"/>
                <w:sz w:val="21"/>
                <w:szCs w:val="21"/>
              </w:rPr>
            </w:r>
            <w:r/>
          </w:p>
        </w:tc>
        <w:tc>
          <w:tcPr>
            <w:tcW w:w="2268" w:type="dxa"/>
            <w:vAlign w:val="center"/>
            <w:textDirection w:val="lrTb"/>
            <w:noWrap w:val="false"/>
          </w:tcPr>
          <w:p>
            <w:pPr>
              <w:pStyle w:val="1425"/>
              <w:ind w:firstLine="422"/>
              <w:jc w:val="center"/>
              <w:rPr>
                <w:rFonts w:hint="eastAsia" w:hAnsi="宋体" w:eastAsia="宋体" w:cs="宋体"/>
                <w:sz w:val="21"/>
                <w:szCs w:val="21"/>
              </w:rPr>
            </w:pPr>
            <w:r>
              <w:rPr>
                <w:rFonts w:hint="eastAsia" w:hAnsi="宋体" w:eastAsia="宋体" w:cs="宋体"/>
                <w:sz w:val="21"/>
                <w:szCs w:val="21"/>
              </w:rPr>
            </w:r>
            <w:r/>
          </w:p>
        </w:tc>
        <w:tc>
          <w:tcPr>
            <w:tcW w:w="4290" w:type="dxa"/>
            <w:vAlign w:val="center"/>
            <w:textDirection w:val="lrTb"/>
            <w:noWrap w:val="false"/>
          </w:tcPr>
          <w:p>
            <w:pPr>
              <w:pStyle w:val="1425"/>
              <w:ind w:firstLine="422"/>
              <w:jc w:val="center"/>
              <w:rPr>
                <w:rFonts w:hint="eastAsia" w:hAnsi="宋体" w:eastAsia="宋体" w:cs="宋体"/>
                <w:sz w:val="21"/>
                <w:szCs w:val="21"/>
              </w:rPr>
            </w:pPr>
            <w:r>
              <w:rPr>
                <w:rFonts w:hint="eastAsia" w:hAnsi="宋体" w:eastAsia="宋体" w:cs="宋体"/>
                <w:sz w:val="21"/>
                <w:szCs w:val="21"/>
              </w:rPr>
            </w:r>
            <w:r/>
          </w:p>
        </w:tc>
      </w:tr>
    </w:tbl>
    <w:p>
      <w:pPr>
        <w:pStyle w:val="1425"/>
        <w:ind w:firstLine="422"/>
        <w:jc w:val="center"/>
        <w:rPr>
          <w:rFonts w:hint="eastAsia" w:hAnsi="宋体" w:eastAsia="宋体" w:cs="宋体"/>
          <w:sz w:val="21"/>
          <w:szCs w:val="21"/>
        </w:rPr>
      </w:pPr>
      <w:r>
        <w:rPr>
          <w:rFonts w:hint="eastAsia" w:hAnsi="宋体" w:eastAsia="宋体" w:cs="宋体"/>
          <w:sz w:val="21"/>
          <w:szCs w:val="21"/>
        </w:rPr>
      </w:r>
      <w:r/>
    </w:p>
    <w:p>
      <w:pPr>
        <w:pStyle w:val="1425"/>
        <w:ind w:firstLine="422"/>
        <w:spacing w:line="360" w:lineRule="auto"/>
        <w:rPr>
          <w:rFonts w:hint="eastAsia" w:hAnsi="宋体" w:eastAsia="宋体" w:cs="宋体"/>
          <w:sz w:val="21"/>
          <w:szCs w:val="21"/>
        </w:rPr>
      </w:pPr>
      <w:r>
        <w:rPr>
          <w:rFonts w:hint="eastAsia" w:hAnsi="宋体" w:eastAsia="宋体" w:cs="宋体"/>
          <w:sz w:val="21"/>
          <w:szCs w:val="21"/>
        </w:rPr>
      </w:r>
      <w:r/>
    </w:p>
    <w:p>
      <w:pPr>
        <w:pStyle w:val="1425"/>
        <w:ind w:firstLine="420"/>
        <w:spacing w:line="360" w:lineRule="auto"/>
        <w:rPr>
          <w:rFonts w:hint="eastAsia" w:hAnsi="宋体" w:eastAsia="宋体" w:cs="宋体"/>
          <w:b/>
          <w:bCs/>
          <w:sz w:val="21"/>
          <w:szCs w:val="21"/>
        </w:rPr>
      </w:pPr>
      <w:r>
        <w:rPr>
          <w:rFonts w:hint="eastAsia" w:hAnsi="宋体" w:eastAsia="宋体" w:cs="宋体"/>
          <w:b/>
          <w:bCs/>
          <w:sz w:val="21"/>
          <w:szCs w:val="21"/>
        </w:rPr>
        <w:t xml:space="preserve">注：本表格式不得修改。</w:t>
      </w:r>
      <w:r/>
    </w:p>
    <w:p>
      <w:pPr>
        <w:pStyle w:val="1425"/>
        <w:ind w:firstLine="422"/>
        <w:spacing w:line="360" w:lineRule="auto"/>
        <w:rPr>
          <w:rFonts w:hint="eastAsia" w:hAnsi="宋体" w:eastAsia="宋体" w:cs="宋体"/>
          <w:sz w:val="21"/>
          <w:szCs w:val="21"/>
        </w:rPr>
      </w:pPr>
      <w:r>
        <w:rPr>
          <w:rFonts w:hint="eastAsia" w:hAnsi="宋体" w:eastAsia="宋体" w:cs="宋体"/>
          <w:sz w:val="21"/>
          <w:szCs w:val="21"/>
        </w:rPr>
      </w:r>
      <w:r/>
    </w:p>
    <w:p>
      <w:pPr>
        <w:pStyle w:val="1425"/>
        <w:ind w:firstLine="422"/>
        <w:spacing w:line="360" w:lineRule="auto"/>
        <w:rPr>
          <w:rFonts w:hint="eastAsia" w:hAnsi="宋体" w:eastAsia="宋体" w:cs="宋体"/>
          <w:sz w:val="21"/>
          <w:szCs w:val="21"/>
        </w:rPr>
      </w:pPr>
      <w:r>
        <w:rPr>
          <w:rFonts w:hint="eastAsia" w:hAnsi="宋体" w:eastAsia="宋体" w:cs="宋体"/>
          <w:sz w:val="21"/>
          <w:szCs w:val="21"/>
        </w:rPr>
        <w:t xml:space="preserve">供应商：（盖章）</w:t>
      </w:r>
      <w:r/>
    </w:p>
    <w:p>
      <w:pPr>
        <w:pStyle w:val="1425"/>
        <w:ind w:firstLine="422"/>
        <w:spacing w:line="360" w:lineRule="auto"/>
        <w:rPr>
          <w:rFonts w:hint="eastAsia" w:hAnsi="宋体" w:eastAsia="宋体" w:cs="宋体"/>
          <w:sz w:val="24"/>
        </w:rPr>
      </w:pPr>
      <w:r>
        <w:rPr>
          <w:rFonts w:hint="eastAsia" w:hAnsi="宋体" w:eastAsia="宋体" w:cs="宋体"/>
          <w:sz w:val="21"/>
          <w:szCs w:val="21"/>
        </w:rPr>
        <w:t xml:space="preserve">法定代表人或被授权人：（签字或盖章）  </w:t>
      </w:r>
      <w:r>
        <w:rPr>
          <w:rFonts w:hint="eastAsia" w:hAnsi="宋体" w:eastAsia="宋体" w:cs="宋体"/>
          <w:sz w:val="24"/>
        </w:rPr>
        <w:t xml:space="preserve">         </w:t>
      </w:r>
      <w:r>
        <w:rPr>
          <w:rFonts w:hint="eastAsia" w:hAnsi="宋体" w:eastAsia="宋体" w:cs="宋体"/>
          <w:sz w:val="21"/>
          <w:szCs w:val="21"/>
        </w:rPr>
        <w:t xml:space="preserve">        年  月  日</w:t>
      </w:r>
      <w:r>
        <w:rPr>
          <w:rFonts w:hint="eastAsia" w:hAnsi="宋体" w:eastAsia="宋体" w:cs="宋体"/>
          <w:sz w:val="24"/>
        </w:rPr>
      </w:r>
      <w:r/>
    </w:p>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rPr>
          <w:szCs w:val="21"/>
        </w:rPr>
      </w:r>
      <w:r/>
    </w:p>
    <w:p>
      <w:pPr>
        <w:pStyle w:val="832"/>
        <w:ind w:firstLine="482"/>
        <w:rPr>
          <w:szCs w:val="21"/>
        </w:rPr>
      </w:pPr>
      <w:r/>
      <w:bookmarkStart w:id="177" w:name="_附件8：报价分析表"/>
      <w:r/>
      <w:bookmarkEnd w:id="177"/>
      <w:r/>
      <w:bookmarkStart w:id="178" w:name="_Toc126763174"/>
      <w:r/>
      <w:bookmarkStart w:id="179" w:name="_Toc37496125"/>
      <w:r/>
      <w:bookmarkStart w:id="180" w:name="_Toc519686654"/>
      <w:r/>
      <w:bookmarkStart w:id="181" w:name="_Ref477865934"/>
      <w:r/>
      <w:bookmarkStart w:id="182" w:name="_Toc126766160"/>
      <w:r/>
      <w:bookmarkStart w:id="183" w:name="_Toc37495975"/>
      <w:r/>
      <w:bookmarkStart w:id="184" w:name="_Ref15304724"/>
      <w:r/>
      <w:bookmarkStart w:id="185" w:name="_Toc161591385"/>
      <w:r/>
      <w:bookmarkStart w:id="186" w:name="_Toc500143979"/>
      <w:r>
        <w:rPr>
          <w:szCs w:val="21"/>
        </w:rPr>
        <w:br w:type="page" w:clear="all"/>
      </w:r>
      <w:r/>
    </w:p>
    <w:p>
      <w:pPr>
        <w:pStyle w:val="834"/>
        <w:ind w:firstLine="422"/>
        <w:rPr>
          <w:rFonts w:ascii="宋体" w:hAnsi="宋体" w:eastAsia="宋体"/>
          <w:sz w:val="21"/>
          <w:szCs w:val="21"/>
          <w:lang w:eastAsia="zh-CN"/>
        </w:rPr>
      </w:pPr>
      <w:r/>
      <w:bookmarkStart w:id="187" w:name="_Ref9808"/>
      <w:r>
        <w:rPr>
          <w:rFonts w:hint="eastAsia" w:ascii="宋体" w:hAnsi="宋体" w:eastAsia="宋体"/>
          <w:sz w:val="21"/>
          <w:szCs w:val="21"/>
          <w:lang w:eastAsia="zh-CN"/>
        </w:rPr>
        <w:t xml:space="preserve">附件9：</w:t>
      </w:r>
      <w:bookmarkEnd w:id="178"/>
      <w:r/>
      <w:bookmarkEnd w:id="179"/>
      <w:r/>
      <w:bookmarkEnd w:id="180"/>
      <w:r/>
      <w:bookmarkEnd w:id="181"/>
      <w:r/>
      <w:bookmarkEnd w:id="182"/>
      <w:r/>
      <w:bookmarkEnd w:id="183"/>
      <w:r/>
      <w:bookmarkEnd w:id="184"/>
      <w:r/>
      <w:bookmarkEnd w:id="185"/>
      <w:r/>
      <w:bookmarkEnd w:id="186"/>
      <w:r>
        <w:rPr>
          <w:rFonts w:hint="eastAsia" w:ascii="宋体" w:hAnsi="宋体" w:eastAsia="宋体"/>
          <w:sz w:val="21"/>
          <w:szCs w:val="21"/>
          <w:lang w:eastAsia="zh-CN"/>
        </w:rPr>
        <w:t xml:space="preserve">谈判报价书</w:t>
      </w:r>
      <w:bookmarkEnd w:id="187"/>
      <w:r>
        <w:rPr>
          <w:rFonts w:ascii="宋体" w:hAnsi="宋体" w:eastAsia="宋体"/>
          <w:sz w:val="21"/>
          <w:szCs w:val="21"/>
          <w:lang w:eastAsia="zh-CN"/>
        </w:rPr>
      </w:r>
      <w:r/>
    </w:p>
    <w:p>
      <w:pPr>
        <w:pStyle w:val="832"/>
        <w:ind w:firstLine="480"/>
        <w:jc w:val="center"/>
        <w:rPr>
          <w:rFonts w:hint="eastAsia" w:ascii="宋体" w:hAnsi="宋体" w:cs="宋体"/>
        </w:rPr>
      </w:pPr>
      <w:r/>
      <w:bookmarkStart w:id="188" w:name="_Toc519686655"/>
      <w:r/>
      <w:bookmarkStart w:id="189" w:name="_Toc37496126"/>
      <w:r/>
      <w:bookmarkStart w:id="190" w:name="_Toc161591386"/>
      <w:r/>
      <w:bookmarkStart w:id="191" w:name="_Toc126766161"/>
      <w:r/>
      <w:bookmarkStart w:id="192" w:name="_Ref477865937"/>
      <w:r/>
      <w:bookmarkStart w:id="193" w:name="_Toc126763175"/>
      <w:r/>
      <w:bookmarkStart w:id="194" w:name="_Toc37495976"/>
      <w:r/>
      <w:bookmarkStart w:id="195" w:name="_Toc500143980"/>
      <w:r/>
      <w:bookmarkStart w:id="196" w:name="_Ref33617553"/>
      <w:r/>
      <w:bookmarkStart w:id="197" w:name="_Ref15304731"/>
      <w:r>
        <w:rPr>
          <w:rFonts w:hint="eastAsia" w:ascii="宋体" w:hAnsi="宋体" w:cs="宋体"/>
          <w:b/>
        </w:rPr>
        <w:t xml:space="preserve">谈判报价书</w:t>
      </w:r>
      <w:r>
        <w:rPr>
          <w:rFonts w:hint="eastAsia" w:ascii="宋体" w:hAnsi="宋体" w:cs="宋体"/>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4"/>
        <w:gridCol w:w="2815"/>
        <w:gridCol w:w="1378"/>
        <w:gridCol w:w="1412"/>
        <w:gridCol w:w="1648"/>
        <w:gridCol w:w="1219"/>
      </w:tblGrid>
      <w:tr>
        <w:trPr>
          <w:cantSplit/>
          <w:trHeight w:val="590"/>
        </w:trPr>
        <w:tc>
          <w:tcPr>
            <w:tcW w:w="784" w:type="dxa"/>
            <w:vAlign w:val="center"/>
            <w:textDirection w:val="lrTb"/>
            <w:noWrap w:val="false"/>
          </w:tcPr>
          <w:p>
            <w:pPr>
              <w:pStyle w:val="1432"/>
              <w:jc w:val="center"/>
              <w:spacing w:line="360" w:lineRule="exact"/>
              <w:rPr>
                <w:rFonts w:hAnsi="宋体" w:eastAsia="宋体" w:cs="宋体"/>
                <w:sz w:val="21"/>
                <w:szCs w:val="21"/>
              </w:rPr>
            </w:pPr>
            <w:r>
              <w:rPr>
                <w:rFonts w:hint="eastAsia" w:hAnsi="宋体" w:eastAsia="宋体" w:cs="宋体"/>
                <w:sz w:val="21"/>
                <w:szCs w:val="21"/>
              </w:rPr>
              <w:t xml:space="preserve">序号</w:t>
            </w:r>
            <w:r>
              <w:rPr>
                <w:rFonts w:hAnsi="宋体" w:eastAsia="宋体" w:cs="宋体"/>
                <w:sz w:val="21"/>
                <w:szCs w:val="21"/>
              </w:rPr>
            </w:r>
            <w:r/>
          </w:p>
        </w:tc>
        <w:tc>
          <w:tcPr>
            <w:tcBorders>
              <w:right w:val="single" w:color="000000" w:sz="4" w:space="0"/>
            </w:tcBorders>
            <w:tcW w:w="2815" w:type="dxa"/>
            <w:vAlign w:val="center"/>
            <w:textDirection w:val="lrTb"/>
            <w:noWrap w:val="false"/>
          </w:tcPr>
          <w:p>
            <w:pPr>
              <w:pStyle w:val="1432"/>
              <w:jc w:val="center"/>
              <w:spacing w:line="360" w:lineRule="exact"/>
              <w:rPr>
                <w:rFonts w:hAnsi="宋体" w:eastAsia="宋体" w:cs="宋体"/>
                <w:sz w:val="21"/>
                <w:szCs w:val="21"/>
              </w:rPr>
            </w:pPr>
            <w:r>
              <w:rPr>
                <w:rFonts w:hint="eastAsia" w:hAnsi="宋体" w:eastAsia="宋体" w:cs="宋体"/>
                <w:sz w:val="21"/>
                <w:szCs w:val="21"/>
              </w:rPr>
              <w:t xml:space="preserve">内容</w:t>
            </w:r>
            <w:r>
              <w:rPr>
                <w:rFonts w:hAnsi="宋体" w:eastAsia="宋体" w:cs="宋体"/>
                <w:sz w:val="21"/>
                <w:szCs w:val="21"/>
              </w:rPr>
            </w:r>
            <w:r/>
          </w:p>
        </w:tc>
        <w:tc>
          <w:tcPr>
            <w:tcBorders>
              <w:left w:val="single" w:color="000000" w:sz="4" w:space="0"/>
            </w:tcBorders>
            <w:tcW w:w="1378" w:type="dxa"/>
            <w:vAlign w:val="center"/>
            <w:textDirection w:val="lrTb"/>
            <w:noWrap w:val="false"/>
          </w:tcPr>
          <w:p>
            <w:pPr>
              <w:pStyle w:val="1432"/>
              <w:jc w:val="center"/>
              <w:spacing w:line="360" w:lineRule="exact"/>
              <w:rPr>
                <w:rFonts w:hAnsi="宋体" w:eastAsia="宋体" w:cs="宋体"/>
                <w:sz w:val="21"/>
                <w:szCs w:val="21"/>
              </w:rPr>
            </w:pPr>
            <w:r>
              <w:rPr>
                <w:rFonts w:hint="eastAsia" w:hAnsi="宋体" w:eastAsia="宋体" w:cs="宋体"/>
                <w:sz w:val="21"/>
                <w:szCs w:val="21"/>
              </w:rPr>
              <w:t xml:space="preserve">数量</w:t>
            </w:r>
            <w:r>
              <w:rPr>
                <w:rFonts w:hAnsi="宋体" w:eastAsia="宋体" w:cs="宋体"/>
                <w:sz w:val="21"/>
                <w:szCs w:val="21"/>
              </w:rPr>
            </w:r>
            <w:r/>
          </w:p>
        </w:tc>
        <w:tc>
          <w:tcPr>
            <w:tcBorders>
              <w:bottom w:val="single" w:color="000000" w:sz="4" w:space="0"/>
              <w:right w:val="single" w:color="000000" w:sz="4" w:space="0"/>
            </w:tcBorders>
            <w:tcW w:w="1412" w:type="dxa"/>
            <w:vAlign w:val="center"/>
            <w:textDirection w:val="lrTb"/>
            <w:noWrap w:val="false"/>
          </w:tcPr>
          <w:p>
            <w:pPr>
              <w:pStyle w:val="1432"/>
              <w:jc w:val="center"/>
              <w:spacing w:line="360" w:lineRule="exact"/>
              <w:rPr>
                <w:rFonts w:hAnsi="宋体" w:eastAsia="宋体" w:cs="宋体"/>
                <w:sz w:val="21"/>
                <w:szCs w:val="21"/>
              </w:rPr>
            </w:pPr>
            <w:r>
              <w:rPr>
                <w:rFonts w:hint="eastAsia" w:hAnsi="宋体" w:eastAsia="宋体" w:cs="宋体"/>
                <w:sz w:val="21"/>
                <w:szCs w:val="21"/>
              </w:rPr>
              <w:t xml:space="preserve">单价（元）</w:t>
            </w:r>
            <w:r>
              <w:rPr>
                <w:rFonts w:hAnsi="宋体" w:eastAsia="宋体" w:cs="宋体"/>
                <w:sz w:val="21"/>
                <w:szCs w:val="21"/>
              </w:rPr>
            </w:r>
            <w:r/>
          </w:p>
        </w:tc>
        <w:tc>
          <w:tcPr>
            <w:tcBorders>
              <w:left w:val="single" w:color="000000" w:sz="4" w:space="0"/>
              <w:bottom w:val="single" w:color="000000" w:sz="4" w:space="0"/>
            </w:tcBorders>
            <w:tcW w:w="1648" w:type="dxa"/>
            <w:vAlign w:val="center"/>
            <w:textDirection w:val="lrTb"/>
            <w:noWrap w:val="false"/>
          </w:tcPr>
          <w:p>
            <w:pPr>
              <w:pStyle w:val="1432"/>
              <w:jc w:val="center"/>
              <w:spacing w:line="360" w:lineRule="exact"/>
              <w:rPr>
                <w:rFonts w:hAnsi="宋体" w:eastAsia="宋体" w:cs="宋体"/>
                <w:sz w:val="21"/>
                <w:szCs w:val="21"/>
              </w:rPr>
            </w:pPr>
            <w:r>
              <w:rPr>
                <w:rFonts w:hint="eastAsia" w:hAnsi="宋体" w:eastAsia="宋体" w:cs="宋体"/>
                <w:sz w:val="21"/>
                <w:szCs w:val="21"/>
              </w:rPr>
              <w:t xml:space="preserve">合价（元）</w:t>
            </w:r>
            <w:r>
              <w:rPr>
                <w:rFonts w:hAnsi="宋体" w:eastAsia="宋体" w:cs="宋体"/>
                <w:sz w:val="21"/>
                <w:szCs w:val="21"/>
              </w:rPr>
            </w:r>
            <w:r/>
          </w:p>
        </w:tc>
        <w:tc>
          <w:tcPr>
            <w:tcBorders>
              <w:right w:val="single" w:color="000000" w:sz="4" w:space="0"/>
            </w:tcBorders>
            <w:tcW w:w="1219" w:type="dxa"/>
            <w:vAlign w:val="center"/>
            <w:textDirection w:val="lrTb"/>
            <w:noWrap w:val="false"/>
          </w:tcPr>
          <w:p>
            <w:pPr>
              <w:pStyle w:val="1432"/>
              <w:jc w:val="center"/>
              <w:spacing w:line="360" w:lineRule="exact"/>
              <w:rPr>
                <w:rFonts w:hAnsi="宋体" w:eastAsia="宋体" w:cs="宋体"/>
                <w:sz w:val="21"/>
                <w:szCs w:val="21"/>
              </w:rPr>
            </w:pPr>
            <w:r>
              <w:rPr>
                <w:rFonts w:hint="eastAsia" w:hAnsi="宋体" w:eastAsia="宋体" w:cs="宋体"/>
                <w:sz w:val="21"/>
                <w:szCs w:val="21"/>
              </w:rPr>
              <w:t xml:space="preserve">备注</w:t>
            </w:r>
            <w:r>
              <w:rPr>
                <w:rFonts w:hAnsi="宋体" w:eastAsia="宋体" w:cs="宋体"/>
                <w:sz w:val="21"/>
                <w:szCs w:val="21"/>
              </w:rPr>
            </w:r>
            <w:r/>
          </w:p>
        </w:tc>
      </w:tr>
      <w:tr>
        <w:trPr>
          <w:cantSplit/>
          <w:trHeight w:val="590"/>
        </w:trPr>
        <w:tc>
          <w:tcPr>
            <w:tcW w:w="784" w:type="dxa"/>
            <w:vAlign w:val="top"/>
            <w:textDirection w:val="lrTb"/>
            <w:noWrap w:val="false"/>
          </w:tcPr>
          <w:p>
            <w:pPr>
              <w:pStyle w:val="1432"/>
              <w:jc w:val="center"/>
              <w:spacing w:line="360" w:lineRule="exact"/>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Borders>
              <w:right w:val="single" w:color="000000" w:sz="4" w:space="0"/>
            </w:tcBorders>
            <w:tcW w:w="2815"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left w:val="single" w:color="000000" w:sz="4" w:space="0"/>
              <w:right w:val="single" w:color="000000" w:sz="4" w:space="0"/>
            </w:tcBorders>
            <w:tcW w:w="1378"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top w:val="single" w:color="000000" w:sz="4" w:space="0"/>
              <w:left w:val="single" w:color="000000" w:sz="4" w:space="0"/>
              <w:right w:val="single" w:color="000000" w:sz="4" w:space="0"/>
            </w:tcBorders>
            <w:tcW w:w="1412"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top w:val="single" w:color="000000" w:sz="4" w:space="0"/>
              <w:left w:val="single" w:color="000000" w:sz="4" w:space="0"/>
            </w:tcBorders>
            <w:tcW w:w="1648"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right w:val="single" w:color="000000" w:sz="4" w:space="0"/>
            </w:tcBorders>
            <w:tcW w:w="1219"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r>
      <w:tr>
        <w:trPr>
          <w:cantSplit/>
          <w:trHeight w:val="590"/>
        </w:trPr>
        <w:tc>
          <w:tcPr>
            <w:tcW w:w="784" w:type="dxa"/>
            <w:vAlign w:val="top"/>
            <w:textDirection w:val="lrTb"/>
            <w:noWrap w:val="false"/>
          </w:tcPr>
          <w:p>
            <w:pPr>
              <w:pStyle w:val="1432"/>
              <w:jc w:val="center"/>
              <w:spacing w:line="360" w:lineRule="exact"/>
              <w:rPr>
                <w:rFonts w:hAnsi="宋体" w:eastAsia="宋体" w:cs="宋体"/>
                <w:sz w:val="21"/>
                <w:szCs w:val="21"/>
              </w:rPr>
            </w:pPr>
            <w:r>
              <w:rPr>
                <w:rFonts w:hint="eastAsia" w:hAnsi="宋体" w:eastAsia="宋体" w:cs="宋体"/>
                <w:sz w:val="21"/>
                <w:szCs w:val="21"/>
              </w:rPr>
              <w:t xml:space="preserve">2</w:t>
            </w:r>
            <w:r>
              <w:rPr>
                <w:rFonts w:hAnsi="宋体" w:eastAsia="宋体" w:cs="宋体"/>
                <w:sz w:val="21"/>
                <w:szCs w:val="21"/>
              </w:rPr>
            </w:r>
            <w:r/>
          </w:p>
        </w:tc>
        <w:tc>
          <w:tcPr>
            <w:tcBorders>
              <w:right w:val="single" w:color="000000" w:sz="4" w:space="0"/>
            </w:tcBorders>
            <w:tcW w:w="2815"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left w:val="single" w:color="000000" w:sz="4" w:space="0"/>
              <w:right w:val="single" w:color="000000" w:sz="4" w:space="0"/>
            </w:tcBorders>
            <w:tcW w:w="1378"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left w:val="single" w:color="000000" w:sz="4" w:space="0"/>
              <w:right w:val="single" w:color="000000" w:sz="4" w:space="0"/>
            </w:tcBorders>
            <w:tcW w:w="1412"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left w:val="single" w:color="000000" w:sz="4" w:space="0"/>
            </w:tcBorders>
            <w:tcW w:w="1648"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right w:val="single" w:color="000000" w:sz="4" w:space="0"/>
            </w:tcBorders>
            <w:tcW w:w="1219"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r>
      <w:tr>
        <w:trPr>
          <w:cantSplit/>
          <w:trHeight w:val="590"/>
        </w:trPr>
        <w:tc>
          <w:tcPr>
            <w:tcW w:w="784" w:type="dxa"/>
            <w:vAlign w:val="top"/>
            <w:textDirection w:val="lrTb"/>
            <w:noWrap w:val="false"/>
          </w:tcPr>
          <w:p>
            <w:pPr>
              <w:pStyle w:val="1432"/>
              <w:jc w:val="center"/>
              <w:spacing w:line="360" w:lineRule="exact"/>
              <w:rPr>
                <w:rFonts w:hAnsi="宋体" w:eastAsia="宋体" w:cs="宋体"/>
                <w:sz w:val="21"/>
                <w:szCs w:val="21"/>
              </w:rPr>
            </w:pPr>
            <w:r>
              <w:rPr>
                <w:rFonts w:hint="eastAsia" w:hAnsi="宋体" w:eastAsia="宋体" w:cs="宋体"/>
                <w:sz w:val="21"/>
                <w:szCs w:val="21"/>
              </w:rPr>
              <w:t xml:space="preserve">3</w:t>
            </w:r>
            <w:r>
              <w:rPr>
                <w:rFonts w:hAnsi="宋体" w:eastAsia="宋体" w:cs="宋体"/>
                <w:sz w:val="21"/>
                <w:szCs w:val="21"/>
              </w:rPr>
            </w:r>
            <w:r/>
          </w:p>
        </w:tc>
        <w:tc>
          <w:tcPr>
            <w:tcBorders>
              <w:right w:val="single" w:color="000000" w:sz="4" w:space="0"/>
            </w:tcBorders>
            <w:tcW w:w="2815"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left w:val="single" w:color="000000" w:sz="4" w:space="0"/>
              <w:right w:val="single" w:color="000000" w:sz="4" w:space="0"/>
            </w:tcBorders>
            <w:tcW w:w="1378"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left w:val="single" w:color="000000" w:sz="4" w:space="0"/>
              <w:right w:val="single" w:color="000000" w:sz="4" w:space="0"/>
            </w:tcBorders>
            <w:tcW w:w="1412"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left w:val="single" w:color="000000" w:sz="4" w:space="0"/>
            </w:tcBorders>
            <w:tcW w:w="1648"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right w:val="single" w:color="000000" w:sz="4" w:space="0"/>
            </w:tcBorders>
            <w:tcW w:w="1219"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r>
      <w:tr>
        <w:trPr>
          <w:cantSplit/>
          <w:trHeight w:val="590"/>
        </w:trPr>
        <w:tc>
          <w:tcPr>
            <w:tcW w:w="784" w:type="dxa"/>
            <w:vAlign w:val="top"/>
            <w:textDirection w:val="lrTb"/>
            <w:noWrap w:val="false"/>
          </w:tcPr>
          <w:p>
            <w:pPr>
              <w:pStyle w:val="1432"/>
              <w:jc w:val="center"/>
              <w:spacing w:line="360" w:lineRule="exact"/>
              <w:rPr>
                <w:rFonts w:hAnsi="宋体" w:eastAsia="宋体" w:cs="宋体"/>
                <w:sz w:val="21"/>
                <w:szCs w:val="21"/>
              </w:rPr>
            </w:pPr>
            <w:r>
              <w:rPr>
                <w:rFonts w:hint="eastAsia" w:hAnsi="宋体" w:eastAsia="宋体" w:cs="宋体"/>
                <w:sz w:val="21"/>
                <w:szCs w:val="21"/>
              </w:rPr>
              <w:t xml:space="preserve">4</w:t>
            </w:r>
            <w:r>
              <w:rPr>
                <w:rFonts w:hAnsi="宋体" w:eastAsia="宋体" w:cs="宋体"/>
                <w:sz w:val="21"/>
                <w:szCs w:val="21"/>
              </w:rPr>
            </w:r>
            <w:r/>
          </w:p>
        </w:tc>
        <w:tc>
          <w:tcPr>
            <w:tcBorders>
              <w:right w:val="single" w:color="000000" w:sz="4" w:space="0"/>
            </w:tcBorders>
            <w:tcW w:w="2815"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left w:val="single" w:color="000000" w:sz="4" w:space="0"/>
              <w:right w:val="single" w:color="000000" w:sz="4" w:space="0"/>
            </w:tcBorders>
            <w:tcW w:w="1378"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left w:val="single" w:color="000000" w:sz="4" w:space="0"/>
              <w:right w:val="single" w:color="000000" w:sz="4" w:space="0"/>
            </w:tcBorders>
            <w:tcW w:w="1412"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left w:val="single" w:color="000000" w:sz="4" w:space="0"/>
            </w:tcBorders>
            <w:tcW w:w="1648"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right w:val="single" w:color="000000" w:sz="4" w:space="0"/>
            </w:tcBorders>
            <w:tcW w:w="1219"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r>
      <w:tr>
        <w:trPr>
          <w:cantSplit/>
          <w:trHeight w:val="590"/>
        </w:trPr>
        <w:tc>
          <w:tcPr>
            <w:tcW w:w="784" w:type="dxa"/>
            <w:vAlign w:val="top"/>
            <w:textDirection w:val="lrTb"/>
            <w:noWrap w:val="false"/>
          </w:tcPr>
          <w:p>
            <w:pPr>
              <w:pStyle w:val="1432"/>
              <w:jc w:val="center"/>
              <w:spacing w:line="360" w:lineRule="exact"/>
              <w:rPr>
                <w:rFonts w:hAnsi="宋体" w:eastAsia="宋体" w:cs="宋体"/>
                <w:sz w:val="21"/>
                <w:szCs w:val="21"/>
              </w:rPr>
            </w:pPr>
            <w:r>
              <w:rPr>
                <w:rFonts w:hint="eastAsia" w:hAnsi="宋体" w:eastAsia="宋体" w:cs="宋体"/>
                <w:sz w:val="21"/>
                <w:szCs w:val="21"/>
              </w:rPr>
              <w:t xml:space="preserve">5</w:t>
            </w:r>
            <w:r>
              <w:rPr>
                <w:rFonts w:hAnsi="宋体" w:eastAsia="宋体" w:cs="宋体"/>
                <w:sz w:val="21"/>
                <w:szCs w:val="21"/>
              </w:rPr>
            </w:r>
            <w:r/>
          </w:p>
        </w:tc>
        <w:tc>
          <w:tcPr>
            <w:tcBorders>
              <w:right w:val="single" w:color="000000" w:sz="4" w:space="0"/>
            </w:tcBorders>
            <w:tcW w:w="2815"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left w:val="single" w:color="000000" w:sz="4" w:space="0"/>
              <w:right w:val="single" w:color="000000" w:sz="4" w:space="0"/>
            </w:tcBorders>
            <w:tcW w:w="1378"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left w:val="single" w:color="000000" w:sz="4" w:space="0"/>
              <w:right w:val="single" w:color="000000" w:sz="4" w:space="0"/>
            </w:tcBorders>
            <w:tcW w:w="1412"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left w:val="single" w:color="000000" w:sz="4" w:space="0"/>
            </w:tcBorders>
            <w:tcW w:w="1648"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right w:val="single" w:color="000000" w:sz="4" w:space="0"/>
            </w:tcBorders>
            <w:tcW w:w="1219"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r>
      <w:tr>
        <w:trPr>
          <w:cantSplit/>
          <w:trHeight w:val="590"/>
        </w:trPr>
        <w:tc>
          <w:tcPr>
            <w:tcW w:w="784" w:type="dxa"/>
            <w:vAlign w:val="top"/>
            <w:textDirection w:val="lrTb"/>
            <w:noWrap w:val="false"/>
          </w:tcPr>
          <w:p>
            <w:pPr>
              <w:pStyle w:val="1432"/>
              <w:jc w:val="center"/>
              <w:spacing w:line="360" w:lineRule="exact"/>
              <w:rPr>
                <w:rFonts w:hAnsi="宋体" w:eastAsia="宋体" w:cs="宋体"/>
                <w:sz w:val="21"/>
                <w:szCs w:val="21"/>
              </w:rPr>
            </w:pPr>
            <w:r>
              <w:rPr>
                <w:rFonts w:hint="eastAsia" w:hAnsi="宋体" w:eastAsia="宋体" w:cs="宋体"/>
                <w:sz w:val="21"/>
                <w:szCs w:val="21"/>
              </w:rPr>
              <w:t xml:space="preserve">6</w:t>
            </w:r>
            <w:r>
              <w:rPr>
                <w:rFonts w:hAnsi="宋体" w:eastAsia="宋体" w:cs="宋体"/>
                <w:sz w:val="21"/>
                <w:szCs w:val="21"/>
              </w:rPr>
            </w:r>
            <w:r/>
          </w:p>
        </w:tc>
        <w:tc>
          <w:tcPr>
            <w:tcBorders>
              <w:right w:val="single" w:color="000000" w:sz="4" w:space="0"/>
            </w:tcBorders>
            <w:tcW w:w="2815"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left w:val="single" w:color="000000" w:sz="4" w:space="0"/>
              <w:right w:val="single" w:color="000000" w:sz="4" w:space="0"/>
            </w:tcBorders>
            <w:tcW w:w="1378"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left w:val="single" w:color="000000" w:sz="4" w:space="0"/>
              <w:right w:val="single" w:color="000000" w:sz="4" w:space="0"/>
            </w:tcBorders>
            <w:tcW w:w="1412"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left w:val="single" w:color="000000" w:sz="4" w:space="0"/>
            </w:tcBorders>
            <w:tcW w:w="1648"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right w:val="single" w:color="000000" w:sz="4" w:space="0"/>
            </w:tcBorders>
            <w:tcW w:w="1219"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r>
      <w:tr>
        <w:trPr>
          <w:cantSplit/>
          <w:trHeight w:val="1139"/>
        </w:trPr>
        <w:tc>
          <w:tcPr>
            <w:tcW w:w="784" w:type="dxa"/>
            <w:vAlign w:val="top"/>
            <w:textDirection w:val="lrTb"/>
            <w:noWrap w:val="false"/>
          </w:tcPr>
          <w:p>
            <w:pPr>
              <w:pStyle w:val="1432"/>
              <w:jc w:val="center"/>
              <w:spacing w:line="360" w:lineRule="exact"/>
              <w:rPr>
                <w:rFonts w:hAnsi="宋体" w:eastAsia="宋体" w:cs="宋体"/>
                <w:sz w:val="21"/>
                <w:szCs w:val="21"/>
              </w:rPr>
            </w:pPr>
            <w:r>
              <w:rPr>
                <w:rFonts w:hint="eastAsia" w:hAnsi="宋体" w:eastAsia="宋体" w:cs="宋体"/>
                <w:sz w:val="21"/>
                <w:szCs w:val="21"/>
              </w:rPr>
              <w:t xml:space="preserve">……</w:t>
            </w:r>
            <w:r>
              <w:rPr>
                <w:rFonts w:hAnsi="宋体" w:eastAsia="宋体" w:cs="宋体"/>
                <w:sz w:val="21"/>
                <w:szCs w:val="21"/>
              </w:rPr>
            </w:r>
            <w:r/>
          </w:p>
        </w:tc>
        <w:tc>
          <w:tcPr>
            <w:tcBorders>
              <w:right w:val="single" w:color="000000" w:sz="4" w:space="0"/>
            </w:tcBorders>
            <w:tcW w:w="2815"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left w:val="single" w:color="000000" w:sz="4" w:space="0"/>
              <w:right w:val="single" w:color="000000" w:sz="4" w:space="0"/>
            </w:tcBorders>
            <w:tcW w:w="1378"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left w:val="single" w:color="000000" w:sz="4" w:space="0"/>
              <w:right w:val="single" w:color="000000" w:sz="4" w:space="0"/>
            </w:tcBorders>
            <w:tcW w:w="1412"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left w:val="single" w:color="000000" w:sz="4" w:space="0"/>
            </w:tcBorders>
            <w:tcW w:w="1648" w:type="dxa"/>
            <w:vAlign w:val="top"/>
            <w:textDirection w:val="lrTb"/>
            <w:noWrap w:val="false"/>
          </w:tcPr>
          <w:p>
            <w:pPr>
              <w:pStyle w:val="1432"/>
              <w:jc w:val="center"/>
              <w:spacing w:line="360" w:lineRule="exact"/>
              <w:rPr>
                <w:rFonts w:hAnsi="宋体" w:eastAsia="宋体" w:cs="宋体"/>
                <w:sz w:val="21"/>
                <w:szCs w:val="21"/>
              </w:rPr>
            </w:pPr>
            <w:r>
              <w:rPr>
                <w:rFonts w:hAnsi="宋体" w:eastAsia="宋体" w:cs="宋体"/>
                <w:sz w:val="21"/>
                <w:szCs w:val="21"/>
              </w:rPr>
            </w:r>
            <w:r/>
          </w:p>
        </w:tc>
        <w:tc>
          <w:tcPr>
            <w:tcBorders>
              <w:right w:val="single" w:color="000000" w:sz="4" w:space="0"/>
            </w:tcBorders>
            <w:tcW w:w="1219" w:type="dxa"/>
            <w:vAlign w:val="top"/>
            <w:textDirection w:val="lrTb"/>
            <w:noWrap w:val="false"/>
          </w:tcPr>
          <w:p>
            <w:pPr>
              <w:pStyle w:val="1432"/>
              <w:jc w:val="left"/>
              <w:spacing w:line="360" w:lineRule="exact"/>
              <w:rPr>
                <w:rFonts w:hAnsi="宋体" w:eastAsia="宋体" w:cs="宋体"/>
                <w:sz w:val="21"/>
                <w:szCs w:val="21"/>
              </w:rPr>
            </w:pPr>
            <w:r>
              <w:rPr>
                <w:rFonts w:hint="eastAsia" w:hAnsi="宋体" w:eastAsia="宋体" w:cs="宋体"/>
                <w:sz w:val="21"/>
                <w:szCs w:val="21"/>
              </w:rPr>
              <w:t xml:space="preserve">供应商认为应列费用</w:t>
            </w:r>
            <w:r>
              <w:rPr>
                <w:rFonts w:hAnsi="宋体" w:eastAsia="宋体" w:cs="宋体"/>
                <w:sz w:val="21"/>
                <w:szCs w:val="21"/>
              </w:rPr>
            </w:r>
            <w:r/>
          </w:p>
        </w:tc>
      </w:tr>
      <w:tr>
        <w:trPr>
          <w:cantSplit/>
          <w:trHeight w:val="941"/>
        </w:trPr>
        <w:tc>
          <w:tcPr>
            <w:gridSpan w:val="3"/>
            <w:tcBorders>
              <w:right w:val="single" w:color="000000" w:sz="4" w:space="0"/>
            </w:tcBorders>
            <w:tcW w:w="4977" w:type="dxa"/>
            <w:vAlign w:val="top"/>
            <w:textDirection w:val="lrTb"/>
            <w:noWrap w:val="false"/>
          </w:tcPr>
          <w:p>
            <w:pPr>
              <w:pStyle w:val="1432"/>
              <w:spacing w:line="360" w:lineRule="exact"/>
              <w:rPr>
                <w:rFonts w:hAnsi="宋体" w:eastAsia="宋体" w:cs="宋体"/>
                <w:sz w:val="21"/>
                <w:szCs w:val="21"/>
              </w:rPr>
            </w:pPr>
            <w:r>
              <w:rPr>
                <w:rFonts w:hint="eastAsia" w:hAnsi="宋体" w:eastAsia="宋体" w:cs="宋体"/>
                <w:sz w:val="21"/>
                <w:szCs w:val="21"/>
              </w:rPr>
              <w:t xml:space="preserve">总价（人民币大写）：</w:t>
            </w:r>
            <w:r>
              <w:rPr>
                <w:rFonts w:hAnsi="宋体" w:eastAsia="宋体" w:cs="宋体"/>
                <w:sz w:val="21"/>
                <w:szCs w:val="21"/>
              </w:rPr>
            </w:r>
            <w:r/>
          </w:p>
        </w:tc>
        <w:tc>
          <w:tcPr>
            <w:gridSpan w:val="3"/>
            <w:tcBorders>
              <w:left w:val="single" w:color="000000" w:sz="4" w:space="0"/>
              <w:right w:val="single" w:color="000000" w:sz="4" w:space="0"/>
            </w:tcBorders>
            <w:tcW w:w="4279" w:type="dxa"/>
            <w:vAlign w:val="top"/>
            <w:textDirection w:val="lrTb"/>
            <w:noWrap w:val="false"/>
          </w:tcPr>
          <w:p>
            <w:pPr>
              <w:pStyle w:val="1432"/>
              <w:ind w:left="15"/>
              <w:spacing w:line="360" w:lineRule="exact"/>
              <w:rPr>
                <w:rFonts w:hAnsi="宋体" w:eastAsia="宋体" w:cs="宋体"/>
                <w:sz w:val="21"/>
                <w:szCs w:val="21"/>
              </w:rPr>
            </w:pPr>
            <w:r>
              <w:rPr>
                <w:rFonts w:hint="eastAsia" w:hAnsi="宋体" w:eastAsia="宋体" w:cs="宋体"/>
                <w:sz w:val="21"/>
                <w:szCs w:val="21"/>
              </w:rPr>
              <w:t xml:space="preserve">小写：¥</w:t>
            </w:r>
            <w:r>
              <w:rPr>
                <w:rFonts w:hAnsi="宋体" w:eastAsia="宋体" w:cs="宋体"/>
                <w:sz w:val="21"/>
                <w:szCs w:val="21"/>
              </w:rPr>
            </w:r>
            <w:r/>
          </w:p>
        </w:tc>
      </w:tr>
    </w:tbl>
    <w:p>
      <w:pPr>
        <w:pStyle w:val="1426"/>
        <w:ind w:firstLine="210"/>
        <w:spacing w:line="360" w:lineRule="auto"/>
        <w:rPr>
          <w:rFonts w:hint="eastAsia" w:ascii="宋体" w:hAnsi="宋体" w:cs="宋体"/>
          <w:szCs w:val="21"/>
        </w:rPr>
      </w:pPr>
      <w:r>
        <w:rPr>
          <w:rFonts w:hint="eastAsia" w:ascii="宋体" w:hAnsi="宋体" w:cs="宋体"/>
          <w:szCs w:val="21"/>
        </w:rPr>
      </w:r>
      <w:r/>
    </w:p>
    <w:p>
      <w:pPr>
        <w:pStyle w:val="1426"/>
        <w:ind w:firstLine="210"/>
        <w:spacing w:line="360" w:lineRule="auto"/>
        <w:rPr>
          <w:rFonts w:hint="eastAsia" w:hAnsi="宋体"/>
          <w:szCs w:val="21"/>
        </w:rPr>
      </w:pPr>
      <w:r>
        <w:rPr>
          <w:rFonts w:hint="eastAsia" w:hAnsi="宋体"/>
          <w:szCs w:val="21"/>
        </w:rPr>
        <w:t xml:space="preserve">注：</w:t>
      </w:r>
      <w:r/>
    </w:p>
    <w:p>
      <w:pPr>
        <w:pStyle w:val="1426"/>
        <w:numPr>
          <w:ilvl w:val="0"/>
          <w:numId w:val="11"/>
        </w:numPr>
        <w:ind w:firstLine="210"/>
        <w:spacing w:line="360" w:lineRule="auto"/>
        <w:rPr>
          <w:rFonts w:hint="eastAsia" w:ascii="宋体" w:hAnsi="宋体" w:cs="宋体"/>
          <w:szCs w:val="21"/>
        </w:rPr>
      </w:pPr>
      <w:r>
        <w:rPr>
          <w:rFonts w:hint="eastAsia" w:ascii="宋体" w:hAnsi="宋体" w:cs="宋体"/>
          <w:szCs w:val="21"/>
        </w:rPr>
        <w:t xml:space="preserve">上述投标总价必须包含全部服务内容。</w:t>
      </w:r>
      <w:r/>
    </w:p>
    <w:p>
      <w:pPr>
        <w:pStyle w:val="1426"/>
        <w:numPr>
          <w:ilvl w:val="0"/>
          <w:numId w:val="11"/>
        </w:numPr>
        <w:ind w:firstLine="210"/>
        <w:spacing w:line="360" w:lineRule="auto"/>
        <w:rPr>
          <w:rFonts w:hint="eastAsia" w:ascii="宋体" w:hAnsi="宋体" w:cs="宋体"/>
          <w:b/>
          <w:bCs/>
          <w:szCs w:val="21"/>
        </w:rPr>
      </w:pPr>
      <w:r>
        <w:rPr>
          <w:rFonts w:hint="eastAsia" w:ascii="宋体" w:hAnsi="宋体" w:cs="宋体"/>
          <w:szCs w:val="21"/>
        </w:rPr>
        <w:t xml:space="preserve">供应商可根据需求自行调整。</w:t>
      </w:r>
      <w:r>
        <w:rPr>
          <w:rFonts w:hint="eastAsia" w:ascii="宋体" w:hAnsi="宋体" w:cs="宋体"/>
          <w:b/>
          <w:bCs/>
          <w:szCs w:val="21"/>
        </w:rPr>
      </w:r>
      <w:r/>
    </w:p>
    <w:p>
      <w:pPr>
        <w:pStyle w:val="1426"/>
        <w:numPr>
          <w:ilvl w:val="0"/>
          <w:numId w:val="11"/>
        </w:numPr>
        <w:ind w:firstLine="210"/>
        <w:spacing w:line="360" w:lineRule="auto"/>
        <w:rPr>
          <w:rFonts w:ascii="宋体" w:hAnsi="宋体" w:cs="宋体"/>
          <w:szCs w:val="21"/>
        </w:rPr>
      </w:pPr>
      <w:r>
        <w:rPr>
          <w:rFonts w:hint="eastAsia" w:ascii="宋体" w:hAnsi="宋体" w:cs="宋体"/>
          <w:szCs w:val="21"/>
        </w:rPr>
        <w:t xml:space="preserve">“投标总报价”金额与开标一览表须保持一致，否则以开标一览表价格为准，供应商按比例调整。</w:t>
      </w:r>
      <w:r>
        <w:rPr>
          <w:rFonts w:ascii="宋体" w:hAnsi="宋体" w:cs="宋体"/>
          <w:szCs w:val="21"/>
        </w:rPr>
      </w:r>
      <w:r/>
    </w:p>
    <w:p>
      <w:pPr>
        <w:pStyle w:val="1425"/>
        <w:ind w:firstLine="422"/>
        <w:spacing w:line="360" w:lineRule="auto"/>
        <w:rPr>
          <w:rFonts w:hint="eastAsia" w:hAnsi="宋体" w:eastAsia="宋体" w:cs="宋体"/>
          <w:sz w:val="21"/>
          <w:szCs w:val="21"/>
        </w:rPr>
      </w:pPr>
      <w:r>
        <w:rPr>
          <w:rFonts w:hint="eastAsia" w:hAnsi="宋体" w:eastAsia="宋体" w:cs="宋体"/>
          <w:sz w:val="21"/>
          <w:szCs w:val="21"/>
        </w:rPr>
      </w:r>
      <w:r/>
    </w:p>
    <w:p>
      <w:pPr>
        <w:pStyle w:val="1425"/>
        <w:ind w:firstLine="422"/>
        <w:spacing w:line="360" w:lineRule="auto"/>
        <w:rPr>
          <w:rFonts w:hint="eastAsia" w:hAnsi="宋体" w:eastAsia="宋体" w:cs="宋体"/>
          <w:sz w:val="21"/>
          <w:szCs w:val="21"/>
        </w:rPr>
      </w:pPr>
      <w:r>
        <w:rPr>
          <w:rFonts w:hint="eastAsia" w:hAnsi="宋体" w:eastAsia="宋体" w:cs="宋体"/>
          <w:sz w:val="21"/>
          <w:szCs w:val="21"/>
        </w:rPr>
        <w:t xml:space="preserve">供应商：（盖章）</w:t>
      </w:r>
      <w:r/>
    </w:p>
    <w:p>
      <w:pPr>
        <w:pStyle w:val="1425"/>
        <w:ind w:firstLine="422"/>
        <w:spacing w:line="360" w:lineRule="auto"/>
        <w:rPr>
          <w:rFonts w:hint="eastAsia" w:hAnsi="宋体" w:eastAsia="宋体" w:cs="宋体"/>
          <w:b/>
          <w:bCs/>
          <w:sz w:val="21"/>
          <w:szCs w:val="21"/>
        </w:rPr>
        <w:sectPr>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720" w:equalWidth="1"/>
          <w:docGrid w:linePitch="360"/>
        </w:sectPr>
      </w:pPr>
      <w:r>
        <w:rPr>
          <w:rFonts w:hint="eastAsia" w:hAnsi="宋体" w:eastAsia="宋体" w:cs="宋体"/>
          <w:sz w:val="21"/>
          <w:szCs w:val="21"/>
        </w:rPr>
        <w:t xml:space="preserve">法定代表人或被授权人：（签字或盖章）  </w:t>
      </w:r>
      <w:r>
        <w:rPr>
          <w:rFonts w:hint="eastAsia" w:hAnsi="宋体" w:eastAsia="宋体" w:cs="宋体"/>
          <w:sz w:val="24"/>
        </w:rPr>
        <w:t xml:space="preserve">         </w:t>
      </w:r>
      <w:r>
        <w:rPr>
          <w:rFonts w:hint="eastAsia" w:hAnsi="宋体" w:eastAsia="宋体" w:cs="宋体"/>
          <w:sz w:val="21"/>
          <w:szCs w:val="21"/>
        </w:rPr>
        <w:t xml:space="preserve">        年  月 </w:t>
      </w:r>
      <w:r>
        <w:rPr>
          <w:rFonts w:hint="eastAsia" w:hAnsi="宋体" w:eastAsia="宋体" w:cs="宋体"/>
          <w:b/>
          <w:bCs/>
          <w:sz w:val="21"/>
          <w:szCs w:val="21"/>
        </w:rPr>
      </w:r>
      <w:r/>
    </w:p>
    <w:p>
      <w:pPr>
        <w:pStyle w:val="834"/>
        <w:ind w:firstLine="422"/>
        <w:rPr>
          <w:rFonts w:ascii="宋体" w:hAnsi="宋体" w:eastAsia="宋体"/>
          <w:sz w:val="21"/>
          <w:szCs w:val="21"/>
          <w:lang w:eastAsia="zh-CN"/>
        </w:rPr>
      </w:pPr>
      <w:r>
        <w:rPr>
          <w:rFonts w:hint="eastAsia" w:ascii="宋体" w:hAnsi="宋体" w:eastAsia="宋体"/>
          <w:sz w:val="21"/>
          <w:szCs w:val="21"/>
          <w:lang w:eastAsia="zh-CN"/>
        </w:rPr>
        <w:t xml:space="preserve">附件10：偏离表</w:t>
      </w:r>
      <w:r>
        <w:rPr>
          <w:rFonts w:ascii="宋体" w:hAnsi="宋体" w:eastAsia="宋体"/>
          <w:sz w:val="21"/>
          <w:szCs w:val="21"/>
          <w:lang w:eastAsia="zh-CN"/>
        </w:rPr>
      </w:r>
      <w:r/>
    </w:p>
    <w:p>
      <w:pPr>
        <w:pStyle w:val="832"/>
        <w:ind w:firstLine="480"/>
        <w:jc w:val="center"/>
        <w:spacing w:before="100" w:beforeAutospacing="1" w:after="100" w:afterAutospacing="1" w:line="360" w:lineRule="auto"/>
        <w:shd w:val="clear" w:color="auto" w:fill="ffffff"/>
        <w:widowControl/>
        <w:rPr>
          <w:rFonts w:ascii="宋体" w:hAnsi="宋体"/>
          <w:szCs w:val="21"/>
        </w:rPr>
      </w:pPr>
      <w:r>
        <w:rPr>
          <w:rFonts w:hint="eastAsia" w:ascii="宋体" w:hAnsi="宋体" w:cs="Arial"/>
          <w:b/>
          <w:bCs/>
          <w:szCs w:val="21"/>
        </w:rPr>
        <w:t xml:space="preserve">偏离表</w:t>
      </w:r>
      <w:r>
        <w:rPr>
          <w:rFonts w:ascii="宋体" w:hAnsi="宋体"/>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vAlign w:val="top"/>
            <w:textDirection w:val="lrTb"/>
            <w:noWrap w:val="false"/>
          </w:tcPr>
          <w:p>
            <w:pPr>
              <w:pStyle w:val="1034"/>
              <w:ind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rPr>
                <w:rFonts w:ascii="宋体" w:hAnsi="宋体" w:eastAsia="宋体"/>
                <w:sz w:val="21"/>
                <w:szCs w:val="21"/>
              </w:rPr>
            </w:r>
            <w:r/>
          </w:p>
        </w:tc>
        <w:tc>
          <w:tcPr>
            <w:tcW w:w="2138" w:type="dxa"/>
            <w:vAlign w:val="top"/>
            <w:textDirection w:val="lrTb"/>
            <w:noWrap w:val="false"/>
          </w:tcPr>
          <w:p>
            <w:pPr>
              <w:pStyle w:val="1034"/>
              <w:ind w:firstLine="0"/>
              <w:jc w:val="center"/>
              <w:spacing w:line="360" w:lineRule="auto"/>
              <w:rPr>
                <w:rFonts w:ascii="宋体" w:hAnsi="宋体" w:eastAsia="宋体"/>
                <w:sz w:val="21"/>
                <w:szCs w:val="21"/>
              </w:rPr>
            </w:pPr>
            <w:r>
              <w:rPr>
                <w:rFonts w:hint="eastAsia" w:ascii="宋体" w:hAnsi="宋体" w:eastAsia="宋体"/>
                <w:sz w:val="21"/>
                <w:szCs w:val="21"/>
              </w:rPr>
              <w:t xml:space="preserve">谈判要求</w:t>
            </w:r>
            <w:r>
              <w:rPr>
                <w:rFonts w:ascii="宋体" w:hAnsi="宋体" w:eastAsia="宋体"/>
                <w:sz w:val="21"/>
                <w:szCs w:val="21"/>
              </w:rPr>
            </w:r>
            <w:r/>
          </w:p>
        </w:tc>
        <w:tc>
          <w:tcPr>
            <w:tcW w:w="2139" w:type="dxa"/>
            <w:vAlign w:val="top"/>
            <w:textDirection w:val="lrTb"/>
            <w:noWrap w:val="false"/>
          </w:tcPr>
          <w:p>
            <w:pPr>
              <w:pStyle w:val="1034"/>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响应内容</w:t>
            </w:r>
            <w:r>
              <w:rPr>
                <w:rFonts w:ascii="宋体" w:hAnsi="宋体" w:eastAsia="宋体"/>
                <w:sz w:val="21"/>
                <w:szCs w:val="21"/>
              </w:rPr>
            </w:r>
            <w:r/>
          </w:p>
        </w:tc>
        <w:tc>
          <w:tcPr>
            <w:tcW w:w="2262" w:type="dxa"/>
            <w:vAlign w:val="top"/>
            <w:textDirection w:val="lrTb"/>
            <w:noWrap w:val="false"/>
          </w:tcPr>
          <w:p>
            <w:pPr>
              <w:pStyle w:val="1034"/>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rPr>
                <w:rFonts w:ascii="宋体" w:hAnsi="宋体" w:eastAsia="宋体"/>
                <w:sz w:val="21"/>
                <w:szCs w:val="21"/>
              </w:rPr>
            </w:r>
            <w:r/>
          </w:p>
        </w:tc>
      </w:tr>
      <w:tr>
        <w:trPr/>
        <w:tc>
          <w:tcPr>
            <w:tcW w:w="1989"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1034"/>
              <w:ind w:firstLine="422"/>
              <w:spacing w:line="360" w:lineRule="auto"/>
              <w:rPr>
                <w:rFonts w:ascii="宋体" w:hAnsi="宋体" w:eastAsia="宋体"/>
                <w:sz w:val="21"/>
                <w:szCs w:val="21"/>
              </w:rPr>
            </w:pPr>
            <w:r>
              <w:rPr>
                <w:rFonts w:ascii="宋体" w:hAnsi="宋体" w:eastAsia="宋体"/>
                <w:sz w:val="21"/>
                <w:szCs w:val="21"/>
              </w:rPr>
            </w:r>
            <w:r/>
          </w:p>
        </w:tc>
      </w:tr>
    </w:tbl>
    <w:p>
      <w:pPr>
        <w:pStyle w:val="1034"/>
        <w:ind w:right="105" w:firstLine="422"/>
        <w:jc w:val="right"/>
        <w:spacing w:line="360" w:lineRule="auto"/>
        <w:rPr>
          <w:rFonts w:ascii="宋体" w:hAnsi="宋体" w:eastAsia="宋体"/>
          <w:sz w:val="21"/>
          <w:szCs w:val="21"/>
        </w:rPr>
      </w:pPr>
      <w:r>
        <w:rPr>
          <w:rFonts w:ascii="宋体" w:hAnsi="宋体" w:eastAsia="宋体"/>
          <w:sz w:val="21"/>
          <w:szCs w:val="21"/>
        </w:rPr>
      </w:r>
      <w:r/>
    </w:p>
    <w:p>
      <w:pPr>
        <w:pStyle w:val="1425"/>
        <w:ind w:firstLine="422"/>
        <w:jc w:val="right"/>
        <w:spacing w:line="360" w:lineRule="auto"/>
        <w:rPr>
          <w:rFonts w:hAnsi="宋体" w:eastAsia="宋体" w:cs="宋体"/>
          <w:sz w:val="21"/>
          <w:szCs w:val="21"/>
        </w:rPr>
      </w:pPr>
      <w:r>
        <w:rPr>
          <w:rFonts w:hint="eastAsia" w:hAnsi="宋体" w:eastAsia="宋体" w:cs="宋体"/>
          <w:sz w:val="21"/>
          <w:szCs w:val="21"/>
        </w:rPr>
        <w:t xml:space="preserve">供应商：（盖章）</w:t>
      </w:r>
      <w:r>
        <w:rPr>
          <w:rFonts w:hAnsi="宋体" w:eastAsia="宋体" w:cs="宋体"/>
          <w:sz w:val="21"/>
          <w:szCs w:val="21"/>
        </w:rPr>
      </w:r>
      <w:r/>
    </w:p>
    <w:p>
      <w:pPr>
        <w:pStyle w:val="1425"/>
        <w:ind w:firstLine="422"/>
        <w:jc w:val="right"/>
        <w:spacing w:line="360" w:lineRule="auto"/>
        <w:rPr>
          <w:rFonts w:hAnsi="宋体" w:eastAsia="宋体" w:cs="宋体"/>
          <w:sz w:val="21"/>
          <w:szCs w:val="21"/>
        </w:rPr>
      </w:pPr>
      <w:r>
        <w:rPr>
          <w:rFonts w:hint="eastAsia" w:hAnsi="宋体" w:eastAsia="宋体" w:cs="宋体"/>
          <w:sz w:val="21"/>
          <w:szCs w:val="21"/>
        </w:rPr>
        <w:t xml:space="preserve">法定代表人或被授权人：（签字或盖章）  </w:t>
      </w:r>
      <w:r>
        <w:rPr>
          <w:rFonts w:hint="eastAsia" w:hAnsi="宋体" w:eastAsia="宋体" w:cs="宋体"/>
          <w:sz w:val="24"/>
        </w:rPr>
        <w:t xml:space="preserve">         </w:t>
      </w:r>
      <w:r>
        <w:rPr>
          <w:rFonts w:hint="eastAsia" w:hAnsi="宋体" w:eastAsia="宋体" w:cs="宋体"/>
          <w:sz w:val="21"/>
          <w:szCs w:val="21"/>
        </w:rPr>
        <w:t xml:space="preserve">        </w:t>
      </w:r>
      <w:r>
        <w:rPr>
          <w:rFonts w:hAnsi="宋体" w:eastAsia="宋体" w:cs="宋体"/>
          <w:sz w:val="21"/>
          <w:szCs w:val="21"/>
        </w:rPr>
      </w:r>
      <w:r/>
    </w:p>
    <w:p>
      <w:pPr>
        <w:pStyle w:val="1425"/>
        <w:ind w:firstLine="422"/>
        <w:jc w:val="right"/>
        <w:spacing w:line="360" w:lineRule="auto"/>
        <w:rPr>
          <w:rFonts w:hAnsi="宋体" w:eastAsia="宋体" w:cs="宋体"/>
          <w:sz w:val="24"/>
        </w:rPr>
      </w:pPr>
      <w:r>
        <w:rPr>
          <w:rFonts w:hint="eastAsia" w:hAnsi="宋体" w:eastAsia="宋体" w:cs="宋体"/>
          <w:sz w:val="21"/>
          <w:szCs w:val="21"/>
        </w:rPr>
        <w:t xml:space="preserve">年  月  日</w:t>
      </w:r>
      <w:r>
        <w:rPr>
          <w:rFonts w:hAnsi="宋体" w:eastAsia="宋体" w:cs="宋体"/>
          <w:sz w:val="24"/>
        </w:rPr>
      </w:r>
      <w:r/>
    </w:p>
    <w:p>
      <w:pPr>
        <w:pStyle w:val="832"/>
        <w:ind w:firstLine="422"/>
        <w:tabs>
          <w:tab w:val="left" w:pos="360" w:leader="none"/>
        </w:tabs>
        <w:rPr>
          <w:rFonts w:hint="eastAsia" w:ascii="宋体" w:hAnsi="宋体"/>
          <w:szCs w:val="21"/>
        </w:rPr>
      </w:pPr>
      <w:r/>
      <w:bookmarkStart w:id="198" w:name="_Ref56599574"/>
      <w:r>
        <w:rPr>
          <w:rFonts w:hint="eastAsia" w:ascii="宋体" w:hAnsi="宋体"/>
          <w:szCs w:val="21"/>
        </w:rPr>
        <w:br w:type="page" w:clear="all"/>
      </w:r>
      <w:r/>
    </w:p>
    <w:p>
      <w:pPr>
        <w:pStyle w:val="832"/>
        <w:ind w:firstLine="422"/>
        <w:tabs>
          <w:tab w:val="left" w:pos="360" w:leader="none"/>
        </w:tabs>
        <w:rPr>
          <w:rFonts w:hint="eastAsia" w:ascii="宋体" w:hAnsi="宋体"/>
          <w:szCs w:val="21"/>
        </w:rPr>
      </w:pPr>
      <w:r>
        <w:rPr>
          <w:rFonts w:hint="eastAsia" w:ascii="宋体" w:hAnsi="宋体"/>
          <w:szCs w:val="21"/>
        </w:rPr>
      </w:r>
      <w:r/>
    </w:p>
    <w:p>
      <w:pPr>
        <w:pStyle w:val="832"/>
        <w:ind w:firstLine="482"/>
        <w:rPr>
          <w:szCs w:val="21"/>
        </w:rPr>
      </w:pPr>
      <w:r/>
      <w:bookmarkEnd w:id="198"/>
      <w:r>
        <w:rPr>
          <w:szCs w:val="21"/>
        </w:rPr>
      </w:r>
      <w:r/>
    </w:p>
    <w:p>
      <w:pPr>
        <w:pStyle w:val="832"/>
        <w:ind w:firstLine="422"/>
        <w:tabs>
          <w:tab w:val="left" w:pos="360" w:leader="none"/>
        </w:tabs>
        <w:rPr>
          <w:rFonts w:hint="eastAsia" w:ascii="宋体" w:hAnsi="宋体"/>
          <w:szCs w:val="21"/>
        </w:rPr>
      </w:pPr>
      <w:r/>
      <w:bookmarkStart w:id="199" w:name="_Ref9847"/>
      <w:r>
        <w:rPr>
          <w:rFonts w:hint="eastAsia" w:ascii="宋体" w:hAnsi="宋体"/>
          <w:szCs w:val="21"/>
        </w:rPr>
      </w:r>
      <w:r/>
    </w:p>
    <w:p>
      <w:pPr>
        <w:pStyle w:val="834"/>
        <w:ind w:firstLine="422"/>
        <w:rPr>
          <w:rFonts w:ascii="宋体" w:hAnsi="宋体" w:eastAsia="宋体"/>
          <w:sz w:val="21"/>
          <w:szCs w:val="21"/>
          <w:lang w:eastAsia="zh-CN"/>
        </w:rPr>
      </w:pPr>
      <w:r>
        <w:rPr>
          <w:rFonts w:hint="eastAsia" w:ascii="宋体" w:hAnsi="宋体" w:eastAsia="宋体"/>
          <w:sz w:val="21"/>
          <w:szCs w:val="21"/>
          <w:lang w:eastAsia="zh-CN"/>
        </w:rPr>
        <w:t xml:space="preserve">附件11：人员配置表</w:t>
      </w:r>
      <w:bookmarkEnd w:id="199"/>
      <w:r>
        <w:rPr>
          <w:rFonts w:ascii="宋体" w:hAnsi="宋体" w:eastAsia="宋体"/>
          <w:sz w:val="21"/>
          <w:szCs w:val="21"/>
          <w:lang w:eastAsia="zh-CN"/>
        </w:rPr>
      </w:r>
      <w:r/>
    </w:p>
    <w:p>
      <w:pPr>
        <w:pStyle w:val="832"/>
        <w:ind w:firstLine="480"/>
        <w:jc w:val="center"/>
        <w:spacing w:before="100" w:beforeAutospacing="1" w:after="100" w:afterAutospacing="1" w:line="360" w:lineRule="auto"/>
        <w:shd w:val="clear" w:color="auto" w:fill="ffffff"/>
        <w:widowControl/>
        <w:rPr>
          <w:rFonts w:ascii="宋体" w:hAnsi="宋体"/>
          <w:bCs/>
        </w:rPr>
      </w:pPr>
      <w:r>
        <w:rPr>
          <w:rFonts w:hint="eastAsia" w:ascii="宋体" w:hAnsi="宋体" w:cs="Arial"/>
          <w:b/>
          <w:bCs/>
          <w:szCs w:val="21"/>
        </w:rPr>
        <w:t xml:space="preserve">人员配置表</w:t>
      </w:r>
      <w:r>
        <w:rPr>
          <w:rFonts w:ascii="宋体" w:hAnsi="宋体"/>
          <w:bCs/>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trHeight w:val="625" w:hRule="exact"/>
        </w:trPr>
        <w:tc>
          <w:tcPr>
            <w:tcW w:w="936"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序号</w:t>
            </w:r>
            <w:r>
              <w:rPr>
                <w:rFonts w:ascii="宋体" w:hAnsi="宋体" w:eastAsia="宋体" w:cs="宋体"/>
                <w:sz w:val="21"/>
                <w:szCs w:val="21"/>
              </w:rPr>
            </w:r>
            <w:r/>
          </w:p>
        </w:tc>
        <w:tc>
          <w:tcPr>
            <w:tcW w:w="1475"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姓名</w:t>
            </w:r>
            <w:r>
              <w:rPr>
                <w:rFonts w:ascii="宋体" w:hAnsi="宋体" w:eastAsia="宋体" w:cs="宋体"/>
                <w:sz w:val="21"/>
                <w:szCs w:val="21"/>
              </w:rPr>
            </w:r>
            <w:r/>
          </w:p>
        </w:tc>
        <w:tc>
          <w:tcPr>
            <w:tcW w:w="1475"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学历</w:t>
            </w:r>
            <w:r>
              <w:rPr>
                <w:rFonts w:ascii="宋体" w:hAnsi="宋体" w:eastAsia="宋体" w:cs="宋体"/>
                <w:sz w:val="21"/>
                <w:szCs w:val="21"/>
              </w:rPr>
            </w:r>
            <w:r/>
          </w:p>
        </w:tc>
        <w:tc>
          <w:tcPr>
            <w:tcW w:w="1259"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专业</w:t>
            </w:r>
            <w:r>
              <w:rPr>
                <w:rFonts w:ascii="宋体" w:hAnsi="宋体" w:eastAsia="宋体" w:cs="宋体"/>
                <w:sz w:val="21"/>
                <w:szCs w:val="21"/>
              </w:rPr>
            </w:r>
            <w:r/>
          </w:p>
        </w:tc>
        <w:tc>
          <w:tcPr>
            <w:tcW w:w="1690"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职称或上岗证</w:t>
            </w:r>
            <w:r>
              <w:rPr>
                <w:rFonts w:ascii="宋体" w:hAnsi="宋体" w:eastAsia="宋体" w:cs="宋体"/>
                <w:sz w:val="21"/>
                <w:szCs w:val="21"/>
              </w:rPr>
            </w:r>
            <w:r/>
          </w:p>
        </w:tc>
        <w:tc>
          <w:tcPr>
            <w:tcW w:w="1904"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hint="eastAsia" w:ascii="宋体" w:hAnsi="宋体" w:eastAsia="宋体" w:cs="宋体"/>
                <w:spacing w:val="-10"/>
                <w:sz w:val="21"/>
                <w:szCs w:val="21"/>
              </w:rPr>
              <w:t xml:space="preserve">所担任岗位</w:t>
            </w:r>
            <w:r>
              <w:rPr>
                <w:rFonts w:ascii="宋体" w:hAnsi="宋体" w:eastAsia="宋体" w:cs="宋体"/>
                <w:sz w:val="21"/>
                <w:szCs w:val="21"/>
              </w:rPr>
            </w:r>
            <w:r/>
          </w:p>
        </w:tc>
      </w:tr>
      <w:tr>
        <w:trPr>
          <w:trHeight w:val="625" w:hRule="exact"/>
        </w:trPr>
        <w:tc>
          <w:tcPr>
            <w:tcW w:w="936"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r>
            <w:r/>
          </w:p>
        </w:tc>
        <w:tc>
          <w:tcPr>
            <w:tcW w:w="1475"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475"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259"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690"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904"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项目负责人</w:t>
            </w:r>
            <w:r>
              <w:rPr>
                <w:rFonts w:ascii="宋体" w:hAnsi="宋体" w:eastAsia="宋体" w:cs="宋体"/>
                <w:sz w:val="21"/>
                <w:szCs w:val="21"/>
              </w:rPr>
            </w:r>
            <w:r/>
          </w:p>
        </w:tc>
      </w:tr>
      <w:tr>
        <w:trPr>
          <w:trHeight w:val="625" w:hRule="exact"/>
        </w:trPr>
        <w:tc>
          <w:tcPr>
            <w:tcW w:w="936"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r>
            <w:r/>
          </w:p>
        </w:tc>
        <w:tc>
          <w:tcPr>
            <w:tcW w:w="1475"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475"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259"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690"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904"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trHeight w:val="625" w:hRule="exact"/>
        </w:trPr>
        <w:tc>
          <w:tcPr>
            <w:tcW w:w="936"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ascii="宋体" w:hAnsi="宋体" w:eastAsia="宋体" w:cs="宋体"/>
                <w:sz w:val="21"/>
                <w:szCs w:val="21"/>
              </w:rPr>
            </w:r>
            <w:r/>
          </w:p>
        </w:tc>
        <w:tc>
          <w:tcPr>
            <w:tcW w:w="1475"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475"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259"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690"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904"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trHeight w:val="625" w:hRule="exact"/>
        </w:trPr>
        <w:tc>
          <w:tcPr>
            <w:tcW w:w="936"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r>
            <w:r/>
          </w:p>
        </w:tc>
        <w:tc>
          <w:tcPr>
            <w:tcW w:w="1475"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475"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259"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690"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904"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trHeight w:val="639" w:hRule="exact"/>
        </w:trPr>
        <w:tc>
          <w:tcPr>
            <w:tcW w:w="936"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r>
            <w:r/>
          </w:p>
        </w:tc>
        <w:tc>
          <w:tcPr>
            <w:tcW w:w="1475"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475"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259"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690"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904" w:type="dxa"/>
            <w:vAlign w:val="center"/>
            <w:textDirection w:val="lrTb"/>
            <w:noWrap w:val="false"/>
          </w:tcPr>
          <w:p>
            <w:pPr>
              <w:pStyle w:val="85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bl>
    <w:p>
      <w:pPr>
        <w:pStyle w:val="1416"/>
        <w:ind w:left="-210" w:right="-210"/>
        <w:jc w:val="left"/>
        <w:spacing w:line="360" w:lineRule="auto"/>
        <w:rPr>
          <w:rFonts w:hAnsi="宋体" w:eastAsia="宋体" w:cs="宋体"/>
          <w:b/>
          <w:sz w:val="21"/>
          <w:szCs w:val="21"/>
        </w:rPr>
      </w:pPr>
      <w:r>
        <w:rPr>
          <w:rFonts w:hAnsi="宋体" w:eastAsia="宋体" w:cs="宋体"/>
          <w:b/>
          <w:sz w:val="21"/>
          <w:szCs w:val="21"/>
        </w:rPr>
      </w:r>
      <w:r/>
    </w:p>
    <w:p>
      <w:pPr>
        <w:pStyle w:val="1416"/>
        <w:ind w:left="-210" w:right="-210"/>
        <w:jc w:val="left"/>
        <w:spacing w:line="360" w:lineRule="auto"/>
        <w:rPr>
          <w:rFonts w:hAnsi="宋体" w:eastAsia="宋体" w:cs="宋体"/>
          <w:b/>
          <w:sz w:val="21"/>
          <w:szCs w:val="21"/>
        </w:rPr>
      </w:pPr>
      <w:r>
        <w:rPr>
          <w:rFonts w:hAnsi="宋体" w:eastAsia="宋体" w:cs="宋体"/>
          <w:b/>
          <w:sz w:val="21"/>
          <w:szCs w:val="21"/>
        </w:rPr>
        <w:t xml:space="preserve">注：1.人员配置不得低于以下：融媒体主持1名、专业的导播1名、专业摄像1名、专业切换1名、后期人员1名、化妆师1名等</w:t>
      </w:r>
      <w:r/>
    </w:p>
    <w:p>
      <w:pPr>
        <w:pStyle w:val="1416"/>
        <w:ind w:left="-210" w:right="-210"/>
        <w:jc w:val="left"/>
        <w:spacing w:line="360" w:lineRule="auto"/>
        <w:rPr>
          <w:rFonts w:hAnsi="宋体" w:eastAsia="宋体" w:cs="宋体"/>
          <w:b/>
          <w:sz w:val="21"/>
          <w:szCs w:val="21"/>
        </w:rPr>
      </w:pPr>
      <w:r>
        <w:rPr>
          <w:rFonts w:hAnsi="宋体" w:eastAsia="宋体" w:cs="宋体"/>
          <w:b/>
          <w:sz w:val="21"/>
          <w:szCs w:val="21"/>
        </w:rPr>
        <w:t xml:space="preserve">2.响应文件中须提供全员身份证、相关证书或具备相关经验的证明材料，否则视为无效响应。</w:t>
      </w:r>
      <w:r>
        <w:rPr>
          <w:rFonts w:hAnsi="宋体" w:eastAsia="宋体" w:cs="宋体"/>
          <w:b/>
          <w:sz w:val="21"/>
          <w:szCs w:val="21"/>
        </w:rPr>
      </w:r>
      <w:r/>
    </w:p>
    <w:p>
      <w:pPr>
        <w:pStyle w:val="1416"/>
        <w:ind w:left="-210" w:right="-210"/>
        <w:jc w:val="left"/>
        <w:spacing w:line="360" w:lineRule="auto"/>
        <w:rPr>
          <w:rFonts w:hAnsi="宋体" w:eastAsia="宋体" w:cs="宋体"/>
          <w:b/>
          <w:sz w:val="21"/>
          <w:szCs w:val="21"/>
        </w:rPr>
      </w:pPr>
      <w:r>
        <w:rPr>
          <w:rFonts w:hAnsi="宋体" w:eastAsia="宋体" w:cs="宋体"/>
          <w:b/>
          <w:sz w:val="21"/>
          <w:szCs w:val="21"/>
        </w:rPr>
      </w:r>
      <w:r/>
    </w:p>
    <w:p>
      <w:pPr>
        <w:pStyle w:val="1425"/>
        <w:spacing w:line="360" w:lineRule="auto"/>
        <w:rPr>
          <w:rFonts w:hAnsi="宋体" w:eastAsia="宋体" w:cs="宋体"/>
          <w:sz w:val="21"/>
          <w:szCs w:val="21"/>
        </w:rPr>
      </w:pPr>
      <w:r>
        <w:rPr>
          <w:rFonts w:hAnsi="宋体" w:eastAsia="宋体" w:cs="宋体"/>
          <w:sz w:val="21"/>
          <w:szCs w:val="21"/>
        </w:rPr>
      </w:r>
      <w:r/>
    </w:p>
    <w:p>
      <w:pPr>
        <w:pStyle w:val="1425"/>
        <w:ind w:firstLine="422"/>
        <w:jc w:val="right"/>
        <w:spacing w:line="360" w:lineRule="auto"/>
        <w:rPr>
          <w:rFonts w:hAnsi="宋体" w:eastAsia="宋体" w:cs="宋体"/>
          <w:sz w:val="21"/>
          <w:szCs w:val="21"/>
        </w:rPr>
      </w:pPr>
      <w:r>
        <w:rPr>
          <w:rFonts w:hint="eastAsia" w:hAnsi="宋体" w:eastAsia="宋体" w:cs="宋体"/>
          <w:sz w:val="21"/>
          <w:szCs w:val="21"/>
        </w:rPr>
        <w:t xml:space="preserve">供应商：（盖章）</w:t>
      </w:r>
      <w:r>
        <w:rPr>
          <w:rFonts w:hAnsi="宋体" w:eastAsia="宋体" w:cs="宋体"/>
          <w:sz w:val="21"/>
          <w:szCs w:val="21"/>
        </w:rPr>
      </w:r>
      <w:r/>
    </w:p>
    <w:p>
      <w:pPr>
        <w:pStyle w:val="1425"/>
        <w:ind w:firstLine="422"/>
        <w:jc w:val="right"/>
        <w:spacing w:line="360" w:lineRule="auto"/>
        <w:rPr>
          <w:rFonts w:hAnsi="宋体" w:eastAsia="宋体" w:cs="宋体"/>
          <w:sz w:val="21"/>
          <w:szCs w:val="21"/>
        </w:rPr>
      </w:pPr>
      <w:r>
        <w:rPr>
          <w:rFonts w:hint="eastAsia" w:hAnsi="宋体" w:eastAsia="宋体" w:cs="宋体"/>
          <w:sz w:val="21"/>
          <w:szCs w:val="21"/>
        </w:rPr>
        <w:t xml:space="preserve">法定代表人或被授权人：（签字或盖章）  </w:t>
      </w:r>
      <w:r>
        <w:rPr>
          <w:rFonts w:hint="eastAsia" w:hAnsi="宋体" w:eastAsia="宋体" w:cs="宋体"/>
          <w:sz w:val="24"/>
        </w:rPr>
        <w:t xml:space="preserve">         </w:t>
      </w:r>
      <w:r>
        <w:rPr>
          <w:rFonts w:hint="eastAsia" w:hAnsi="宋体" w:eastAsia="宋体" w:cs="宋体"/>
          <w:sz w:val="21"/>
          <w:szCs w:val="21"/>
        </w:rPr>
        <w:t xml:space="preserve">        </w:t>
      </w:r>
      <w:r>
        <w:rPr>
          <w:rFonts w:hAnsi="宋体" w:eastAsia="宋体" w:cs="宋体"/>
          <w:sz w:val="21"/>
          <w:szCs w:val="21"/>
        </w:rPr>
      </w:r>
      <w:r/>
    </w:p>
    <w:p>
      <w:pPr>
        <w:pStyle w:val="1425"/>
        <w:ind w:firstLine="422"/>
        <w:jc w:val="right"/>
        <w:spacing w:line="360" w:lineRule="auto"/>
        <w:rPr>
          <w:rFonts w:hAnsi="宋体" w:eastAsia="宋体" w:cs="宋体"/>
          <w:sz w:val="24"/>
        </w:rPr>
      </w:pPr>
      <w:r>
        <w:rPr>
          <w:rFonts w:hint="eastAsia" w:hAnsi="宋体" w:eastAsia="宋体" w:cs="宋体"/>
          <w:sz w:val="21"/>
          <w:szCs w:val="21"/>
        </w:rPr>
        <w:t xml:space="preserve">年  月  日</w:t>
      </w:r>
      <w:r>
        <w:rPr>
          <w:rFonts w:hAnsi="宋体" w:eastAsia="宋体" w:cs="宋体"/>
          <w:sz w:val="24"/>
        </w:rPr>
      </w:r>
      <w:r/>
    </w:p>
    <w:p>
      <w:pPr>
        <w:pStyle w:val="832"/>
        <w:rPr>
          <w:szCs w:val="21"/>
        </w:rPr>
      </w:pPr>
      <w:r/>
      <w:bookmarkEnd w:id="188"/>
      <w:r/>
      <w:bookmarkEnd w:id="189"/>
      <w:r/>
      <w:bookmarkEnd w:id="190"/>
      <w:r/>
      <w:bookmarkEnd w:id="191"/>
      <w:r/>
      <w:bookmarkEnd w:id="192"/>
      <w:r/>
      <w:bookmarkEnd w:id="193"/>
      <w:r/>
      <w:bookmarkEnd w:id="194"/>
      <w:r/>
      <w:bookmarkEnd w:id="195"/>
      <w:r/>
      <w:bookmarkEnd w:id="196"/>
      <w:r/>
      <w:bookmarkEnd w:id="197"/>
      <w:r>
        <w:rPr>
          <w:szCs w:val="21"/>
        </w:rPr>
      </w:r>
      <w:r/>
    </w:p>
    <w:p>
      <w:pPr>
        <w:pStyle w:val="834"/>
        <w:ind w:firstLine="422"/>
        <w:rPr>
          <w:rFonts w:ascii="宋体" w:hAnsi="宋体" w:eastAsia="宋体"/>
          <w:sz w:val="21"/>
          <w:szCs w:val="21"/>
          <w:lang w:eastAsia="zh-CN"/>
        </w:rPr>
      </w:pPr>
      <w:r>
        <w:rPr>
          <w:rFonts w:ascii="宋体" w:hAnsi="宋体" w:eastAsia="宋体"/>
          <w:sz w:val="21"/>
          <w:szCs w:val="21"/>
          <w:lang w:eastAsia="zh-CN"/>
        </w:rPr>
        <w:br w:type="page" w:clear="all"/>
      </w:r>
      <w:r>
        <w:rPr>
          <w:rFonts w:hint="eastAsia" w:ascii="宋体" w:hAnsi="宋体" w:eastAsia="宋体"/>
          <w:sz w:val="21"/>
          <w:szCs w:val="21"/>
          <w:lang w:eastAsia="zh-CN"/>
        </w:rPr>
        <w:t xml:space="preserve">附件12：远程参与开标会议诚信承诺书：</w:t>
      </w:r>
      <w:r>
        <w:rPr>
          <w:rFonts w:ascii="宋体" w:hAnsi="宋体" w:eastAsia="宋体"/>
          <w:sz w:val="21"/>
          <w:szCs w:val="21"/>
          <w:lang w:eastAsia="zh-CN"/>
        </w:rPr>
      </w:r>
      <w:r/>
    </w:p>
    <w:p>
      <w:pPr>
        <w:pStyle w:val="832"/>
        <w:ind w:firstLine="480"/>
        <w:jc w:val="center"/>
        <w:spacing w:before="100" w:beforeAutospacing="1" w:after="100" w:afterAutospacing="1" w:line="360" w:lineRule="auto"/>
        <w:shd w:val="clear" w:color="auto" w:fill="ffffff"/>
        <w:widowControl/>
        <w:rPr>
          <w:rFonts w:ascii="宋体" w:hAnsi="宋体" w:cs="Arial"/>
          <w:b/>
          <w:bCs/>
          <w:szCs w:val="21"/>
        </w:rPr>
      </w:pPr>
      <w:r>
        <w:rPr>
          <w:rFonts w:ascii="宋体" w:hAnsi="宋体" w:cs="Arial"/>
          <w:b/>
          <w:bCs/>
          <w:szCs w:val="21"/>
        </w:rPr>
        <w:t xml:space="preserve">远程参与开标会议诚信承诺书</w:t>
      </w:r>
      <w:r/>
    </w:p>
    <w:p>
      <w:pPr>
        <w:pStyle w:val="832"/>
        <w:ind w:firstLine="420"/>
        <w:spacing w:line="360" w:lineRule="auto"/>
        <w:rPr>
          <w:rFonts w:ascii="宋体" w:hAnsi="宋体"/>
          <w:szCs w:val="21"/>
        </w:rPr>
      </w:pPr>
      <w:r>
        <w:rPr>
          <w:rFonts w:ascii="宋体" w:hAnsi="宋体"/>
          <w:szCs w:val="21"/>
        </w:rPr>
        <w:t xml:space="preserve">致:</w:t>
      </w:r>
      <w:r>
        <w:rPr>
          <w:rFonts w:hint="eastAsia" w:ascii="宋体" w:hAnsi="宋体"/>
          <w:szCs w:val="21"/>
        </w:rPr>
        <w:t xml:space="preserve"> </w:t>
      </w:r>
      <w:r>
        <w:rPr>
          <w:rFonts w:ascii="宋体" w:hAnsi="宋体"/>
          <w:szCs w:val="21"/>
        </w:rPr>
        <w:t xml:space="preserve">(</w:t>
      </w:r>
      <w:r>
        <w:rPr>
          <w:rFonts w:hint="eastAsia" w:ascii="宋体" w:hAnsi="宋体"/>
          <w:szCs w:val="21"/>
        </w:rPr>
        <w:t xml:space="preserve">采购</w:t>
      </w:r>
      <w:r>
        <w:rPr>
          <w:rFonts w:ascii="宋体" w:hAnsi="宋体"/>
          <w:szCs w:val="21"/>
        </w:rPr>
        <w:t xml:space="preserve">人)</w:t>
      </w:r>
      <w:r/>
    </w:p>
    <w:p>
      <w:pPr>
        <w:pStyle w:val="832"/>
        <w:ind w:firstLine="420"/>
        <w:spacing w:line="360" w:lineRule="auto"/>
        <w:rPr>
          <w:rFonts w:ascii="宋体" w:hAnsi="宋体"/>
          <w:szCs w:val="21"/>
        </w:rPr>
      </w:pPr>
      <w:r>
        <w:rPr>
          <w:rFonts w:ascii="宋体" w:hAnsi="宋体"/>
          <w:szCs w:val="21"/>
        </w:rPr>
        <w:t xml:space="preserve">我方郑重承诺:遵循公开、公平、公正和诚实守信的原则，参加本次远程开标会议，是我方真实意思的表达。</w:t>
      </w:r>
      <w:r/>
    </w:p>
    <w:p>
      <w:pPr>
        <w:pStyle w:val="832"/>
        <w:ind w:firstLine="420"/>
        <w:spacing w:line="360" w:lineRule="auto"/>
        <w:rPr>
          <w:rFonts w:ascii="宋体" w:hAnsi="宋体"/>
          <w:szCs w:val="21"/>
        </w:rPr>
      </w:pPr>
      <w:r>
        <w:rPr>
          <w:rFonts w:ascii="宋体" w:hAnsi="宋体"/>
          <w:szCs w:val="21"/>
        </w:rPr>
        <w:t xml:space="preserve">一、不出借、买卖、伪造、涂改企业和从业人员的资质证书、营业执照、资格业绩、印章以及其他相关资信证明文件,严禁其他企业或个人以我公司的名义投标</w:t>
      </w:r>
      <w:r>
        <w:rPr>
          <w:rFonts w:hint="eastAsia" w:ascii="宋体" w:hAnsi="宋体"/>
          <w:szCs w:val="21"/>
        </w:rPr>
        <w:t xml:space="preserve">（响应）</w:t>
      </w:r>
      <w:r>
        <w:rPr>
          <w:rFonts w:ascii="宋体" w:hAnsi="宋体"/>
          <w:szCs w:val="21"/>
        </w:rPr>
        <w:t xml:space="preserve">。</w:t>
      </w:r>
      <w:r/>
    </w:p>
    <w:p>
      <w:pPr>
        <w:pStyle w:val="832"/>
        <w:ind w:firstLine="420"/>
        <w:spacing w:line="360" w:lineRule="auto"/>
        <w:rPr>
          <w:rFonts w:ascii="宋体" w:hAnsi="宋体"/>
          <w:szCs w:val="21"/>
        </w:rPr>
      </w:pPr>
      <w:r>
        <w:rPr>
          <w:rFonts w:ascii="宋体" w:hAnsi="宋体"/>
          <w:szCs w:val="21"/>
        </w:rPr>
        <w:t xml:space="preserve">二、严格遵守法律、法规和</w:t>
      </w:r>
      <w:r>
        <w:rPr>
          <w:rFonts w:hint="eastAsia" w:ascii="宋体" w:hAnsi="宋体"/>
          <w:szCs w:val="21"/>
        </w:rPr>
        <w:t xml:space="preserve">采购</w:t>
      </w:r>
      <w:r>
        <w:rPr>
          <w:rFonts w:ascii="宋体" w:hAnsi="宋体"/>
          <w:szCs w:val="21"/>
        </w:rPr>
        <w:t xml:space="preserve">文件规定的投标</w:t>
      </w:r>
      <w:r>
        <w:rPr>
          <w:rFonts w:hint="eastAsia" w:ascii="宋体" w:hAnsi="宋体"/>
          <w:szCs w:val="21"/>
        </w:rPr>
        <w:t xml:space="preserve">（响应）</w:t>
      </w:r>
      <w:r>
        <w:rPr>
          <w:rFonts w:ascii="宋体" w:hAnsi="宋体"/>
          <w:szCs w:val="21"/>
        </w:rPr>
        <w:t xml:space="preserve">程序。不隐瞒真实情况，不弄虚作假，不骗取投标</w:t>
      </w:r>
      <w:r>
        <w:rPr>
          <w:rFonts w:hint="eastAsia" w:ascii="宋体" w:hAnsi="宋体"/>
          <w:szCs w:val="21"/>
        </w:rPr>
        <w:t xml:space="preserve">（响应）</w:t>
      </w:r>
      <w:r>
        <w:rPr>
          <w:rFonts w:ascii="宋体" w:hAnsi="宋体"/>
          <w:szCs w:val="21"/>
        </w:rPr>
        <w:t xml:space="preserve">和中标</w:t>
      </w:r>
      <w:r>
        <w:rPr>
          <w:rFonts w:hint="eastAsia" w:ascii="宋体" w:hAnsi="宋体"/>
          <w:szCs w:val="21"/>
        </w:rPr>
        <w:t xml:space="preserve">（成交）</w:t>
      </w:r>
      <w:r>
        <w:rPr>
          <w:rFonts w:ascii="宋体" w:hAnsi="宋体"/>
          <w:szCs w:val="21"/>
        </w:rPr>
        <w:t xml:space="preserve">资格。</w:t>
      </w:r>
      <w:r/>
    </w:p>
    <w:p>
      <w:pPr>
        <w:pStyle w:val="832"/>
        <w:ind w:firstLine="420"/>
        <w:spacing w:line="360" w:lineRule="auto"/>
        <w:rPr>
          <w:rFonts w:ascii="宋体" w:hAnsi="宋体"/>
          <w:szCs w:val="21"/>
        </w:rPr>
      </w:pPr>
      <w:r>
        <w:rPr>
          <w:rFonts w:ascii="宋体" w:hAnsi="宋体"/>
          <w:szCs w:val="21"/>
        </w:rPr>
        <w:t xml:space="preserve">三、坚决抵制和杜绝串标、围标、哄抬报价、贿赂、回扣等违法投标</w:t>
      </w:r>
      <w:r>
        <w:rPr>
          <w:rFonts w:hint="eastAsia" w:ascii="宋体" w:hAnsi="宋体"/>
          <w:szCs w:val="21"/>
        </w:rPr>
        <w:t xml:space="preserve">（响应）</w:t>
      </w:r>
      <w:r>
        <w:rPr>
          <w:rFonts w:ascii="宋体" w:hAnsi="宋体"/>
          <w:szCs w:val="21"/>
        </w:rPr>
        <w:t xml:space="preserve">和不正当竞争行为。</w:t>
      </w:r>
      <w:r/>
    </w:p>
    <w:p>
      <w:pPr>
        <w:pStyle w:val="832"/>
        <w:ind w:firstLine="420"/>
        <w:spacing w:line="360" w:lineRule="auto"/>
        <w:rPr>
          <w:rFonts w:ascii="宋体" w:hAnsi="宋体"/>
          <w:szCs w:val="21"/>
        </w:rPr>
      </w:pPr>
      <w:r>
        <w:rPr>
          <w:rFonts w:ascii="宋体" w:hAnsi="宋体"/>
          <w:szCs w:val="21"/>
        </w:rPr>
        <w:t xml:space="preserve">四、依法经营，公平竞争，不采取违法、违规或不正当手段损害、侵犯同行企业的正当权益。</w:t>
      </w:r>
      <w:r/>
    </w:p>
    <w:p>
      <w:pPr>
        <w:pStyle w:val="832"/>
        <w:ind w:firstLine="420"/>
        <w:spacing w:line="360" w:lineRule="auto"/>
        <w:rPr>
          <w:rFonts w:ascii="宋体" w:hAnsi="宋体"/>
          <w:szCs w:val="21"/>
        </w:rPr>
      </w:pPr>
      <w:r>
        <w:rPr>
          <w:rFonts w:ascii="宋体" w:hAnsi="宋体"/>
          <w:szCs w:val="21"/>
        </w:rPr>
        <w:t xml:space="preserve">五、遵守指令、不擅离职守。开标</w:t>
      </w:r>
      <w:r>
        <w:rPr>
          <w:rFonts w:hint="eastAsia" w:ascii="宋体" w:hAnsi="宋体"/>
          <w:szCs w:val="21"/>
        </w:rPr>
        <w:t xml:space="preserve">评审</w:t>
      </w:r>
      <w:r>
        <w:rPr>
          <w:rFonts w:ascii="宋体" w:hAnsi="宋体"/>
          <w:szCs w:val="21"/>
        </w:rPr>
        <w:t xml:space="preserve">过程中,我方将坚持全程参加开评标会议，积极响应</w:t>
      </w:r>
      <w:r>
        <w:rPr>
          <w:rFonts w:hint="eastAsia" w:ascii="宋体" w:hAnsi="宋体"/>
          <w:szCs w:val="21"/>
        </w:rPr>
        <w:t xml:space="preserve">采购</w:t>
      </w:r>
      <w:r>
        <w:rPr>
          <w:rFonts w:ascii="宋体" w:hAnsi="宋体"/>
          <w:szCs w:val="21"/>
        </w:rPr>
        <w:t xml:space="preserve">人的指令和操作要求，不擅离职守，始终保持通讯顺畅，因我方原因导致10分钟内无法与管理端建立起联系的，即视为放弃交互的权利，我方认可</w:t>
      </w:r>
      <w:r>
        <w:rPr>
          <w:rFonts w:hint="eastAsia" w:ascii="宋体" w:hAnsi="宋体"/>
          <w:szCs w:val="21"/>
        </w:rPr>
        <w:t xml:space="preserve">采购</w:t>
      </w:r>
      <w:r>
        <w:rPr>
          <w:rFonts w:ascii="宋体" w:hAnsi="宋体"/>
          <w:szCs w:val="21"/>
        </w:rPr>
        <w:t xml:space="preserve">人任意处置决定，接受包括终止投标</w:t>
      </w:r>
      <w:r>
        <w:rPr>
          <w:rFonts w:hint="eastAsia" w:ascii="宋体" w:hAnsi="宋体"/>
          <w:szCs w:val="21"/>
        </w:rPr>
        <w:t xml:space="preserve">（响应）</w:t>
      </w:r>
      <w:r>
        <w:rPr>
          <w:rFonts w:ascii="宋体" w:hAnsi="宋体"/>
          <w:szCs w:val="21"/>
        </w:rPr>
        <w:t xml:space="preserve">资格在内的任何处理结果。</w:t>
      </w:r>
      <w:r/>
    </w:p>
    <w:p>
      <w:pPr>
        <w:pStyle w:val="832"/>
        <w:ind w:firstLine="420"/>
        <w:spacing w:line="360" w:lineRule="auto"/>
        <w:rPr>
          <w:rFonts w:ascii="宋体" w:hAnsi="宋体"/>
          <w:szCs w:val="21"/>
        </w:rPr>
      </w:pPr>
      <w:r>
        <w:rPr>
          <w:rFonts w:ascii="宋体" w:hAnsi="宋体"/>
          <w:szCs w:val="21"/>
        </w:rPr>
        <w:t xml:space="preserve">六、确保设施、设备工况良好。我方将负责提前检查电力供应、网络环境和远程开标会议有关设施、设备的稳定性和安全性，因我方原因导致无法完成投标</w:t>
      </w:r>
      <w:r>
        <w:rPr>
          <w:rFonts w:hint="eastAsia" w:ascii="宋体" w:hAnsi="宋体"/>
          <w:szCs w:val="21"/>
        </w:rPr>
        <w:t xml:space="preserve">（响应）</w:t>
      </w:r>
      <w:r>
        <w:rPr>
          <w:rFonts w:ascii="宋体" w:hAnsi="宋体"/>
          <w:szCs w:val="21"/>
        </w:rPr>
        <w:t xml:space="preserve">或者不能进行现场实时交互的，均由我方自行承担一切后果。</w:t>
      </w:r>
      <w:r/>
    </w:p>
    <w:p>
      <w:pPr>
        <w:pStyle w:val="832"/>
        <w:ind w:firstLine="420"/>
        <w:spacing w:line="360" w:lineRule="auto"/>
        <w:rPr>
          <w:rFonts w:ascii="宋体" w:hAnsi="宋体"/>
          <w:szCs w:val="21"/>
        </w:rPr>
      </w:pPr>
      <w:r>
        <w:rPr>
          <w:rFonts w:ascii="宋体" w:hAnsi="宋体"/>
          <w:szCs w:val="21"/>
        </w:rPr>
        <w:t xml:space="preserve">七、不向</w:t>
      </w:r>
      <w:r>
        <w:rPr>
          <w:rFonts w:hint="eastAsia" w:ascii="宋体" w:hAnsi="宋体"/>
          <w:szCs w:val="21"/>
        </w:rPr>
        <w:t xml:space="preserve">采购</w:t>
      </w:r>
      <w:r>
        <w:rPr>
          <w:rFonts w:ascii="宋体" w:hAnsi="宋体"/>
          <w:szCs w:val="21"/>
        </w:rPr>
        <w:t xml:space="preserve">人或</w:t>
      </w:r>
      <w:r>
        <w:rPr>
          <w:rFonts w:hint="eastAsia" w:ascii="宋体" w:hAnsi="宋体"/>
          <w:szCs w:val="21"/>
        </w:rPr>
        <w:t xml:space="preserve">评审专家</w:t>
      </w:r>
      <w:r>
        <w:rPr>
          <w:rFonts w:ascii="宋体" w:hAnsi="宋体"/>
          <w:szCs w:val="21"/>
        </w:rPr>
        <w:t xml:space="preserve">或相关人员行贿，以牟取中标。</w:t>
      </w:r>
      <w:r/>
    </w:p>
    <w:p>
      <w:pPr>
        <w:pStyle w:val="832"/>
        <w:ind w:firstLine="420"/>
        <w:spacing w:line="360" w:lineRule="auto"/>
        <w:rPr>
          <w:rFonts w:ascii="宋体" w:hAnsi="宋体"/>
          <w:szCs w:val="21"/>
        </w:rPr>
      </w:pPr>
      <w:r>
        <w:rPr>
          <w:rFonts w:ascii="宋体" w:hAnsi="宋体"/>
          <w:szCs w:val="21"/>
        </w:rPr>
        <w:t xml:space="preserve">八、我方将在法律、法规框架允许的范围内就有关评审过程中的事项向管理人员提出咨询或疑问</w:t>
      </w:r>
      <w:r>
        <w:rPr>
          <w:rFonts w:hint="eastAsia" w:ascii="宋体" w:hAnsi="宋体"/>
          <w:szCs w:val="21"/>
        </w:rPr>
        <w:t xml:space="preserve">。</w:t>
      </w:r>
      <w:r>
        <w:rPr>
          <w:rFonts w:ascii="宋体" w:hAnsi="宋体"/>
          <w:szCs w:val="21"/>
        </w:rPr>
      </w:r>
      <w:r/>
    </w:p>
    <w:p>
      <w:pPr>
        <w:pStyle w:val="832"/>
        <w:ind w:firstLine="420"/>
        <w:spacing w:line="360" w:lineRule="auto"/>
        <w:rPr>
          <w:rFonts w:ascii="宋体" w:hAnsi="宋体"/>
          <w:szCs w:val="21"/>
        </w:rPr>
      </w:pPr>
      <w:r>
        <w:rPr>
          <w:rFonts w:hint="eastAsia" w:ascii="宋体" w:hAnsi="宋体"/>
          <w:szCs w:val="21"/>
        </w:rPr>
        <w:t xml:space="preserve">九、</w:t>
      </w:r>
      <w:r>
        <w:rPr>
          <w:rFonts w:ascii="宋体" w:hAnsi="宋体"/>
          <w:szCs w:val="21"/>
        </w:rPr>
        <w:t xml:space="preserve">我方若有违反承诺内容的行为，自愿接受取消投标</w:t>
      </w:r>
      <w:r>
        <w:rPr>
          <w:rFonts w:hint="eastAsia" w:ascii="宋体" w:hAnsi="宋体"/>
          <w:szCs w:val="21"/>
        </w:rPr>
        <w:t xml:space="preserve">（响应）</w:t>
      </w:r>
      <w:r>
        <w:rPr>
          <w:rFonts w:ascii="宋体" w:hAnsi="宋体"/>
          <w:szCs w:val="21"/>
        </w:rPr>
        <w:t xml:space="preserve">资格、将不良行为记录记入档案、没收投标</w:t>
      </w:r>
      <w:r>
        <w:rPr>
          <w:rFonts w:hint="eastAsia" w:ascii="宋体" w:hAnsi="宋体"/>
          <w:szCs w:val="21"/>
        </w:rPr>
        <w:t xml:space="preserve">（响应）</w:t>
      </w:r>
      <w:r>
        <w:rPr>
          <w:rFonts w:ascii="宋体" w:hAnsi="宋体"/>
          <w:szCs w:val="21"/>
        </w:rPr>
        <w:t xml:space="preserve">保证金等有关处理，并承担相应的法律责任。给</w:t>
      </w:r>
      <w:r>
        <w:rPr>
          <w:rFonts w:hint="eastAsia" w:ascii="宋体" w:hAnsi="宋体"/>
          <w:szCs w:val="21"/>
        </w:rPr>
        <w:t xml:space="preserve">采购</w:t>
      </w:r>
      <w:r>
        <w:rPr>
          <w:rFonts w:ascii="宋体" w:hAnsi="宋体"/>
          <w:szCs w:val="21"/>
        </w:rPr>
        <w:t xml:space="preserve">人造成损失的，依法承担赔偿责任。</w:t>
      </w:r>
      <w:r/>
    </w:p>
    <w:p>
      <w:pPr>
        <w:pStyle w:val="1417"/>
        <w:ind w:firstLine="359"/>
        <w:jc w:val="left"/>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加盖公章</w:t>
      </w:r>
      <w:r>
        <w:rPr>
          <w:rFonts w:hAnsi="宋体" w:eastAsia="宋体"/>
          <w:sz w:val="21"/>
          <w:szCs w:val="21"/>
        </w:rPr>
        <w:t xml:space="preserve">）</w:t>
      </w:r>
      <w:r/>
    </w:p>
    <w:p>
      <w:pPr>
        <w:pStyle w:val="1417"/>
        <w:ind w:firstLine="359"/>
        <w:jc w:val="lef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832"/>
        <w:ind w:firstLine="420"/>
        <w:spacing w:line="360" w:lineRule="auto"/>
        <w:rPr>
          <w:rFonts w:ascii="宋体" w:hAnsi="宋体"/>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ascii="宋体" w:hAnsi="宋体"/>
          <w:szCs w:val="21"/>
        </w:rPr>
      </w:r>
      <w:r/>
    </w:p>
    <w:p>
      <w:pPr>
        <w:pStyle w:val="832"/>
        <w:ind w:firstLine="482"/>
        <w:rPr>
          <w:szCs w:val="21"/>
        </w:rPr>
      </w:pPr>
      <w:r>
        <w:rPr>
          <w:szCs w:val="21"/>
        </w:rPr>
      </w:r>
      <w:r/>
    </w:p>
    <w:p>
      <w:pPr>
        <w:pStyle w:val="832"/>
        <w:ind w:firstLine="482"/>
        <w:jc w:val="right"/>
        <w:rPr>
          <w:szCs w:val="21"/>
        </w:rPr>
      </w:pPr>
      <w:r>
        <w:rPr>
          <w:szCs w:val="21"/>
        </w:rPr>
        <w:t xml:space="preserve">（</w:t>
      </w:r>
      <w:r>
        <w:rPr>
          <w:rFonts w:hint="eastAsia"/>
          <w:szCs w:val="21"/>
        </w:rPr>
        <w:t xml:space="preserve">全文</w:t>
      </w:r>
      <w:r>
        <w:rPr>
          <w:szCs w:val="21"/>
        </w:rPr>
        <w:t xml:space="preserve">完）</w:t>
      </w:r>
      <w:r/>
    </w:p>
    <w:sectPr>
      <w:footnotePr/>
      <w:endnotePr/>
      <w:type w:val="nextPage"/>
      <w:pgSz w:w="11906" w:h="16838" w:orient="portrait"/>
      <w:pgMar w:top="1247" w:right="1418" w:bottom="1021" w:left="1701"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w:panose1 w:val="02070309020205020404"/>
  </w:font>
  <w:font w:name="Symbol">
    <w:panose1 w:val="05050102010706020507"/>
  </w:font>
  <w:font w:name="Calibri">
    <w:panose1 w:val="020F0502020204030204"/>
  </w:font>
  <w:font w:name="Cambria">
    <w:panose1 w:val="02040503050406030204"/>
  </w:font>
  <w:font w:name="Arial Bold">
    <w:panose1 w:val="020B0604020202020204"/>
  </w:font>
  <w:font w:name="Arial Black">
    <w:panose1 w:val="020B0A04020102020204"/>
  </w:font>
  <w:font w:name="隶书">
    <w:panose1 w:val="02010509060101010101"/>
  </w:font>
  <w:font w:name="IDCSerif">
    <w:panose1 w:val="020B0503020202020204"/>
  </w:font>
  <w:font w:name="Century Schoolbook">
    <w:panose1 w:val="02040604050505020304"/>
  </w:font>
  <w:font w:name="Wingdings">
    <w:panose1 w:val="05000000000000000000"/>
  </w:font>
  <w:font w:name="OpenSymbol">
    <w:panose1 w:val="05010000000000000000"/>
  </w:font>
  <w:font w:name="Courier New">
    <w:panose1 w:val="02070309020205020404"/>
  </w:font>
  <w:font w:name="仿宋_GB2312">
    <w:panose1 w:val="02010609060101010101"/>
  </w:font>
  <w:font w:name="Verdana">
    <w:panose1 w:val="020B0604030504040204"/>
  </w:font>
  <w:font w:name="黑体">
    <w:panose1 w:val="02010609060101010101"/>
  </w:font>
  <w:font w:name="方正仿宋简体">
    <w:panose1 w:val="020B0503020202020204"/>
  </w:font>
  <w:font w:name="Tahoma">
    <w:panose1 w:val="020B0604030504040204"/>
  </w:font>
  <w:font w:name="方正大黑简体">
    <w:panose1 w:val="020B0503020202020204"/>
  </w:font>
  <w:font w:name="楷体_GB2312">
    <w:panose1 w:val="02010609060101010101"/>
  </w:font>
  <w:font w:name="PMingLiU">
    <w:panose1 w:val="02020500000000000000"/>
  </w:font>
  <w:font w:name="长城仿宋">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37</w:t>
    </w:r>
    <w:r>
      <w:rPr>
        <w:b/>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888"/>
      </w:rPr>
      <w:framePr w:wrap="around" w:vAnchor="text" w:hAnchor="margin" w:xAlign="center" w:y="1"/>
    </w:pPr>
    <w:r>
      <w:fldChar w:fldCharType="begin"/>
    </w:r>
    <w:r>
      <w:rPr>
        <w:rStyle w:val="888"/>
      </w:rPr>
      <w:instrText xml:space="preserve">PAGE  </w:instrText>
    </w:r>
    <w:r>
      <w:fldChar w:fldCharType="separate"/>
    </w:r>
    <w:r>
      <w:rPr>
        <w:rStyle w:val="888"/>
      </w:rPr>
      <w:t xml:space="preserve">2</w:t>
    </w:r>
    <w:r>
      <w:fldChar w:fldCharType="end"/>
    </w:r>
    <w:r>
      <w:rPr>
        <w:rStyle w:val="888"/>
      </w:rPr>
    </w:r>
    <w:r/>
  </w:p>
  <w:p>
    <w:pPr>
      <w:pStyle w:val="8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59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42</w:t>
    </w:r>
    <w:r>
      <w:rPr>
        <w:b/>
        <w:sz w:val="24"/>
        <w:szCs w:val="24"/>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37</w:t>
    </w:r>
    <w:r>
      <w:rPr>
        <w:b/>
        <w:sz w:val="24"/>
        <w:szCs w:val="24"/>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37</w:t>
    </w:r>
    <w:r>
      <w:rPr>
        <w:b/>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Fonts w:hint="eastAsia"/>
        <w:lang w:eastAsia="zh-CN"/>
      </w:rPr>
    </w:pPr>
    <w:r>
      <w:rPr>
        <w:rFonts w:hint="eastAsia"/>
      </w:rPr>
      <w:t xml:space="preserve">苏州忠胜杰工程造价咨询有限公司                              项目编号：</w:t>
    </w:r>
    <w:r>
      <w:rPr>
        <w:rFonts w:hint="eastAsia"/>
        <w:lang w:eastAsia="zh-CN"/>
      </w:rPr>
      <w:t xml:space="preserve">JSZC-320583-SZSJ-T2026-0002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Fonts w:hint="eastAsia"/>
        <w:lang w:eastAsia="zh-CN"/>
      </w:rPr>
    </w:pPr>
    <w:r>
      <w:rPr>
        <w:rFonts w:hint="eastAsia"/>
      </w:rPr>
      <w:t xml:space="preserve">苏州忠胜杰工程造价咨询有限公司                              项目编号：</w:t>
    </w:r>
    <w:r>
      <w:rPr>
        <w:rFonts w:hint="eastAsia"/>
        <w:lang w:eastAsia="zh-CN"/>
      </w:rPr>
      <w:t xml:space="preserve">JSZC-320583-SZSJ-T2026-0002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pStyle w:val="1114"/>
      <w:isLgl w:val="false"/>
      <w:suff w:val="tab"/>
      <w:lvlText w:val="%1、"/>
      <w:lvlJc w:val="left"/>
      <w:pPr>
        <w:pStyle w:val="832"/>
        <w:ind w:left="719" w:hanging="360"/>
        <w:tabs>
          <w:tab w:val="num" w:pos="719" w:leader="none"/>
        </w:tabs>
      </w:pPr>
    </w:lvl>
    <w:lvl w:ilvl="1">
      <w:start w:val="1"/>
      <w:numFmt w:val="lowerLetter"/>
      <w:isLgl w:val="false"/>
      <w:suff w:val="tab"/>
      <w:lvlText w:val="%2)"/>
      <w:lvlJc w:val="left"/>
      <w:pPr>
        <w:pStyle w:val="832"/>
        <w:ind w:left="1199" w:hanging="420"/>
        <w:tabs>
          <w:tab w:val="num" w:pos="1199" w:leader="none"/>
        </w:tabs>
      </w:pPr>
    </w:lvl>
    <w:lvl w:ilvl="2">
      <w:start w:val="1"/>
      <w:numFmt w:val="lowerRoman"/>
      <w:isLgl w:val="false"/>
      <w:suff w:val="tab"/>
      <w:lvlText w:val="%3."/>
      <w:lvlJc w:val="right"/>
      <w:pPr>
        <w:pStyle w:val="832"/>
        <w:ind w:left="1619" w:hanging="420"/>
        <w:tabs>
          <w:tab w:val="num" w:pos="1619" w:leader="none"/>
        </w:tabs>
      </w:pPr>
    </w:lvl>
    <w:lvl w:ilvl="3">
      <w:start w:val="1"/>
      <w:numFmt w:val="decimal"/>
      <w:isLgl w:val="false"/>
      <w:suff w:val="tab"/>
      <w:lvlText w:val="%4."/>
      <w:lvlJc w:val="left"/>
      <w:pPr>
        <w:pStyle w:val="832"/>
        <w:ind w:left="2039" w:hanging="420"/>
        <w:tabs>
          <w:tab w:val="num" w:pos="2039" w:leader="none"/>
        </w:tabs>
      </w:pPr>
    </w:lvl>
    <w:lvl w:ilvl="4">
      <w:start w:val="1"/>
      <w:numFmt w:val="lowerLetter"/>
      <w:isLgl w:val="false"/>
      <w:suff w:val="tab"/>
      <w:lvlText w:val="%5)"/>
      <w:lvlJc w:val="left"/>
      <w:pPr>
        <w:pStyle w:val="832"/>
        <w:ind w:left="2459" w:hanging="420"/>
        <w:tabs>
          <w:tab w:val="num" w:pos="2459" w:leader="none"/>
        </w:tabs>
      </w:pPr>
    </w:lvl>
    <w:lvl w:ilvl="5">
      <w:start w:val="1"/>
      <w:numFmt w:val="lowerRoman"/>
      <w:isLgl w:val="false"/>
      <w:suff w:val="tab"/>
      <w:lvlText w:val="%6."/>
      <w:lvlJc w:val="right"/>
      <w:pPr>
        <w:pStyle w:val="832"/>
        <w:ind w:left="2879" w:hanging="420"/>
        <w:tabs>
          <w:tab w:val="num" w:pos="2879" w:leader="none"/>
        </w:tabs>
      </w:pPr>
    </w:lvl>
    <w:lvl w:ilvl="6">
      <w:start w:val="1"/>
      <w:numFmt w:val="decimal"/>
      <w:isLgl w:val="false"/>
      <w:suff w:val="tab"/>
      <w:lvlText w:val="%7."/>
      <w:lvlJc w:val="left"/>
      <w:pPr>
        <w:pStyle w:val="832"/>
        <w:ind w:left="3299" w:hanging="420"/>
        <w:tabs>
          <w:tab w:val="num" w:pos="3299" w:leader="none"/>
        </w:tabs>
      </w:pPr>
    </w:lvl>
    <w:lvl w:ilvl="7">
      <w:start w:val="1"/>
      <w:numFmt w:val="lowerLetter"/>
      <w:isLgl w:val="false"/>
      <w:suff w:val="tab"/>
      <w:lvlText w:val="%8)"/>
      <w:lvlJc w:val="left"/>
      <w:pPr>
        <w:pStyle w:val="832"/>
        <w:ind w:left="3719" w:hanging="420"/>
        <w:tabs>
          <w:tab w:val="num" w:pos="3719" w:leader="none"/>
        </w:tabs>
      </w:pPr>
    </w:lvl>
    <w:lvl w:ilvl="8">
      <w:start w:val="1"/>
      <w:numFmt w:val="lowerRoman"/>
      <w:isLgl w:val="false"/>
      <w:suff w:val="tab"/>
      <w:lvlText w:val="%9."/>
      <w:lvlJc w:val="right"/>
      <w:pPr>
        <w:pStyle w:val="832"/>
        <w:ind w:left="4139" w:hanging="420"/>
        <w:tabs>
          <w:tab w:val="num" w:pos="4139" w:leader="none"/>
        </w:tabs>
      </w:pPr>
    </w:lvl>
  </w:abstractNum>
  <w:abstractNum w:abstractNumId="1">
    <w:multiLevelType w:val="hybridMultilevel"/>
    <w:lvl w:ilvl="0">
      <w:start w:val="1"/>
      <w:numFmt w:val="bullet"/>
      <w:pStyle w:val="1162"/>
      <w:isLgl w:val="false"/>
      <w:suff w:val="tab"/>
      <w:lvlText w:val=""/>
      <w:lvlJc w:val="left"/>
      <w:pPr>
        <w:pStyle w:val="832"/>
        <w:ind w:left="840" w:hanging="420"/>
        <w:tabs>
          <w:tab w:val="num" w:pos="840" w:leader="none"/>
        </w:tabs>
      </w:pPr>
      <w:rPr>
        <w:rFonts w:ascii="Wingdings" w:hAnsi="Wingdings"/>
        <w:color w:val="000000"/>
      </w:rPr>
    </w:lvl>
    <w:lvl w:ilvl="1">
      <w:start w:val="1"/>
      <w:numFmt w:val="decimal"/>
      <w:isLgl w:val="false"/>
      <w:suff w:val="tab"/>
      <w:lvlText w:val="%2."/>
      <w:lvlJc w:val="left"/>
      <w:pPr>
        <w:pStyle w:val="832"/>
        <w:ind w:left="1440" w:hanging="360"/>
        <w:tabs>
          <w:tab w:val="num" w:pos="1440" w:leader="none"/>
        </w:tabs>
      </w:pPr>
    </w:lvl>
    <w:lvl w:ilvl="2">
      <w:start w:val="1"/>
      <w:numFmt w:val="decimal"/>
      <w:isLgl w:val="false"/>
      <w:suff w:val="tab"/>
      <w:lvlText w:val="%3."/>
      <w:lvlJc w:val="left"/>
      <w:pPr>
        <w:pStyle w:val="832"/>
        <w:ind w:left="2160" w:hanging="360"/>
        <w:tabs>
          <w:tab w:val="num" w:pos="2160" w:leader="none"/>
        </w:tabs>
      </w:pPr>
    </w:lvl>
    <w:lvl w:ilvl="3">
      <w:start w:val="1"/>
      <w:numFmt w:val="decimal"/>
      <w:isLgl w:val="false"/>
      <w:suff w:val="tab"/>
      <w:lvlText w:val="%4."/>
      <w:lvlJc w:val="left"/>
      <w:pPr>
        <w:pStyle w:val="832"/>
        <w:ind w:left="2880" w:hanging="360"/>
        <w:tabs>
          <w:tab w:val="num" w:pos="2880" w:leader="none"/>
        </w:tabs>
      </w:pPr>
    </w:lvl>
    <w:lvl w:ilvl="4">
      <w:start w:val="1"/>
      <w:numFmt w:val="decimal"/>
      <w:isLgl w:val="false"/>
      <w:suff w:val="tab"/>
      <w:lvlText w:val="%5."/>
      <w:lvlJc w:val="left"/>
      <w:pPr>
        <w:pStyle w:val="832"/>
        <w:ind w:left="3600" w:hanging="360"/>
        <w:tabs>
          <w:tab w:val="num" w:pos="3600" w:leader="none"/>
        </w:tabs>
      </w:pPr>
    </w:lvl>
    <w:lvl w:ilvl="5">
      <w:start w:val="1"/>
      <w:numFmt w:val="decimal"/>
      <w:isLgl w:val="false"/>
      <w:suff w:val="tab"/>
      <w:lvlText w:val="%6."/>
      <w:lvlJc w:val="left"/>
      <w:pPr>
        <w:pStyle w:val="832"/>
        <w:ind w:left="4320" w:hanging="360"/>
        <w:tabs>
          <w:tab w:val="num" w:pos="4320" w:leader="none"/>
        </w:tabs>
      </w:pPr>
    </w:lvl>
    <w:lvl w:ilvl="6">
      <w:start w:val="1"/>
      <w:numFmt w:val="decimal"/>
      <w:isLgl w:val="false"/>
      <w:suff w:val="tab"/>
      <w:lvlText w:val="%7."/>
      <w:lvlJc w:val="left"/>
      <w:pPr>
        <w:pStyle w:val="832"/>
        <w:ind w:left="5040" w:hanging="360"/>
        <w:tabs>
          <w:tab w:val="num" w:pos="5040" w:leader="none"/>
        </w:tabs>
      </w:pPr>
    </w:lvl>
    <w:lvl w:ilvl="7">
      <w:start w:val="1"/>
      <w:numFmt w:val="decimal"/>
      <w:isLgl w:val="false"/>
      <w:suff w:val="tab"/>
      <w:lvlText w:val="%8."/>
      <w:lvlJc w:val="left"/>
      <w:pPr>
        <w:pStyle w:val="832"/>
        <w:ind w:left="5760" w:hanging="360"/>
        <w:tabs>
          <w:tab w:val="num" w:pos="5760" w:leader="none"/>
        </w:tabs>
      </w:pPr>
    </w:lvl>
    <w:lvl w:ilvl="8">
      <w:start w:val="1"/>
      <w:numFmt w:val="decimal"/>
      <w:isLgl w:val="false"/>
      <w:suff w:val="tab"/>
      <w:lvlText w:val="%9."/>
      <w:lvlJc w:val="left"/>
      <w:pPr>
        <w:pStyle w:val="832"/>
        <w:ind w:left="6480" w:hanging="360"/>
        <w:tabs>
          <w:tab w:val="num" w:pos="6480" w:leader="none"/>
        </w:tabs>
      </w:pPr>
    </w:lvl>
  </w:abstractNum>
  <w:abstractNum w:abstractNumId="2">
    <w:multiLevelType w:val="hybridMultilevel"/>
    <w:lvl w:ilvl="0">
      <w:start w:val="1"/>
      <w:numFmt w:val="decimal"/>
      <w:isLgl w:val="false"/>
      <w:suff w:val="space"/>
      <w:lvlText w:val="%1."/>
      <w:lvlJc w:val="left"/>
      <w:pPr>
        <w:pStyle w:val="832"/>
      </w:pPr>
    </w:lvl>
    <w:lvl w:ilvl="1">
      <w:start w:val="1"/>
      <w:numFmt w:val="bullet"/>
      <w:isLgl w:val="false"/>
      <w:suff w:val="tab"/>
      <w:lvlText w:val="o"/>
      <w:lvlJc w:val="left"/>
      <w:pPr>
        <w:pStyle w:val="832"/>
        <w:ind w:left="1440" w:hanging="360"/>
      </w:pPr>
      <w:rPr>
        <w:rFonts w:ascii="Courier New" w:hAnsi="Courier New" w:eastAsia="Courier New" w:cs="Courier New"/>
      </w:rPr>
    </w:lvl>
    <w:lvl w:ilvl="2">
      <w:start w:val="1"/>
      <w:numFmt w:val="bullet"/>
      <w:isLgl w:val="false"/>
      <w:suff w:val="tab"/>
      <w:lvlText w:val="§"/>
      <w:lvlJc w:val="left"/>
      <w:pPr>
        <w:pStyle w:val="832"/>
        <w:ind w:left="2160" w:hanging="360"/>
      </w:pPr>
      <w:rPr>
        <w:rFonts w:ascii="Wingdings" w:hAnsi="Wingdings" w:eastAsia="Wingdings" w:cs="Wingdings"/>
      </w:rPr>
    </w:lvl>
    <w:lvl w:ilvl="3">
      <w:start w:val="1"/>
      <w:numFmt w:val="bullet"/>
      <w:isLgl w:val="false"/>
      <w:suff w:val="tab"/>
      <w:lvlText w:val="·"/>
      <w:lvlJc w:val="left"/>
      <w:pPr>
        <w:pStyle w:val="832"/>
        <w:ind w:left="2880" w:hanging="360"/>
      </w:pPr>
      <w:rPr>
        <w:rFonts w:ascii="Symbol" w:hAnsi="Symbol" w:eastAsia="Symbol" w:cs="Symbol"/>
      </w:rPr>
    </w:lvl>
    <w:lvl w:ilvl="4">
      <w:start w:val="1"/>
      <w:numFmt w:val="bullet"/>
      <w:isLgl w:val="false"/>
      <w:suff w:val="tab"/>
      <w:lvlText w:val="o"/>
      <w:lvlJc w:val="left"/>
      <w:pPr>
        <w:pStyle w:val="832"/>
        <w:ind w:left="3600" w:hanging="360"/>
      </w:pPr>
      <w:rPr>
        <w:rFonts w:ascii="Courier New" w:hAnsi="Courier New" w:eastAsia="Courier New" w:cs="Courier New"/>
      </w:rPr>
    </w:lvl>
    <w:lvl w:ilvl="5">
      <w:start w:val="1"/>
      <w:numFmt w:val="bullet"/>
      <w:isLgl w:val="false"/>
      <w:suff w:val="tab"/>
      <w:lvlText w:val="§"/>
      <w:lvlJc w:val="left"/>
      <w:pPr>
        <w:pStyle w:val="832"/>
        <w:ind w:left="4320" w:hanging="360"/>
      </w:pPr>
      <w:rPr>
        <w:rFonts w:ascii="Wingdings" w:hAnsi="Wingdings" w:eastAsia="Wingdings" w:cs="Wingdings"/>
      </w:rPr>
    </w:lvl>
    <w:lvl w:ilvl="6">
      <w:start w:val="1"/>
      <w:numFmt w:val="bullet"/>
      <w:isLgl w:val="false"/>
      <w:suff w:val="tab"/>
      <w:lvlText w:val="·"/>
      <w:lvlJc w:val="left"/>
      <w:pPr>
        <w:pStyle w:val="832"/>
        <w:ind w:left="5040" w:hanging="360"/>
      </w:pPr>
      <w:rPr>
        <w:rFonts w:ascii="Symbol" w:hAnsi="Symbol" w:eastAsia="Symbol" w:cs="Symbol"/>
      </w:rPr>
    </w:lvl>
    <w:lvl w:ilvl="7">
      <w:start w:val="1"/>
      <w:numFmt w:val="bullet"/>
      <w:isLgl w:val="false"/>
      <w:suff w:val="tab"/>
      <w:lvlText w:val="o"/>
      <w:lvlJc w:val="left"/>
      <w:pPr>
        <w:pStyle w:val="832"/>
        <w:ind w:left="5760" w:hanging="360"/>
      </w:pPr>
      <w:rPr>
        <w:rFonts w:ascii="Courier New" w:hAnsi="Courier New" w:eastAsia="Courier New" w:cs="Courier New"/>
      </w:rPr>
    </w:lvl>
    <w:lvl w:ilvl="8">
      <w:start w:val="1"/>
      <w:numFmt w:val="bullet"/>
      <w:isLgl w:val="false"/>
      <w:suff w:val="tab"/>
      <w:lvlText w:val="§"/>
      <w:lvlJc w:val="left"/>
      <w:pPr>
        <w:pStyle w:val="832"/>
        <w:ind w:left="6480" w:hanging="360"/>
      </w:pPr>
      <w:rPr>
        <w:rFonts w:ascii="Wingdings" w:hAnsi="Wingdings" w:eastAsia="Wingdings" w:cs="Wingdings"/>
      </w:rPr>
    </w:lvl>
  </w:abstractNum>
  <w:abstractNum w:abstractNumId="3">
    <w:multiLevelType w:val="hybridMultilevel"/>
    <w:lvl w:ilvl="0">
      <w:start w:val="1"/>
      <w:numFmt w:val="japaneseCounting"/>
      <w:pStyle w:val="833"/>
      <w:isLgl w:val="false"/>
      <w:suff w:val="tab"/>
      <w:lvlText w:val="第%1章"/>
      <w:lvlJc w:val="left"/>
      <w:pPr>
        <w:pStyle w:val="832"/>
        <w:ind w:left="3512" w:hanging="870"/>
      </w:pPr>
    </w:lvl>
    <w:lvl w:ilvl="1">
      <w:start w:val="1"/>
      <w:numFmt w:val="lowerLetter"/>
      <w:isLgl w:val="false"/>
      <w:suff w:val="tab"/>
      <w:lvlText w:val="%2)"/>
      <w:lvlJc w:val="left"/>
      <w:pPr>
        <w:pStyle w:val="832"/>
        <w:ind w:left="3482" w:hanging="420"/>
      </w:pPr>
    </w:lvl>
    <w:lvl w:ilvl="2">
      <w:start w:val="1"/>
      <w:numFmt w:val="lowerRoman"/>
      <w:isLgl w:val="false"/>
      <w:suff w:val="tab"/>
      <w:lvlText w:val="%3."/>
      <w:lvlJc w:val="right"/>
      <w:pPr>
        <w:pStyle w:val="832"/>
        <w:ind w:left="3902" w:hanging="420"/>
      </w:pPr>
    </w:lvl>
    <w:lvl w:ilvl="3">
      <w:start w:val="1"/>
      <w:numFmt w:val="decimal"/>
      <w:isLgl w:val="false"/>
      <w:suff w:val="tab"/>
      <w:lvlText w:val="%4."/>
      <w:lvlJc w:val="left"/>
      <w:pPr>
        <w:pStyle w:val="832"/>
        <w:ind w:left="4322" w:hanging="420"/>
      </w:pPr>
    </w:lvl>
    <w:lvl w:ilvl="4">
      <w:start w:val="1"/>
      <w:numFmt w:val="lowerLetter"/>
      <w:isLgl w:val="false"/>
      <w:suff w:val="tab"/>
      <w:lvlText w:val="%5)"/>
      <w:lvlJc w:val="left"/>
      <w:pPr>
        <w:pStyle w:val="832"/>
        <w:ind w:left="4742" w:hanging="420"/>
      </w:pPr>
    </w:lvl>
    <w:lvl w:ilvl="5">
      <w:start w:val="1"/>
      <w:numFmt w:val="lowerRoman"/>
      <w:isLgl w:val="false"/>
      <w:suff w:val="tab"/>
      <w:lvlText w:val="%6."/>
      <w:lvlJc w:val="right"/>
      <w:pPr>
        <w:pStyle w:val="832"/>
        <w:ind w:left="5162" w:hanging="420"/>
      </w:pPr>
    </w:lvl>
    <w:lvl w:ilvl="6">
      <w:start w:val="1"/>
      <w:numFmt w:val="decimal"/>
      <w:isLgl w:val="false"/>
      <w:suff w:val="tab"/>
      <w:lvlText w:val="%7."/>
      <w:lvlJc w:val="left"/>
      <w:pPr>
        <w:pStyle w:val="832"/>
        <w:ind w:left="5582" w:hanging="420"/>
      </w:pPr>
    </w:lvl>
    <w:lvl w:ilvl="7">
      <w:start w:val="1"/>
      <w:numFmt w:val="lowerLetter"/>
      <w:isLgl w:val="false"/>
      <w:suff w:val="tab"/>
      <w:lvlText w:val="%8)"/>
      <w:lvlJc w:val="left"/>
      <w:pPr>
        <w:pStyle w:val="832"/>
        <w:ind w:left="6002" w:hanging="420"/>
      </w:pPr>
    </w:lvl>
    <w:lvl w:ilvl="8">
      <w:start w:val="1"/>
      <w:numFmt w:val="lowerRoman"/>
      <w:isLgl w:val="false"/>
      <w:suff w:val="tab"/>
      <w:lvlText w:val="%9."/>
      <w:lvlJc w:val="right"/>
      <w:pPr>
        <w:pStyle w:val="832"/>
        <w:ind w:left="6422" w:hanging="420"/>
      </w:pPr>
    </w:lvl>
  </w:abstractNum>
  <w:abstractNum w:abstractNumId="4">
    <w:multiLevelType w:val="hybridMultilevel"/>
    <w:lvl w:ilvl="0">
      <w:start w:val="1"/>
      <w:numFmt w:val="decimal"/>
      <w:pStyle w:val="1240"/>
      <w:isLgl w:val="false"/>
      <w:suff w:val="tab"/>
      <w:lvlText w:val="(%1)"/>
      <w:lvlJc w:val="left"/>
      <w:pPr>
        <w:pStyle w:val="832"/>
        <w:ind w:left="705" w:hanging="465"/>
        <w:tabs>
          <w:tab w:val="num" w:pos="705" w:leader="none"/>
        </w:tabs>
      </w:pPr>
      <w:rPr>
        <w:rFonts w:ascii="宋体" w:hAnsi="宋体" w:eastAsia="宋体"/>
        <w:sz w:val="24"/>
        <w:szCs w:val="24"/>
      </w:rPr>
    </w:lvl>
    <w:lvl w:ilvl="1">
      <w:start w:val="1"/>
      <w:numFmt w:val="bullet"/>
      <w:isLgl w:val="false"/>
      <w:suff w:val="tab"/>
      <w:lvlText w:val="o"/>
      <w:lvlJc w:val="left"/>
      <w:pPr>
        <w:pStyle w:val="832"/>
        <w:ind w:left="1440" w:hanging="360"/>
      </w:pPr>
      <w:rPr>
        <w:rFonts w:ascii="Courier New" w:hAnsi="Courier New" w:eastAsia="Courier New" w:cs="Courier New"/>
      </w:rPr>
    </w:lvl>
    <w:lvl w:ilvl="2">
      <w:start w:val="1"/>
      <w:numFmt w:val="bullet"/>
      <w:isLgl w:val="false"/>
      <w:suff w:val="tab"/>
      <w:lvlText w:val="§"/>
      <w:lvlJc w:val="left"/>
      <w:pPr>
        <w:pStyle w:val="832"/>
        <w:ind w:left="2160" w:hanging="360"/>
      </w:pPr>
      <w:rPr>
        <w:rFonts w:ascii="Wingdings" w:hAnsi="Wingdings" w:eastAsia="Wingdings" w:cs="Wingdings"/>
      </w:rPr>
    </w:lvl>
    <w:lvl w:ilvl="3">
      <w:start w:val="1"/>
      <w:numFmt w:val="bullet"/>
      <w:isLgl w:val="false"/>
      <w:suff w:val="tab"/>
      <w:lvlText w:val="·"/>
      <w:lvlJc w:val="left"/>
      <w:pPr>
        <w:pStyle w:val="832"/>
        <w:ind w:left="2880" w:hanging="360"/>
      </w:pPr>
      <w:rPr>
        <w:rFonts w:ascii="Symbol" w:hAnsi="Symbol" w:eastAsia="Symbol" w:cs="Symbol"/>
      </w:rPr>
    </w:lvl>
    <w:lvl w:ilvl="4">
      <w:start w:val="1"/>
      <w:numFmt w:val="bullet"/>
      <w:isLgl w:val="false"/>
      <w:suff w:val="tab"/>
      <w:lvlText w:val="o"/>
      <w:lvlJc w:val="left"/>
      <w:pPr>
        <w:pStyle w:val="832"/>
        <w:ind w:left="3600" w:hanging="360"/>
      </w:pPr>
      <w:rPr>
        <w:rFonts w:ascii="Courier New" w:hAnsi="Courier New" w:eastAsia="Courier New" w:cs="Courier New"/>
      </w:rPr>
    </w:lvl>
    <w:lvl w:ilvl="5">
      <w:start w:val="1"/>
      <w:numFmt w:val="bullet"/>
      <w:isLgl w:val="false"/>
      <w:suff w:val="tab"/>
      <w:lvlText w:val="§"/>
      <w:lvlJc w:val="left"/>
      <w:pPr>
        <w:pStyle w:val="832"/>
        <w:ind w:left="4320" w:hanging="360"/>
      </w:pPr>
      <w:rPr>
        <w:rFonts w:ascii="Wingdings" w:hAnsi="Wingdings" w:eastAsia="Wingdings" w:cs="Wingdings"/>
      </w:rPr>
    </w:lvl>
    <w:lvl w:ilvl="6">
      <w:start w:val="1"/>
      <w:numFmt w:val="bullet"/>
      <w:isLgl w:val="false"/>
      <w:suff w:val="tab"/>
      <w:lvlText w:val="·"/>
      <w:lvlJc w:val="left"/>
      <w:pPr>
        <w:pStyle w:val="832"/>
        <w:ind w:left="5040" w:hanging="360"/>
      </w:pPr>
      <w:rPr>
        <w:rFonts w:ascii="Symbol" w:hAnsi="Symbol" w:eastAsia="Symbol" w:cs="Symbol"/>
      </w:rPr>
    </w:lvl>
    <w:lvl w:ilvl="7">
      <w:start w:val="1"/>
      <w:numFmt w:val="bullet"/>
      <w:isLgl w:val="false"/>
      <w:suff w:val="tab"/>
      <w:lvlText w:val="o"/>
      <w:lvlJc w:val="left"/>
      <w:pPr>
        <w:pStyle w:val="832"/>
        <w:ind w:left="5760" w:hanging="360"/>
      </w:pPr>
      <w:rPr>
        <w:rFonts w:ascii="Courier New" w:hAnsi="Courier New" w:eastAsia="Courier New" w:cs="Courier New"/>
      </w:rPr>
    </w:lvl>
    <w:lvl w:ilvl="8">
      <w:start w:val="1"/>
      <w:numFmt w:val="bullet"/>
      <w:isLgl w:val="false"/>
      <w:suff w:val="tab"/>
      <w:lvlText w:val="§"/>
      <w:lvlJc w:val="left"/>
      <w:pPr>
        <w:pStyle w:val="832"/>
        <w:ind w:left="6480" w:hanging="360"/>
      </w:pPr>
      <w:rPr>
        <w:rFonts w:ascii="Wingdings" w:hAnsi="Wingdings" w:eastAsia="Wingdings" w:cs="Wingdings"/>
      </w:rPr>
    </w:lvl>
  </w:abstractNum>
  <w:abstractNum w:abstractNumId="5">
    <w:multiLevelType w:val="hybridMultilevel"/>
    <w:lvl w:ilvl="0">
      <w:start w:val="1"/>
      <w:numFmt w:val="decimal"/>
      <w:pStyle w:val="1200"/>
      <w:isLgl w:val="false"/>
      <w:suff w:val="tab"/>
      <w:lvlText w:val="%1"/>
      <w:lvlJc w:val="left"/>
      <w:pPr>
        <w:pStyle w:val="832"/>
        <w:ind w:left="660" w:hanging="660"/>
        <w:tabs>
          <w:tab w:val="num" w:pos="660" w:leader="none"/>
        </w:tabs>
      </w:pPr>
    </w:lvl>
    <w:lvl w:ilvl="1">
      <w:start w:val="1"/>
      <w:numFmt w:val="bullet"/>
      <w:isLgl w:val="false"/>
      <w:suff w:val="tab"/>
      <w:lvlText w:val="o"/>
      <w:lvlJc w:val="left"/>
      <w:pPr>
        <w:pStyle w:val="832"/>
        <w:ind w:left="1440" w:hanging="360"/>
      </w:pPr>
      <w:rPr>
        <w:rFonts w:ascii="Courier New" w:hAnsi="Courier New" w:eastAsia="Courier New" w:cs="Courier New"/>
      </w:rPr>
    </w:lvl>
    <w:lvl w:ilvl="2">
      <w:start w:val="1"/>
      <w:numFmt w:val="bullet"/>
      <w:isLgl w:val="false"/>
      <w:suff w:val="tab"/>
      <w:lvlText w:val="§"/>
      <w:lvlJc w:val="left"/>
      <w:pPr>
        <w:pStyle w:val="832"/>
        <w:ind w:left="2160" w:hanging="360"/>
      </w:pPr>
      <w:rPr>
        <w:rFonts w:ascii="Wingdings" w:hAnsi="Wingdings" w:eastAsia="Wingdings" w:cs="Wingdings"/>
      </w:rPr>
    </w:lvl>
    <w:lvl w:ilvl="3">
      <w:start w:val="1"/>
      <w:numFmt w:val="bullet"/>
      <w:isLgl w:val="false"/>
      <w:suff w:val="tab"/>
      <w:lvlText w:val="·"/>
      <w:lvlJc w:val="left"/>
      <w:pPr>
        <w:pStyle w:val="832"/>
        <w:ind w:left="2880" w:hanging="360"/>
      </w:pPr>
      <w:rPr>
        <w:rFonts w:ascii="Symbol" w:hAnsi="Symbol" w:eastAsia="Symbol" w:cs="Symbol"/>
      </w:rPr>
    </w:lvl>
    <w:lvl w:ilvl="4">
      <w:start w:val="1"/>
      <w:numFmt w:val="bullet"/>
      <w:isLgl w:val="false"/>
      <w:suff w:val="tab"/>
      <w:lvlText w:val="o"/>
      <w:lvlJc w:val="left"/>
      <w:pPr>
        <w:pStyle w:val="832"/>
        <w:ind w:left="3600" w:hanging="360"/>
      </w:pPr>
      <w:rPr>
        <w:rFonts w:ascii="Courier New" w:hAnsi="Courier New" w:eastAsia="Courier New" w:cs="Courier New"/>
      </w:rPr>
    </w:lvl>
    <w:lvl w:ilvl="5">
      <w:start w:val="1"/>
      <w:numFmt w:val="bullet"/>
      <w:isLgl w:val="false"/>
      <w:suff w:val="tab"/>
      <w:lvlText w:val="§"/>
      <w:lvlJc w:val="left"/>
      <w:pPr>
        <w:pStyle w:val="832"/>
        <w:ind w:left="4320" w:hanging="360"/>
      </w:pPr>
      <w:rPr>
        <w:rFonts w:ascii="Wingdings" w:hAnsi="Wingdings" w:eastAsia="Wingdings" w:cs="Wingdings"/>
      </w:rPr>
    </w:lvl>
    <w:lvl w:ilvl="6">
      <w:start w:val="1"/>
      <w:numFmt w:val="bullet"/>
      <w:isLgl w:val="false"/>
      <w:suff w:val="tab"/>
      <w:lvlText w:val="·"/>
      <w:lvlJc w:val="left"/>
      <w:pPr>
        <w:pStyle w:val="832"/>
        <w:ind w:left="5040" w:hanging="360"/>
      </w:pPr>
      <w:rPr>
        <w:rFonts w:ascii="Symbol" w:hAnsi="Symbol" w:eastAsia="Symbol" w:cs="Symbol"/>
      </w:rPr>
    </w:lvl>
    <w:lvl w:ilvl="7">
      <w:start w:val="1"/>
      <w:numFmt w:val="bullet"/>
      <w:isLgl w:val="false"/>
      <w:suff w:val="tab"/>
      <w:lvlText w:val="o"/>
      <w:lvlJc w:val="left"/>
      <w:pPr>
        <w:pStyle w:val="832"/>
        <w:ind w:left="5760" w:hanging="360"/>
      </w:pPr>
      <w:rPr>
        <w:rFonts w:ascii="Courier New" w:hAnsi="Courier New" w:eastAsia="Courier New" w:cs="Courier New"/>
      </w:rPr>
    </w:lvl>
    <w:lvl w:ilvl="8">
      <w:start w:val="1"/>
      <w:numFmt w:val="bullet"/>
      <w:isLgl w:val="false"/>
      <w:suff w:val="tab"/>
      <w:lvlText w:val="§"/>
      <w:lvlJc w:val="left"/>
      <w:pPr>
        <w:pStyle w:val="832"/>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32"/>
      </w:pPr>
      <w:rPr>
        <w:b w:val="0"/>
        <w:bCs w:val="0"/>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39"/>
      <w:isLgl w:val="false"/>
      <w:suff w:val="tab"/>
      <w:lvlText w:val="(%1)"/>
      <w:lvlJc w:val="left"/>
      <w:pPr>
        <w:pStyle w:val="832"/>
        <w:ind w:left="720" w:hanging="360"/>
        <w:tabs>
          <w:tab w:val="num" w:pos="720" w:leader="none"/>
        </w:tabs>
      </w:pPr>
      <w:rPr>
        <w:rFonts w:hint="eastAsia"/>
      </w:rPr>
    </w:lvl>
    <w:lvl w:ilvl="1">
      <w:start w:val="1"/>
      <w:numFmt w:val="lowerLetter"/>
      <w:isLgl w:val="false"/>
      <w:suff w:val="tab"/>
      <w:lvlText w:val="%2)"/>
      <w:lvlJc w:val="left"/>
      <w:pPr>
        <w:pStyle w:val="832"/>
        <w:ind w:left="1200" w:hanging="420"/>
        <w:tabs>
          <w:tab w:val="num" w:pos="1200" w:leader="none"/>
        </w:tabs>
      </w:pPr>
    </w:lvl>
    <w:lvl w:ilvl="2">
      <w:start w:val="1"/>
      <w:numFmt w:val="lowerRoman"/>
      <w:isLgl w:val="false"/>
      <w:suff w:val="tab"/>
      <w:lvlText w:val="%3."/>
      <w:lvlJc w:val="right"/>
      <w:pPr>
        <w:pStyle w:val="832"/>
        <w:ind w:left="1620" w:hanging="420"/>
        <w:tabs>
          <w:tab w:val="num" w:pos="1620" w:leader="none"/>
        </w:tabs>
      </w:pPr>
    </w:lvl>
    <w:lvl w:ilvl="3">
      <w:start w:val="1"/>
      <w:numFmt w:val="decimal"/>
      <w:isLgl w:val="false"/>
      <w:suff w:val="tab"/>
      <w:lvlText w:val="%4."/>
      <w:lvlJc w:val="left"/>
      <w:pPr>
        <w:pStyle w:val="832"/>
        <w:ind w:left="2040" w:hanging="420"/>
        <w:tabs>
          <w:tab w:val="num" w:pos="2040" w:leader="none"/>
        </w:tabs>
      </w:pPr>
    </w:lvl>
    <w:lvl w:ilvl="4">
      <w:start w:val="1"/>
      <w:numFmt w:val="lowerLetter"/>
      <w:isLgl w:val="false"/>
      <w:suff w:val="tab"/>
      <w:lvlText w:val="%5)"/>
      <w:lvlJc w:val="left"/>
      <w:pPr>
        <w:pStyle w:val="832"/>
        <w:ind w:left="2460" w:hanging="420"/>
        <w:tabs>
          <w:tab w:val="num" w:pos="2460" w:leader="none"/>
        </w:tabs>
      </w:pPr>
    </w:lvl>
    <w:lvl w:ilvl="5">
      <w:start w:val="1"/>
      <w:numFmt w:val="lowerRoman"/>
      <w:isLgl w:val="false"/>
      <w:suff w:val="tab"/>
      <w:lvlText w:val="%6."/>
      <w:lvlJc w:val="right"/>
      <w:pPr>
        <w:pStyle w:val="832"/>
        <w:ind w:left="2880" w:hanging="420"/>
        <w:tabs>
          <w:tab w:val="num" w:pos="2880" w:leader="none"/>
        </w:tabs>
      </w:pPr>
    </w:lvl>
    <w:lvl w:ilvl="6">
      <w:start w:val="1"/>
      <w:numFmt w:val="decimal"/>
      <w:isLgl w:val="false"/>
      <w:suff w:val="tab"/>
      <w:lvlText w:val="%7."/>
      <w:lvlJc w:val="left"/>
      <w:pPr>
        <w:pStyle w:val="832"/>
        <w:ind w:left="3300" w:hanging="420"/>
        <w:tabs>
          <w:tab w:val="num" w:pos="3300" w:leader="none"/>
        </w:tabs>
      </w:pPr>
    </w:lvl>
    <w:lvl w:ilvl="7">
      <w:start w:val="1"/>
      <w:numFmt w:val="lowerLetter"/>
      <w:isLgl w:val="false"/>
      <w:suff w:val="tab"/>
      <w:lvlText w:val="%8)"/>
      <w:lvlJc w:val="left"/>
      <w:pPr>
        <w:pStyle w:val="832"/>
        <w:ind w:left="3720" w:hanging="420"/>
        <w:tabs>
          <w:tab w:val="num" w:pos="3720" w:leader="none"/>
        </w:tabs>
      </w:pPr>
    </w:lvl>
    <w:lvl w:ilvl="8">
      <w:start w:val="1"/>
      <w:numFmt w:val="lowerRoman"/>
      <w:isLgl w:val="false"/>
      <w:suff w:val="tab"/>
      <w:lvlText w:val="%9."/>
      <w:lvlJc w:val="right"/>
      <w:pPr>
        <w:pStyle w:val="832"/>
        <w:ind w:left="4140" w:hanging="420"/>
        <w:tabs>
          <w:tab w:val="num" w:pos="4140" w:leader="none"/>
        </w:tabs>
      </w:pPr>
    </w:lvl>
  </w:abstractNum>
  <w:abstractNum w:abstractNumId="8">
    <w:multiLevelType w:val="hybridMultilevel"/>
    <w:lvl w:ilvl="0">
      <w:start w:val="1"/>
      <w:numFmt w:val="decimal"/>
      <w:pStyle w:val="1374"/>
      <w:isLgl w:val="false"/>
      <w:suff w:val="tab"/>
      <w:lvlText w:val="%1."/>
      <w:lvlJc w:val="left"/>
      <w:pPr>
        <w:pStyle w:val="832"/>
        <w:ind w:left="381" w:hanging="360"/>
        <w:tabs>
          <w:tab w:val="num" w:pos="381" w:leader="none"/>
        </w:tabs>
      </w:pPr>
      <w:rPr>
        <w:rFonts w:hint="eastAsia"/>
      </w:rPr>
    </w:lvl>
    <w:lvl w:ilvl="1">
      <w:start w:val="1"/>
      <w:numFmt w:val="lowerLetter"/>
      <w:pStyle w:val="1368"/>
      <w:isLgl w:val="false"/>
      <w:suff w:val="tab"/>
      <w:lvlText w:val="%2)"/>
      <w:lvlJc w:val="left"/>
      <w:pPr>
        <w:pStyle w:val="832"/>
        <w:ind w:left="861" w:hanging="420"/>
        <w:tabs>
          <w:tab w:val="num" w:pos="861" w:leader="none"/>
        </w:tabs>
      </w:pPr>
    </w:lvl>
    <w:lvl w:ilvl="2">
      <w:start w:val="1"/>
      <w:numFmt w:val="lowerRoman"/>
      <w:pStyle w:val="1370"/>
      <w:isLgl w:val="false"/>
      <w:suff w:val="tab"/>
      <w:lvlText w:val="%3."/>
      <w:lvlJc w:val="right"/>
      <w:pPr>
        <w:pStyle w:val="832"/>
        <w:ind w:left="1281" w:hanging="420"/>
        <w:tabs>
          <w:tab w:val="num" w:pos="1281" w:leader="none"/>
        </w:tabs>
      </w:pPr>
    </w:lvl>
    <w:lvl w:ilvl="3">
      <w:start w:val="1"/>
      <w:numFmt w:val="decimal"/>
      <w:pStyle w:val="1372"/>
      <w:isLgl w:val="false"/>
      <w:suff w:val="tab"/>
      <w:lvlText w:val="%4."/>
      <w:lvlJc w:val="left"/>
      <w:pPr>
        <w:pStyle w:val="832"/>
        <w:ind w:left="1701" w:hanging="420"/>
        <w:tabs>
          <w:tab w:val="num" w:pos="1701" w:leader="none"/>
        </w:tabs>
      </w:pPr>
    </w:lvl>
    <w:lvl w:ilvl="4">
      <w:start w:val="1"/>
      <w:numFmt w:val="lowerLetter"/>
      <w:pStyle w:val="1375"/>
      <w:isLgl w:val="false"/>
      <w:suff w:val="tab"/>
      <w:lvlText w:val="%5)"/>
      <w:lvlJc w:val="left"/>
      <w:pPr>
        <w:pStyle w:val="832"/>
        <w:ind w:left="2121" w:hanging="420"/>
        <w:tabs>
          <w:tab w:val="num" w:pos="2121" w:leader="none"/>
        </w:tabs>
      </w:pPr>
    </w:lvl>
    <w:lvl w:ilvl="5">
      <w:start w:val="1"/>
      <w:numFmt w:val="lowerRoman"/>
      <w:isLgl w:val="false"/>
      <w:suff w:val="tab"/>
      <w:lvlText w:val="%6."/>
      <w:lvlJc w:val="right"/>
      <w:pPr>
        <w:pStyle w:val="832"/>
        <w:ind w:left="2541" w:hanging="420"/>
        <w:tabs>
          <w:tab w:val="num" w:pos="2541" w:leader="none"/>
        </w:tabs>
      </w:pPr>
    </w:lvl>
    <w:lvl w:ilvl="6">
      <w:start w:val="1"/>
      <w:numFmt w:val="decimal"/>
      <w:isLgl w:val="false"/>
      <w:suff w:val="tab"/>
      <w:lvlText w:val="%7."/>
      <w:lvlJc w:val="left"/>
      <w:pPr>
        <w:pStyle w:val="832"/>
        <w:ind w:left="2961" w:hanging="420"/>
        <w:tabs>
          <w:tab w:val="num" w:pos="2961" w:leader="none"/>
        </w:tabs>
      </w:pPr>
    </w:lvl>
    <w:lvl w:ilvl="7">
      <w:start w:val="1"/>
      <w:numFmt w:val="lowerLetter"/>
      <w:isLgl w:val="false"/>
      <w:suff w:val="tab"/>
      <w:lvlText w:val="%8)"/>
      <w:lvlJc w:val="left"/>
      <w:pPr>
        <w:pStyle w:val="832"/>
        <w:ind w:left="3381" w:hanging="420"/>
        <w:tabs>
          <w:tab w:val="num" w:pos="3381" w:leader="none"/>
        </w:tabs>
      </w:pPr>
    </w:lvl>
    <w:lvl w:ilvl="8">
      <w:start w:val="1"/>
      <w:numFmt w:val="lowerRoman"/>
      <w:isLgl w:val="false"/>
      <w:suff w:val="tab"/>
      <w:lvlText w:val="%9."/>
      <w:lvlJc w:val="right"/>
      <w:pPr>
        <w:pStyle w:val="832"/>
        <w:ind w:left="3801" w:hanging="420"/>
        <w:tabs>
          <w:tab w:val="num" w:pos="3801" w:leader="none"/>
        </w:tabs>
      </w:pPr>
    </w:lvl>
  </w:abstractNum>
  <w:abstractNum w:abstractNumId="9">
    <w:multiLevelType w:val="hybridMultilevel"/>
    <w:lvl w:ilvl="0">
      <w:start w:val="2"/>
      <w:numFmt w:val="decimal"/>
      <w:pStyle w:val="1165"/>
      <w:isLgl w:val="false"/>
      <w:suff w:val="tab"/>
      <w:lvlText w:val="%1、"/>
      <w:lvlJc w:val="left"/>
      <w:pPr>
        <w:pStyle w:val="832"/>
        <w:ind w:left="780" w:hanging="360"/>
        <w:tabs>
          <w:tab w:val="num" w:pos="780" w:leader="none"/>
        </w:tabs>
      </w:pPr>
      <w:rPr>
        <w:rFonts w:hint="eastAsia"/>
      </w:rPr>
    </w:lvl>
    <w:lvl w:ilvl="1">
      <w:start w:val="1"/>
      <w:numFmt w:val="lowerLetter"/>
      <w:isLgl w:val="false"/>
      <w:suff w:val="tab"/>
      <w:lvlText w:val="%2)"/>
      <w:lvlJc w:val="left"/>
      <w:pPr>
        <w:pStyle w:val="832"/>
        <w:ind w:left="1260" w:hanging="420"/>
        <w:tabs>
          <w:tab w:val="num" w:pos="1260" w:leader="none"/>
        </w:tabs>
      </w:pPr>
    </w:lvl>
    <w:lvl w:ilvl="2">
      <w:start w:val="1"/>
      <w:numFmt w:val="lowerRoman"/>
      <w:isLgl w:val="false"/>
      <w:suff w:val="tab"/>
      <w:lvlText w:val="%3."/>
      <w:lvlJc w:val="right"/>
      <w:pPr>
        <w:pStyle w:val="832"/>
        <w:ind w:left="1680" w:hanging="420"/>
        <w:tabs>
          <w:tab w:val="num" w:pos="1680" w:leader="none"/>
        </w:tabs>
      </w:pPr>
    </w:lvl>
    <w:lvl w:ilvl="3">
      <w:start w:val="1"/>
      <w:numFmt w:val="decimal"/>
      <w:isLgl w:val="false"/>
      <w:suff w:val="tab"/>
      <w:lvlText w:val="%4."/>
      <w:lvlJc w:val="left"/>
      <w:pPr>
        <w:pStyle w:val="832"/>
        <w:ind w:left="2100" w:hanging="420"/>
        <w:tabs>
          <w:tab w:val="num" w:pos="2100" w:leader="none"/>
        </w:tabs>
      </w:pPr>
    </w:lvl>
    <w:lvl w:ilvl="4">
      <w:start w:val="1"/>
      <w:numFmt w:val="lowerLetter"/>
      <w:isLgl w:val="false"/>
      <w:suff w:val="tab"/>
      <w:lvlText w:val="%5)"/>
      <w:lvlJc w:val="left"/>
      <w:pPr>
        <w:pStyle w:val="832"/>
        <w:ind w:left="2520" w:hanging="420"/>
        <w:tabs>
          <w:tab w:val="num" w:pos="2520" w:leader="none"/>
        </w:tabs>
      </w:pPr>
    </w:lvl>
    <w:lvl w:ilvl="5">
      <w:start w:val="1"/>
      <w:numFmt w:val="lowerRoman"/>
      <w:isLgl w:val="false"/>
      <w:suff w:val="tab"/>
      <w:lvlText w:val="%6."/>
      <w:lvlJc w:val="right"/>
      <w:pPr>
        <w:pStyle w:val="832"/>
        <w:ind w:left="2940" w:hanging="420"/>
        <w:tabs>
          <w:tab w:val="num" w:pos="2940" w:leader="none"/>
        </w:tabs>
      </w:pPr>
    </w:lvl>
    <w:lvl w:ilvl="6">
      <w:start w:val="1"/>
      <w:numFmt w:val="decimal"/>
      <w:isLgl w:val="false"/>
      <w:suff w:val="tab"/>
      <w:lvlText w:val="%7."/>
      <w:lvlJc w:val="left"/>
      <w:pPr>
        <w:pStyle w:val="832"/>
        <w:ind w:left="3360" w:hanging="420"/>
        <w:tabs>
          <w:tab w:val="num" w:pos="3360" w:leader="none"/>
        </w:tabs>
      </w:pPr>
    </w:lvl>
    <w:lvl w:ilvl="7">
      <w:start w:val="1"/>
      <w:numFmt w:val="lowerLetter"/>
      <w:isLgl w:val="false"/>
      <w:suff w:val="tab"/>
      <w:lvlText w:val="%8)"/>
      <w:lvlJc w:val="left"/>
      <w:pPr>
        <w:pStyle w:val="832"/>
        <w:ind w:left="3780" w:hanging="420"/>
        <w:tabs>
          <w:tab w:val="num" w:pos="3780" w:leader="none"/>
        </w:tabs>
      </w:pPr>
    </w:lvl>
    <w:lvl w:ilvl="8">
      <w:start w:val="1"/>
      <w:numFmt w:val="lowerRoman"/>
      <w:isLgl w:val="false"/>
      <w:suff w:val="tab"/>
      <w:lvlText w:val="%9."/>
      <w:lvlJc w:val="right"/>
      <w:pPr>
        <w:pStyle w:val="832"/>
        <w:ind w:left="4200" w:hanging="420"/>
        <w:tabs>
          <w:tab w:val="num" w:pos="4200" w:leader="none"/>
        </w:tabs>
      </w:pPr>
    </w:lvl>
  </w:abstractNum>
  <w:abstractNum w:abstractNumId="10">
    <w:multiLevelType w:val="hybridMultilevel"/>
    <w:lvl w:ilvl="0">
      <w:start w:val="1"/>
      <w:numFmt w:val="decimal"/>
      <w:pStyle w:val="1246"/>
      <w:isLgl w:val="false"/>
      <w:suff w:val="tab"/>
      <w:lvlText w:val="%1."/>
      <w:lvlJc w:val="left"/>
      <w:pPr>
        <w:pStyle w:val="832"/>
        <w:ind w:left="360" w:hanging="360"/>
        <w:tabs>
          <w:tab w:val="num" w:pos="360" w:leader="none"/>
        </w:tabs>
      </w:pPr>
      <w:rPr>
        <w:rFonts w:hint="eastAsia"/>
      </w:rPr>
    </w:lvl>
    <w:lvl w:ilvl="1">
      <w:start w:val="1"/>
      <w:numFmt w:val="lowerLetter"/>
      <w:isLgl w:val="false"/>
      <w:suff w:val="tab"/>
      <w:lvlText w:val="%2)"/>
      <w:lvlJc w:val="left"/>
      <w:pPr>
        <w:pStyle w:val="832"/>
        <w:ind w:left="840" w:hanging="420"/>
        <w:tabs>
          <w:tab w:val="num" w:pos="840" w:leader="none"/>
        </w:tabs>
      </w:pPr>
    </w:lvl>
    <w:lvl w:ilvl="2">
      <w:start w:val="1"/>
      <w:numFmt w:val="lowerRoman"/>
      <w:isLgl w:val="false"/>
      <w:suff w:val="tab"/>
      <w:lvlText w:val="%3."/>
      <w:lvlJc w:val="right"/>
      <w:pPr>
        <w:pStyle w:val="832"/>
        <w:ind w:left="1260" w:hanging="420"/>
        <w:tabs>
          <w:tab w:val="num" w:pos="1260" w:leader="none"/>
        </w:tabs>
      </w:pPr>
    </w:lvl>
    <w:lvl w:ilvl="3">
      <w:start w:val="1"/>
      <w:numFmt w:val="decimal"/>
      <w:isLgl w:val="false"/>
      <w:suff w:val="tab"/>
      <w:lvlText w:val="%4."/>
      <w:lvlJc w:val="left"/>
      <w:pPr>
        <w:pStyle w:val="832"/>
        <w:ind w:left="1680" w:hanging="420"/>
        <w:tabs>
          <w:tab w:val="num" w:pos="1680" w:leader="none"/>
        </w:tabs>
      </w:pPr>
    </w:lvl>
    <w:lvl w:ilvl="4">
      <w:start w:val="1"/>
      <w:numFmt w:val="lowerLetter"/>
      <w:isLgl w:val="false"/>
      <w:suff w:val="tab"/>
      <w:lvlText w:val="%5)"/>
      <w:lvlJc w:val="left"/>
      <w:pPr>
        <w:pStyle w:val="832"/>
        <w:ind w:left="2100" w:hanging="420"/>
        <w:tabs>
          <w:tab w:val="num" w:pos="2100" w:leader="none"/>
        </w:tabs>
      </w:pPr>
    </w:lvl>
    <w:lvl w:ilvl="5">
      <w:start w:val="1"/>
      <w:numFmt w:val="lowerRoman"/>
      <w:isLgl w:val="false"/>
      <w:suff w:val="tab"/>
      <w:lvlText w:val="%6."/>
      <w:lvlJc w:val="right"/>
      <w:pPr>
        <w:pStyle w:val="832"/>
        <w:ind w:left="2520" w:hanging="420"/>
        <w:tabs>
          <w:tab w:val="num" w:pos="2520" w:leader="none"/>
        </w:tabs>
      </w:pPr>
    </w:lvl>
    <w:lvl w:ilvl="6">
      <w:start w:val="1"/>
      <w:numFmt w:val="decimal"/>
      <w:isLgl w:val="false"/>
      <w:suff w:val="tab"/>
      <w:lvlText w:val="%7."/>
      <w:lvlJc w:val="left"/>
      <w:pPr>
        <w:pStyle w:val="832"/>
        <w:ind w:left="2940" w:hanging="420"/>
        <w:tabs>
          <w:tab w:val="num" w:pos="2940" w:leader="none"/>
        </w:tabs>
      </w:pPr>
    </w:lvl>
    <w:lvl w:ilvl="7">
      <w:start w:val="1"/>
      <w:numFmt w:val="lowerLetter"/>
      <w:isLgl w:val="false"/>
      <w:suff w:val="tab"/>
      <w:lvlText w:val="%8)"/>
      <w:lvlJc w:val="left"/>
      <w:pPr>
        <w:pStyle w:val="832"/>
        <w:ind w:left="3360" w:hanging="420"/>
        <w:tabs>
          <w:tab w:val="num" w:pos="3360" w:leader="none"/>
        </w:tabs>
      </w:pPr>
    </w:lvl>
    <w:lvl w:ilvl="8">
      <w:start w:val="1"/>
      <w:numFmt w:val="lowerRoman"/>
      <w:isLgl w:val="false"/>
      <w:suff w:val="tab"/>
      <w:lvlText w:val="%9."/>
      <w:lvlJc w:val="right"/>
      <w:pPr>
        <w:pStyle w:val="832"/>
        <w:ind w:left="3780" w:hanging="420"/>
        <w:tabs>
          <w:tab w:val="num" w:pos="3780" w:leader="none"/>
        </w:tabs>
      </w:pPr>
    </w:lvl>
  </w:abstractNum>
  <w:num w:numId="1">
    <w:abstractNumId w:val="3"/>
  </w:num>
  <w:num w:numId="2">
    <w:abstractNumId w:val="0"/>
  </w:num>
  <w:num w:numId="3">
    <w:abstractNumId w:val="1"/>
  </w:num>
  <w:num w:numId="4">
    <w:abstractNumId w:val="9"/>
  </w:num>
  <w:num w:numId="5">
    <w:abstractNumId w:val="5"/>
  </w:num>
  <w:num w:numId="6">
    <w:abstractNumId w:val="7"/>
  </w:num>
  <w:num w:numId="7">
    <w:abstractNumId w:val="4"/>
  </w:num>
  <w:num w:numId="8">
    <w:abstractNumId w:val="10"/>
  </w:num>
  <w:num w:numId="9">
    <w:abstractNumId w:val="8"/>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name w:val="Heading 1"/>
    <w:basedOn w:val="832"/>
    <w:next w:val="832"/>
    <w:link w:val="782"/>
    <w:uiPriority w:val="9"/>
    <w:qFormat/>
    <w:pPr>
      <w:keepLines/>
      <w:keepNext/>
      <w:spacing w:before="480" w:after="200"/>
      <w:outlineLvl w:val="0"/>
    </w:pPr>
    <w:rPr>
      <w:rFonts w:ascii="Arial" w:hAnsi="Arial" w:eastAsia="Arial" w:cs="Arial"/>
      <w:sz w:val="40"/>
      <w:szCs w:val="40"/>
    </w:rPr>
  </w:style>
  <w:style w:type="character" w:styleId="782">
    <w:name w:val="Heading 1 Char"/>
    <w:link w:val="781"/>
    <w:uiPriority w:val="9"/>
    <w:rPr>
      <w:rFonts w:ascii="Arial" w:hAnsi="Arial" w:eastAsia="Arial" w:cs="Arial"/>
      <w:sz w:val="40"/>
      <w:szCs w:val="40"/>
    </w:rPr>
  </w:style>
  <w:style w:type="paragraph" w:styleId="783">
    <w:name w:val="Heading 2"/>
    <w:basedOn w:val="832"/>
    <w:next w:val="832"/>
    <w:link w:val="894"/>
    <w:uiPriority w:val="9"/>
    <w:unhideWhenUsed/>
    <w:qFormat/>
    <w:pPr>
      <w:keepLines/>
      <w:keepNext/>
      <w:spacing w:before="360" w:after="200"/>
      <w:outlineLvl w:val="1"/>
    </w:pPr>
    <w:rPr>
      <w:rFonts w:ascii="Arial" w:hAnsi="Arial" w:eastAsia="Arial" w:cs="Arial"/>
      <w:sz w:val="34"/>
    </w:rPr>
  </w:style>
  <w:style w:type="paragraph" w:styleId="784">
    <w:name w:val="Heading 3"/>
    <w:basedOn w:val="832"/>
    <w:next w:val="832"/>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832"/>
    <w:next w:val="832"/>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832"/>
    <w:next w:val="832"/>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832"/>
    <w:next w:val="832"/>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832"/>
    <w:next w:val="832"/>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832"/>
    <w:next w:val="832"/>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832"/>
    <w:next w:val="832"/>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List Paragraph"/>
    <w:basedOn w:val="832"/>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832"/>
    <w:next w:val="832"/>
    <w:link w:val="801"/>
    <w:uiPriority w:val="10"/>
    <w:qFormat/>
    <w:pPr>
      <w:contextualSpacing/>
      <w:spacing w:before="300" w:after="200"/>
    </w:pPr>
    <w:rPr>
      <w:sz w:val="48"/>
      <w:szCs w:val="48"/>
    </w:rPr>
  </w:style>
  <w:style w:type="character" w:styleId="801">
    <w:name w:val="Title Char"/>
    <w:link w:val="800"/>
    <w:uiPriority w:val="10"/>
    <w:rPr>
      <w:sz w:val="48"/>
      <w:szCs w:val="48"/>
    </w:rPr>
  </w:style>
  <w:style w:type="paragraph" w:styleId="802">
    <w:name w:val="Subtitle"/>
    <w:basedOn w:val="832"/>
    <w:next w:val="832"/>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832"/>
    <w:next w:val="832"/>
    <w:link w:val="805"/>
    <w:uiPriority w:val="29"/>
    <w:qFormat/>
    <w:pPr>
      <w:ind w:left="720" w:right="720"/>
    </w:pPr>
    <w:rPr>
      <w:i/>
    </w:rPr>
  </w:style>
  <w:style w:type="character" w:styleId="805">
    <w:name w:val="Quote Char"/>
    <w:link w:val="804"/>
    <w:uiPriority w:val="29"/>
    <w:rPr>
      <w:i/>
    </w:rPr>
  </w:style>
  <w:style w:type="paragraph" w:styleId="806">
    <w:name w:val="Intense Quote"/>
    <w:basedOn w:val="832"/>
    <w:next w:val="832"/>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832"/>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832"/>
    <w:link w:val="812"/>
    <w:uiPriority w:val="99"/>
    <w:unhideWhenUsed/>
    <w:pPr>
      <w:spacing w:after="0" w:line="240" w:lineRule="auto"/>
      <w:tabs>
        <w:tab w:val="center" w:pos="7143" w:leader="none"/>
        <w:tab w:val="right" w:pos="14287" w:leader="none"/>
      </w:tabs>
    </w:pPr>
  </w:style>
  <w:style w:type="paragraph" w:styleId="811">
    <w:name w:val="Caption"/>
    <w:basedOn w:val="832"/>
    <w:next w:val="832"/>
    <w:uiPriority w:val="35"/>
    <w:semiHidden/>
    <w:unhideWhenUsed/>
    <w:qFormat/>
    <w:pPr>
      <w:spacing w:line="276" w:lineRule="auto"/>
    </w:pPr>
    <w:rPr>
      <w:b/>
      <w:bCs/>
      <w:color w:val="4f81bd" w:themeColor="accent1"/>
      <w:sz w:val="18"/>
      <w:szCs w:val="18"/>
    </w:rPr>
  </w:style>
  <w:style w:type="character" w:styleId="812">
    <w:name w:val="Caption Char"/>
    <w:basedOn w:val="811"/>
    <w:link w:val="810"/>
    <w:uiPriority w:val="99"/>
  </w:style>
  <w:style w:type="table" w:styleId="8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Hyperlink"/>
    <w:uiPriority w:val="99"/>
    <w:unhideWhenUsed/>
    <w:rPr>
      <w:color w:val="0000ff" w:themeColor="hyperlink"/>
      <w:u w:val="single"/>
    </w:rPr>
  </w:style>
  <w:style w:type="paragraph" w:styleId="815">
    <w:name w:val="footnote text"/>
    <w:basedOn w:val="832"/>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basedOn w:val="832"/>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basedOn w:val="832"/>
    <w:next w:val="832"/>
    <w:uiPriority w:val="39"/>
    <w:unhideWhenUsed/>
    <w:pPr>
      <w:ind w:left="0" w:right="0" w:firstLine="0"/>
      <w:spacing w:after="57"/>
    </w:pPr>
  </w:style>
  <w:style w:type="paragraph" w:styleId="822">
    <w:name w:val="toc 2"/>
    <w:basedOn w:val="832"/>
    <w:next w:val="832"/>
    <w:uiPriority w:val="39"/>
    <w:unhideWhenUsed/>
    <w:pPr>
      <w:ind w:left="283" w:right="0" w:firstLine="0"/>
      <w:spacing w:after="57"/>
    </w:pPr>
  </w:style>
  <w:style w:type="paragraph" w:styleId="823">
    <w:name w:val="toc 3"/>
    <w:basedOn w:val="832"/>
    <w:next w:val="832"/>
    <w:uiPriority w:val="39"/>
    <w:unhideWhenUsed/>
    <w:pPr>
      <w:ind w:left="567" w:right="0" w:firstLine="0"/>
      <w:spacing w:after="57"/>
    </w:pPr>
  </w:style>
  <w:style w:type="paragraph" w:styleId="824">
    <w:name w:val="toc 4"/>
    <w:basedOn w:val="832"/>
    <w:next w:val="832"/>
    <w:uiPriority w:val="39"/>
    <w:unhideWhenUsed/>
    <w:pPr>
      <w:ind w:left="850" w:right="0" w:firstLine="0"/>
      <w:spacing w:after="57"/>
    </w:pPr>
  </w:style>
  <w:style w:type="paragraph" w:styleId="825">
    <w:name w:val="toc 5"/>
    <w:basedOn w:val="832"/>
    <w:next w:val="832"/>
    <w:uiPriority w:val="39"/>
    <w:unhideWhenUsed/>
    <w:pPr>
      <w:ind w:left="1134" w:right="0" w:firstLine="0"/>
      <w:spacing w:after="57"/>
    </w:pPr>
  </w:style>
  <w:style w:type="paragraph" w:styleId="826">
    <w:name w:val="toc 6"/>
    <w:basedOn w:val="832"/>
    <w:next w:val="832"/>
    <w:uiPriority w:val="39"/>
    <w:unhideWhenUsed/>
    <w:pPr>
      <w:ind w:left="1417" w:right="0" w:firstLine="0"/>
      <w:spacing w:after="57"/>
    </w:pPr>
  </w:style>
  <w:style w:type="paragraph" w:styleId="827">
    <w:name w:val="toc 7"/>
    <w:basedOn w:val="832"/>
    <w:next w:val="832"/>
    <w:uiPriority w:val="39"/>
    <w:unhideWhenUsed/>
    <w:pPr>
      <w:ind w:left="1701" w:right="0" w:firstLine="0"/>
      <w:spacing w:after="57"/>
    </w:pPr>
  </w:style>
  <w:style w:type="paragraph" w:styleId="828">
    <w:name w:val="toc 8"/>
    <w:basedOn w:val="832"/>
    <w:next w:val="832"/>
    <w:uiPriority w:val="39"/>
    <w:unhideWhenUsed/>
    <w:pPr>
      <w:ind w:left="1984" w:right="0" w:firstLine="0"/>
      <w:spacing w:after="57"/>
    </w:pPr>
  </w:style>
  <w:style w:type="paragraph" w:styleId="829">
    <w:name w:val="toc 9"/>
    <w:basedOn w:val="832"/>
    <w:next w:val="832"/>
    <w:uiPriority w:val="39"/>
    <w:unhideWhenUsed/>
    <w:pPr>
      <w:ind w:left="2268" w:right="0" w:firstLine="0"/>
      <w:spacing w:after="57"/>
    </w:pPr>
  </w:style>
  <w:style w:type="paragraph" w:styleId="830">
    <w:name w:val="TOC Heading"/>
    <w:uiPriority w:val="39"/>
    <w:unhideWhenUsed/>
  </w:style>
  <w:style w:type="paragraph" w:styleId="831">
    <w:name w:val="table of figures"/>
    <w:basedOn w:val="832"/>
    <w:next w:val="832"/>
    <w:uiPriority w:val="99"/>
    <w:unhideWhenUsed/>
    <w:pPr>
      <w:spacing w:after="0" w:afterAutospacing="0"/>
    </w:pPr>
  </w:style>
  <w:style w:type="paragraph" w:styleId="832" w:default="1">
    <w:name w:val="Normal"/>
    <w:next w:val="832"/>
    <w:link w:val="832"/>
    <w:qFormat/>
    <w:pPr>
      <w:jc w:val="both"/>
      <w:widowControl w:val="off"/>
    </w:pPr>
    <w:rPr>
      <w:sz w:val="21"/>
      <w:lang w:val="en-US" w:eastAsia="zh-CN" w:bidi="ar-SA"/>
    </w:rPr>
  </w:style>
  <w:style w:type="paragraph" w:styleId="833">
    <w:name w:val="标题 1"/>
    <w:basedOn w:val="832"/>
    <w:next w:val="832"/>
    <w:link w:val="845"/>
    <w:uiPriority w:val="9"/>
    <w:qFormat/>
    <w:pPr>
      <w:numPr>
        <w:ilvl w:val="0"/>
        <w:numId w:val="1"/>
      </w:numPr>
      <w:ind w:left="1985" w:hanging="445"/>
      <w:jc w:val="center"/>
      <w:keepLines/>
      <w:keepNext/>
      <w:spacing w:before="480" w:after="200"/>
      <w:outlineLvl w:val="0"/>
    </w:pPr>
    <w:rPr>
      <w:rFonts w:ascii="Arial" w:hAnsi="Arial" w:eastAsia="Arial"/>
      <w:sz w:val="40"/>
      <w:szCs w:val="40"/>
      <w:lang w:val="en-US" w:eastAsia="en-US"/>
    </w:rPr>
  </w:style>
  <w:style w:type="paragraph" w:styleId="834">
    <w:name w:val="标题 2"/>
    <w:basedOn w:val="832"/>
    <w:next w:val="832"/>
    <w:link w:val="832"/>
    <w:qFormat/>
    <w:pPr>
      <w:ind w:left="360" w:hanging="360"/>
      <w:jc w:val="left"/>
      <w:widowControl/>
      <w:tabs>
        <w:tab w:val="left" w:pos="360" w:leader="none"/>
      </w:tabs>
      <w:outlineLvl w:val="1"/>
    </w:pPr>
    <w:rPr>
      <w:rFonts w:ascii="Arial" w:hAnsi="Arial" w:eastAsia="PMingLiU"/>
      <w:sz w:val="22"/>
      <w:lang w:eastAsia="zh-TW"/>
    </w:rPr>
  </w:style>
  <w:style w:type="paragraph" w:styleId="835">
    <w:name w:val="标题 3"/>
    <w:basedOn w:val="832"/>
    <w:next w:val="832"/>
    <w:link w:val="846"/>
    <w:uiPriority w:val="9"/>
    <w:qFormat/>
    <w:pPr>
      <w:keepLines/>
      <w:keepNext/>
      <w:spacing w:before="320" w:after="200"/>
      <w:outlineLvl w:val="2"/>
    </w:pPr>
    <w:rPr>
      <w:rFonts w:ascii="Arial" w:hAnsi="Arial" w:eastAsia="Arial"/>
      <w:sz w:val="30"/>
      <w:szCs w:val="30"/>
      <w:lang w:val="en-US" w:eastAsia="en-US"/>
    </w:rPr>
  </w:style>
  <w:style w:type="paragraph" w:styleId="836">
    <w:name w:val="标题 4"/>
    <w:basedOn w:val="832"/>
    <w:next w:val="832"/>
    <w:link w:val="847"/>
    <w:uiPriority w:val="9"/>
    <w:qFormat/>
    <w:pPr>
      <w:keepLines/>
      <w:keepNext/>
      <w:spacing w:before="320" w:after="200"/>
      <w:outlineLvl w:val="3"/>
    </w:pPr>
    <w:rPr>
      <w:rFonts w:ascii="Arial" w:hAnsi="Arial" w:eastAsia="Arial"/>
      <w:b/>
      <w:bCs/>
      <w:sz w:val="26"/>
      <w:szCs w:val="26"/>
      <w:lang w:val="en-US" w:eastAsia="en-US"/>
    </w:rPr>
  </w:style>
  <w:style w:type="paragraph" w:styleId="837">
    <w:name w:val="标题 5"/>
    <w:basedOn w:val="832"/>
    <w:next w:val="832"/>
    <w:link w:val="848"/>
    <w:uiPriority w:val="9"/>
    <w:qFormat/>
    <w:pPr>
      <w:keepLines/>
      <w:keepNext/>
      <w:spacing w:before="320" w:after="200"/>
      <w:outlineLvl w:val="4"/>
    </w:pPr>
    <w:rPr>
      <w:rFonts w:ascii="Arial" w:hAnsi="Arial" w:eastAsia="Arial"/>
      <w:b/>
      <w:bCs/>
      <w:sz w:val="24"/>
      <w:szCs w:val="24"/>
      <w:lang w:val="en-US" w:eastAsia="en-US"/>
    </w:rPr>
  </w:style>
  <w:style w:type="paragraph" w:styleId="838">
    <w:name w:val="标题 6"/>
    <w:basedOn w:val="832"/>
    <w:next w:val="832"/>
    <w:link w:val="849"/>
    <w:uiPriority w:val="9"/>
    <w:qFormat/>
    <w:pPr>
      <w:keepLines/>
      <w:keepNext/>
      <w:spacing w:before="320" w:after="200"/>
      <w:outlineLvl w:val="5"/>
    </w:pPr>
    <w:rPr>
      <w:rFonts w:ascii="Arial" w:hAnsi="Arial" w:eastAsia="Arial"/>
      <w:b/>
      <w:bCs/>
      <w:sz w:val="22"/>
      <w:szCs w:val="22"/>
      <w:lang w:val="en-US" w:eastAsia="en-US"/>
    </w:rPr>
  </w:style>
  <w:style w:type="paragraph" w:styleId="839">
    <w:name w:val="标题 7"/>
    <w:basedOn w:val="832"/>
    <w:next w:val="832"/>
    <w:link w:val="850"/>
    <w:uiPriority w:val="9"/>
    <w:qFormat/>
    <w:pPr>
      <w:keepLines/>
      <w:keepNext/>
      <w:spacing w:before="320" w:after="200"/>
      <w:outlineLvl w:val="6"/>
    </w:pPr>
    <w:rPr>
      <w:rFonts w:ascii="Arial" w:hAnsi="Arial" w:eastAsia="Arial"/>
      <w:b/>
      <w:bCs/>
      <w:i/>
      <w:iCs/>
      <w:sz w:val="22"/>
      <w:szCs w:val="22"/>
      <w:lang w:val="en-US" w:eastAsia="en-US"/>
    </w:rPr>
  </w:style>
  <w:style w:type="paragraph" w:styleId="840">
    <w:name w:val="标题 8"/>
    <w:basedOn w:val="832"/>
    <w:next w:val="832"/>
    <w:link w:val="851"/>
    <w:uiPriority w:val="9"/>
    <w:qFormat/>
    <w:pPr>
      <w:keepLines/>
      <w:keepNext/>
      <w:spacing w:before="320" w:after="200"/>
      <w:outlineLvl w:val="7"/>
    </w:pPr>
    <w:rPr>
      <w:rFonts w:ascii="Arial" w:hAnsi="Arial" w:eastAsia="Arial"/>
      <w:i/>
      <w:iCs/>
      <w:sz w:val="22"/>
      <w:szCs w:val="22"/>
      <w:lang w:val="en-US" w:eastAsia="en-US"/>
    </w:rPr>
  </w:style>
  <w:style w:type="paragraph" w:styleId="841">
    <w:name w:val="标题 9"/>
    <w:basedOn w:val="832"/>
    <w:next w:val="832"/>
    <w:link w:val="852"/>
    <w:uiPriority w:val="9"/>
    <w:qFormat/>
    <w:pPr>
      <w:keepLines/>
      <w:keepNext/>
      <w:spacing w:before="320" w:after="200"/>
      <w:outlineLvl w:val="8"/>
    </w:pPr>
    <w:rPr>
      <w:rFonts w:ascii="Arial" w:hAnsi="Arial" w:eastAsia="Arial"/>
      <w:i/>
      <w:iCs/>
      <w:szCs w:val="21"/>
      <w:lang w:val="en-US" w:eastAsia="en-US"/>
    </w:rPr>
  </w:style>
  <w:style w:type="character" w:styleId="842">
    <w:name w:val="默认段落字体"/>
    <w:next w:val="842"/>
    <w:link w:val="832"/>
    <w:uiPriority w:val="1"/>
    <w:unhideWhenUsed/>
  </w:style>
  <w:style w:type="table" w:styleId="843">
    <w:name w:val="普通表格"/>
    <w:next w:val="843"/>
    <w:link w:val="832"/>
    <w:uiPriority w:val="99"/>
    <w:unhideWhenUsed/>
    <w:qFormat/>
    <w:tblPr/>
  </w:style>
  <w:style w:type="numbering" w:styleId="844">
    <w:name w:val="无列表"/>
    <w:next w:val="844"/>
    <w:link w:val="832"/>
    <w:uiPriority w:val="99"/>
    <w:semiHidden/>
    <w:unhideWhenUsed/>
  </w:style>
  <w:style w:type="character" w:styleId="845">
    <w:name w:val="标题 1 Char1"/>
    <w:next w:val="845"/>
    <w:link w:val="833"/>
    <w:uiPriority w:val="9"/>
    <w:qFormat/>
    <w:rPr>
      <w:rFonts w:ascii="Arial" w:hAnsi="Arial" w:eastAsia="Arial"/>
      <w:sz w:val="40"/>
      <w:szCs w:val="40"/>
    </w:rPr>
  </w:style>
  <w:style w:type="character" w:styleId="846">
    <w:name w:val="标题 3 Char1"/>
    <w:next w:val="846"/>
    <w:link w:val="835"/>
    <w:uiPriority w:val="9"/>
    <w:qFormat/>
    <w:rPr>
      <w:rFonts w:ascii="Arial" w:hAnsi="Arial" w:eastAsia="Arial" w:cs="Arial"/>
      <w:sz w:val="30"/>
      <w:szCs w:val="30"/>
    </w:rPr>
  </w:style>
  <w:style w:type="character" w:styleId="847">
    <w:name w:val="标题 4 Char"/>
    <w:next w:val="847"/>
    <w:link w:val="836"/>
    <w:uiPriority w:val="9"/>
    <w:qFormat/>
    <w:rPr>
      <w:rFonts w:ascii="Arial" w:hAnsi="Arial" w:eastAsia="Arial" w:cs="Arial"/>
      <w:b/>
      <w:bCs/>
      <w:sz w:val="26"/>
      <w:szCs w:val="26"/>
    </w:rPr>
  </w:style>
  <w:style w:type="character" w:styleId="848">
    <w:name w:val="标题 5 Char1"/>
    <w:next w:val="848"/>
    <w:link w:val="837"/>
    <w:uiPriority w:val="9"/>
    <w:qFormat/>
    <w:rPr>
      <w:rFonts w:ascii="Arial" w:hAnsi="Arial" w:eastAsia="Arial" w:cs="Arial"/>
      <w:b/>
      <w:bCs/>
      <w:sz w:val="24"/>
      <w:szCs w:val="24"/>
    </w:rPr>
  </w:style>
  <w:style w:type="character" w:styleId="849">
    <w:name w:val="标题 6 Char1"/>
    <w:next w:val="849"/>
    <w:link w:val="838"/>
    <w:uiPriority w:val="9"/>
    <w:qFormat/>
    <w:rPr>
      <w:rFonts w:ascii="Arial" w:hAnsi="Arial" w:eastAsia="Arial" w:cs="Arial"/>
      <w:b/>
      <w:bCs/>
      <w:sz w:val="22"/>
      <w:szCs w:val="22"/>
    </w:rPr>
  </w:style>
  <w:style w:type="character" w:styleId="850">
    <w:name w:val="标题 7 Char1"/>
    <w:next w:val="850"/>
    <w:link w:val="839"/>
    <w:uiPriority w:val="9"/>
    <w:qFormat/>
    <w:rPr>
      <w:rFonts w:ascii="Arial" w:hAnsi="Arial" w:eastAsia="Arial" w:cs="Arial"/>
      <w:b/>
      <w:bCs/>
      <w:i/>
      <w:iCs/>
      <w:sz w:val="22"/>
      <w:szCs w:val="22"/>
    </w:rPr>
  </w:style>
  <w:style w:type="character" w:styleId="851">
    <w:name w:val="标题 8 Char1"/>
    <w:next w:val="851"/>
    <w:link w:val="840"/>
    <w:uiPriority w:val="9"/>
    <w:qFormat/>
    <w:rPr>
      <w:rFonts w:ascii="Arial" w:hAnsi="Arial" w:eastAsia="Arial" w:cs="Arial"/>
      <w:i/>
      <w:iCs/>
      <w:sz w:val="22"/>
      <w:szCs w:val="22"/>
    </w:rPr>
  </w:style>
  <w:style w:type="character" w:styleId="852">
    <w:name w:val="标题 9 Char1"/>
    <w:next w:val="852"/>
    <w:link w:val="841"/>
    <w:uiPriority w:val="9"/>
    <w:qFormat/>
    <w:rPr>
      <w:rFonts w:ascii="Arial" w:hAnsi="Arial" w:eastAsia="Arial" w:cs="Arial"/>
      <w:i/>
      <w:iCs/>
      <w:sz w:val="21"/>
      <w:szCs w:val="21"/>
    </w:rPr>
  </w:style>
  <w:style w:type="paragraph" w:styleId="853">
    <w:name w:val="目录 7"/>
    <w:basedOn w:val="832"/>
    <w:next w:val="832"/>
    <w:link w:val="832"/>
    <w:uiPriority w:val="39"/>
    <w:unhideWhenUsed/>
    <w:qFormat/>
    <w:pPr>
      <w:ind w:left="1701" w:right="0" w:firstLine="0"/>
      <w:spacing w:after="57"/>
    </w:pPr>
  </w:style>
  <w:style w:type="paragraph" w:styleId="854">
    <w:name w:val="正文缩进"/>
    <w:basedOn w:val="832"/>
    <w:next w:val="854"/>
    <w:link w:val="832"/>
    <w:qFormat/>
    <w:pPr>
      <w:ind w:firstLine="420"/>
      <w:jc w:val="left"/>
    </w:pPr>
    <w:rPr>
      <w:rFonts w:eastAsia="楷体_GB2312"/>
      <w:sz w:val="24"/>
      <w:szCs w:val="20"/>
    </w:rPr>
  </w:style>
  <w:style w:type="paragraph" w:styleId="855">
    <w:name w:val="题注"/>
    <w:basedOn w:val="832"/>
    <w:next w:val="832"/>
    <w:link w:val="832"/>
    <w:uiPriority w:val="35"/>
    <w:qFormat/>
    <w:pPr>
      <w:spacing w:line="276" w:lineRule="auto"/>
    </w:pPr>
    <w:rPr>
      <w:b/>
      <w:bCs/>
      <w:color w:val="4f81bd"/>
      <w:sz w:val="18"/>
      <w:szCs w:val="18"/>
    </w:rPr>
  </w:style>
  <w:style w:type="paragraph" w:styleId="856">
    <w:name w:val="批注文字"/>
    <w:basedOn w:val="832"/>
    <w:next w:val="856"/>
    <w:link w:val="832"/>
    <w:uiPriority w:val="99"/>
    <w:unhideWhenUsed/>
    <w:pPr>
      <w:jc w:val="left"/>
    </w:pPr>
  </w:style>
  <w:style w:type="paragraph" w:styleId="857">
    <w:name w:val="正文文本"/>
    <w:basedOn w:val="832"/>
    <w:next w:val="857"/>
    <w:link w:val="832"/>
    <w:qFormat/>
    <w:pPr>
      <w:jc w:val="center"/>
    </w:pPr>
    <w:rPr>
      <w:rFonts w:ascii="方正大黑简体" w:eastAsia="方正大黑简体"/>
      <w:position w:val="6"/>
      <w:sz w:val="30"/>
      <w:szCs w:val="20"/>
    </w:rPr>
  </w:style>
  <w:style w:type="paragraph" w:styleId="858">
    <w:name w:val="正文文本缩进"/>
    <w:basedOn w:val="832"/>
    <w:next w:val="858"/>
    <w:link w:val="832"/>
    <w:qFormat/>
    <w:pPr>
      <w:ind w:left="570"/>
      <w:spacing w:line="520" w:lineRule="exact"/>
    </w:pPr>
    <w:rPr>
      <w:rFonts w:ascii="方正仿宋简体" w:hAnsi="创艺简仿宋" w:eastAsia="方正仿宋简体"/>
      <w:sz w:val="24"/>
      <w:szCs w:val="20"/>
    </w:rPr>
  </w:style>
  <w:style w:type="paragraph" w:styleId="859">
    <w:name w:val="目录 5"/>
    <w:basedOn w:val="832"/>
    <w:next w:val="832"/>
    <w:link w:val="832"/>
    <w:uiPriority w:val="39"/>
    <w:unhideWhenUsed/>
    <w:qFormat/>
    <w:pPr>
      <w:ind w:left="1134" w:right="0" w:firstLine="0"/>
      <w:spacing w:after="57"/>
    </w:pPr>
  </w:style>
  <w:style w:type="paragraph" w:styleId="860">
    <w:name w:val="目录 3"/>
    <w:basedOn w:val="832"/>
    <w:next w:val="832"/>
    <w:link w:val="832"/>
    <w:uiPriority w:val="39"/>
    <w:unhideWhenUsed/>
    <w:qFormat/>
    <w:pPr>
      <w:ind w:left="567" w:right="0" w:firstLine="0"/>
      <w:spacing w:after="57"/>
    </w:pPr>
  </w:style>
  <w:style w:type="paragraph" w:styleId="861">
    <w:name w:val="纯文本"/>
    <w:basedOn w:val="832"/>
    <w:next w:val="861"/>
    <w:link w:val="832"/>
    <w:qFormat/>
    <w:pPr>
      <w:ind w:firstLine="480"/>
      <w:spacing w:line="360" w:lineRule="auto"/>
    </w:pPr>
    <w:rPr>
      <w:rFonts w:ascii="宋体" w:hAnsi="宋体"/>
      <w:b/>
      <w:bCs/>
      <w:sz w:val="24"/>
      <w:szCs w:val="24"/>
    </w:rPr>
  </w:style>
  <w:style w:type="paragraph" w:styleId="862">
    <w:name w:val="目录 8"/>
    <w:basedOn w:val="832"/>
    <w:next w:val="832"/>
    <w:link w:val="832"/>
    <w:uiPriority w:val="39"/>
    <w:unhideWhenUsed/>
    <w:qFormat/>
    <w:pPr>
      <w:ind w:left="1984" w:right="0" w:firstLine="0"/>
      <w:spacing w:after="57"/>
    </w:pPr>
  </w:style>
  <w:style w:type="paragraph" w:styleId="863">
    <w:name w:val="尾注文本"/>
    <w:basedOn w:val="832"/>
    <w:next w:val="863"/>
    <w:link w:val="864"/>
    <w:uiPriority w:val="99"/>
    <w:unhideWhenUsed/>
    <w:qFormat/>
    <w:pPr>
      <w:spacing w:after="0" w:line="240" w:lineRule="auto"/>
    </w:pPr>
    <w:rPr>
      <w:sz w:val="20"/>
      <w:lang w:val="en-US" w:eastAsia="en-US"/>
    </w:rPr>
  </w:style>
  <w:style w:type="character" w:styleId="864">
    <w:name w:val="尾注文本 Char"/>
    <w:next w:val="864"/>
    <w:link w:val="863"/>
    <w:uiPriority w:val="99"/>
    <w:qFormat/>
    <w:rPr>
      <w:sz w:val="20"/>
    </w:rPr>
  </w:style>
  <w:style w:type="paragraph" w:styleId="865">
    <w:name w:val="批注框文本"/>
    <w:basedOn w:val="832"/>
    <w:next w:val="865"/>
    <w:link w:val="866"/>
    <w:uiPriority w:val="99"/>
    <w:unhideWhenUsed/>
    <w:rPr>
      <w:sz w:val="18"/>
      <w:szCs w:val="18"/>
    </w:rPr>
  </w:style>
  <w:style w:type="character" w:styleId="866">
    <w:name w:val="批注框文本 Char1"/>
    <w:basedOn w:val="842"/>
    <w:next w:val="866"/>
    <w:link w:val="865"/>
    <w:uiPriority w:val="99"/>
    <w:semiHidden/>
    <w:rPr>
      <w:sz w:val="18"/>
      <w:szCs w:val="18"/>
    </w:rPr>
  </w:style>
  <w:style w:type="paragraph" w:styleId="867">
    <w:name w:val="页脚"/>
    <w:basedOn w:val="832"/>
    <w:next w:val="867"/>
    <w:link w:val="868"/>
    <w:uiPriority w:val="99"/>
    <w:unhideWhenUsed/>
    <w:qFormat/>
    <w:pPr>
      <w:spacing w:after="0" w:line="240" w:lineRule="auto"/>
      <w:tabs>
        <w:tab w:val="center" w:pos="7143" w:leader="none"/>
        <w:tab w:val="right" w:pos="14287" w:leader="none"/>
      </w:tabs>
    </w:pPr>
  </w:style>
  <w:style w:type="character" w:styleId="868">
    <w:name w:val="页脚 Char1"/>
    <w:next w:val="868"/>
    <w:link w:val="867"/>
    <w:uiPriority w:val="99"/>
    <w:qFormat/>
  </w:style>
  <w:style w:type="paragraph" w:styleId="869">
    <w:name w:val="页眉"/>
    <w:basedOn w:val="832"/>
    <w:next w:val="869"/>
    <w:link w:val="870"/>
    <w:unhideWhenUsed/>
    <w:qFormat/>
    <w:pPr>
      <w:jc w:val="left"/>
      <w:tabs>
        <w:tab w:val="center" w:pos="7143" w:leader="none"/>
        <w:tab w:val="right" w:pos="14287" w:leader="none"/>
      </w:tabs>
    </w:pPr>
    <w:rPr>
      <w:rFonts w:ascii="宋体" w:hAnsi="宋体"/>
      <w:sz w:val="18"/>
      <w:szCs w:val="18"/>
      <w:u w:val="single"/>
      <w:lang w:val="en-US" w:eastAsia="en-US"/>
    </w:rPr>
  </w:style>
  <w:style w:type="character" w:styleId="870">
    <w:name w:val="页眉 Char1"/>
    <w:next w:val="870"/>
    <w:link w:val="869"/>
    <w:qFormat/>
    <w:rPr>
      <w:rFonts w:ascii="宋体" w:hAnsi="宋体"/>
      <w:sz w:val="18"/>
      <w:szCs w:val="18"/>
      <w:u w:val="single"/>
    </w:rPr>
  </w:style>
  <w:style w:type="paragraph" w:styleId="871">
    <w:name w:val="目录 1"/>
    <w:basedOn w:val="832"/>
    <w:next w:val="832"/>
    <w:link w:val="832"/>
    <w:uiPriority w:val="39"/>
    <w:unhideWhenUsed/>
    <w:qFormat/>
    <w:pPr>
      <w:ind w:left="0" w:right="0" w:firstLine="0"/>
      <w:spacing w:after="57"/>
    </w:pPr>
  </w:style>
  <w:style w:type="paragraph" w:styleId="872">
    <w:name w:val="目录 4"/>
    <w:basedOn w:val="832"/>
    <w:next w:val="832"/>
    <w:link w:val="832"/>
    <w:uiPriority w:val="39"/>
    <w:unhideWhenUsed/>
    <w:qFormat/>
    <w:pPr>
      <w:ind w:left="850" w:right="0" w:firstLine="0"/>
      <w:spacing w:after="57"/>
    </w:pPr>
  </w:style>
  <w:style w:type="paragraph" w:styleId="873">
    <w:name w:val="副标题"/>
    <w:basedOn w:val="832"/>
    <w:next w:val="832"/>
    <w:link w:val="874"/>
    <w:uiPriority w:val="11"/>
    <w:qFormat/>
    <w:pPr>
      <w:spacing w:before="200" w:after="200"/>
    </w:pPr>
    <w:rPr>
      <w:sz w:val="24"/>
      <w:szCs w:val="24"/>
      <w:lang w:val="en-US" w:eastAsia="en-US"/>
    </w:rPr>
  </w:style>
  <w:style w:type="character" w:styleId="874">
    <w:name w:val="副标题 Char"/>
    <w:next w:val="874"/>
    <w:link w:val="873"/>
    <w:uiPriority w:val="11"/>
    <w:qFormat/>
    <w:rPr>
      <w:sz w:val="24"/>
      <w:szCs w:val="24"/>
    </w:rPr>
  </w:style>
  <w:style w:type="paragraph" w:styleId="875">
    <w:name w:val="脚注文本"/>
    <w:basedOn w:val="832"/>
    <w:next w:val="875"/>
    <w:link w:val="876"/>
    <w:uiPriority w:val="99"/>
    <w:unhideWhenUsed/>
    <w:qFormat/>
    <w:pPr>
      <w:spacing w:after="40" w:line="240" w:lineRule="auto"/>
    </w:pPr>
    <w:rPr>
      <w:sz w:val="18"/>
      <w:lang w:val="en-US" w:eastAsia="en-US"/>
    </w:rPr>
  </w:style>
  <w:style w:type="character" w:styleId="876">
    <w:name w:val="脚注文本 Char"/>
    <w:next w:val="876"/>
    <w:link w:val="875"/>
    <w:uiPriority w:val="99"/>
    <w:qFormat/>
    <w:rPr>
      <w:sz w:val="18"/>
    </w:rPr>
  </w:style>
  <w:style w:type="paragraph" w:styleId="877">
    <w:name w:val="目录 6"/>
    <w:basedOn w:val="832"/>
    <w:next w:val="832"/>
    <w:link w:val="832"/>
    <w:uiPriority w:val="39"/>
    <w:unhideWhenUsed/>
    <w:qFormat/>
    <w:pPr>
      <w:ind w:left="1417" w:right="0" w:firstLine="0"/>
      <w:spacing w:after="57"/>
    </w:pPr>
  </w:style>
  <w:style w:type="paragraph" w:styleId="878">
    <w:name w:val="图表目录"/>
    <w:basedOn w:val="832"/>
    <w:next w:val="832"/>
    <w:link w:val="832"/>
    <w:uiPriority w:val="99"/>
    <w:unhideWhenUsed/>
    <w:qFormat/>
    <w:pPr>
      <w:spacing w:after="0" w:afterAutospacing="0"/>
    </w:pPr>
  </w:style>
  <w:style w:type="paragraph" w:styleId="879">
    <w:name w:val="目录 2"/>
    <w:basedOn w:val="832"/>
    <w:next w:val="832"/>
    <w:link w:val="832"/>
    <w:uiPriority w:val="39"/>
    <w:unhideWhenUsed/>
    <w:qFormat/>
    <w:pPr>
      <w:ind w:left="283" w:right="0" w:firstLine="0"/>
      <w:spacing w:after="57"/>
    </w:pPr>
  </w:style>
  <w:style w:type="paragraph" w:styleId="880">
    <w:name w:val="目录 9"/>
    <w:basedOn w:val="832"/>
    <w:next w:val="832"/>
    <w:link w:val="832"/>
    <w:uiPriority w:val="39"/>
    <w:unhideWhenUsed/>
    <w:qFormat/>
    <w:pPr>
      <w:ind w:left="2268" w:right="0" w:firstLine="0"/>
      <w:spacing w:after="57"/>
    </w:pPr>
  </w:style>
  <w:style w:type="paragraph" w:styleId="881">
    <w:name w:val="正文文本 2"/>
    <w:basedOn w:val="832"/>
    <w:next w:val="881"/>
    <w:link w:val="832"/>
    <w:qFormat/>
    <w:pPr>
      <w:jc w:val="left"/>
      <w:spacing w:after="120" w:line="480" w:lineRule="auto"/>
      <w:widowControl/>
    </w:pPr>
  </w:style>
  <w:style w:type="paragraph" w:styleId="882">
    <w:name w:val="普通(网站)"/>
    <w:basedOn w:val="832"/>
    <w:next w:val="882"/>
    <w:link w:val="832"/>
    <w:unhideWhenUsed/>
    <w:qFormat/>
    <w:pPr>
      <w:spacing w:before="100" w:beforeAutospacing="1" w:after="100" w:afterAutospacing="1"/>
    </w:pPr>
    <w:rPr>
      <w:rFonts w:ascii="宋体" w:hAnsi="宋体"/>
    </w:rPr>
  </w:style>
  <w:style w:type="paragraph" w:styleId="883">
    <w:name w:val="标题"/>
    <w:basedOn w:val="832"/>
    <w:next w:val="832"/>
    <w:link w:val="884"/>
    <w:uiPriority w:val="10"/>
    <w:qFormat/>
    <w:pPr>
      <w:contextualSpacing/>
      <w:spacing w:before="300" w:after="200"/>
    </w:pPr>
    <w:rPr>
      <w:sz w:val="48"/>
      <w:szCs w:val="48"/>
      <w:lang w:val="en-US" w:eastAsia="en-US"/>
    </w:rPr>
  </w:style>
  <w:style w:type="character" w:styleId="884">
    <w:name w:val="标题 Char1"/>
    <w:next w:val="884"/>
    <w:link w:val="883"/>
    <w:uiPriority w:val="10"/>
    <w:qFormat/>
    <w:rPr>
      <w:sz w:val="48"/>
      <w:szCs w:val="48"/>
    </w:rPr>
  </w:style>
  <w:style w:type="table" w:styleId="885">
    <w:name w:val="网格型"/>
    <w:next w:val="885"/>
    <w:link w:val="832"/>
    <w:uiPriority w:val="59"/>
    <w:qFormat/>
    <w:rPr>
      <w:lang w:val="en-US" w:eastAsia="zh-CN" w:bidi="ar-SA"/>
    </w:rPr>
    <w:tblPr/>
  </w:style>
  <w:style w:type="character" w:styleId="886">
    <w:name w:val="要点"/>
    <w:basedOn w:val="842"/>
    <w:next w:val="886"/>
    <w:link w:val="832"/>
    <w:uiPriority w:val="22"/>
    <w:qFormat/>
    <w:rPr>
      <w:b/>
      <w:bCs/>
    </w:rPr>
  </w:style>
  <w:style w:type="character" w:styleId="887">
    <w:name w:val="尾注引用"/>
    <w:next w:val="887"/>
    <w:link w:val="832"/>
    <w:uiPriority w:val="99"/>
    <w:unhideWhenUsed/>
    <w:qFormat/>
    <w:rPr>
      <w:vertAlign w:val="superscript"/>
    </w:rPr>
  </w:style>
  <w:style w:type="character" w:styleId="888">
    <w:name w:val="页码"/>
    <w:basedOn w:val="842"/>
    <w:next w:val="888"/>
    <w:link w:val="832"/>
    <w:qFormat/>
  </w:style>
  <w:style w:type="character" w:styleId="889">
    <w:name w:val="超链接"/>
    <w:next w:val="889"/>
    <w:link w:val="832"/>
    <w:uiPriority w:val="99"/>
    <w:unhideWhenUsed/>
    <w:qFormat/>
    <w:rPr>
      <w:color w:val="0000ff"/>
      <w:u w:val="single"/>
    </w:rPr>
  </w:style>
  <w:style w:type="character" w:styleId="890">
    <w:name w:val="脚注引用"/>
    <w:next w:val="890"/>
    <w:link w:val="832"/>
    <w:uiPriority w:val="99"/>
    <w:unhideWhenUsed/>
    <w:qFormat/>
    <w:rPr>
      <w:vertAlign w:val="superscript"/>
    </w:rPr>
  </w:style>
  <w:style w:type="character" w:styleId="891">
    <w:name w:val="标题 1 Char"/>
    <w:next w:val="891"/>
    <w:link w:val="892"/>
    <w:qFormat/>
    <w:rPr>
      <w:sz w:val="28"/>
    </w:rPr>
  </w:style>
  <w:style w:type="paragraph" w:styleId="892">
    <w:name w:val="标题 111"/>
    <w:basedOn w:val="832"/>
    <w:next w:val="832"/>
    <w:link w:val="891"/>
    <w:qFormat/>
    <w:pPr>
      <w:jc w:val="left"/>
      <w:keepNext/>
      <w:spacing w:line="300" w:lineRule="auto"/>
      <w:outlineLvl w:val="0"/>
    </w:pPr>
    <w:rPr>
      <w:sz w:val="28"/>
      <w:lang w:val="en-US" w:eastAsia="en-US"/>
    </w:rPr>
  </w:style>
  <w:style w:type="paragraph" w:styleId="893">
    <w:name w:val="段"/>
    <w:next w:val="832"/>
    <w:link w:val="832"/>
    <w:qFormat/>
    <w:pPr>
      <w:ind w:firstLine="200"/>
      <w:jc w:val="both"/>
    </w:pPr>
    <w:rPr>
      <w:rFonts w:ascii="宋体"/>
      <w:sz w:val="21"/>
      <w:lang w:val="en-US" w:eastAsia="zh-CN" w:bidi="ar-SA"/>
    </w:rPr>
  </w:style>
  <w:style w:type="character" w:styleId="894">
    <w:name w:val="Heading 2 Char"/>
    <w:next w:val="894"/>
    <w:link w:val="832"/>
    <w:uiPriority w:val="9"/>
    <w:qFormat/>
    <w:rPr>
      <w:rFonts w:ascii="Arial" w:hAnsi="Arial" w:eastAsia="Arial" w:cs="Arial"/>
      <w:sz w:val="34"/>
    </w:rPr>
  </w:style>
  <w:style w:type="paragraph" w:styleId="895">
    <w:name w:val="无间隔"/>
    <w:next w:val="895"/>
    <w:link w:val="832"/>
    <w:uiPriority w:val="1"/>
    <w:qFormat/>
    <w:rPr>
      <w:lang w:val="en-US" w:eastAsia="zh-CN" w:bidi="ar-SA"/>
    </w:rPr>
  </w:style>
  <w:style w:type="paragraph" w:styleId="896">
    <w:name w:val="引用"/>
    <w:basedOn w:val="832"/>
    <w:next w:val="832"/>
    <w:link w:val="897"/>
    <w:uiPriority w:val="29"/>
    <w:qFormat/>
    <w:pPr>
      <w:ind w:left="720" w:right="720"/>
    </w:pPr>
    <w:rPr>
      <w:i/>
      <w:sz w:val="20"/>
      <w:lang w:val="en-US" w:eastAsia="en-US"/>
    </w:rPr>
  </w:style>
  <w:style w:type="character" w:styleId="897">
    <w:name w:val="引用 Char"/>
    <w:next w:val="897"/>
    <w:link w:val="896"/>
    <w:uiPriority w:val="29"/>
    <w:qFormat/>
    <w:rPr>
      <w:i/>
    </w:rPr>
  </w:style>
  <w:style w:type="paragraph" w:styleId="898">
    <w:name w:val="明显引用"/>
    <w:basedOn w:val="832"/>
    <w:next w:val="832"/>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lang w:val="en-US" w:eastAsia="en-US"/>
    </w:rPr>
  </w:style>
  <w:style w:type="character" w:styleId="899">
    <w:name w:val="明显引用 Char"/>
    <w:next w:val="899"/>
    <w:link w:val="898"/>
    <w:uiPriority w:val="30"/>
    <w:qFormat/>
    <w:rPr>
      <w:i/>
    </w:rPr>
  </w:style>
  <w:style w:type="character" w:styleId="900">
    <w:name w:val="Footer Char"/>
    <w:next w:val="900"/>
    <w:link w:val="832"/>
    <w:uiPriority w:val="99"/>
    <w:qFormat/>
  </w:style>
  <w:style w:type="table" w:styleId="901">
    <w:name w:val="Table Grid Light"/>
    <w:next w:val="901"/>
    <w:link w:val="832"/>
    <w:uiPriority w:val="59"/>
    <w:qFormat/>
    <w:rPr>
      <w:lang w:val="en-US" w:eastAsia="zh-CN" w:bidi="ar-SA"/>
    </w:rPr>
    <w:tblPr/>
  </w:style>
  <w:style w:type="table" w:styleId="902">
    <w:name w:val="Plain Table 1"/>
    <w:next w:val="902"/>
    <w:link w:val="832"/>
    <w:uiPriority w:val="59"/>
    <w:qFormat/>
    <w:rPr>
      <w:lang w:val="en-US" w:eastAsia="zh-CN" w:bidi="ar-SA"/>
    </w:rPr>
    <w:tblPr/>
  </w:style>
  <w:style w:type="table" w:styleId="903">
    <w:name w:val="Plain Table 2"/>
    <w:next w:val="903"/>
    <w:link w:val="832"/>
    <w:uiPriority w:val="59"/>
    <w:qFormat/>
    <w:rPr>
      <w:lang w:val="en-US" w:eastAsia="zh-CN" w:bidi="ar-SA"/>
    </w:rPr>
    <w:tblPr/>
  </w:style>
  <w:style w:type="table" w:styleId="904">
    <w:name w:val="Plain Table 3"/>
    <w:next w:val="904"/>
    <w:link w:val="832"/>
    <w:uiPriority w:val="99"/>
    <w:qFormat/>
    <w:rPr>
      <w:lang w:val="en-US" w:eastAsia="zh-CN" w:bidi="ar-SA"/>
    </w:rPr>
    <w:tblPr/>
  </w:style>
  <w:style w:type="table" w:styleId="905">
    <w:name w:val="Plain Table 4"/>
    <w:next w:val="905"/>
    <w:link w:val="832"/>
    <w:uiPriority w:val="99"/>
    <w:qFormat/>
    <w:rPr>
      <w:lang w:val="en-US" w:eastAsia="zh-CN" w:bidi="ar-SA"/>
    </w:rPr>
    <w:tblPr/>
  </w:style>
  <w:style w:type="table" w:styleId="906">
    <w:name w:val="Plain Table 5"/>
    <w:next w:val="906"/>
    <w:link w:val="832"/>
    <w:uiPriority w:val="99"/>
    <w:qFormat/>
    <w:rPr>
      <w:lang w:val="en-US" w:eastAsia="zh-CN" w:bidi="ar-SA"/>
    </w:rPr>
    <w:tblPr/>
  </w:style>
  <w:style w:type="table" w:styleId="907">
    <w:name w:val="Grid Table 1 Light"/>
    <w:next w:val="907"/>
    <w:link w:val="832"/>
    <w:uiPriority w:val="99"/>
    <w:qFormat/>
    <w:rPr>
      <w:lang w:val="en-US" w:eastAsia="zh-CN" w:bidi="ar-SA"/>
    </w:rPr>
    <w:tblPr/>
  </w:style>
  <w:style w:type="table" w:styleId="908">
    <w:name w:val="Grid Table 1 Light - Accent 1"/>
    <w:next w:val="908"/>
    <w:link w:val="832"/>
    <w:uiPriority w:val="99"/>
    <w:qFormat/>
    <w:rPr>
      <w:lang w:val="en-US" w:eastAsia="zh-CN" w:bidi="ar-SA"/>
    </w:rPr>
    <w:tblPr/>
  </w:style>
  <w:style w:type="table" w:styleId="909">
    <w:name w:val="Grid Table 1 Light - Accent 2"/>
    <w:next w:val="909"/>
    <w:link w:val="832"/>
    <w:uiPriority w:val="99"/>
    <w:qFormat/>
    <w:rPr>
      <w:lang w:val="en-US" w:eastAsia="zh-CN" w:bidi="ar-SA"/>
    </w:rPr>
    <w:tblPr/>
  </w:style>
  <w:style w:type="table" w:styleId="910">
    <w:name w:val="Grid Table 1 Light - Accent 3"/>
    <w:next w:val="910"/>
    <w:link w:val="832"/>
    <w:uiPriority w:val="99"/>
    <w:qFormat/>
    <w:rPr>
      <w:lang w:val="en-US" w:eastAsia="zh-CN" w:bidi="ar-SA"/>
    </w:rPr>
    <w:tblPr/>
  </w:style>
  <w:style w:type="table" w:styleId="911">
    <w:name w:val="Grid Table 1 Light - Accent 4"/>
    <w:next w:val="911"/>
    <w:link w:val="832"/>
    <w:uiPriority w:val="99"/>
    <w:qFormat/>
    <w:rPr>
      <w:lang w:val="en-US" w:eastAsia="zh-CN" w:bidi="ar-SA"/>
    </w:rPr>
    <w:tblPr/>
  </w:style>
  <w:style w:type="table" w:styleId="912">
    <w:name w:val="Grid Table 1 Light - Accent 5"/>
    <w:next w:val="912"/>
    <w:link w:val="832"/>
    <w:uiPriority w:val="99"/>
    <w:qFormat/>
    <w:rPr>
      <w:lang w:val="en-US" w:eastAsia="zh-CN" w:bidi="ar-SA"/>
    </w:rPr>
    <w:tblPr/>
  </w:style>
  <w:style w:type="table" w:styleId="913">
    <w:name w:val="Grid Table 1 Light - Accent 6"/>
    <w:next w:val="913"/>
    <w:link w:val="832"/>
    <w:uiPriority w:val="99"/>
    <w:qFormat/>
    <w:rPr>
      <w:lang w:val="en-US" w:eastAsia="zh-CN" w:bidi="ar-SA"/>
    </w:rPr>
    <w:tblPr/>
  </w:style>
  <w:style w:type="table" w:styleId="914">
    <w:name w:val="Grid Table 2"/>
    <w:next w:val="914"/>
    <w:link w:val="832"/>
    <w:uiPriority w:val="99"/>
    <w:qFormat/>
    <w:rPr>
      <w:lang w:val="en-US" w:eastAsia="zh-CN" w:bidi="ar-SA"/>
    </w:rPr>
    <w:tblPr/>
  </w:style>
  <w:style w:type="table" w:styleId="915">
    <w:name w:val="Grid Table 2 - Accent 1"/>
    <w:next w:val="915"/>
    <w:link w:val="832"/>
    <w:uiPriority w:val="99"/>
    <w:qFormat/>
    <w:rPr>
      <w:lang w:val="en-US" w:eastAsia="zh-CN" w:bidi="ar-SA"/>
    </w:rPr>
    <w:tblPr/>
  </w:style>
  <w:style w:type="table" w:styleId="916">
    <w:name w:val="Grid Table 2 - Accent 2"/>
    <w:next w:val="916"/>
    <w:link w:val="832"/>
    <w:uiPriority w:val="99"/>
    <w:qFormat/>
    <w:rPr>
      <w:lang w:val="en-US" w:eastAsia="zh-CN" w:bidi="ar-SA"/>
    </w:rPr>
    <w:tblPr/>
  </w:style>
  <w:style w:type="table" w:styleId="917">
    <w:name w:val="Grid Table 2 - Accent 3"/>
    <w:next w:val="917"/>
    <w:link w:val="832"/>
    <w:uiPriority w:val="99"/>
    <w:qFormat/>
    <w:rPr>
      <w:lang w:val="en-US" w:eastAsia="zh-CN" w:bidi="ar-SA"/>
    </w:rPr>
    <w:tblPr/>
  </w:style>
  <w:style w:type="table" w:styleId="918">
    <w:name w:val="Grid Table 2 - Accent 4"/>
    <w:next w:val="918"/>
    <w:link w:val="832"/>
    <w:uiPriority w:val="99"/>
    <w:qFormat/>
    <w:rPr>
      <w:lang w:val="en-US" w:eastAsia="zh-CN" w:bidi="ar-SA"/>
    </w:rPr>
    <w:tblPr/>
  </w:style>
  <w:style w:type="table" w:styleId="919">
    <w:name w:val="Grid Table 2 - Accent 5"/>
    <w:next w:val="919"/>
    <w:link w:val="832"/>
    <w:uiPriority w:val="99"/>
    <w:qFormat/>
    <w:rPr>
      <w:lang w:val="en-US" w:eastAsia="zh-CN" w:bidi="ar-SA"/>
    </w:rPr>
    <w:tblPr/>
  </w:style>
  <w:style w:type="table" w:styleId="920">
    <w:name w:val="Grid Table 2 - Accent 6"/>
    <w:next w:val="920"/>
    <w:link w:val="832"/>
    <w:uiPriority w:val="99"/>
    <w:qFormat/>
    <w:rPr>
      <w:lang w:val="en-US" w:eastAsia="zh-CN" w:bidi="ar-SA"/>
    </w:rPr>
    <w:tblPr/>
  </w:style>
  <w:style w:type="table" w:styleId="921">
    <w:name w:val="Grid Table 3"/>
    <w:next w:val="921"/>
    <w:link w:val="832"/>
    <w:uiPriority w:val="99"/>
    <w:qFormat/>
    <w:rPr>
      <w:lang w:val="en-US" w:eastAsia="zh-CN" w:bidi="ar-SA"/>
    </w:rPr>
    <w:tblPr/>
  </w:style>
  <w:style w:type="table" w:styleId="922">
    <w:name w:val="Grid Table 3 - Accent 1"/>
    <w:next w:val="922"/>
    <w:link w:val="832"/>
    <w:uiPriority w:val="99"/>
    <w:qFormat/>
    <w:rPr>
      <w:lang w:val="en-US" w:eastAsia="zh-CN" w:bidi="ar-SA"/>
    </w:rPr>
    <w:tblPr/>
  </w:style>
  <w:style w:type="table" w:styleId="923">
    <w:name w:val="Grid Table 3 - Accent 2"/>
    <w:next w:val="923"/>
    <w:link w:val="832"/>
    <w:uiPriority w:val="99"/>
    <w:qFormat/>
    <w:rPr>
      <w:lang w:val="en-US" w:eastAsia="zh-CN" w:bidi="ar-SA"/>
    </w:rPr>
    <w:tblPr/>
  </w:style>
  <w:style w:type="table" w:styleId="924">
    <w:name w:val="Grid Table 3 - Accent 3"/>
    <w:next w:val="924"/>
    <w:link w:val="832"/>
    <w:uiPriority w:val="99"/>
    <w:qFormat/>
    <w:rPr>
      <w:lang w:val="en-US" w:eastAsia="zh-CN" w:bidi="ar-SA"/>
    </w:rPr>
    <w:tblPr/>
  </w:style>
  <w:style w:type="table" w:styleId="925">
    <w:name w:val="Grid Table 3 - Accent 4"/>
    <w:next w:val="925"/>
    <w:link w:val="832"/>
    <w:uiPriority w:val="99"/>
    <w:qFormat/>
    <w:rPr>
      <w:lang w:val="en-US" w:eastAsia="zh-CN" w:bidi="ar-SA"/>
    </w:rPr>
    <w:tblPr/>
  </w:style>
  <w:style w:type="table" w:styleId="926">
    <w:name w:val="Grid Table 3 - Accent 5"/>
    <w:next w:val="926"/>
    <w:link w:val="832"/>
    <w:uiPriority w:val="99"/>
    <w:qFormat/>
    <w:rPr>
      <w:lang w:val="en-US" w:eastAsia="zh-CN" w:bidi="ar-SA"/>
    </w:rPr>
    <w:tblPr/>
  </w:style>
  <w:style w:type="table" w:styleId="927">
    <w:name w:val="Grid Table 3 - Accent 6"/>
    <w:next w:val="927"/>
    <w:link w:val="832"/>
    <w:uiPriority w:val="99"/>
    <w:qFormat/>
    <w:rPr>
      <w:lang w:val="en-US" w:eastAsia="zh-CN" w:bidi="ar-SA"/>
    </w:rPr>
    <w:tblPr/>
  </w:style>
  <w:style w:type="table" w:styleId="928">
    <w:name w:val="Grid Table 4"/>
    <w:next w:val="928"/>
    <w:link w:val="832"/>
    <w:uiPriority w:val="59"/>
    <w:qFormat/>
    <w:rPr>
      <w:lang w:val="en-US" w:eastAsia="zh-CN" w:bidi="ar-SA"/>
    </w:rPr>
    <w:tblPr/>
  </w:style>
  <w:style w:type="table" w:styleId="929">
    <w:name w:val="Grid Table 4 - Accent 1"/>
    <w:next w:val="929"/>
    <w:link w:val="832"/>
    <w:uiPriority w:val="59"/>
    <w:qFormat/>
    <w:rPr>
      <w:lang w:val="en-US" w:eastAsia="zh-CN" w:bidi="ar-SA"/>
    </w:rPr>
    <w:tblPr/>
  </w:style>
  <w:style w:type="table" w:styleId="930">
    <w:name w:val="Grid Table 4 - Accent 2"/>
    <w:next w:val="930"/>
    <w:link w:val="832"/>
    <w:uiPriority w:val="59"/>
    <w:qFormat/>
    <w:rPr>
      <w:lang w:val="en-US" w:eastAsia="zh-CN" w:bidi="ar-SA"/>
    </w:rPr>
    <w:tblPr/>
  </w:style>
  <w:style w:type="table" w:styleId="931">
    <w:name w:val="Grid Table 4 - Accent 3"/>
    <w:next w:val="931"/>
    <w:link w:val="832"/>
    <w:uiPriority w:val="59"/>
    <w:qFormat/>
    <w:rPr>
      <w:lang w:val="en-US" w:eastAsia="zh-CN" w:bidi="ar-SA"/>
    </w:rPr>
    <w:tblPr/>
  </w:style>
  <w:style w:type="table" w:styleId="932">
    <w:name w:val="Grid Table 4 - Accent 4"/>
    <w:next w:val="932"/>
    <w:link w:val="832"/>
    <w:uiPriority w:val="59"/>
    <w:qFormat/>
    <w:rPr>
      <w:lang w:val="en-US" w:eastAsia="zh-CN" w:bidi="ar-SA"/>
    </w:rPr>
    <w:tblPr/>
  </w:style>
  <w:style w:type="table" w:styleId="933">
    <w:name w:val="Grid Table 4 - Accent 5"/>
    <w:next w:val="933"/>
    <w:link w:val="832"/>
    <w:uiPriority w:val="59"/>
    <w:qFormat/>
    <w:rPr>
      <w:lang w:val="en-US" w:eastAsia="zh-CN" w:bidi="ar-SA"/>
    </w:rPr>
    <w:tblPr/>
  </w:style>
  <w:style w:type="table" w:styleId="934">
    <w:name w:val="Grid Table 4 - Accent 6"/>
    <w:next w:val="934"/>
    <w:link w:val="832"/>
    <w:uiPriority w:val="59"/>
    <w:qFormat/>
    <w:rPr>
      <w:lang w:val="en-US" w:eastAsia="zh-CN" w:bidi="ar-SA"/>
    </w:rPr>
    <w:tblPr/>
  </w:style>
  <w:style w:type="table" w:styleId="935">
    <w:name w:val="Grid Table 5 Dark"/>
    <w:next w:val="935"/>
    <w:link w:val="832"/>
    <w:uiPriority w:val="99"/>
    <w:qFormat/>
    <w:rPr>
      <w:lang w:val="en-US" w:eastAsia="zh-CN" w:bidi="ar-SA"/>
    </w:rPr>
    <w:tblPr/>
  </w:style>
  <w:style w:type="table" w:styleId="936">
    <w:name w:val="Grid Table 5 Dark- Accent 1"/>
    <w:next w:val="936"/>
    <w:link w:val="832"/>
    <w:uiPriority w:val="99"/>
    <w:qFormat/>
    <w:rPr>
      <w:lang w:val="en-US" w:eastAsia="zh-CN" w:bidi="ar-SA"/>
    </w:rPr>
    <w:tblPr/>
  </w:style>
  <w:style w:type="table" w:styleId="937">
    <w:name w:val="Grid Table 5 Dark - Accent 2"/>
    <w:next w:val="937"/>
    <w:link w:val="832"/>
    <w:uiPriority w:val="99"/>
    <w:qFormat/>
    <w:rPr>
      <w:lang w:val="en-US" w:eastAsia="zh-CN" w:bidi="ar-SA"/>
    </w:rPr>
    <w:tblPr/>
  </w:style>
  <w:style w:type="table" w:styleId="938">
    <w:name w:val="Grid Table 5 Dark - Accent 3"/>
    <w:next w:val="938"/>
    <w:link w:val="832"/>
    <w:uiPriority w:val="99"/>
    <w:qFormat/>
    <w:rPr>
      <w:lang w:val="en-US" w:eastAsia="zh-CN" w:bidi="ar-SA"/>
    </w:rPr>
    <w:tblPr/>
  </w:style>
  <w:style w:type="table" w:styleId="939">
    <w:name w:val="Grid Table 5 Dark- Accent 4"/>
    <w:next w:val="939"/>
    <w:link w:val="832"/>
    <w:uiPriority w:val="99"/>
    <w:qFormat/>
    <w:rPr>
      <w:lang w:val="en-US" w:eastAsia="zh-CN" w:bidi="ar-SA"/>
    </w:rPr>
    <w:tblPr/>
  </w:style>
  <w:style w:type="table" w:styleId="940">
    <w:name w:val="Grid Table 5 Dark - Accent 5"/>
    <w:next w:val="940"/>
    <w:link w:val="832"/>
    <w:uiPriority w:val="99"/>
    <w:qFormat/>
    <w:rPr>
      <w:lang w:val="en-US" w:eastAsia="zh-CN" w:bidi="ar-SA"/>
    </w:rPr>
    <w:tblPr/>
  </w:style>
  <w:style w:type="table" w:styleId="941">
    <w:name w:val="Grid Table 5 Dark - Accent 6"/>
    <w:next w:val="941"/>
    <w:link w:val="832"/>
    <w:uiPriority w:val="99"/>
    <w:qFormat/>
    <w:rPr>
      <w:lang w:val="en-US" w:eastAsia="zh-CN" w:bidi="ar-SA"/>
    </w:rPr>
    <w:tblPr/>
  </w:style>
  <w:style w:type="table" w:styleId="942">
    <w:name w:val="Grid Table 6 Colorful"/>
    <w:next w:val="942"/>
    <w:link w:val="832"/>
    <w:uiPriority w:val="99"/>
    <w:qFormat/>
    <w:rPr>
      <w:lang w:val="en-US" w:eastAsia="zh-CN" w:bidi="ar-SA"/>
    </w:rPr>
    <w:tblPr/>
  </w:style>
  <w:style w:type="table" w:styleId="943">
    <w:name w:val="Grid Table 6 Colorful - Accent 1"/>
    <w:next w:val="943"/>
    <w:link w:val="832"/>
    <w:uiPriority w:val="99"/>
    <w:qFormat/>
    <w:rPr>
      <w:lang w:val="en-US" w:eastAsia="zh-CN" w:bidi="ar-SA"/>
    </w:rPr>
    <w:tblPr/>
  </w:style>
  <w:style w:type="table" w:styleId="944">
    <w:name w:val="Grid Table 6 Colorful - Accent 2"/>
    <w:next w:val="944"/>
    <w:link w:val="832"/>
    <w:uiPriority w:val="99"/>
    <w:qFormat/>
    <w:rPr>
      <w:lang w:val="en-US" w:eastAsia="zh-CN" w:bidi="ar-SA"/>
    </w:rPr>
    <w:tblPr/>
  </w:style>
  <w:style w:type="table" w:styleId="945">
    <w:name w:val="Grid Table 6 Colorful - Accent 3"/>
    <w:next w:val="945"/>
    <w:link w:val="832"/>
    <w:uiPriority w:val="99"/>
    <w:qFormat/>
    <w:rPr>
      <w:lang w:val="en-US" w:eastAsia="zh-CN" w:bidi="ar-SA"/>
    </w:rPr>
    <w:tblPr/>
  </w:style>
  <w:style w:type="table" w:styleId="946">
    <w:name w:val="Grid Table 6 Colorful - Accent 4"/>
    <w:next w:val="946"/>
    <w:link w:val="832"/>
    <w:uiPriority w:val="99"/>
    <w:qFormat/>
    <w:rPr>
      <w:lang w:val="en-US" w:eastAsia="zh-CN" w:bidi="ar-SA"/>
    </w:rPr>
    <w:tblPr/>
  </w:style>
  <w:style w:type="table" w:styleId="947">
    <w:name w:val="Grid Table 6 Colorful - Accent 5"/>
    <w:next w:val="947"/>
    <w:link w:val="832"/>
    <w:uiPriority w:val="99"/>
    <w:qFormat/>
    <w:rPr>
      <w:lang w:val="en-US" w:eastAsia="zh-CN" w:bidi="ar-SA"/>
    </w:rPr>
    <w:tblPr/>
  </w:style>
  <w:style w:type="table" w:styleId="948">
    <w:name w:val="Grid Table 6 Colorful - Accent 6"/>
    <w:next w:val="948"/>
    <w:link w:val="832"/>
    <w:uiPriority w:val="99"/>
    <w:qFormat/>
    <w:rPr>
      <w:lang w:val="en-US" w:eastAsia="zh-CN" w:bidi="ar-SA"/>
    </w:rPr>
    <w:tblPr/>
  </w:style>
  <w:style w:type="table" w:styleId="949">
    <w:name w:val="Grid Table 7 Colorful"/>
    <w:next w:val="949"/>
    <w:link w:val="832"/>
    <w:uiPriority w:val="99"/>
    <w:qFormat/>
    <w:rPr>
      <w:lang w:val="en-US" w:eastAsia="zh-CN" w:bidi="ar-SA"/>
    </w:rPr>
    <w:tblPr/>
  </w:style>
  <w:style w:type="table" w:styleId="950">
    <w:name w:val="Grid Table 7 Colorful - Accent 1"/>
    <w:next w:val="950"/>
    <w:link w:val="832"/>
    <w:uiPriority w:val="99"/>
    <w:qFormat/>
    <w:rPr>
      <w:lang w:val="en-US" w:eastAsia="zh-CN" w:bidi="ar-SA"/>
    </w:rPr>
    <w:tblPr/>
  </w:style>
  <w:style w:type="table" w:styleId="951">
    <w:name w:val="Grid Table 7 Colorful - Accent 2"/>
    <w:next w:val="951"/>
    <w:link w:val="832"/>
    <w:uiPriority w:val="99"/>
    <w:qFormat/>
    <w:rPr>
      <w:lang w:val="en-US" w:eastAsia="zh-CN" w:bidi="ar-SA"/>
    </w:rPr>
    <w:tblPr/>
  </w:style>
  <w:style w:type="table" w:styleId="952">
    <w:name w:val="Grid Table 7 Colorful - Accent 3"/>
    <w:next w:val="952"/>
    <w:link w:val="832"/>
    <w:uiPriority w:val="99"/>
    <w:qFormat/>
    <w:rPr>
      <w:lang w:val="en-US" w:eastAsia="zh-CN" w:bidi="ar-SA"/>
    </w:rPr>
    <w:tblPr/>
  </w:style>
  <w:style w:type="table" w:styleId="953">
    <w:name w:val="Grid Table 7 Colorful - Accent 4"/>
    <w:next w:val="953"/>
    <w:link w:val="832"/>
    <w:uiPriority w:val="99"/>
    <w:qFormat/>
    <w:rPr>
      <w:lang w:val="en-US" w:eastAsia="zh-CN" w:bidi="ar-SA"/>
    </w:rPr>
    <w:tblPr/>
  </w:style>
  <w:style w:type="table" w:styleId="954">
    <w:name w:val="Grid Table 7 Colorful - Accent 5"/>
    <w:next w:val="954"/>
    <w:link w:val="832"/>
    <w:uiPriority w:val="99"/>
    <w:qFormat/>
    <w:rPr>
      <w:lang w:val="en-US" w:eastAsia="zh-CN" w:bidi="ar-SA"/>
    </w:rPr>
    <w:tblPr/>
  </w:style>
  <w:style w:type="table" w:styleId="955">
    <w:name w:val="Grid Table 7 Colorful - Accent 6"/>
    <w:next w:val="955"/>
    <w:link w:val="832"/>
    <w:uiPriority w:val="99"/>
    <w:qFormat/>
    <w:rPr>
      <w:lang w:val="en-US" w:eastAsia="zh-CN" w:bidi="ar-SA"/>
    </w:rPr>
    <w:tblPr/>
  </w:style>
  <w:style w:type="table" w:styleId="956">
    <w:name w:val="List Table 1 Light"/>
    <w:next w:val="956"/>
    <w:link w:val="832"/>
    <w:uiPriority w:val="99"/>
    <w:qFormat/>
    <w:rPr>
      <w:lang w:val="en-US" w:eastAsia="zh-CN" w:bidi="ar-SA"/>
    </w:rPr>
    <w:tblPr/>
  </w:style>
  <w:style w:type="table" w:styleId="957">
    <w:name w:val="List Table 1 Light - Accent 1"/>
    <w:next w:val="957"/>
    <w:link w:val="832"/>
    <w:uiPriority w:val="99"/>
    <w:qFormat/>
    <w:rPr>
      <w:lang w:val="en-US" w:eastAsia="zh-CN" w:bidi="ar-SA"/>
    </w:rPr>
    <w:tblPr/>
  </w:style>
  <w:style w:type="table" w:styleId="958">
    <w:name w:val="List Table 1 Light - Accent 2"/>
    <w:next w:val="958"/>
    <w:link w:val="832"/>
    <w:uiPriority w:val="99"/>
    <w:qFormat/>
    <w:rPr>
      <w:lang w:val="en-US" w:eastAsia="zh-CN" w:bidi="ar-SA"/>
    </w:rPr>
    <w:tblPr/>
  </w:style>
  <w:style w:type="table" w:styleId="959">
    <w:name w:val="List Table 1 Light - Accent 3"/>
    <w:next w:val="959"/>
    <w:link w:val="832"/>
    <w:uiPriority w:val="99"/>
    <w:qFormat/>
    <w:rPr>
      <w:lang w:val="en-US" w:eastAsia="zh-CN" w:bidi="ar-SA"/>
    </w:rPr>
    <w:tblPr/>
  </w:style>
  <w:style w:type="table" w:styleId="960">
    <w:name w:val="List Table 1 Light - Accent 4"/>
    <w:next w:val="960"/>
    <w:link w:val="832"/>
    <w:uiPriority w:val="99"/>
    <w:qFormat/>
    <w:rPr>
      <w:lang w:val="en-US" w:eastAsia="zh-CN" w:bidi="ar-SA"/>
    </w:rPr>
    <w:tblPr/>
  </w:style>
  <w:style w:type="table" w:styleId="961">
    <w:name w:val="List Table 1 Light - Accent 5"/>
    <w:next w:val="961"/>
    <w:link w:val="832"/>
    <w:uiPriority w:val="99"/>
    <w:qFormat/>
    <w:rPr>
      <w:lang w:val="en-US" w:eastAsia="zh-CN" w:bidi="ar-SA"/>
    </w:rPr>
    <w:tblPr/>
  </w:style>
  <w:style w:type="table" w:styleId="962">
    <w:name w:val="List Table 1 Light - Accent 6"/>
    <w:next w:val="962"/>
    <w:link w:val="832"/>
    <w:uiPriority w:val="99"/>
    <w:qFormat/>
    <w:rPr>
      <w:lang w:val="en-US" w:eastAsia="zh-CN" w:bidi="ar-SA"/>
    </w:rPr>
    <w:tblPr/>
  </w:style>
  <w:style w:type="table" w:styleId="963">
    <w:name w:val="List Table 2"/>
    <w:next w:val="963"/>
    <w:link w:val="832"/>
    <w:uiPriority w:val="99"/>
    <w:qFormat/>
    <w:rPr>
      <w:lang w:val="en-US" w:eastAsia="zh-CN" w:bidi="ar-SA"/>
    </w:rPr>
    <w:tblPr/>
  </w:style>
  <w:style w:type="table" w:styleId="964">
    <w:name w:val="List Table 2 - Accent 1"/>
    <w:next w:val="964"/>
    <w:link w:val="832"/>
    <w:uiPriority w:val="99"/>
    <w:qFormat/>
    <w:rPr>
      <w:lang w:val="en-US" w:eastAsia="zh-CN" w:bidi="ar-SA"/>
    </w:rPr>
    <w:tblPr/>
  </w:style>
  <w:style w:type="table" w:styleId="965">
    <w:name w:val="List Table 2 - Accent 2"/>
    <w:next w:val="965"/>
    <w:link w:val="832"/>
    <w:uiPriority w:val="99"/>
    <w:qFormat/>
    <w:rPr>
      <w:lang w:val="en-US" w:eastAsia="zh-CN" w:bidi="ar-SA"/>
    </w:rPr>
    <w:tblPr/>
  </w:style>
  <w:style w:type="table" w:styleId="966">
    <w:name w:val="List Table 2 - Accent 3"/>
    <w:next w:val="966"/>
    <w:link w:val="832"/>
    <w:uiPriority w:val="99"/>
    <w:qFormat/>
    <w:rPr>
      <w:lang w:val="en-US" w:eastAsia="zh-CN" w:bidi="ar-SA"/>
    </w:rPr>
    <w:tblPr/>
  </w:style>
  <w:style w:type="table" w:styleId="967">
    <w:name w:val="List Table 2 - Accent 4"/>
    <w:next w:val="967"/>
    <w:link w:val="832"/>
    <w:uiPriority w:val="99"/>
    <w:qFormat/>
    <w:rPr>
      <w:lang w:val="en-US" w:eastAsia="zh-CN" w:bidi="ar-SA"/>
    </w:rPr>
    <w:tblPr/>
  </w:style>
  <w:style w:type="table" w:styleId="968">
    <w:name w:val="List Table 2 - Accent 5"/>
    <w:next w:val="968"/>
    <w:link w:val="832"/>
    <w:uiPriority w:val="99"/>
    <w:qFormat/>
    <w:rPr>
      <w:lang w:val="en-US" w:eastAsia="zh-CN" w:bidi="ar-SA"/>
    </w:rPr>
    <w:tblPr/>
  </w:style>
  <w:style w:type="table" w:styleId="969">
    <w:name w:val="List Table 2 - Accent 6"/>
    <w:next w:val="969"/>
    <w:link w:val="832"/>
    <w:uiPriority w:val="99"/>
    <w:qFormat/>
    <w:rPr>
      <w:lang w:val="en-US" w:eastAsia="zh-CN" w:bidi="ar-SA"/>
    </w:rPr>
    <w:tblPr/>
  </w:style>
  <w:style w:type="table" w:styleId="970">
    <w:name w:val="List Table 3"/>
    <w:next w:val="970"/>
    <w:link w:val="832"/>
    <w:uiPriority w:val="99"/>
    <w:qFormat/>
    <w:rPr>
      <w:lang w:val="en-US" w:eastAsia="zh-CN" w:bidi="ar-SA"/>
    </w:rPr>
    <w:tblPr/>
  </w:style>
  <w:style w:type="table" w:styleId="971">
    <w:name w:val="List Table 3 - Accent 1"/>
    <w:next w:val="971"/>
    <w:link w:val="832"/>
    <w:uiPriority w:val="99"/>
    <w:qFormat/>
    <w:rPr>
      <w:lang w:val="en-US" w:eastAsia="zh-CN" w:bidi="ar-SA"/>
    </w:rPr>
    <w:tblPr/>
  </w:style>
  <w:style w:type="table" w:styleId="972">
    <w:name w:val="List Table 3 - Accent 2"/>
    <w:next w:val="972"/>
    <w:link w:val="832"/>
    <w:uiPriority w:val="99"/>
    <w:qFormat/>
    <w:rPr>
      <w:lang w:val="en-US" w:eastAsia="zh-CN" w:bidi="ar-SA"/>
    </w:rPr>
    <w:tblPr/>
  </w:style>
  <w:style w:type="table" w:styleId="973">
    <w:name w:val="List Table 3 - Accent 3"/>
    <w:next w:val="973"/>
    <w:link w:val="832"/>
    <w:uiPriority w:val="99"/>
    <w:qFormat/>
    <w:rPr>
      <w:lang w:val="en-US" w:eastAsia="zh-CN" w:bidi="ar-SA"/>
    </w:rPr>
    <w:tblPr/>
  </w:style>
  <w:style w:type="table" w:styleId="974">
    <w:name w:val="List Table 3 - Accent 4"/>
    <w:next w:val="974"/>
    <w:link w:val="832"/>
    <w:uiPriority w:val="99"/>
    <w:qFormat/>
    <w:rPr>
      <w:lang w:val="en-US" w:eastAsia="zh-CN" w:bidi="ar-SA"/>
    </w:rPr>
    <w:tblPr/>
  </w:style>
  <w:style w:type="table" w:styleId="975">
    <w:name w:val="List Table 3 - Accent 5"/>
    <w:next w:val="975"/>
    <w:link w:val="832"/>
    <w:uiPriority w:val="99"/>
    <w:qFormat/>
    <w:rPr>
      <w:lang w:val="en-US" w:eastAsia="zh-CN" w:bidi="ar-SA"/>
    </w:rPr>
    <w:tblPr/>
  </w:style>
  <w:style w:type="table" w:styleId="976">
    <w:name w:val="List Table 3 - Accent 6"/>
    <w:next w:val="976"/>
    <w:link w:val="832"/>
    <w:uiPriority w:val="99"/>
    <w:qFormat/>
    <w:rPr>
      <w:lang w:val="en-US" w:eastAsia="zh-CN" w:bidi="ar-SA"/>
    </w:rPr>
    <w:tblPr/>
  </w:style>
  <w:style w:type="table" w:styleId="977">
    <w:name w:val="List Table 4"/>
    <w:next w:val="977"/>
    <w:link w:val="832"/>
    <w:uiPriority w:val="99"/>
    <w:qFormat/>
    <w:rPr>
      <w:lang w:val="en-US" w:eastAsia="zh-CN" w:bidi="ar-SA"/>
    </w:rPr>
    <w:tblPr/>
  </w:style>
  <w:style w:type="table" w:styleId="978">
    <w:name w:val="List Table 4 - Accent 1"/>
    <w:next w:val="978"/>
    <w:link w:val="832"/>
    <w:uiPriority w:val="99"/>
    <w:qFormat/>
    <w:rPr>
      <w:lang w:val="en-US" w:eastAsia="zh-CN" w:bidi="ar-SA"/>
    </w:rPr>
    <w:tblPr/>
  </w:style>
  <w:style w:type="table" w:styleId="979">
    <w:name w:val="List Table 4 - Accent 2"/>
    <w:next w:val="979"/>
    <w:link w:val="832"/>
    <w:uiPriority w:val="99"/>
    <w:qFormat/>
    <w:rPr>
      <w:lang w:val="en-US" w:eastAsia="zh-CN" w:bidi="ar-SA"/>
    </w:rPr>
    <w:tblPr/>
  </w:style>
  <w:style w:type="table" w:styleId="980">
    <w:name w:val="List Table 4 - Accent 3"/>
    <w:next w:val="980"/>
    <w:link w:val="832"/>
    <w:uiPriority w:val="99"/>
    <w:qFormat/>
    <w:rPr>
      <w:lang w:val="en-US" w:eastAsia="zh-CN" w:bidi="ar-SA"/>
    </w:rPr>
    <w:tblPr/>
  </w:style>
  <w:style w:type="table" w:styleId="981">
    <w:name w:val="List Table 4 - Accent 4"/>
    <w:next w:val="981"/>
    <w:link w:val="832"/>
    <w:uiPriority w:val="99"/>
    <w:qFormat/>
    <w:rPr>
      <w:lang w:val="en-US" w:eastAsia="zh-CN" w:bidi="ar-SA"/>
    </w:rPr>
    <w:tblPr/>
  </w:style>
  <w:style w:type="table" w:styleId="982">
    <w:name w:val="List Table 4 - Accent 5"/>
    <w:next w:val="982"/>
    <w:link w:val="832"/>
    <w:uiPriority w:val="99"/>
    <w:qFormat/>
    <w:rPr>
      <w:lang w:val="en-US" w:eastAsia="zh-CN" w:bidi="ar-SA"/>
    </w:rPr>
    <w:tblPr/>
  </w:style>
  <w:style w:type="table" w:styleId="983">
    <w:name w:val="List Table 4 - Accent 6"/>
    <w:next w:val="983"/>
    <w:link w:val="832"/>
    <w:uiPriority w:val="99"/>
    <w:qFormat/>
    <w:rPr>
      <w:lang w:val="en-US" w:eastAsia="zh-CN" w:bidi="ar-SA"/>
    </w:rPr>
    <w:tblPr/>
  </w:style>
  <w:style w:type="table" w:styleId="984">
    <w:name w:val="List Table 5 Dark"/>
    <w:next w:val="984"/>
    <w:link w:val="832"/>
    <w:uiPriority w:val="99"/>
    <w:qFormat/>
    <w:rPr>
      <w:lang w:val="en-US" w:eastAsia="zh-CN" w:bidi="ar-SA"/>
    </w:rPr>
    <w:tblPr/>
  </w:style>
  <w:style w:type="table" w:styleId="985">
    <w:name w:val="List Table 5 Dark - Accent 1"/>
    <w:next w:val="985"/>
    <w:link w:val="832"/>
    <w:uiPriority w:val="99"/>
    <w:qFormat/>
    <w:rPr>
      <w:lang w:val="en-US" w:eastAsia="zh-CN" w:bidi="ar-SA"/>
    </w:rPr>
    <w:tblPr/>
  </w:style>
  <w:style w:type="table" w:styleId="986">
    <w:name w:val="List Table 5 Dark - Accent 2"/>
    <w:next w:val="986"/>
    <w:link w:val="832"/>
    <w:uiPriority w:val="99"/>
    <w:qFormat/>
    <w:rPr>
      <w:lang w:val="en-US" w:eastAsia="zh-CN" w:bidi="ar-SA"/>
    </w:rPr>
    <w:tblPr/>
  </w:style>
  <w:style w:type="table" w:styleId="987">
    <w:name w:val="List Table 5 Dark - Accent 3"/>
    <w:next w:val="987"/>
    <w:link w:val="832"/>
    <w:uiPriority w:val="99"/>
    <w:qFormat/>
    <w:rPr>
      <w:lang w:val="en-US" w:eastAsia="zh-CN" w:bidi="ar-SA"/>
    </w:rPr>
    <w:tblPr/>
  </w:style>
  <w:style w:type="table" w:styleId="988">
    <w:name w:val="List Table 5 Dark - Accent 4"/>
    <w:next w:val="988"/>
    <w:link w:val="832"/>
    <w:uiPriority w:val="99"/>
    <w:qFormat/>
    <w:rPr>
      <w:lang w:val="en-US" w:eastAsia="zh-CN" w:bidi="ar-SA"/>
    </w:rPr>
    <w:tblPr/>
  </w:style>
  <w:style w:type="table" w:styleId="989">
    <w:name w:val="List Table 5 Dark - Accent 5"/>
    <w:next w:val="989"/>
    <w:link w:val="832"/>
    <w:uiPriority w:val="99"/>
    <w:qFormat/>
    <w:rPr>
      <w:lang w:val="en-US" w:eastAsia="zh-CN" w:bidi="ar-SA"/>
    </w:rPr>
    <w:tblPr/>
  </w:style>
  <w:style w:type="table" w:styleId="990">
    <w:name w:val="List Table 5 Dark - Accent 6"/>
    <w:next w:val="990"/>
    <w:link w:val="832"/>
    <w:uiPriority w:val="99"/>
    <w:qFormat/>
    <w:rPr>
      <w:lang w:val="en-US" w:eastAsia="zh-CN" w:bidi="ar-SA"/>
    </w:rPr>
    <w:tblPr/>
  </w:style>
  <w:style w:type="table" w:styleId="991">
    <w:name w:val="List Table 6 Colorful"/>
    <w:next w:val="991"/>
    <w:link w:val="832"/>
    <w:uiPriority w:val="99"/>
    <w:qFormat/>
    <w:rPr>
      <w:lang w:val="en-US" w:eastAsia="zh-CN" w:bidi="ar-SA"/>
    </w:rPr>
    <w:tblPr/>
  </w:style>
  <w:style w:type="table" w:styleId="992">
    <w:name w:val="List Table 6 Colorful - Accent 1"/>
    <w:next w:val="992"/>
    <w:link w:val="832"/>
    <w:uiPriority w:val="99"/>
    <w:qFormat/>
    <w:rPr>
      <w:lang w:val="en-US" w:eastAsia="zh-CN" w:bidi="ar-SA"/>
    </w:rPr>
    <w:tblPr/>
  </w:style>
  <w:style w:type="table" w:styleId="993">
    <w:name w:val="List Table 6 Colorful - Accent 2"/>
    <w:next w:val="993"/>
    <w:link w:val="832"/>
    <w:uiPriority w:val="99"/>
    <w:qFormat/>
    <w:rPr>
      <w:lang w:val="en-US" w:eastAsia="zh-CN" w:bidi="ar-SA"/>
    </w:rPr>
    <w:tblPr/>
  </w:style>
  <w:style w:type="table" w:styleId="994">
    <w:name w:val="List Table 6 Colorful - Accent 3"/>
    <w:next w:val="994"/>
    <w:link w:val="832"/>
    <w:uiPriority w:val="99"/>
    <w:qFormat/>
    <w:rPr>
      <w:lang w:val="en-US" w:eastAsia="zh-CN" w:bidi="ar-SA"/>
    </w:rPr>
    <w:tblPr/>
  </w:style>
  <w:style w:type="table" w:styleId="995">
    <w:name w:val="List Table 6 Colorful - Accent 4"/>
    <w:next w:val="995"/>
    <w:link w:val="832"/>
    <w:uiPriority w:val="99"/>
    <w:qFormat/>
    <w:rPr>
      <w:lang w:val="en-US" w:eastAsia="zh-CN" w:bidi="ar-SA"/>
    </w:rPr>
    <w:tblPr/>
  </w:style>
  <w:style w:type="table" w:styleId="996">
    <w:name w:val="List Table 6 Colorful - Accent 5"/>
    <w:next w:val="996"/>
    <w:link w:val="832"/>
    <w:uiPriority w:val="99"/>
    <w:qFormat/>
    <w:rPr>
      <w:lang w:val="en-US" w:eastAsia="zh-CN" w:bidi="ar-SA"/>
    </w:rPr>
    <w:tblPr/>
  </w:style>
  <w:style w:type="table" w:styleId="997">
    <w:name w:val="List Table 6 Colorful - Accent 6"/>
    <w:next w:val="997"/>
    <w:link w:val="832"/>
    <w:uiPriority w:val="99"/>
    <w:qFormat/>
    <w:rPr>
      <w:lang w:val="en-US" w:eastAsia="zh-CN" w:bidi="ar-SA"/>
    </w:rPr>
    <w:tblPr/>
  </w:style>
  <w:style w:type="table" w:styleId="998">
    <w:name w:val="List Table 7 Colorful"/>
    <w:next w:val="998"/>
    <w:link w:val="832"/>
    <w:uiPriority w:val="99"/>
    <w:qFormat/>
    <w:rPr>
      <w:lang w:val="en-US" w:eastAsia="zh-CN" w:bidi="ar-SA"/>
    </w:rPr>
    <w:tblPr/>
  </w:style>
  <w:style w:type="table" w:styleId="999">
    <w:name w:val="List Table 7 Colorful - Accent 1"/>
    <w:next w:val="999"/>
    <w:link w:val="832"/>
    <w:uiPriority w:val="99"/>
    <w:qFormat/>
    <w:rPr>
      <w:lang w:val="en-US" w:eastAsia="zh-CN" w:bidi="ar-SA"/>
    </w:rPr>
    <w:tblPr/>
  </w:style>
  <w:style w:type="table" w:styleId="1000">
    <w:name w:val="List Table 7 Colorful - Accent 2"/>
    <w:next w:val="1000"/>
    <w:link w:val="832"/>
    <w:uiPriority w:val="99"/>
    <w:qFormat/>
    <w:rPr>
      <w:lang w:val="en-US" w:eastAsia="zh-CN" w:bidi="ar-SA"/>
    </w:rPr>
    <w:tblPr/>
  </w:style>
  <w:style w:type="table" w:styleId="1001">
    <w:name w:val="List Table 7 Colorful - Accent 3"/>
    <w:next w:val="1001"/>
    <w:link w:val="832"/>
    <w:uiPriority w:val="99"/>
    <w:qFormat/>
    <w:rPr>
      <w:lang w:val="en-US" w:eastAsia="zh-CN" w:bidi="ar-SA"/>
    </w:rPr>
    <w:tblPr/>
  </w:style>
  <w:style w:type="table" w:styleId="1002">
    <w:name w:val="List Table 7 Colorful - Accent 4"/>
    <w:next w:val="1002"/>
    <w:link w:val="832"/>
    <w:uiPriority w:val="99"/>
    <w:qFormat/>
    <w:rPr>
      <w:lang w:val="en-US" w:eastAsia="zh-CN" w:bidi="ar-SA"/>
    </w:rPr>
    <w:tblPr/>
  </w:style>
  <w:style w:type="table" w:styleId="1003">
    <w:name w:val="List Table 7 Colorful - Accent 5"/>
    <w:next w:val="1003"/>
    <w:link w:val="832"/>
    <w:uiPriority w:val="99"/>
    <w:qFormat/>
    <w:rPr>
      <w:lang w:val="en-US" w:eastAsia="zh-CN" w:bidi="ar-SA"/>
    </w:rPr>
    <w:tblPr/>
  </w:style>
  <w:style w:type="table" w:styleId="1004">
    <w:name w:val="List Table 7 Colorful - Accent 6"/>
    <w:next w:val="1004"/>
    <w:link w:val="832"/>
    <w:uiPriority w:val="99"/>
    <w:qFormat/>
    <w:rPr>
      <w:lang w:val="en-US" w:eastAsia="zh-CN" w:bidi="ar-SA"/>
    </w:rPr>
    <w:tblPr/>
  </w:style>
  <w:style w:type="table" w:styleId="1005">
    <w:name w:val="Lined - Accent"/>
    <w:next w:val="1005"/>
    <w:link w:val="832"/>
    <w:uiPriority w:val="99"/>
    <w:qFormat/>
    <w:rPr>
      <w:color w:val="404040"/>
      <w:lang w:val="en-US" w:eastAsia="zh-CN" w:bidi="ar-SA"/>
    </w:rPr>
    <w:tblPr/>
  </w:style>
  <w:style w:type="table" w:styleId="1006">
    <w:name w:val="Lined - Accent 1"/>
    <w:next w:val="1006"/>
    <w:link w:val="832"/>
    <w:uiPriority w:val="99"/>
    <w:qFormat/>
    <w:rPr>
      <w:color w:val="404040"/>
      <w:lang w:val="en-US" w:eastAsia="zh-CN" w:bidi="ar-SA"/>
    </w:rPr>
    <w:tblPr/>
  </w:style>
  <w:style w:type="table" w:styleId="1007">
    <w:name w:val="Lined - Accent 2"/>
    <w:next w:val="1007"/>
    <w:link w:val="832"/>
    <w:uiPriority w:val="99"/>
    <w:qFormat/>
    <w:rPr>
      <w:color w:val="404040"/>
      <w:lang w:val="en-US" w:eastAsia="zh-CN" w:bidi="ar-SA"/>
    </w:rPr>
    <w:tblPr/>
  </w:style>
  <w:style w:type="table" w:styleId="1008">
    <w:name w:val="Lined - Accent 3"/>
    <w:next w:val="1008"/>
    <w:link w:val="832"/>
    <w:uiPriority w:val="99"/>
    <w:qFormat/>
    <w:rPr>
      <w:color w:val="404040"/>
      <w:lang w:val="en-US" w:eastAsia="zh-CN" w:bidi="ar-SA"/>
    </w:rPr>
    <w:tblPr/>
  </w:style>
  <w:style w:type="table" w:styleId="1009">
    <w:name w:val="Lined - Accent 4"/>
    <w:next w:val="1009"/>
    <w:link w:val="832"/>
    <w:uiPriority w:val="99"/>
    <w:qFormat/>
    <w:rPr>
      <w:color w:val="404040"/>
      <w:lang w:val="en-US" w:eastAsia="zh-CN" w:bidi="ar-SA"/>
    </w:rPr>
    <w:tblPr/>
  </w:style>
  <w:style w:type="table" w:styleId="1010">
    <w:name w:val="Lined - Accent 5"/>
    <w:next w:val="1010"/>
    <w:link w:val="832"/>
    <w:uiPriority w:val="99"/>
    <w:qFormat/>
    <w:rPr>
      <w:color w:val="404040"/>
      <w:lang w:val="en-US" w:eastAsia="zh-CN" w:bidi="ar-SA"/>
    </w:rPr>
    <w:tblPr/>
  </w:style>
  <w:style w:type="table" w:styleId="1011">
    <w:name w:val="Lined - Accent 6"/>
    <w:next w:val="1011"/>
    <w:link w:val="832"/>
    <w:uiPriority w:val="99"/>
    <w:qFormat/>
    <w:rPr>
      <w:color w:val="404040"/>
      <w:lang w:val="en-US" w:eastAsia="zh-CN" w:bidi="ar-SA"/>
    </w:rPr>
    <w:tblPr/>
  </w:style>
  <w:style w:type="table" w:styleId="1012">
    <w:name w:val="Bordered &amp; Lined - Accent"/>
    <w:next w:val="1012"/>
    <w:link w:val="832"/>
    <w:uiPriority w:val="99"/>
    <w:qFormat/>
    <w:rPr>
      <w:color w:val="404040"/>
      <w:lang w:val="en-US" w:eastAsia="zh-CN" w:bidi="ar-SA"/>
    </w:rPr>
    <w:tblPr/>
  </w:style>
  <w:style w:type="table" w:styleId="1013">
    <w:name w:val="Bordered &amp; Lined - Accent 1"/>
    <w:next w:val="1013"/>
    <w:link w:val="832"/>
    <w:uiPriority w:val="99"/>
    <w:qFormat/>
    <w:rPr>
      <w:color w:val="404040"/>
      <w:lang w:val="en-US" w:eastAsia="zh-CN" w:bidi="ar-SA"/>
    </w:rPr>
    <w:tblPr/>
  </w:style>
  <w:style w:type="table" w:styleId="1014">
    <w:name w:val="Bordered &amp; Lined - Accent 2"/>
    <w:next w:val="1014"/>
    <w:link w:val="832"/>
    <w:uiPriority w:val="99"/>
    <w:qFormat/>
    <w:rPr>
      <w:color w:val="404040"/>
      <w:lang w:val="en-US" w:eastAsia="zh-CN" w:bidi="ar-SA"/>
    </w:rPr>
    <w:tblPr/>
  </w:style>
  <w:style w:type="table" w:styleId="1015">
    <w:name w:val="Bordered &amp; Lined - Accent 3"/>
    <w:next w:val="1015"/>
    <w:link w:val="832"/>
    <w:uiPriority w:val="99"/>
    <w:qFormat/>
    <w:rPr>
      <w:color w:val="404040"/>
      <w:lang w:val="en-US" w:eastAsia="zh-CN" w:bidi="ar-SA"/>
    </w:rPr>
    <w:tblPr/>
  </w:style>
  <w:style w:type="table" w:styleId="1016">
    <w:name w:val="Bordered &amp; Lined - Accent 4"/>
    <w:next w:val="1016"/>
    <w:link w:val="832"/>
    <w:uiPriority w:val="99"/>
    <w:qFormat/>
    <w:rPr>
      <w:color w:val="404040"/>
      <w:lang w:val="en-US" w:eastAsia="zh-CN" w:bidi="ar-SA"/>
    </w:rPr>
    <w:tblPr/>
  </w:style>
  <w:style w:type="table" w:styleId="1017">
    <w:name w:val="Bordered &amp; Lined - Accent 5"/>
    <w:next w:val="1017"/>
    <w:link w:val="832"/>
    <w:uiPriority w:val="99"/>
    <w:qFormat/>
    <w:rPr>
      <w:color w:val="404040"/>
      <w:lang w:val="en-US" w:eastAsia="zh-CN" w:bidi="ar-SA"/>
    </w:rPr>
    <w:tblPr/>
  </w:style>
  <w:style w:type="table" w:styleId="1018">
    <w:name w:val="Bordered &amp; Lined - Accent 6"/>
    <w:next w:val="1018"/>
    <w:link w:val="832"/>
    <w:uiPriority w:val="99"/>
    <w:qFormat/>
    <w:rPr>
      <w:color w:val="404040"/>
      <w:lang w:val="en-US" w:eastAsia="zh-CN" w:bidi="ar-SA"/>
    </w:rPr>
    <w:tblPr/>
  </w:style>
  <w:style w:type="table" w:styleId="1019">
    <w:name w:val="Bordered"/>
    <w:next w:val="1019"/>
    <w:link w:val="832"/>
    <w:uiPriority w:val="99"/>
    <w:qFormat/>
    <w:rPr>
      <w:lang w:val="en-US" w:eastAsia="zh-CN" w:bidi="ar-SA"/>
    </w:rPr>
    <w:tblPr/>
  </w:style>
  <w:style w:type="table" w:styleId="1020">
    <w:name w:val="Bordered - Accent 1"/>
    <w:next w:val="1020"/>
    <w:link w:val="832"/>
    <w:uiPriority w:val="99"/>
    <w:qFormat/>
    <w:rPr>
      <w:lang w:val="en-US" w:eastAsia="zh-CN" w:bidi="ar-SA"/>
    </w:rPr>
    <w:tblPr/>
  </w:style>
  <w:style w:type="table" w:styleId="1021">
    <w:name w:val="Bordered - Accent 2"/>
    <w:next w:val="1021"/>
    <w:link w:val="832"/>
    <w:uiPriority w:val="99"/>
    <w:qFormat/>
    <w:rPr>
      <w:lang w:val="en-US" w:eastAsia="zh-CN" w:bidi="ar-SA"/>
    </w:rPr>
    <w:tblPr/>
  </w:style>
  <w:style w:type="table" w:styleId="1022">
    <w:name w:val="Bordered - Accent 3"/>
    <w:next w:val="1022"/>
    <w:link w:val="832"/>
    <w:uiPriority w:val="99"/>
    <w:qFormat/>
    <w:rPr>
      <w:lang w:val="en-US" w:eastAsia="zh-CN" w:bidi="ar-SA"/>
    </w:rPr>
    <w:tblPr/>
  </w:style>
  <w:style w:type="table" w:styleId="1023">
    <w:name w:val="Bordered - Accent 4"/>
    <w:next w:val="1023"/>
    <w:link w:val="832"/>
    <w:uiPriority w:val="99"/>
    <w:qFormat/>
    <w:rPr>
      <w:lang w:val="en-US" w:eastAsia="zh-CN" w:bidi="ar-SA"/>
    </w:rPr>
    <w:tblPr/>
  </w:style>
  <w:style w:type="table" w:styleId="1024">
    <w:name w:val="Bordered - Accent 5"/>
    <w:next w:val="1024"/>
    <w:link w:val="832"/>
    <w:uiPriority w:val="99"/>
    <w:qFormat/>
    <w:rPr>
      <w:lang w:val="en-US" w:eastAsia="zh-CN" w:bidi="ar-SA"/>
    </w:rPr>
    <w:tblPr/>
  </w:style>
  <w:style w:type="table" w:styleId="1025">
    <w:name w:val="Bordered - Accent 6"/>
    <w:next w:val="1025"/>
    <w:link w:val="832"/>
    <w:uiPriority w:val="99"/>
    <w:qFormat/>
    <w:rPr>
      <w:lang w:val="en-US" w:eastAsia="zh-CN" w:bidi="ar-SA"/>
    </w:rPr>
    <w:tblPr/>
  </w:style>
  <w:style w:type="paragraph" w:styleId="1026">
    <w:name w:val="TOC 标题1"/>
    <w:next w:val="1026"/>
    <w:link w:val="832"/>
    <w:uiPriority w:val="39"/>
    <w:unhideWhenUsed/>
    <w:qFormat/>
    <w:rPr>
      <w:lang w:val="en-US" w:eastAsia="zh-CN" w:bidi="ar-SA"/>
    </w:rPr>
  </w:style>
  <w:style w:type="paragraph" w:styleId="1027">
    <w:name w:val="标题 21"/>
    <w:basedOn w:val="832"/>
    <w:next w:val="832"/>
    <w:link w:val="1028"/>
    <w:qFormat/>
    <w:pPr>
      <w:keepNext/>
      <w:outlineLvl w:val="1"/>
    </w:pPr>
    <w:rPr>
      <w:rFonts w:ascii="宋体" w:hAnsi="宋体"/>
      <w:b/>
      <w:lang w:val="en-US" w:eastAsia="en-US"/>
    </w:rPr>
  </w:style>
  <w:style w:type="character" w:styleId="1028">
    <w:name w:val="标题 2 Char1"/>
    <w:next w:val="1028"/>
    <w:link w:val="1027"/>
    <w:qFormat/>
    <w:rPr>
      <w:rFonts w:ascii="宋体" w:hAnsi="宋体"/>
      <w:b/>
      <w:sz w:val="21"/>
    </w:rPr>
  </w:style>
  <w:style w:type="paragraph" w:styleId="1029">
    <w:name w:val="标题 31"/>
    <w:basedOn w:val="832"/>
    <w:next w:val="832"/>
    <w:link w:val="1030"/>
    <w:qFormat/>
    <w:pPr>
      <w:keepLines/>
      <w:keepNext/>
      <w:spacing w:before="260" w:after="260" w:line="413" w:lineRule="auto"/>
      <w:outlineLvl w:val="2"/>
    </w:pPr>
    <w:rPr>
      <w:b/>
      <w:sz w:val="32"/>
    </w:rPr>
  </w:style>
  <w:style w:type="character" w:styleId="1030">
    <w:name w:val="标题 3 Char"/>
    <w:next w:val="1030"/>
    <w:link w:val="1029"/>
    <w:qFormat/>
    <w:rPr>
      <w:rFonts w:eastAsia="宋体"/>
      <w:b/>
      <w:sz w:val="32"/>
      <w:lang w:val="en-US" w:eastAsia="zh-CN" w:bidi="ar-SA"/>
    </w:rPr>
  </w:style>
  <w:style w:type="paragraph" w:styleId="1031">
    <w:name w:val="标题 41"/>
    <w:next w:val="832"/>
    <w:link w:val="832"/>
    <w:qFormat/>
    <w:pPr>
      <w:ind w:left="600" w:firstLine="357"/>
      <w:spacing w:before="468" w:after="468"/>
      <w:outlineLvl w:val="3"/>
    </w:pPr>
    <w:rPr>
      <w:rFonts w:ascii="宋体" w:hAnsi="宋体"/>
      <w:color w:val="000000"/>
      <w:sz w:val="24"/>
      <w:u w:val="single"/>
      <w:lang w:val="en-US" w:eastAsia="zh-CN" w:bidi="ar-SA"/>
    </w:rPr>
  </w:style>
  <w:style w:type="paragraph" w:styleId="1032">
    <w:name w:val="标题 51"/>
    <w:basedOn w:val="832"/>
    <w:next w:val="1034"/>
    <w:link w:val="1033"/>
    <w:qFormat/>
    <w:pPr>
      <w:ind w:firstLine="420"/>
      <w:keepLines/>
      <w:keepNext/>
      <w:spacing w:before="100" w:after="100" w:line="376" w:lineRule="atLeast"/>
      <w:outlineLvl w:val="4"/>
    </w:pPr>
    <w:rPr>
      <w:rFonts w:ascii="宋体"/>
      <w:b/>
      <w:i/>
      <w:sz w:val="24"/>
      <w:lang w:val="en-US" w:eastAsia="en-US"/>
    </w:rPr>
  </w:style>
  <w:style w:type="character" w:styleId="1033">
    <w:name w:val="标题 5 Char"/>
    <w:next w:val="1033"/>
    <w:link w:val="1032"/>
    <w:qFormat/>
    <w:rPr>
      <w:rFonts w:ascii="宋体"/>
      <w:b/>
      <w:i/>
      <w:sz w:val="24"/>
    </w:rPr>
  </w:style>
  <w:style w:type="paragraph" w:styleId="1034">
    <w:name w:val="正文缩进1"/>
    <w:basedOn w:val="832"/>
    <w:next w:val="1034"/>
    <w:link w:val="1035"/>
    <w:qFormat/>
    <w:pPr>
      <w:ind w:firstLine="420"/>
      <w:jc w:val="left"/>
    </w:pPr>
    <w:rPr>
      <w:rFonts w:eastAsia="楷体_GB2312"/>
      <w:sz w:val="24"/>
    </w:rPr>
  </w:style>
  <w:style w:type="character" w:styleId="1035">
    <w:name w:val="正文缩进 Char"/>
    <w:next w:val="1035"/>
    <w:link w:val="1034"/>
    <w:qFormat/>
    <w:rPr>
      <w:rFonts w:eastAsia="楷体_GB2312"/>
      <w:sz w:val="24"/>
      <w:lang w:val="en-US" w:eastAsia="zh-CN" w:bidi="ar-SA"/>
    </w:rPr>
  </w:style>
  <w:style w:type="paragraph" w:styleId="1036">
    <w:name w:val="标题 61"/>
    <w:basedOn w:val="832"/>
    <w:next w:val="832"/>
    <w:link w:val="1037"/>
    <w:uiPriority w:val="9"/>
    <w:qFormat/>
    <w:pPr>
      <w:ind w:left="420"/>
      <w:keepNext/>
      <w:outlineLvl w:val="5"/>
    </w:pPr>
    <w:rPr>
      <w:rFonts w:ascii="Arial" w:hAnsi="Arial" w:eastAsia="黑体"/>
      <w:b/>
      <w:lang w:val="en-US" w:eastAsia="en-US"/>
    </w:rPr>
  </w:style>
  <w:style w:type="character" w:styleId="1037">
    <w:name w:val="标题 6 Char"/>
    <w:next w:val="1037"/>
    <w:link w:val="1036"/>
    <w:uiPriority w:val="9"/>
    <w:qFormat/>
    <w:rPr>
      <w:rFonts w:ascii="Arial" w:hAnsi="Arial" w:eastAsia="黑体"/>
      <w:b/>
      <w:sz w:val="21"/>
    </w:rPr>
  </w:style>
  <w:style w:type="paragraph" w:styleId="1038">
    <w:name w:val="标题 71"/>
    <w:basedOn w:val="832"/>
    <w:next w:val="1034"/>
    <w:link w:val="1039"/>
    <w:uiPriority w:val="9"/>
    <w:qFormat/>
    <w:pPr>
      <w:keepNext/>
      <w:outlineLvl w:val="6"/>
    </w:pPr>
    <w:rPr>
      <w:rFonts w:ascii="Arial" w:hAnsi="Arial" w:eastAsia="黑体"/>
      <w:b/>
      <w:sz w:val="24"/>
      <w:lang w:val="en-US" w:eastAsia="en-US"/>
    </w:rPr>
  </w:style>
  <w:style w:type="character" w:styleId="1039">
    <w:name w:val="标题 7 Char"/>
    <w:next w:val="1039"/>
    <w:link w:val="1038"/>
    <w:uiPriority w:val="9"/>
    <w:qFormat/>
    <w:rPr>
      <w:rFonts w:ascii="Arial" w:hAnsi="Arial" w:eastAsia="黑体"/>
      <w:b/>
      <w:sz w:val="24"/>
    </w:rPr>
  </w:style>
  <w:style w:type="paragraph" w:styleId="1040">
    <w:name w:val="标题 81"/>
    <w:basedOn w:val="832"/>
    <w:next w:val="832"/>
    <w:link w:val="1041"/>
    <w:uiPriority w:val="9"/>
    <w:qFormat/>
    <w:pPr>
      <w:keepNext/>
      <w:outlineLvl w:val="7"/>
    </w:pPr>
    <w:rPr>
      <w:rFonts w:ascii="Arial" w:hAnsi="Arial"/>
      <w:b/>
      <w:color w:val="000000"/>
      <w:sz w:val="16"/>
      <w:lang w:val="en-US" w:eastAsia="en-US"/>
    </w:rPr>
  </w:style>
  <w:style w:type="character" w:styleId="1041">
    <w:name w:val="标题 8 Char"/>
    <w:next w:val="1041"/>
    <w:link w:val="1040"/>
    <w:uiPriority w:val="9"/>
    <w:qFormat/>
    <w:rPr>
      <w:rFonts w:ascii="Arial" w:hAnsi="Arial"/>
      <w:b/>
      <w:color w:val="000000"/>
      <w:sz w:val="16"/>
    </w:rPr>
  </w:style>
  <w:style w:type="paragraph" w:styleId="1042">
    <w:name w:val="标题 91"/>
    <w:basedOn w:val="832"/>
    <w:next w:val="1034"/>
    <w:link w:val="1043"/>
    <w:uiPriority w:val="9"/>
    <w:qFormat/>
    <w:pPr>
      <w:keepLines/>
      <w:keepNext/>
      <w:spacing w:before="240" w:after="64" w:line="317" w:lineRule="auto"/>
      <w:outlineLvl w:val="8"/>
    </w:pPr>
    <w:rPr>
      <w:rFonts w:ascii="Arial" w:hAnsi="Arial" w:eastAsia="黑体"/>
      <w:lang w:val="en-US" w:eastAsia="en-US"/>
    </w:rPr>
  </w:style>
  <w:style w:type="character" w:styleId="1043">
    <w:name w:val="标题 9 Char"/>
    <w:next w:val="1043"/>
    <w:link w:val="1042"/>
    <w:uiPriority w:val="9"/>
    <w:qFormat/>
    <w:rPr>
      <w:rFonts w:ascii="Arial" w:hAnsi="Arial" w:eastAsia="黑体"/>
      <w:sz w:val="21"/>
    </w:rPr>
  </w:style>
  <w:style w:type="character" w:styleId="1044">
    <w:name w:val="默认段落字体1"/>
    <w:next w:val="1044"/>
    <w:link w:val="832"/>
    <w:qFormat/>
  </w:style>
  <w:style w:type="table" w:styleId="1045">
    <w:name w:val="普通表格1"/>
    <w:next w:val="1045"/>
    <w:link w:val="832"/>
    <w:semiHidden/>
    <w:qFormat/>
    <w:rPr>
      <w:lang w:val="en-US" w:eastAsia="zh-CN" w:bidi="ar-SA"/>
    </w:rPr>
    <w:tblPr/>
  </w:style>
  <w:style w:type="character" w:styleId="1046">
    <w:name w:val="xxk_c"/>
    <w:next w:val="1046"/>
    <w:link w:val="832"/>
    <w:qFormat/>
    <w:rPr>
      <w:rFonts w:ascii="Tahoma" w:hAnsi="Tahoma" w:eastAsia="宋体"/>
      <w:sz w:val="24"/>
      <w:szCs w:val="24"/>
      <w:lang w:val="en-US" w:eastAsia="zh-CN" w:bidi="ar-SA"/>
    </w:rPr>
  </w:style>
  <w:style w:type="character" w:styleId="1047">
    <w:name w:val="style14"/>
    <w:basedOn w:val="1044"/>
    <w:next w:val="1047"/>
    <w:link w:val="832"/>
    <w:qFormat/>
  </w:style>
  <w:style w:type="character" w:styleId="1048">
    <w:name w:val="样式 标题 3H3Titre33heading 3Heading 3 - oldH31H32H33H34H3...1"/>
    <w:next w:val="1048"/>
    <w:link w:val="832"/>
    <w:qFormat/>
    <w:rPr>
      <w:rFonts w:ascii="仿宋_GB2312" w:hAnsi="宋体" w:eastAsia="仿宋_GB2312"/>
    </w:rPr>
  </w:style>
  <w:style w:type="character" w:styleId="1049">
    <w:name w:val="new1"/>
    <w:next w:val="1049"/>
    <w:link w:val="832"/>
    <w:qFormat/>
    <w:rPr>
      <w:rFonts w:ascii="Verdana" w:hAnsi="Verdana"/>
      <w:color w:val="333333"/>
      <w:sz w:val="18"/>
      <w:shd w:val="clear" w:color="auto" w:fill="ffffff"/>
    </w:rPr>
  </w:style>
  <w:style w:type="character" w:styleId="1050">
    <w:name w:val="line1"/>
    <w:next w:val="1050"/>
    <w:link w:val="832"/>
    <w:qFormat/>
  </w:style>
  <w:style w:type="character" w:styleId="1051">
    <w:name w:val="标题 2 Char"/>
    <w:next w:val="1051"/>
    <w:link w:val="832"/>
    <w:qFormat/>
    <w:rPr>
      <w:rFonts w:ascii="Arial" w:hAnsi="Arial" w:eastAsia="黑体"/>
      <w:b/>
      <w:bCs/>
      <w:sz w:val="32"/>
      <w:szCs w:val="32"/>
      <w:lang w:val="en-US" w:eastAsia="zh-CN" w:bidi="ar-SA"/>
    </w:rPr>
  </w:style>
  <w:style w:type="character" w:styleId="1052">
    <w:name w:val="批注引用1"/>
    <w:next w:val="1052"/>
    <w:link w:val="832"/>
    <w:qFormat/>
    <w:rPr>
      <w:sz w:val="21"/>
      <w:szCs w:val="21"/>
    </w:rPr>
  </w:style>
  <w:style w:type="character" w:styleId="1053">
    <w:name w:val="强调1"/>
    <w:next w:val="1053"/>
    <w:link w:val="832"/>
    <w:uiPriority w:val="20"/>
    <w:qFormat/>
    <w:rPr>
      <w:color w:val="cc0000"/>
    </w:rPr>
  </w:style>
  <w:style w:type="character" w:styleId="1054">
    <w:name w:val="span21"/>
    <w:next w:val="1054"/>
    <w:link w:val="832"/>
    <w:qFormat/>
    <w:rPr>
      <w:color w:val="c00000"/>
    </w:rPr>
  </w:style>
  <w:style w:type="character" w:styleId="1055">
    <w:name w:val="标准 Char Char"/>
    <w:next w:val="1055"/>
    <w:link w:val="1056"/>
    <w:qFormat/>
    <w:rPr>
      <w:rFonts w:eastAsia="楷体_GB2312"/>
      <w:sz w:val="24"/>
      <w:lang w:val="en-US" w:eastAsia="zh-CN" w:bidi="ar-SA"/>
    </w:rPr>
  </w:style>
  <w:style w:type="paragraph" w:styleId="1056">
    <w:name w:val="标准"/>
    <w:basedOn w:val="832"/>
    <w:next w:val="1056"/>
    <w:link w:val="1055"/>
    <w:qFormat/>
    <w:pPr>
      <w:spacing w:line="240" w:lineRule="atLeast"/>
    </w:pPr>
    <w:rPr>
      <w:rFonts w:eastAsia="楷体_GB2312"/>
      <w:sz w:val="24"/>
    </w:rPr>
  </w:style>
  <w:style w:type="character" w:styleId="1057">
    <w:name w:val="z-窗体顶端 Char"/>
    <w:next w:val="1057"/>
    <w:link w:val="1058"/>
    <w:qFormat/>
    <w:rPr>
      <w:rFonts w:ascii="Arial" w:hAnsi="Arial" w:cs="Arial"/>
      <w:vanish/>
      <w:sz w:val="16"/>
      <w:szCs w:val="16"/>
    </w:rPr>
  </w:style>
  <w:style w:type="paragraph" w:styleId="1058">
    <w:name w:val="z-窗体顶端1"/>
    <w:basedOn w:val="832"/>
    <w:next w:val="832"/>
    <w:link w:val="1057"/>
    <w:qFormat/>
    <w:pPr>
      <w:jc w:val="center"/>
      <w:widowControl/>
      <w:pBdr>
        <w:bottom w:val="single" w:color="000000" w:sz="6" w:space="1"/>
      </w:pBdr>
    </w:pPr>
    <w:rPr>
      <w:rFonts w:ascii="Arial" w:hAnsi="Arial"/>
      <w:vanish/>
      <w:sz w:val="16"/>
      <w:szCs w:val="16"/>
      <w:lang w:val="en-US" w:eastAsia="en-US"/>
    </w:rPr>
  </w:style>
  <w:style w:type="character" w:styleId="1059">
    <w:name w:val="Char Char Char Char Char Char Char Char Char"/>
    <w:next w:val="1059"/>
    <w:link w:val="1060"/>
    <w:qFormat/>
    <w:rPr>
      <w:rFonts w:ascii="Tahoma" w:hAnsi="Tahoma" w:eastAsia="宋体"/>
      <w:sz w:val="24"/>
      <w:lang w:val="en-US" w:eastAsia="zh-CN" w:bidi="ar-SA"/>
    </w:rPr>
  </w:style>
  <w:style w:type="paragraph" w:styleId="1060">
    <w:name w:val="Char Char Char Char Char Char Char"/>
    <w:basedOn w:val="832"/>
    <w:next w:val="1060"/>
    <w:link w:val="1059"/>
    <w:qFormat/>
    <w:pPr>
      <w:ind w:firstLine="480"/>
      <w:spacing w:line="360" w:lineRule="auto"/>
    </w:pPr>
    <w:rPr>
      <w:rFonts w:ascii="Tahoma" w:hAnsi="Tahoma"/>
      <w:sz w:val="24"/>
    </w:rPr>
  </w:style>
  <w:style w:type="character" w:styleId="1061">
    <w:name w:val="porttext"/>
    <w:basedOn w:val="1044"/>
    <w:next w:val="1061"/>
    <w:link w:val="832"/>
    <w:qFormat/>
  </w:style>
  <w:style w:type="character" w:styleId="1062">
    <w:name w:val="段落正文 Char Char"/>
    <w:next w:val="1062"/>
    <w:link w:val="1063"/>
    <w:qFormat/>
    <w:rPr>
      <w:rFonts w:eastAsia="宋体"/>
      <w:sz w:val="24"/>
      <w:szCs w:val="24"/>
      <w:lang w:val="en-US" w:eastAsia="zh-CN" w:bidi="ar-SA"/>
    </w:rPr>
  </w:style>
  <w:style w:type="paragraph" w:styleId="1063">
    <w:name w:val="段落正文"/>
    <w:basedOn w:val="832"/>
    <w:next w:val="1063"/>
    <w:link w:val="1062"/>
    <w:qFormat/>
    <w:pPr>
      <w:ind w:firstLine="200"/>
      <w:spacing w:line="360" w:lineRule="auto"/>
    </w:pPr>
    <w:rPr>
      <w:sz w:val="24"/>
      <w:szCs w:val="24"/>
    </w:rPr>
  </w:style>
  <w:style w:type="character" w:styleId="1064">
    <w:name w:val="unnamed21"/>
    <w:next w:val="1064"/>
    <w:link w:val="832"/>
    <w:qFormat/>
    <w:rPr>
      <w:color w:val="000000"/>
      <w:sz w:val="22"/>
    </w:rPr>
  </w:style>
  <w:style w:type="character" w:styleId="1065">
    <w:name w:val="fs1"/>
    <w:next w:val="1065"/>
    <w:link w:val="832"/>
    <w:qFormat/>
    <w:rPr>
      <w:rFonts w:ascii="Verdana" w:hAnsi="Verdana"/>
      <w:color w:val="003366"/>
      <w:sz w:val="18"/>
      <w:u w:val="none"/>
    </w:rPr>
  </w:style>
  <w:style w:type="character" w:styleId="1066">
    <w:name w:val="要点1"/>
    <w:next w:val="1066"/>
    <w:link w:val="832"/>
    <w:uiPriority w:val="22"/>
    <w:qFormat/>
    <w:rPr>
      <w:b/>
    </w:rPr>
  </w:style>
  <w:style w:type="character" w:styleId="1067">
    <w:name w:val="超链接1"/>
    <w:next w:val="1067"/>
    <w:link w:val="832"/>
    <w:uiPriority w:val="99"/>
    <w:qFormat/>
    <w:rPr>
      <w:color w:val="0000ff"/>
      <w:u w:val="single"/>
    </w:rPr>
  </w:style>
  <w:style w:type="character" w:styleId="1068">
    <w:name w:val="nr"/>
    <w:basedOn w:val="1044"/>
    <w:next w:val="1068"/>
    <w:link w:val="832"/>
    <w:qFormat/>
  </w:style>
  <w:style w:type="character" w:styleId="1069">
    <w:name w:val="profont"/>
    <w:basedOn w:val="1044"/>
    <w:next w:val="1069"/>
    <w:link w:val="832"/>
    <w:qFormat/>
  </w:style>
  <w:style w:type="character" w:styleId="1070">
    <w:name w:val="msonormal"/>
    <w:basedOn w:val="1044"/>
    <w:next w:val="1070"/>
    <w:link w:val="832"/>
    <w:qFormat/>
  </w:style>
  <w:style w:type="character" w:styleId="1071">
    <w:name w:val="txt1"/>
    <w:next w:val="1071"/>
    <w:link w:val="832"/>
    <w:qFormat/>
    <w:rPr>
      <w:color w:val="000099"/>
      <w:sz w:val="20"/>
      <w:u w:val="none"/>
    </w:rPr>
  </w:style>
  <w:style w:type="character" w:styleId="1072">
    <w:name w:val="label"/>
    <w:basedOn w:val="1044"/>
    <w:next w:val="1072"/>
    <w:link w:val="832"/>
    <w:qFormat/>
  </w:style>
  <w:style w:type="character" w:styleId="1073">
    <w:name w:val="cn21"/>
    <w:next w:val="1073"/>
    <w:link w:val="832"/>
    <w:qFormat/>
    <w:rPr>
      <w:color w:val="ffffff"/>
      <w:sz w:val="18"/>
      <w:u w:val="none"/>
    </w:rPr>
  </w:style>
  <w:style w:type="character" w:styleId="1074">
    <w:name w:val="text"/>
    <w:basedOn w:val="1044"/>
    <w:next w:val="1074"/>
    <w:link w:val="832"/>
    <w:qFormat/>
  </w:style>
  <w:style w:type="character" w:styleId="1075">
    <w:name w:val="标题 3 Char Char Char"/>
    <w:next w:val="1075"/>
    <w:link w:val="832"/>
    <w:qFormat/>
    <w:rPr>
      <w:rFonts w:eastAsia="宋体"/>
      <w:b/>
      <w:color w:val="000000"/>
      <w:sz w:val="28"/>
      <w:lang w:val="en-US" w:eastAsia="zh-CN"/>
    </w:rPr>
  </w:style>
  <w:style w:type="character" w:styleId="1076">
    <w:name w:val="diy Char Char"/>
    <w:next w:val="1076"/>
    <w:link w:val="1077"/>
    <w:qFormat/>
    <w:rPr>
      <w:rFonts w:ascii="宋体" w:hAnsi="宋体" w:eastAsia="宋体"/>
      <w:sz w:val="24"/>
      <w:lang w:val="en-US" w:eastAsia="zh-CN" w:bidi="ar-SA"/>
    </w:rPr>
  </w:style>
  <w:style w:type="paragraph" w:styleId="1077">
    <w:name w:val="diy"/>
    <w:basedOn w:val="832"/>
    <w:next w:val="1077"/>
    <w:link w:val="1076"/>
    <w:qFormat/>
    <w:pPr>
      <w:ind w:firstLine="480"/>
      <w:spacing w:before="156" w:after="156" w:line="300" w:lineRule="auto"/>
      <w:tabs>
        <w:tab w:val="right" w:pos="9030" w:leader="middleDot"/>
      </w:tabs>
    </w:pPr>
    <w:rPr>
      <w:rFonts w:ascii="宋体" w:hAnsi="宋体"/>
      <w:sz w:val="24"/>
    </w:rPr>
  </w:style>
  <w:style w:type="character" w:styleId="1078">
    <w:name w:val="已访问的超链接1"/>
    <w:next w:val="1078"/>
    <w:link w:val="832"/>
    <w:uiPriority w:val="99"/>
    <w:qFormat/>
    <w:rPr>
      <w:color w:val="800080"/>
      <w:u w:val="single"/>
    </w:rPr>
  </w:style>
  <w:style w:type="character" w:styleId="1079">
    <w:name w:val="页码1"/>
    <w:basedOn w:val="1044"/>
    <w:next w:val="1079"/>
    <w:link w:val="832"/>
    <w:qFormat/>
  </w:style>
  <w:style w:type="character" w:styleId="1080">
    <w:name w:val="xxk_a"/>
    <w:next w:val="1080"/>
    <w:link w:val="832"/>
    <w:qFormat/>
    <w:rPr>
      <w:rFonts w:ascii="Tahoma" w:hAnsi="Tahoma" w:eastAsia="宋体"/>
      <w:sz w:val="24"/>
      <w:szCs w:val="24"/>
      <w:lang w:val="en-US" w:eastAsia="zh-CN" w:bidi="ar-SA"/>
    </w:rPr>
  </w:style>
  <w:style w:type="character" w:styleId="1081">
    <w:name w:val="text1"/>
    <w:next w:val="1081"/>
    <w:link w:val="832"/>
    <w:qFormat/>
    <w:rPr>
      <w:color w:val="cccccc"/>
      <w:sz w:val="18"/>
    </w:rPr>
  </w:style>
  <w:style w:type="character" w:styleId="1082">
    <w:name w:val="z-窗体底端 Char"/>
    <w:next w:val="1082"/>
    <w:link w:val="1083"/>
    <w:qFormat/>
    <w:rPr>
      <w:rFonts w:ascii="Arial" w:hAnsi="Arial" w:cs="Arial"/>
      <w:vanish/>
      <w:sz w:val="16"/>
      <w:szCs w:val="16"/>
    </w:rPr>
  </w:style>
  <w:style w:type="paragraph" w:styleId="1083">
    <w:name w:val="z-窗体底端1"/>
    <w:basedOn w:val="832"/>
    <w:next w:val="832"/>
    <w:link w:val="1082"/>
    <w:qFormat/>
    <w:pPr>
      <w:jc w:val="center"/>
      <w:widowControl/>
      <w:pBdr>
        <w:top w:val="single" w:color="000000" w:sz="6" w:space="1"/>
      </w:pBdr>
    </w:pPr>
    <w:rPr>
      <w:rFonts w:ascii="Arial" w:hAnsi="Arial"/>
      <w:vanish/>
      <w:sz w:val="16"/>
      <w:szCs w:val="16"/>
      <w:lang w:val="en-US" w:eastAsia="en-US"/>
    </w:rPr>
  </w:style>
  <w:style w:type="character" w:styleId="1084">
    <w:name w:val="页脚 Char"/>
    <w:next w:val="1084"/>
    <w:link w:val="1085"/>
    <w:uiPriority w:val="99"/>
    <w:qFormat/>
    <w:rPr>
      <w:rFonts w:eastAsia="楷体_GB2312"/>
      <w:sz w:val="18"/>
      <w:lang w:val="en-US" w:eastAsia="zh-CN" w:bidi="ar-SA"/>
    </w:rPr>
  </w:style>
  <w:style w:type="paragraph" w:styleId="1085">
    <w:name w:val="页脚1"/>
    <w:basedOn w:val="832"/>
    <w:next w:val="1085"/>
    <w:link w:val="1084"/>
    <w:uiPriority w:val="99"/>
    <w:qFormat/>
    <w:pPr>
      <w:jc w:val="left"/>
      <w:tabs>
        <w:tab w:val="center" w:pos="4153" w:leader="none"/>
        <w:tab w:val="right" w:pos="8306" w:leader="none"/>
      </w:tabs>
    </w:pPr>
    <w:rPr>
      <w:rFonts w:eastAsia="楷体_GB2312"/>
      <w:sz w:val="18"/>
    </w:rPr>
  </w:style>
  <w:style w:type="character" w:styleId="1086">
    <w:name w:val="DIY文本正文 Char Char"/>
    <w:next w:val="1086"/>
    <w:link w:val="1087"/>
    <w:qFormat/>
    <w:rPr>
      <w:rFonts w:ascii="长城仿宋" w:eastAsia="宋体"/>
      <w:sz w:val="24"/>
      <w:lang w:val="en-US" w:eastAsia="zh-CN" w:bidi="ar-SA"/>
    </w:rPr>
  </w:style>
  <w:style w:type="paragraph" w:styleId="1087">
    <w:name w:val="DIY文本正文"/>
    <w:basedOn w:val="832"/>
    <w:next w:val="1087"/>
    <w:link w:val="1086"/>
    <w:qFormat/>
    <w:pPr>
      <w:ind w:firstLine="454"/>
      <w:spacing w:line="300" w:lineRule="auto"/>
    </w:pPr>
    <w:rPr>
      <w:rFonts w:ascii="长城仿宋"/>
      <w:sz w:val="24"/>
    </w:rPr>
  </w:style>
  <w:style w:type="character" w:styleId="1088">
    <w:name w:val="body"/>
    <w:basedOn w:val="1044"/>
    <w:next w:val="1088"/>
    <w:link w:val="832"/>
    <w:qFormat/>
  </w:style>
  <w:style w:type="character" w:styleId="1089">
    <w:name w:val="页眉 Char"/>
    <w:next w:val="1089"/>
    <w:link w:val="1090"/>
    <w:qFormat/>
    <w:rPr>
      <w:rFonts w:eastAsia="楷体_GB2312"/>
      <w:sz w:val="18"/>
      <w:lang w:val="en-US" w:eastAsia="zh-CN" w:bidi="ar-SA"/>
    </w:rPr>
  </w:style>
  <w:style w:type="paragraph" w:styleId="1090">
    <w:name w:val="页眉1"/>
    <w:basedOn w:val="832"/>
    <w:next w:val="1090"/>
    <w:link w:val="1089"/>
    <w:qFormat/>
    <w:pPr>
      <w:jc w:val="center"/>
      <w:tabs>
        <w:tab w:val="center" w:pos="4153" w:leader="none"/>
        <w:tab w:val="right" w:pos="8306" w:leader="none"/>
      </w:tabs>
      <w:pBdr>
        <w:bottom w:val="single" w:color="000000" w:sz="6" w:space="1"/>
      </w:pBdr>
    </w:pPr>
    <w:rPr>
      <w:rFonts w:eastAsia="楷体_GB2312"/>
      <w:sz w:val="18"/>
    </w:rPr>
  </w:style>
  <w:style w:type="character" w:styleId="1091">
    <w:name w:val="HTML 打字机1"/>
    <w:next w:val="1091"/>
    <w:link w:val="832"/>
    <w:qFormat/>
    <w:rPr>
      <w:rFonts w:ascii="宋体" w:hAnsi="宋体" w:eastAsia="宋体" w:cs="宋体"/>
      <w:sz w:val="24"/>
      <w:szCs w:val="24"/>
      <w:lang w:val="en-US" w:eastAsia="zh-CN" w:bidi="ar-SA"/>
    </w:rPr>
  </w:style>
  <w:style w:type="character" w:styleId="1092">
    <w:name w:val="9font1"/>
    <w:next w:val="1092"/>
    <w:link w:val="832"/>
    <w:qFormat/>
    <w:rPr>
      <w:rFonts w:hint="eastAsia" w:ascii="黑体" w:eastAsia="黑体"/>
      <w:color w:val="000000"/>
      <w:sz w:val="20"/>
    </w:rPr>
  </w:style>
  <w:style w:type="paragraph" w:styleId="1093">
    <w:name w:val="xl38"/>
    <w:basedOn w:val="832"/>
    <w:next w:val="1093"/>
    <w:link w:val="832"/>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094">
    <w:name w:val="版权"/>
    <w:basedOn w:val="832"/>
    <w:next w:val="1094"/>
    <w:link w:val="832"/>
    <w:qFormat/>
    <w:pPr>
      <w:ind w:hanging="108"/>
      <w:jc w:val="center"/>
      <w:spacing w:before="120" w:line="400" w:lineRule="exact"/>
    </w:pPr>
    <w:rPr>
      <w:rFonts w:ascii="楷体_GB2312" w:hAnsi="Tahoma" w:eastAsia="楷体_GB2312"/>
      <w:b/>
      <w:sz w:val="24"/>
    </w:rPr>
  </w:style>
  <w:style w:type="paragraph" w:styleId="1095">
    <w:name w:val="标题5"/>
    <w:basedOn w:val="832"/>
    <w:next w:val="1095"/>
    <w:link w:val="832"/>
    <w:qFormat/>
    <w:pPr>
      <w:spacing w:line="360" w:lineRule="auto"/>
    </w:pPr>
    <w:rPr>
      <w:sz w:val="24"/>
    </w:rPr>
  </w:style>
  <w:style w:type="paragraph" w:styleId="1096">
    <w:name w:val="文档正文"/>
    <w:basedOn w:val="832"/>
    <w:next w:val="1096"/>
    <w:link w:val="832"/>
    <w:qFormat/>
    <w:pPr>
      <w:ind w:firstLine="567"/>
      <w:spacing w:line="480" w:lineRule="atLeast"/>
    </w:pPr>
    <w:rPr>
      <w:rFonts w:ascii="长城仿宋"/>
      <w:sz w:val="24"/>
    </w:rPr>
  </w:style>
  <w:style w:type="paragraph" w:styleId="1097">
    <w:name w:val="符号列表"/>
    <w:basedOn w:val="832"/>
    <w:next w:val="1097"/>
    <w:link w:val="832"/>
    <w:qFormat/>
    <w:pPr>
      <w:jc w:val="left"/>
      <w:spacing w:line="440" w:lineRule="exact"/>
      <w:widowControl/>
    </w:pPr>
    <w:rPr>
      <w:rFonts w:ascii="宋体" w:hAnsi="宋体"/>
      <w:color w:val="000000"/>
    </w:rPr>
  </w:style>
  <w:style w:type="paragraph" w:styleId="1098">
    <w:name w:val="Txt"/>
    <w:basedOn w:val="1099"/>
    <w:next w:val="1098"/>
    <w:link w:val="832"/>
    <w:qFormat/>
  </w:style>
  <w:style w:type="paragraph" w:styleId="1099">
    <w:name w:val="Txt."/>
    <w:basedOn w:val="1031"/>
    <w:next w:val="1099"/>
    <w:link w:val="832"/>
    <w:qFormat/>
    <w:pPr>
      <w:ind w:left="0" w:firstLine="0"/>
      <w:jc w:val="both"/>
      <w:keepLines/>
      <w:keepNext/>
      <w:spacing w:before="280" w:after="290" w:line="372" w:lineRule="auto"/>
      <w:widowControl w:val="off"/>
    </w:pPr>
    <w:rPr>
      <w:rFonts w:ascii="Arial" w:hAnsi="Arial" w:eastAsia="黑体"/>
      <w:b/>
      <w:color w:val="000000"/>
      <w:sz w:val="28"/>
      <w:u w:val="none"/>
    </w:rPr>
  </w:style>
  <w:style w:type="paragraph" w:styleId="1100">
    <w:name w:val="Table bold"/>
    <w:basedOn w:val="832"/>
    <w:next w:val="1100"/>
    <w:link w:val="832"/>
    <w:qFormat/>
    <w:pPr>
      <w:ind w:left="420" w:hanging="420"/>
      <w:tabs>
        <w:tab w:val="left" w:pos="420" w:leader="none"/>
      </w:tabs>
    </w:pPr>
    <w:rPr>
      <w:rFonts w:ascii="宋体" w:hAnsi="宋体"/>
      <w:b/>
      <w:sz w:val="28"/>
    </w:rPr>
  </w:style>
  <w:style w:type="paragraph" w:styleId="1101">
    <w:name w:val="表格正文"/>
    <w:basedOn w:val="832"/>
    <w:next w:val="1101"/>
    <w:link w:val="832"/>
    <w:qFormat/>
    <w:pPr>
      <w:ind w:hanging="108"/>
      <w:jc w:val="center"/>
      <w:spacing w:before="60" w:after="60" w:line="360" w:lineRule="auto"/>
      <w:widowControl/>
    </w:pPr>
    <w:rPr>
      <w:rFonts w:ascii="宋体" w:hAnsi="宋体"/>
      <w:color w:val="ff0000"/>
    </w:rPr>
  </w:style>
  <w:style w:type="paragraph" w:styleId="1102">
    <w:name w:val="xl30"/>
    <w:basedOn w:val="832"/>
    <w:next w:val="1102"/>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03">
    <w:name w:val="样式 图表 + 段后: 1 行"/>
    <w:basedOn w:val="832"/>
    <w:next w:val="1103"/>
    <w:link w:val="832"/>
    <w:qFormat/>
    <w:pPr>
      <w:jc w:val="center"/>
      <w:keepNext/>
      <w:spacing w:after="312"/>
    </w:pPr>
    <w:rPr>
      <w:rFonts w:ascii="Arial" w:hAnsi="Arial"/>
      <w:b/>
      <w:color w:val="333333"/>
      <w:sz w:val="24"/>
    </w:rPr>
  </w:style>
  <w:style w:type="paragraph" w:styleId="1104">
    <w:name w:val="批注文字1"/>
    <w:basedOn w:val="832"/>
    <w:next w:val="1104"/>
    <w:link w:val="1105"/>
    <w:qFormat/>
    <w:pPr>
      <w:jc w:val="left"/>
    </w:pPr>
    <w:rPr>
      <w:lang w:val="en-US" w:eastAsia="en-US"/>
    </w:rPr>
  </w:style>
  <w:style w:type="character" w:styleId="1105">
    <w:name w:val="批注文字 Char"/>
    <w:next w:val="1105"/>
    <w:link w:val="1104"/>
    <w:qFormat/>
    <w:rPr>
      <w:sz w:val="21"/>
    </w:rPr>
  </w:style>
  <w:style w:type="paragraph" w:styleId="1106">
    <w:name w:val="文档结构图1"/>
    <w:basedOn w:val="832"/>
    <w:next w:val="1106"/>
    <w:link w:val="1107"/>
    <w:uiPriority w:val="99"/>
    <w:qFormat/>
    <w:pPr>
      <w:shd w:val="clear" w:color="auto" w:fill="000080"/>
    </w:pPr>
    <w:rPr>
      <w:lang w:val="en-US" w:eastAsia="en-US"/>
    </w:rPr>
  </w:style>
  <w:style w:type="character" w:styleId="1107">
    <w:name w:val="文档结构图 Char"/>
    <w:next w:val="1107"/>
    <w:link w:val="1106"/>
    <w:uiPriority w:val="99"/>
    <w:qFormat/>
    <w:rPr>
      <w:sz w:val="21"/>
      <w:shd w:val="clear" w:color="auto" w:fill="000080"/>
    </w:rPr>
  </w:style>
  <w:style w:type="paragraph" w:styleId="1108">
    <w:name w:val="目录 61"/>
    <w:basedOn w:val="832"/>
    <w:next w:val="832"/>
    <w:link w:val="832"/>
    <w:qFormat/>
    <w:pPr>
      <w:ind w:left="2100"/>
    </w:pPr>
    <w:rPr>
      <w:szCs w:val="24"/>
    </w:rPr>
  </w:style>
  <w:style w:type="paragraph" w:styleId="1109">
    <w:name w:val="题注1"/>
    <w:basedOn w:val="832"/>
    <w:next w:val="832"/>
    <w:link w:val="1110"/>
    <w:qFormat/>
    <w:pPr>
      <w:ind w:left="1260" w:hanging="720"/>
      <w:tabs>
        <w:tab w:val="left" w:pos="180" w:leader="none"/>
        <w:tab w:val="left" w:pos="840" w:leader="none"/>
      </w:tabs>
    </w:pPr>
    <w:rPr>
      <w:rFonts w:ascii="宋体" w:hAnsi="宋体"/>
      <w:b/>
      <w:lang w:val="en-US" w:eastAsia="en-US"/>
    </w:rPr>
  </w:style>
  <w:style w:type="character" w:styleId="1110">
    <w:name w:val="题注 Char"/>
    <w:next w:val="1110"/>
    <w:link w:val="1109"/>
    <w:qFormat/>
    <w:rPr>
      <w:rFonts w:ascii="宋体" w:hAnsi="宋体"/>
      <w:b/>
      <w:sz w:val="21"/>
    </w:rPr>
  </w:style>
  <w:style w:type="paragraph" w:styleId="1111">
    <w:name w:val="_Style 30"/>
    <w:basedOn w:val="832"/>
    <w:next w:val="1112"/>
    <w:link w:val="832"/>
    <w:qFormat/>
    <w:rPr>
      <w:rFonts w:ascii="宋体" w:hAnsi="Courier New"/>
    </w:rPr>
  </w:style>
  <w:style w:type="paragraph" w:styleId="1112">
    <w:name w:val="纯文本11"/>
    <w:basedOn w:val="832"/>
    <w:next w:val="1112"/>
    <w:link w:val="1113"/>
    <w:qFormat/>
    <w:rPr>
      <w:rFonts w:ascii="宋体" w:hAnsi="Courier New" w:eastAsia="楷体_GB2312"/>
      <w:sz w:val="28"/>
      <w:lang w:val="en-US" w:eastAsia="en-US"/>
    </w:rPr>
  </w:style>
  <w:style w:type="character" w:styleId="1113">
    <w:name w:val="纯文本 Char1"/>
    <w:next w:val="1113"/>
    <w:link w:val="1112"/>
    <w:qFormat/>
    <w:rPr>
      <w:rFonts w:ascii="宋体" w:hAnsi="Courier New" w:eastAsia="楷体_GB2312"/>
      <w:sz w:val="28"/>
    </w:rPr>
  </w:style>
  <w:style w:type="paragraph" w:styleId="1114">
    <w:name w:val="title1"/>
    <w:basedOn w:val="832"/>
    <w:next w:val="1114"/>
    <w:link w:val="832"/>
    <w:qFormat/>
    <w:pPr>
      <w:numPr>
        <w:ilvl w:val="0"/>
        <w:numId w:val="2"/>
      </w:numPr>
      <w:ind w:left="960" w:hanging="240"/>
      <w:jc w:val="left"/>
      <w:tabs>
        <w:tab w:val="left" w:pos="719" w:leader="none"/>
      </w:tabs>
    </w:pPr>
    <w:rPr>
      <w:rFonts w:ascii="Wingdings" w:hAnsi="Wingdings" w:eastAsia="PMingLiU"/>
      <w:b/>
      <w:sz w:val="24"/>
      <w:lang w:eastAsia="zh-TW"/>
    </w:rPr>
  </w:style>
  <w:style w:type="paragraph" w:styleId="1115">
    <w:name w:val="Char Char Char Char Char Char Char Char Char Char Char Char Char Char Char Char"/>
    <w:basedOn w:val="832"/>
    <w:next w:val="1115"/>
    <w:link w:val="832"/>
    <w:qFormat/>
    <w:rPr>
      <w:rFonts w:ascii="Tahoma" w:hAnsi="Tahoma" w:eastAsia="仿宋_GB2312"/>
      <w:color w:val="000000"/>
      <w:sz w:val="24"/>
    </w:rPr>
  </w:style>
  <w:style w:type="paragraph" w:styleId="1116">
    <w:name w:val="biaoge1"/>
    <w:basedOn w:val="832"/>
    <w:next w:val="1116"/>
    <w:link w:val="832"/>
    <w:qFormat/>
    <w:pPr>
      <w:jc w:val="left"/>
      <w:spacing w:before="100" w:beforeAutospacing="1" w:after="100" w:afterAutospacing="1" w:line="375" w:lineRule="atLeast"/>
      <w:widowControl/>
    </w:pPr>
    <w:rPr>
      <w:rFonts w:ascii="宋体" w:hAnsi="宋体" w:cs="宋体"/>
      <w:color w:val="000000"/>
      <w:sz w:val="20"/>
    </w:rPr>
  </w:style>
  <w:style w:type="paragraph" w:styleId="1117">
    <w:name w:val="Char Char"/>
    <w:basedOn w:val="1106"/>
    <w:next w:val="1117"/>
    <w:link w:val="832"/>
    <w:qFormat/>
    <w:pPr>
      <w:ind w:left="425" w:hanging="425"/>
      <w:tabs>
        <w:tab w:val="left" w:pos="425" w:leader="none"/>
      </w:tabs>
    </w:pPr>
    <w:rPr>
      <w:rFonts w:ascii="Tahoma" w:hAnsi="Tahoma"/>
      <w:sz w:val="24"/>
      <w:szCs w:val="24"/>
    </w:rPr>
  </w:style>
  <w:style w:type="paragraph" w:styleId="1118">
    <w:name w:val="xl32"/>
    <w:basedOn w:val="832"/>
    <w:next w:val="1118"/>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19">
    <w:name w:val="font7"/>
    <w:basedOn w:val="832"/>
    <w:next w:val="1119"/>
    <w:link w:val="832"/>
    <w:qFormat/>
    <w:pPr>
      <w:jc w:val="left"/>
      <w:spacing w:before="100" w:beforeAutospacing="1" w:after="100" w:afterAutospacing="1"/>
      <w:widowControl/>
    </w:pPr>
    <w:rPr>
      <w:rFonts w:ascii="Verdana" w:hAnsi="Verdana"/>
      <w:sz w:val="20"/>
    </w:rPr>
  </w:style>
  <w:style w:type="paragraph" w:styleId="1120">
    <w:name w:val="表格"/>
    <w:basedOn w:val="832"/>
    <w:next w:val="1120"/>
    <w:link w:val="832"/>
    <w:qFormat/>
    <w:pPr>
      <w:ind w:firstLine="42"/>
    </w:pPr>
    <w:rPr>
      <w:rFonts w:ascii="宋体" w:hAnsi="宋体"/>
      <w:sz w:val="20"/>
    </w:rPr>
  </w:style>
  <w:style w:type="paragraph" w:styleId="1121">
    <w:name w:val="word2"/>
    <w:basedOn w:val="832"/>
    <w:next w:val="1121"/>
    <w:link w:val="832"/>
    <w:qFormat/>
    <w:pPr>
      <w:jc w:val="left"/>
      <w:spacing w:before="100" w:beforeAutospacing="1" w:after="100" w:afterAutospacing="1" w:line="348" w:lineRule="atLeast"/>
      <w:widowControl/>
    </w:pPr>
    <w:rPr>
      <w:rFonts w:ascii="宋体" w:hAnsi="宋体"/>
    </w:rPr>
  </w:style>
  <w:style w:type="paragraph" w:styleId="1122">
    <w:name w:val="标书1"/>
    <w:basedOn w:val="832"/>
    <w:next w:val="1122"/>
    <w:link w:val="832"/>
    <w:qFormat/>
    <w:pPr>
      <w:ind w:firstLine="200"/>
      <w:spacing w:line="360" w:lineRule="auto"/>
    </w:pPr>
    <w:rPr>
      <w:sz w:val="24"/>
    </w:rPr>
  </w:style>
  <w:style w:type="paragraph" w:styleId="1123">
    <w:name w:val="标书正文格式"/>
    <w:next w:val="1123"/>
    <w:link w:val="832"/>
    <w:qFormat/>
    <w:pPr>
      <w:ind w:firstLine="200"/>
      <w:spacing w:line="360" w:lineRule="auto"/>
    </w:pPr>
    <w:rPr>
      <w:rFonts w:eastAsia="仿宋_GB2312"/>
      <w:sz w:val="28"/>
      <w:lang w:val="en-US" w:eastAsia="zh-CN" w:bidi="ar-SA"/>
    </w:rPr>
  </w:style>
  <w:style w:type="paragraph" w:styleId="1124">
    <w:name w:val="_Style 31"/>
    <w:basedOn w:val="832"/>
    <w:next w:val="1112"/>
    <w:link w:val="832"/>
    <w:qFormat/>
    <w:rPr>
      <w:rFonts w:ascii="宋体" w:hAnsi="Courier New"/>
    </w:rPr>
  </w:style>
  <w:style w:type="paragraph" w:styleId="1125">
    <w:name w:val="Char Char Char"/>
    <w:basedOn w:val="832"/>
    <w:next w:val="1125"/>
    <w:link w:val="832"/>
    <w:qFormat/>
    <w:rPr>
      <w:rFonts w:ascii="Tahoma" w:hAnsi="Tahoma"/>
      <w:sz w:val="24"/>
    </w:rPr>
  </w:style>
  <w:style w:type="paragraph" w:styleId="1126">
    <w:name w:val="正文格式"/>
    <w:basedOn w:val="832"/>
    <w:next w:val="1126"/>
    <w:link w:val="832"/>
    <w:qFormat/>
    <w:rPr>
      <w:spacing w:val="20"/>
      <w:sz w:val="24"/>
      <w:szCs w:val="24"/>
    </w:rPr>
  </w:style>
  <w:style w:type="paragraph" w:styleId="1127">
    <w:name w:val="Char Char1 Char Char Char Char Char Char Char"/>
    <w:basedOn w:val="832"/>
    <w:next w:val="1127"/>
    <w:link w:val="832"/>
    <w:qFormat/>
    <w:rPr>
      <w:rFonts w:ascii="Tahoma" w:hAnsi="Tahoma"/>
      <w:sz w:val="24"/>
    </w:rPr>
  </w:style>
  <w:style w:type="paragraph" w:styleId="1128">
    <w:name w:val="正文文字1"/>
    <w:basedOn w:val="1129"/>
    <w:next w:val="1128"/>
    <w:link w:val="832"/>
    <w:qFormat/>
    <w:pPr>
      <w:ind w:firstLine="560"/>
      <w:spacing w:before="156" w:after="156" w:line="360" w:lineRule="auto"/>
    </w:pPr>
    <w:rPr>
      <w:rFonts w:ascii="Arial" w:hAnsi="宋体"/>
      <w:sz w:val="24"/>
    </w:rPr>
  </w:style>
  <w:style w:type="paragraph" w:styleId="1129">
    <w:name w:val="正文文本1"/>
    <w:basedOn w:val="832"/>
    <w:next w:val="1129"/>
    <w:link w:val="1130"/>
    <w:qFormat/>
    <w:pPr>
      <w:spacing w:after="120"/>
    </w:pPr>
    <w:rPr>
      <w:lang w:val="en-US" w:eastAsia="en-US"/>
    </w:rPr>
  </w:style>
  <w:style w:type="character" w:styleId="1130">
    <w:name w:val="正文文本 Char"/>
    <w:next w:val="1130"/>
    <w:link w:val="1129"/>
    <w:qFormat/>
    <w:rPr>
      <w:sz w:val="21"/>
    </w:rPr>
  </w:style>
  <w:style w:type="paragraph" w:styleId="1131">
    <w:name w:val="Char Char Char Char"/>
    <w:basedOn w:val="1106"/>
    <w:next w:val="1131"/>
    <w:link w:val="832"/>
    <w:qFormat/>
    <w:pPr>
      <w:spacing w:line="360" w:lineRule="auto"/>
    </w:pPr>
    <w:rPr>
      <w:rFonts w:ascii="Tahoma" w:hAnsi="Tahoma"/>
      <w:sz w:val="24"/>
      <w:szCs w:val="24"/>
    </w:rPr>
  </w:style>
  <w:style w:type="paragraph" w:styleId="1132">
    <w:name w:val="列表1"/>
    <w:basedOn w:val="832"/>
    <w:next w:val="1132"/>
    <w:link w:val="832"/>
    <w:qFormat/>
    <w:pPr>
      <w:ind w:left="420" w:hanging="420"/>
      <w:spacing w:line="360" w:lineRule="auto"/>
    </w:pPr>
    <w:rPr>
      <w:rFonts w:eastAsia="仿宋_GB2312"/>
      <w:sz w:val="24"/>
    </w:rPr>
  </w:style>
  <w:style w:type="paragraph" w:styleId="1133">
    <w:name w:val="正文文本缩进1"/>
    <w:basedOn w:val="832"/>
    <w:next w:val="1133"/>
    <w:link w:val="1134"/>
    <w:qFormat/>
    <w:pPr>
      <w:ind w:firstLine="420"/>
      <w:spacing w:line="360" w:lineRule="auto"/>
    </w:pPr>
    <w:rPr>
      <w:rFonts w:ascii="宋体" w:hAnsi="宋体"/>
      <w:lang w:val="en-US" w:eastAsia="en-US"/>
    </w:rPr>
  </w:style>
  <w:style w:type="character" w:styleId="1134">
    <w:name w:val="正文文本缩进 Char"/>
    <w:next w:val="1134"/>
    <w:link w:val="1133"/>
    <w:qFormat/>
    <w:rPr>
      <w:rFonts w:ascii="宋体" w:hAnsi="宋体"/>
      <w:sz w:val="21"/>
    </w:rPr>
  </w:style>
  <w:style w:type="paragraph" w:styleId="1135">
    <w:name w:val="目录 41"/>
    <w:basedOn w:val="832"/>
    <w:next w:val="832"/>
    <w:link w:val="832"/>
    <w:qFormat/>
    <w:pPr>
      <w:ind w:left="540"/>
      <w:spacing w:line="360" w:lineRule="auto"/>
      <w:tabs>
        <w:tab w:val="right" w:pos="8296" w:leader="dot"/>
      </w:tabs>
    </w:pPr>
    <w:rPr>
      <w:rFonts w:ascii="仿宋_GB2312" w:eastAsia="仿宋_GB2312"/>
      <w:szCs w:val="21"/>
    </w:rPr>
  </w:style>
  <w:style w:type="paragraph" w:styleId="1136">
    <w:name w:val="正文文本 21"/>
    <w:basedOn w:val="832"/>
    <w:next w:val="1136"/>
    <w:link w:val="832"/>
    <w:qFormat/>
    <w:pPr>
      <w:spacing w:line="360" w:lineRule="auto"/>
      <w:tabs>
        <w:tab w:val="left" w:pos="630" w:leader="none"/>
      </w:tabs>
    </w:pPr>
    <w:rPr>
      <w:rFonts w:ascii="宋体" w:hAnsi="宋体"/>
      <w:sz w:val="24"/>
    </w:rPr>
  </w:style>
  <w:style w:type="paragraph" w:styleId="1137">
    <w:name w:val="列表项目符号 41"/>
    <w:basedOn w:val="832"/>
    <w:next w:val="1137"/>
    <w:link w:val="832"/>
    <w:qFormat/>
    <w:pPr>
      <w:ind w:left="381" w:hanging="360"/>
      <w:spacing w:after="120"/>
      <w:tabs>
        <w:tab w:val="left" w:pos="381" w:leader="none"/>
      </w:tabs>
    </w:pPr>
    <w:rPr>
      <w:sz w:val="28"/>
    </w:rPr>
  </w:style>
  <w:style w:type="paragraph" w:styleId="1138">
    <w:name w:val="普通(网站)1"/>
    <w:basedOn w:val="832"/>
    <w:next w:val="1138"/>
    <w:link w:val="832"/>
    <w:qFormat/>
    <w:pPr>
      <w:jc w:val="left"/>
      <w:spacing w:before="100" w:beforeAutospacing="1" w:after="100" w:afterAutospacing="1"/>
      <w:widowControl/>
    </w:pPr>
    <w:rPr>
      <w:rFonts w:ascii="Arial Unicode MS" w:hAnsi="Arial Unicode MS" w:eastAsia="Arial Unicode MS"/>
      <w:color w:val="000000"/>
      <w:sz w:val="24"/>
    </w:rPr>
  </w:style>
  <w:style w:type="paragraph" w:styleId="1139">
    <w:name w:val="批注框文本1"/>
    <w:basedOn w:val="832"/>
    <w:next w:val="1139"/>
    <w:link w:val="1140"/>
    <w:qFormat/>
    <w:rPr>
      <w:sz w:val="18"/>
      <w:lang w:val="en-US" w:eastAsia="en-US"/>
    </w:rPr>
  </w:style>
  <w:style w:type="character" w:styleId="1140">
    <w:name w:val="批注框文本 Char"/>
    <w:next w:val="1140"/>
    <w:link w:val="1139"/>
    <w:qFormat/>
    <w:rPr>
      <w:sz w:val="18"/>
    </w:rPr>
  </w:style>
  <w:style w:type="paragraph" w:styleId="1141">
    <w:name w:val="正文文本 31"/>
    <w:basedOn w:val="832"/>
    <w:next w:val="1141"/>
    <w:link w:val="832"/>
    <w:qFormat/>
    <w:rPr>
      <w:color w:val="0000ff"/>
    </w:rPr>
  </w:style>
  <w:style w:type="paragraph" w:styleId="1142">
    <w:name w:val="_Style 27"/>
    <w:basedOn w:val="832"/>
    <w:next w:val="1112"/>
    <w:link w:val="832"/>
    <w:qFormat/>
    <w:rPr>
      <w:rFonts w:ascii="宋体" w:hAnsi="Courier New"/>
    </w:rPr>
  </w:style>
  <w:style w:type="paragraph" w:styleId="1143">
    <w:name w:val="卜"/>
    <w:basedOn w:val="832"/>
    <w:next w:val="1143"/>
    <w:link w:val="832"/>
    <w:qFormat/>
    <w:pPr>
      <w:spacing w:line="480" w:lineRule="exact"/>
    </w:pPr>
    <w:rPr>
      <w:b/>
      <w:sz w:val="24"/>
    </w:rPr>
  </w:style>
  <w:style w:type="paragraph" w:styleId="1144">
    <w:name w:val="目录1"/>
    <w:basedOn w:val="832"/>
    <w:next w:val="1144"/>
    <w:link w:val="832"/>
    <w:qFormat/>
    <w:pPr>
      <w:jc w:val="left"/>
      <w:spacing w:after="136" w:line="289" w:lineRule="atLeast"/>
      <w:widowControl/>
      <w:tabs>
        <w:tab w:val="left" w:pos="8503" w:leader="dot"/>
      </w:tabs>
    </w:pPr>
    <w:rPr>
      <w:rFonts w:ascii="Arial" w:eastAsia="黑体"/>
      <w:color w:val="000000"/>
      <w:sz w:val="28"/>
    </w:rPr>
  </w:style>
  <w:style w:type="paragraph" w:styleId="1145">
    <w:name w:val="table"/>
    <w:basedOn w:val="832"/>
    <w:next w:val="1145"/>
    <w:link w:val="832"/>
    <w:qFormat/>
    <w:pPr>
      <w:jc w:val="left"/>
      <w:spacing w:before="100" w:beforeAutospacing="1" w:after="100" w:afterAutospacing="1"/>
      <w:widowControl/>
    </w:pPr>
    <w:rPr>
      <w:rFonts w:ascii="宋体" w:hAnsi="宋体"/>
      <w:sz w:val="24"/>
    </w:rPr>
  </w:style>
  <w:style w:type="paragraph" w:styleId="1146">
    <w:name w:val="样式7"/>
    <w:basedOn w:val="832"/>
    <w:next w:val="1146"/>
    <w:link w:val="832"/>
    <w:qFormat/>
    <w:pPr>
      <w:ind w:firstLine="601"/>
      <w:spacing w:line="440" w:lineRule="atLeast"/>
    </w:pPr>
    <w:rPr>
      <w:rFonts w:ascii="宋体"/>
      <w:sz w:val="24"/>
    </w:rPr>
  </w:style>
  <w:style w:type="paragraph" w:styleId="1147">
    <w:name w:val="表格栏头"/>
    <w:basedOn w:val="1101"/>
    <w:next w:val="1101"/>
    <w:link w:val="832"/>
    <w:qFormat/>
    <w:rPr>
      <w:b/>
    </w:rPr>
  </w:style>
  <w:style w:type="paragraph" w:styleId="1148">
    <w:name w:val="表正文"/>
    <w:basedOn w:val="832"/>
    <w:next w:val="832"/>
    <w:link w:val="832"/>
    <w:qFormat/>
    <w:rPr>
      <w:sz w:val="24"/>
    </w:rPr>
  </w:style>
  <w:style w:type="paragraph" w:styleId="1149">
    <w:name w:val="声明文字"/>
    <w:basedOn w:val="832"/>
    <w:next w:val="1149"/>
    <w:link w:val="832"/>
    <w:qFormat/>
    <w:pPr>
      <w:ind w:hanging="108"/>
      <w:spacing w:before="60" w:after="240" w:line="400" w:lineRule="exact"/>
      <w:widowControl/>
    </w:pPr>
    <w:rPr>
      <w:rFonts w:eastAsia="楷体_GB2312"/>
      <w:sz w:val="24"/>
    </w:rPr>
  </w:style>
  <w:style w:type="paragraph" w:styleId="1150">
    <w:name w:val="Table Text"/>
    <w:basedOn w:val="832"/>
    <w:next w:val="832"/>
    <w:link w:val="832"/>
    <w:qFormat/>
    <w:pPr>
      <w:jc w:val="left"/>
      <w:keepNext/>
      <w:spacing w:before="40" w:after="40"/>
      <w:widowControl/>
    </w:pPr>
    <w:rPr>
      <w:rFonts w:ascii="Arial" w:hAnsi="Arial" w:eastAsia="PMingLiU"/>
      <w:sz w:val="18"/>
    </w:rPr>
  </w:style>
  <w:style w:type="paragraph" w:styleId="1151">
    <w:name w:val="xl36"/>
    <w:basedOn w:val="832"/>
    <w:next w:val="1151"/>
    <w:link w:val="832"/>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52">
    <w:name w:val="xl35"/>
    <w:basedOn w:val="832"/>
    <w:next w:val="1152"/>
    <w:link w:val="832"/>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153">
    <w:name w:val="目录 21"/>
    <w:basedOn w:val="832"/>
    <w:next w:val="832"/>
    <w:link w:val="832"/>
    <w:uiPriority w:val="39"/>
    <w:qFormat/>
    <w:pPr>
      <w:ind w:left="240"/>
      <w:jc w:val="left"/>
      <w:spacing w:line="312" w:lineRule="atLeast"/>
      <w:tabs>
        <w:tab w:val="right" w:pos="8306" w:leader="dot"/>
      </w:tabs>
    </w:pPr>
    <w:rPr>
      <w:rFonts w:eastAsia="楷体_GB2312"/>
      <w:smallCaps/>
      <w:sz w:val="20"/>
    </w:rPr>
  </w:style>
  <w:style w:type="paragraph" w:styleId="1154">
    <w:name w:val="目录 51"/>
    <w:basedOn w:val="832"/>
    <w:next w:val="832"/>
    <w:link w:val="832"/>
    <w:qFormat/>
    <w:pPr>
      <w:ind w:left="1438"/>
      <w:tabs>
        <w:tab w:val="right" w:pos="8302" w:leader="dot"/>
      </w:tabs>
    </w:pPr>
    <w:rPr>
      <w:szCs w:val="24"/>
    </w:rPr>
  </w:style>
  <w:style w:type="paragraph" w:styleId="1155">
    <w:name w:val="列表项目符号 31"/>
    <w:basedOn w:val="832"/>
    <w:next w:val="1155"/>
    <w:link w:val="832"/>
    <w:qFormat/>
    <w:pPr>
      <w:ind w:left="360" w:hanging="360"/>
      <w:spacing w:after="120"/>
      <w:tabs>
        <w:tab w:val="left" w:pos="360" w:leader="none"/>
      </w:tabs>
    </w:pPr>
    <w:rPr>
      <w:sz w:val="28"/>
    </w:rPr>
  </w:style>
  <w:style w:type="paragraph" w:styleId="1156">
    <w:name w:val="Char Char Char Char1"/>
    <w:basedOn w:val="832"/>
    <w:next w:val="1156"/>
    <w:link w:val="832"/>
    <w:qFormat/>
    <w:pPr>
      <w:spacing w:line="360" w:lineRule="atLeast"/>
    </w:pPr>
  </w:style>
  <w:style w:type="paragraph" w:styleId="1157">
    <w:name w:val="标题3"/>
    <w:basedOn w:val="832"/>
    <w:next w:val="1157"/>
    <w:link w:val="832"/>
    <w:qFormat/>
    <w:pPr>
      <w:spacing w:before="78" w:after="78" w:line="300" w:lineRule="auto"/>
    </w:pPr>
    <w:rPr>
      <w:rFonts w:ascii="宋体" w:hAnsi="宋体"/>
      <w:b/>
      <w:sz w:val="28"/>
    </w:rPr>
  </w:style>
  <w:style w:type="paragraph" w:styleId="1158">
    <w:name w:val="样式1"/>
    <w:basedOn w:val="832"/>
    <w:next w:val="892"/>
    <w:link w:val="832"/>
    <w:qFormat/>
    <w:pPr>
      <w:jc w:val="center"/>
    </w:pPr>
    <w:rPr>
      <w:rFonts w:ascii="Arial" w:hAnsi="Arial"/>
      <w:sz w:val="24"/>
    </w:rPr>
  </w:style>
  <w:style w:type="paragraph" w:styleId="1159">
    <w:name w:val="font5"/>
    <w:basedOn w:val="832"/>
    <w:next w:val="1159"/>
    <w:link w:val="832"/>
    <w:qFormat/>
    <w:pPr>
      <w:jc w:val="left"/>
      <w:spacing w:before="100" w:beforeAutospacing="1" w:after="100" w:afterAutospacing="1"/>
      <w:widowControl/>
    </w:pPr>
    <w:rPr>
      <w:rFonts w:hint="eastAsia" w:ascii="宋体" w:hAnsi="宋体"/>
      <w:sz w:val="18"/>
    </w:rPr>
  </w:style>
  <w:style w:type="paragraph" w:styleId="1160">
    <w:name w:val="Char1"/>
    <w:basedOn w:val="832"/>
    <w:next w:val="1160"/>
    <w:link w:val="832"/>
    <w:qFormat/>
    <w:pPr>
      <w:ind w:left="381" w:hanging="360"/>
      <w:tabs>
        <w:tab w:val="left" w:pos="381" w:leader="none"/>
      </w:tabs>
    </w:pPr>
    <w:rPr>
      <w:sz w:val="24"/>
      <w:szCs w:val="24"/>
    </w:rPr>
  </w:style>
  <w:style w:type="paragraph" w:styleId="1161">
    <w:name w:val="xl25"/>
    <w:basedOn w:val="832"/>
    <w:next w:val="1161"/>
    <w:link w:val="832"/>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162">
    <w:name w:val="列表内容"/>
    <w:basedOn w:val="832"/>
    <w:next w:val="832"/>
    <w:link w:val="832"/>
    <w:qFormat/>
    <w:pPr>
      <w:numPr>
        <w:ilvl w:val="0"/>
        <w:numId w:val="3"/>
      </w:numPr>
      <w:ind w:left="0" w:firstLine="200"/>
      <w:jc w:val="left"/>
      <w:widowControl/>
      <w:tabs>
        <w:tab w:val="left" w:pos="840" w:leader="none"/>
      </w:tabs>
    </w:pPr>
    <w:rPr>
      <w:sz w:val="18"/>
    </w:rPr>
  </w:style>
  <w:style w:type="paragraph" w:styleId="1163">
    <w:name w:val="List Bullet 1"/>
    <w:basedOn w:val="1029"/>
    <w:next w:val="1163"/>
    <w:link w:val="832"/>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164">
    <w:name w:val="xl39"/>
    <w:basedOn w:val="832"/>
    <w:next w:val="1164"/>
    <w:link w:val="832"/>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165">
    <w:name w:val="列表项目符号 21"/>
    <w:basedOn w:val="832"/>
    <w:next w:val="1165"/>
    <w:link w:val="832"/>
    <w:qFormat/>
    <w:pPr>
      <w:numPr>
        <w:ilvl w:val="0"/>
        <w:numId w:val="4"/>
      </w:numPr>
      <w:spacing w:after="120"/>
      <w:tabs>
        <w:tab w:val="left" w:pos="780" w:leader="none"/>
      </w:tabs>
    </w:pPr>
    <w:rPr>
      <w:sz w:val="28"/>
    </w:rPr>
  </w:style>
  <w:style w:type="paragraph" w:styleId="1166">
    <w:name w:val="新正文"/>
    <w:basedOn w:val="832"/>
    <w:next w:val="1166"/>
    <w:link w:val="832"/>
    <w:qFormat/>
    <w:pPr>
      <w:ind w:firstLine="510"/>
      <w:spacing w:line="360" w:lineRule="auto"/>
    </w:pPr>
    <w:rPr>
      <w:rFonts w:eastAsia="仿宋_GB2312"/>
      <w:sz w:val="24"/>
    </w:rPr>
  </w:style>
  <w:style w:type="paragraph" w:styleId="1167">
    <w:name w:val="SRS标题2"/>
    <w:basedOn w:val="832"/>
    <w:next w:val="1167"/>
    <w:link w:val="832"/>
    <w:qFormat/>
    <w:pPr>
      <w:ind w:left="431" w:hanging="431"/>
      <w:jc w:val="left"/>
      <w:spacing w:before="312"/>
      <w:widowControl/>
      <w:tabs>
        <w:tab w:val="left" w:pos="720" w:leader="none"/>
      </w:tabs>
      <w:outlineLvl w:val="1"/>
    </w:pPr>
    <w:rPr>
      <w:b/>
      <w:sz w:val="28"/>
    </w:rPr>
  </w:style>
  <w:style w:type="paragraph" w:styleId="1168">
    <w:name w:val="xl31"/>
    <w:basedOn w:val="832"/>
    <w:next w:val="1168"/>
    <w:link w:val="83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69">
    <w:name w:val="样式 标题 3H3Titre33heading 3Heading 3 - oldH31H32H33H34H3..."/>
    <w:basedOn w:val="1029"/>
    <w:next w:val="1169"/>
    <w:link w:val="832"/>
    <w:qFormat/>
    <w:pPr>
      <w:spacing w:before="0" w:after="0" w:line="480" w:lineRule="auto"/>
    </w:pPr>
    <w:rPr>
      <w:rFonts w:eastAsia="楷体_GB2312"/>
      <w:bCs/>
      <w:color w:val="99cc00"/>
      <w:szCs w:val="32"/>
    </w:rPr>
  </w:style>
  <w:style w:type="paragraph" w:styleId="1170">
    <w:name w:val="规范正文"/>
    <w:basedOn w:val="832"/>
    <w:next w:val="1170"/>
    <w:link w:val="832"/>
    <w:qFormat/>
    <w:pPr>
      <w:ind w:left="480"/>
      <w:spacing w:line="360" w:lineRule="auto"/>
    </w:pPr>
    <w:rPr>
      <w:sz w:val="24"/>
    </w:rPr>
  </w:style>
  <w:style w:type="paragraph" w:styleId="1171">
    <w:name w:val="项目符号2"/>
    <w:basedOn w:val="832"/>
    <w:next w:val="1171"/>
    <w:link w:val="832"/>
    <w:qFormat/>
    <w:pPr>
      <w:spacing w:line="360" w:lineRule="auto"/>
    </w:pPr>
    <w:rPr>
      <w:sz w:val="24"/>
    </w:rPr>
  </w:style>
  <w:style w:type="paragraph" w:styleId="1172">
    <w:name w:val="xl41"/>
    <w:basedOn w:val="832"/>
    <w:next w:val="1172"/>
    <w:link w:val="832"/>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73">
    <w:name w:val="xl28"/>
    <w:basedOn w:val="832"/>
    <w:next w:val="1173"/>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74">
    <w:name w:val="xl27"/>
    <w:basedOn w:val="832"/>
    <w:next w:val="1174"/>
    <w:link w:val="832"/>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75">
    <w:name w:val="接續本文"/>
    <w:basedOn w:val="1129"/>
    <w:next w:val="1175"/>
    <w:link w:val="832"/>
    <w:qFormat/>
    <w:pPr>
      <w:ind w:left="1080"/>
      <w:keepNext/>
      <w:spacing w:after="240" w:line="240" w:lineRule="atLeast"/>
      <w:widowControl/>
    </w:pPr>
    <w:rPr>
      <w:rFonts w:ascii="Arial" w:hAnsi="Arial" w:eastAsia="PMingLiU"/>
      <w:spacing w:val="-5"/>
      <w:sz w:val="20"/>
      <w:lang w:eastAsia="zh-TW" w:bidi="he-IL"/>
    </w:rPr>
  </w:style>
  <w:style w:type="paragraph" w:styleId="1176">
    <w:name w:val="样式 标题 2H2sect 1.2H21sect 1.21H22sect 1.22H211sect 1.211...2"/>
    <w:basedOn w:val="1027"/>
    <w:next w:val="1176"/>
    <w:link w:val="832"/>
    <w:qFormat/>
    <w:pPr>
      <w:numPr>
        <w:ilvl w:val="0"/>
        <w:numId w:val="0"/>
      </w:numPr>
      <w:keepLines/>
      <w:spacing w:before="260" w:after="260" w:line="413" w:lineRule="auto"/>
      <w:tabs>
        <w:tab w:val="left" w:pos="420" w:leader="none"/>
      </w:tabs>
    </w:pPr>
    <w:rPr>
      <w:bCs/>
      <w:color w:val="99cc00"/>
      <w:sz w:val="36"/>
      <w:szCs w:val="36"/>
    </w:rPr>
  </w:style>
  <w:style w:type="paragraph" w:styleId="1177">
    <w:name w:val="xl37"/>
    <w:basedOn w:val="832"/>
    <w:next w:val="1177"/>
    <w:link w:val="832"/>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78">
    <w:name w:val="Figure-1"/>
    <w:next w:val="1178"/>
    <w:link w:val="832"/>
    <w:qFormat/>
    <w:pPr>
      <w:ind w:left="1304"/>
      <w:spacing w:after="156"/>
    </w:pPr>
    <w:rPr>
      <w:rFonts w:ascii="Arial" w:hAnsi="Arial"/>
      <w:color w:val="000000"/>
      <w:lang w:val="zh-CN" w:eastAsia="zh-CN" w:bidi="ar-SA"/>
    </w:rPr>
  </w:style>
  <w:style w:type="paragraph" w:styleId="1179">
    <w:name w:val="style29 style28"/>
    <w:basedOn w:val="832"/>
    <w:next w:val="1179"/>
    <w:link w:val="832"/>
    <w:qFormat/>
    <w:pPr>
      <w:jc w:val="left"/>
      <w:spacing w:before="100" w:beforeAutospacing="1" w:after="100" w:afterAutospacing="1"/>
      <w:widowControl/>
    </w:pPr>
    <w:rPr>
      <w:rFonts w:ascii="宋体" w:hAnsi="宋体"/>
      <w:sz w:val="24"/>
      <w:szCs w:val="24"/>
    </w:rPr>
  </w:style>
  <w:style w:type="paragraph" w:styleId="1180">
    <w:name w:val="Char Char1"/>
    <w:basedOn w:val="832"/>
    <w:next w:val="1180"/>
    <w:link w:val="832"/>
    <w:qFormat/>
    <w:pPr>
      <w:jc w:val="left"/>
      <w:spacing w:after="160" w:line="240" w:lineRule="exact"/>
      <w:widowControl/>
    </w:pPr>
    <w:rPr>
      <w:sz w:val="24"/>
      <w:szCs w:val="24"/>
    </w:rPr>
  </w:style>
  <w:style w:type="paragraph" w:styleId="1181">
    <w:name w:val="xl34"/>
    <w:basedOn w:val="832"/>
    <w:next w:val="1181"/>
    <w:link w:val="832"/>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182">
    <w:name w:val="小标题"/>
    <w:basedOn w:val="832"/>
    <w:next w:val="1182"/>
    <w:link w:val="832"/>
    <w:qFormat/>
    <w:pPr>
      <w:spacing w:line="360" w:lineRule="auto"/>
    </w:pPr>
    <w:rPr>
      <w:rFonts w:ascii="宋体" w:hAnsi="Arial"/>
      <w:b/>
    </w:rPr>
  </w:style>
  <w:style w:type="paragraph" w:styleId="1183">
    <w:name w:val="目录 11"/>
    <w:basedOn w:val="832"/>
    <w:next w:val="832"/>
    <w:link w:val="832"/>
    <w:uiPriority w:val="39"/>
    <w:qFormat/>
    <w:pPr>
      <w:jc w:val="center"/>
      <w:spacing w:before="120" w:after="120"/>
      <w:tabs>
        <w:tab w:val="right" w:pos="8306" w:leader="dot"/>
      </w:tabs>
    </w:pPr>
    <w:rPr>
      <w:rFonts w:ascii="隶书" w:eastAsia="隶书"/>
      <w:b/>
      <w:caps/>
      <w:spacing w:val="30"/>
      <w:sz w:val="30"/>
    </w:rPr>
  </w:style>
  <w:style w:type="paragraph" w:styleId="1184">
    <w:name w:val="目录 31"/>
    <w:basedOn w:val="832"/>
    <w:next w:val="832"/>
    <w:link w:val="832"/>
    <w:uiPriority w:val="39"/>
    <w:qFormat/>
    <w:pPr>
      <w:ind w:left="540"/>
      <w:spacing w:line="360" w:lineRule="auto"/>
      <w:tabs>
        <w:tab w:val="right" w:pos="8296" w:leader="dot"/>
      </w:tabs>
    </w:pPr>
    <w:rPr>
      <w:szCs w:val="24"/>
    </w:rPr>
  </w:style>
  <w:style w:type="paragraph" w:styleId="1185">
    <w:name w:val="目录 71"/>
    <w:basedOn w:val="832"/>
    <w:next w:val="832"/>
    <w:link w:val="832"/>
    <w:qFormat/>
    <w:pPr>
      <w:ind w:left="2520"/>
    </w:pPr>
    <w:rPr>
      <w:szCs w:val="24"/>
    </w:rPr>
  </w:style>
  <w:style w:type="paragraph" w:styleId="1186">
    <w:name w:val="正文首行缩进1"/>
    <w:basedOn w:val="832"/>
    <w:next w:val="1186"/>
    <w:link w:val="832"/>
    <w:qFormat/>
    <w:pPr>
      <w:ind w:firstLine="425"/>
      <w:spacing w:line="360" w:lineRule="auto"/>
    </w:pPr>
    <w:rPr>
      <w:sz w:val="24"/>
    </w:rPr>
  </w:style>
  <w:style w:type="paragraph" w:styleId="1187">
    <w:name w:val="Í¼ºÅ"/>
    <w:basedOn w:val="832"/>
    <w:next w:val="1187"/>
    <w:link w:val="832"/>
    <w:qFormat/>
    <w:pPr>
      <w:jc w:val="center"/>
      <w:spacing w:after="210"/>
      <w:widowControl/>
    </w:pPr>
    <w:rPr>
      <w:rFonts w:ascii="宋体"/>
    </w:rPr>
  </w:style>
  <w:style w:type="paragraph" w:styleId="1188">
    <w:name w:val="样式 标题 2H2sect 1.2H21sect 1.21H22sect 1.22H211sect 1.211..."/>
    <w:basedOn w:val="1027"/>
    <w:next w:val="1188"/>
    <w:link w:val="832"/>
    <w:qFormat/>
    <w:pPr>
      <w:numPr>
        <w:ilvl w:val="0"/>
        <w:numId w:val="0"/>
      </w:numPr>
      <w:keepLines/>
      <w:spacing w:before="260" w:after="260" w:line="360" w:lineRule="auto"/>
      <w:tabs>
        <w:tab w:val="left" w:pos="420" w:leader="none"/>
      </w:tabs>
    </w:pPr>
    <w:rPr>
      <w:rFonts w:cs="宋体"/>
      <w:bCs/>
      <w:color w:val="99cc00"/>
      <w:sz w:val="36"/>
    </w:rPr>
  </w:style>
  <w:style w:type="paragraph" w:styleId="1189">
    <w:name w:val="xl33"/>
    <w:basedOn w:val="832"/>
    <w:next w:val="1189"/>
    <w:link w:val="832"/>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190">
    <w:name w:val="正文首行缩进2字"/>
    <w:basedOn w:val="832"/>
    <w:next w:val="1190"/>
    <w:link w:val="832"/>
    <w:qFormat/>
    <w:pPr>
      <w:ind w:firstLine="567"/>
      <w:spacing w:before="100" w:beforeAutospacing="1" w:after="100" w:afterAutospacing="1"/>
    </w:pPr>
    <w:rPr>
      <w:rFonts w:eastAsia="楷体_GB2312"/>
      <w:sz w:val="28"/>
    </w:rPr>
  </w:style>
  <w:style w:type="paragraph" w:styleId="1191">
    <w:name w:val="Cap_表头文字1"/>
    <w:next w:val="1191"/>
    <w:link w:val="832"/>
    <w:qFormat/>
    <w:pPr>
      <w:jc w:val="center"/>
      <w:keepLines/>
      <w:keepNext/>
    </w:pPr>
    <w:rPr>
      <w:rFonts w:ascii="Arial Bold" w:hAnsi="Arial Bold" w:cs="Arial"/>
      <w:b/>
      <w:spacing w:val="10"/>
      <w:sz w:val="18"/>
      <w:szCs w:val="24"/>
      <w:lang w:val="en-US" w:eastAsia="en-US" w:bidi="ar-SA"/>
    </w:rPr>
  </w:style>
  <w:style w:type="paragraph" w:styleId="1192">
    <w:name w:val="信息标题2"/>
    <w:basedOn w:val="1109"/>
    <w:next w:val="1109"/>
    <w:link w:val="832"/>
    <w:qFormat/>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193">
    <w:name w:val="Char"/>
    <w:basedOn w:val="832"/>
    <w:next w:val="1193"/>
    <w:link w:val="832"/>
    <w:qFormat/>
    <w:pPr>
      <w:ind w:left="381" w:hanging="360"/>
      <w:tabs>
        <w:tab w:val="left" w:pos="381" w:leader="none"/>
      </w:tabs>
    </w:pPr>
    <w:rPr>
      <w:sz w:val="24"/>
      <w:szCs w:val="24"/>
    </w:rPr>
  </w:style>
  <w:style w:type="paragraph" w:styleId="1194">
    <w:name w:val="Command"/>
    <w:next w:val="1194"/>
    <w:link w:val="832"/>
    <w:qFormat/>
    <w:pPr>
      <w:spacing w:before="160" w:after="160"/>
    </w:pPr>
    <w:rPr>
      <w:rFonts w:ascii="Arial" w:hAnsi="Arial" w:eastAsia="黑体"/>
      <w:sz w:val="21"/>
      <w:lang w:val="en-US" w:eastAsia="zh-CN" w:bidi="ar-SA"/>
    </w:rPr>
  </w:style>
  <w:style w:type="paragraph" w:styleId="1195">
    <w:name w:val="xl40"/>
    <w:basedOn w:val="832"/>
    <w:next w:val="1195"/>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96">
    <w:name w:val="font6"/>
    <w:basedOn w:val="832"/>
    <w:next w:val="1196"/>
    <w:link w:val="832"/>
    <w:qFormat/>
    <w:pPr>
      <w:jc w:val="left"/>
      <w:spacing w:before="100" w:beforeAutospacing="1" w:after="100" w:afterAutospacing="1"/>
      <w:widowControl/>
    </w:pPr>
    <w:rPr>
      <w:rFonts w:hint="eastAsia" w:ascii="宋体" w:hAnsi="宋体"/>
      <w:sz w:val="20"/>
    </w:rPr>
  </w:style>
  <w:style w:type="paragraph" w:styleId="1197">
    <w:name w:val="dit"/>
    <w:basedOn w:val="1031"/>
    <w:next w:val="1197"/>
    <w:link w:val="832"/>
    <w:qFormat/>
    <w:pPr>
      <w:ind w:left="0" w:firstLine="0"/>
      <w:jc w:val="both"/>
      <w:keepLines/>
      <w:keepNext/>
      <w:spacing w:before="0" w:after="0" w:line="300" w:lineRule="auto"/>
      <w:widowControl w:val="off"/>
    </w:pPr>
    <w:rPr>
      <w:b/>
      <w:color w:val="000000"/>
      <w:u w:val="none"/>
    </w:rPr>
  </w:style>
  <w:style w:type="paragraph" w:styleId="1198">
    <w:name w:val="标题1"/>
    <w:basedOn w:val="1029"/>
    <w:next w:val="1198"/>
    <w:link w:val="832"/>
    <w:qFormat/>
    <w:pPr>
      <w:jc w:val="center"/>
      <w:spacing w:before="78" w:after="78" w:line="300" w:lineRule="auto"/>
    </w:pPr>
    <w:rPr>
      <w:rFonts w:ascii="宋体" w:hAnsi="宋体"/>
      <w:sz w:val="44"/>
    </w:rPr>
  </w:style>
  <w:style w:type="paragraph" w:styleId="1199">
    <w:name w:val="声明标题"/>
    <w:basedOn w:val="832"/>
    <w:next w:val="1199"/>
    <w:link w:val="832"/>
    <w:qFormat/>
    <w:pPr>
      <w:ind w:hanging="108"/>
      <w:jc w:val="left"/>
      <w:spacing w:before="1680" w:after="600" w:line="400" w:lineRule="exact"/>
      <w:widowControl/>
    </w:pPr>
    <w:rPr>
      <w:rFonts w:ascii="Arial" w:hAnsi="Arial" w:eastAsia="黑体"/>
      <w:b/>
      <w:sz w:val="36"/>
    </w:rPr>
  </w:style>
  <w:style w:type="paragraph" w:styleId="1200">
    <w:name w:val="样式SZA"/>
    <w:basedOn w:val="1129"/>
    <w:next w:val="1200"/>
    <w:link w:val="832"/>
    <w:qFormat/>
    <w:pPr>
      <w:numPr>
        <w:ilvl w:val="0"/>
        <w:numId w:val="5"/>
      </w:numPr>
      <w:jc w:val="left"/>
      <w:spacing w:after="220" w:line="220" w:lineRule="atLeast"/>
      <w:widowControl/>
      <w:tabs>
        <w:tab w:val="left" w:pos="660" w:leader="none"/>
      </w:tabs>
    </w:pPr>
  </w:style>
  <w:style w:type="paragraph" w:styleId="1201">
    <w:name w:val="xl43"/>
    <w:basedOn w:val="832"/>
    <w:next w:val="1201"/>
    <w:link w:val="832"/>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02">
    <w:name w:val="H2]"/>
    <w:basedOn w:val="892"/>
    <w:next w:val="1202"/>
    <w:link w:val="832"/>
    <w:qFormat/>
    <w:pPr>
      <w:numPr>
        <w:ilvl w:val="0"/>
        <w:numId w:val="0"/>
      </w:numPr>
      <w:jc w:val="both"/>
      <w:keepLines/>
      <w:spacing w:before="340" w:after="330" w:line="576" w:lineRule="auto"/>
      <w:tabs>
        <w:tab w:val="left" w:pos="405" w:leader="none"/>
      </w:tabs>
    </w:pPr>
    <w:rPr>
      <w:b/>
      <w:sz w:val="36"/>
    </w:rPr>
  </w:style>
  <w:style w:type="paragraph" w:styleId="1203">
    <w:name w:val="def正文"/>
    <w:basedOn w:val="1129"/>
    <w:next w:val="1203"/>
    <w:link w:val="832"/>
    <w:qFormat/>
    <w:pPr>
      <w:ind w:firstLine="482"/>
      <w:spacing w:after="0" w:line="360" w:lineRule="auto"/>
      <w:widowControl/>
    </w:pPr>
    <w:rPr>
      <w:rFonts w:ascii="宋体" w:hAnsi="宋体"/>
      <w:b/>
      <w:sz w:val="24"/>
      <w:szCs w:val="24"/>
    </w:rPr>
  </w:style>
  <w:style w:type="paragraph" w:styleId="1204">
    <w:name w:val="Normal 12 after"/>
    <w:basedOn w:val="832"/>
    <w:next w:val="1204"/>
    <w:link w:val="832"/>
    <w:qFormat/>
    <w:pPr>
      <w:ind w:left="720"/>
      <w:spacing w:after="120"/>
      <w:widowControl/>
    </w:pPr>
    <w:rPr>
      <w:rFonts w:ascii="Century Schoolbook" w:hAnsi="Century Schoolbook"/>
      <w:color w:val="000000"/>
      <w:sz w:val="20"/>
    </w:rPr>
  </w:style>
  <w:style w:type="paragraph" w:styleId="1205">
    <w:name w:val="日期1"/>
    <w:basedOn w:val="832"/>
    <w:next w:val="832"/>
    <w:link w:val="1206"/>
    <w:qFormat/>
    <w:rPr>
      <w:lang w:val="en-US" w:eastAsia="en-US"/>
    </w:rPr>
  </w:style>
  <w:style w:type="character" w:styleId="1206">
    <w:name w:val="日期 Char"/>
    <w:next w:val="1206"/>
    <w:link w:val="1205"/>
    <w:qFormat/>
    <w:rPr>
      <w:sz w:val="21"/>
    </w:rPr>
  </w:style>
  <w:style w:type="paragraph" w:styleId="1207">
    <w:name w:val="正文文本缩进 31"/>
    <w:basedOn w:val="832"/>
    <w:next w:val="1207"/>
    <w:link w:val="832"/>
    <w:qFormat/>
    <w:pPr>
      <w:ind w:firstLine="480"/>
      <w:spacing w:line="360" w:lineRule="auto"/>
      <w:widowControl/>
    </w:pPr>
    <w:rPr>
      <w:sz w:val="24"/>
    </w:rPr>
  </w:style>
  <w:style w:type="paragraph" w:styleId="1208">
    <w:name w:val="BodyText1"/>
    <w:basedOn w:val="832"/>
    <w:next w:val="1208"/>
    <w:link w:val="832"/>
    <w:qFormat/>
    <w:pPr>
      <w:spacing w:before="120" w:after="120" w:line="360" w:lineRule="auto"/>
      <w:widowControl/>
    </w:pPr>
    <w:rPr>
      <w:rFonts w:ascii="宋体"/>
      <w:sz w:val="28"/>
    </w:rPr>
  </w:style>
  <w:style w:type="paragraph" w:styleId="1209">
    <w:name w:val="table text"/>
    <w:basedOn w:val="832"/>
    <w:next w:val="1209"/>
    <w:link w:val="832"/>
    <w:qFormat/>
    <w:pPr>
      <w:jc w:val="left"/>
      <w:spacing w:before="40" w:after="40" w:line="240" w:lineRule="atLeast"/>
      <w:widowControl/>
    </w:pPr>
    <w:rPr>
      <w:color w:val="000000"/>
      <w:sz w:val="20"/>
    </w:rPr>
  </w:style>
  <w:style w:type="paragraph" w:styleId="1210">
    <w:name w:val="xl42"/>
    <w:basedOn w:val="832"/>
    <w:next w:val="1210"/>
    <w:link w:val="832"/>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11">
    <w:name w:val="Char1 Char Char Char Char Char Char"/>
    <w:basedOn w:val="832"/>
    <w:next w:val="1211"/>
    <w:link w:val="832"/>
    <w:qFormat/>
    <w:rPr>
      <w:rFonts w:ascii="Tahoma" w:hAnsi="Tahoma"/>
      <w:sz w:val="24"/>
    </w:rPr>
  </w:style>
  <w:style w:type="paragraph" w:styleId="1212">
    <w:name w:val="表格标题"/>
    <w:basedOn w:val="1101"/>
    <w:next w:val="1212"/>
    <w:link w:val="832"/>
    <w:qFormat/>
    <w:pPr>
      <w:ind w:firstLine="0"/>
      <w:spacing w:before="0" w:after="0" w:line="240" w:lineRule="atLeast"/>
      <w:widowControl w:val="off"/>
    </w:pPr>
    <w:rPr>
      <w:rFonts w:ascii="Times New Roman" w:hAnsi="Times New Roman" w:eastAsia="楷体_GB2312"/>
      <w:b/>
    </w:rPr>
  </w:style>
  <w:style w:type="paragraph" w:styleId="1213">
    <w:name w:val="_Style 28"/>
    <w:basedOn w:val="832"/>
    <w:next w:val="1112"/>
    <w:link w:val="832"/>
    <w:qFormat/>
    <w:rPr>
      <w:rFonts w:ascii="宋体" w:hAnsi="Courier New"/>
    </w:rPr>
  </w:style>
  <w:style w:type="paragraph" w:styleId="1214">
    <w:name w:val="xl29"/>
    <w:basedOn w:val="832"/>
    <w:next w:val="1214"/>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215">
    <w:name w:val="目录 91"/>
    <w:basedOn w:val="832"/>
    <w:next w:val="832"/>
    <w:link w:val="832"/>
    <w:qFormat/>
    <w:pPr>
      <w:ind w:left="3360"/>
    </w:pPr>
    <w:rPr>
      <w:rFonts w:ascii="Calibri" w:hAnsi="Calibri"/>
      <w:szCs w:val="22"/>
    </w:rPr>
  </w:style>
  <w:style w:type="paragraph" w:styleId="1216">
    <w:name w:val="标题21"/>
    <w:basedOn w:val="832"/>
    <w:next w:val="1216"/>
    <w:link w:val="1217"/>
    <w:qFormat/>
    <w:pPr>
      <w:jc w:val="center"/>
      <w:spacing w:before="156"/>
    </w:pPr>
    <w:rPr>
      <w:rFonts w:eastAsia="黑体"/>
      <w:b/>
      <w:sz w:val="32"/>
      <w:lang w:val="en-US" w:eastAsia="en-US"/>
    </w:rPr>
  </w:style>
  <w:style w:type="character" w:styleId="1217">
    <w:name w:val="标题 Char"/>
    <w:next w:val="1217"/>
    <w:link w:val="1216"/>
    <w:qFormat/>
    <w:rPr>
      <w:rFonts w:eastAsia="黑体"/>
      <w:b/>
      <w:sz w:val="32"/>
    </w:rPr>
  </w:style>
  <w:style w:type="paragraph" w:styleId="1218">
    <w:name w:val="正文文本缩进 21"/>
    <w:basedOn w:val="832"/>
    <w:next w:val="1218"/>
    <w:link w:val="1219"/>
    <w:qFormat/>
    <w:pPr>
      <w:ind w:firstLine="540"/>
      <w:spacing w:line="360" w:lineRule="auto"/>
    </w:pPr>
    <w:rPr>
      <w:rFonts w:ascii="宋体" w:hAnsi="宋体"/>
      <w:sz w:val="24"/>
      <w:lang w:val="en-US" w:eastAsia="en-US"/>
    </w:rPr>
  </w:style>
  <w:style w:type="character" w:styleId="1219">
    <w:name w:val="正文文本缩进 2 Char"/>
    <w:next w:val="1219"/>
    <w:link w:val="1218"/>
    <w:qFormat/>
    <w:rPr>
      <w:rFonts w:ascii="宋体" w:hAnsi="宋体"/>
      <w:sz w:val="24"/>
    </w:rPr>
  </w:style>
  <w:style w:type="paragraph" w:styleId="1220">
    <w:name w:val="目录 81"/>
    <w:basedOn w:val="832"/>
    <w:next w:val="832"/>
    <w:link w:val="832"/>
    <w:qFormat/>
    <w:pPr>
      <w:ind w:left="2940"/>
    </w:pPr>
    <w:rPr>
      <w:szCs w:val="24"/>
    </w:rPr>
  </w:style>
  <w:style w:type="paragraph" w:styleId="1221">
    <w:name w:val="批注主题1"/>
    <w:basedOn w:val="1104"/>
    <w:next w:val="1104"/>
    <w:link w:val="1222"/>
    <w:qFormat/>
    <w:rPr>
      <w:b/>
      <w:bCs/>
    </w:rPr>
  </w:style>
  <w:style w:type="character" w:styleId="1222">
    <w:name w:val="批注主题 Char"/>
    <w:next w:val="1222"/>
    <w:link w:val="1221"/>
    <w:qFormat/>
    <w:rPr>
      <w:b/>
      <w:bCs/>
      <w:sz w:val="21"/>
    </w:rPr>
  </w:style>
  <w:style w:type="paragraph" w:styleId="1223">
    <w:name w:val="È±Ê¡ÎÄ±¾"/>
    <w:basedOn w:val="832"/>
    <w:next w:val="1223"/>
    <w:link w:val="832"/>
    <w:qFormat/>
    <w:pPr>
      <w:widowControl/>
    </w:pPr>
    <w:rPr>
      <w:sz w:val="24"/>
    </w:rPr>
  </w:style>
  <w:style w:type="paragraph" w:styleId="1224">
    <w:name w:val="new"/>
    <w:basedOn w:val="832"/>
    <w:next w:val="1224"/>
    <w:link w:val="832"/>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225">
    <w:name w:val="SRS标题1"/>
    <w:basedOn w:val="832"/>
    <w:next w:val="1225"/>
    <w:link w:val="832"/>
    <w:qFormat/>
    <w:pPr>
      <w:ind w:left="432" w:hanging="432"/>
      <w:jc w:val="left"/>
      <w:spacing w:before="468" w:after="156"/>
      <w:widowControl/>
      <w:tabs>
        <w:tab w:val="left" w:pos="432" w:leader="none"/>
      </w:tabs>
      <w:outlineLvl w:val="0"/>
    </w:pPr>
    <w:rPr>
      <w:b/>
      <w:sz w:val="32"/>
    </w:rPr>
  </w:style>
  <w:style w:type="paragraph" w:styleId="1226">
    <w:name w:val="xl24"/>
    <w:basedOn w:val="832"/>
    <w:next w:val="1226"/>
    <w:link w:val="832"/>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227">
    <w:name w:val="Table Art"/>
    <w:basedOn w:val="832"/>
    <w:next w:val="832"/>
    <w:link w:val="832"/>
    <w:qFormat/>
    <w:pPr>
      <w:jc w:val="left"/>
      <w:spacing w:before="40"/>
      <w:widowControl/>
    </w:pPr>
    <w:rPr>
      <w:rFonts w:eastAsia="PMingLiU"/>
      <w:sz w:val="20"/>
      <w:lang w:eastAsia="en-US"/>
    </w:rPr>
  </w:style>
  <w:style w:type="paragraph" w:styleId="1228">
    <w:name w:val="标题2"/>
    <w:basedOn w:val="1027"/>
    <w:next w:val="1228"/>
    <w:link w:val="832"/>
    <w:qFormat/>
    <w:pPr>
      <w:numPr>
        <w:ilvl w:val="0"/>
        <w:numId w:val="0"/>
      </w:numPr>
      <w:keepLines/>
      <w:spacing w:before="78" w:after="78" w:line="440" w:lineRule="exact"/>
      <w:tabs>
        <w:tab w:val="left" w:pos="420" w:leader="none"/>
      </w:tabs>
    </w:pPr>
    <w:rPr>
      <w:rFonts w:ascii="Arial" w:hAnsi="Arial"/>
      <w:sz w:val="32"/>
    </w:rPr>
  </w:style>
  <w:style w:type="paragraph" w:styleId="1229">
    <w:name w:val="正文2"/>
    <w:basedOn w:val="832"/>
    <w:next w:val="1229"/>
    <w:link w:val="832"/>
    <w:qFormat/>
    <w:pPr>
      <w:ind w:firstLine="200"/>
      <w:jc w:val="left"/>
      <w:spacing w:after="160" w:line="360" w:lineRule="auto"/>
      <w:widowControl/>
    </w:pPr>
    <w:rPr>
      <w:rFonts w:ascii="Tahoma" w:hAnsi="Tahoma"/>
      <w:sz w:val="24"/>
      <w:szCs w:val="24"/>
    </w:rPr>
  </w:style>
  <w:style w:type="paragraph" w:styleId="1230">
    <w:name w:val="样式 标题 4 + (西文) 宋体 小四"/>
    <w:basedOn w:val="832"/>
    <w:next w:val="1230"/>
    <w:link w:val="832"/>
    <w:qFormat/>
    <w:pPr>
      <w:spacing w:line="360" w:lineRule="auto"/>
    </w:pPr>
    <w:rPr>
      <w:rFonts w:ascii="宋体" w:hAnsi="宋体" w:eastAsia="仿宋_GB2312"/>
      <w:bCs/>
      <w:sz w:val="24"/>
    </w:rPr>
  </w:style>
  <w:style w:type="paragraph" w:styleId="1231">
    <w:name w:val="方案正文"/>
    <w:basedOn w:val="832"/>
    <w:next w:val="1231"/>
    <w:link w:val="832"/>
    <w:qFormat/>
    <w:pPr>
      <w:ind w:firstLine="454"/>
      <w:jc w:val="left"/>
      <w:spacing w:line="360" w:lineRule="auto"/>
    </w:pPr>
    <w:rPr>
      <w:rFonts w:ascii="Arial" w:hAnsi="Arial"/>
      <w:bCs/>
      <w:szCs w:val="24"/>
    </w:rPr>
  </w:style>
  <w:style w:type="paragraph" w:styleId="1232">
    <w:name w:val="xl26"/>
    <w:basedOn w:val="832"/>
    <w:next w:val="1232"/>
    <w:link w:val="832"/>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233">
    <w:name w:val="无缩进正文"/>
    <w:basedOn w:val="832"/>
    <w:next w:val="1233"/>
    <w:link w:val="832"/>
    <w:qFormat/>
  </w:style>
  <w:style w:type="paragraph" w:styleId="1234">
    <w:name w:val="_Style 29"/>
    <w:basedOn w:val="832"/>
    <w:next w:val="1112"/>
    <w:link w:val="832"/>
    <w:qFormat/>
    <w:rPr>
      <w:rFonts w:ascii="宋体" w:hAnsi="Courier New"/>
    </w:rPr>
  </w:style>
  <w:style w:type="paragraph" w:styleId="1235">
    <w:name w:val="样式 标题 1 + 仿宋_GB2312 三号"/>
    <w:basedOn w:val="892"/>
    <w:next w:val="1235"/>
    <w:link w:val="832"/>
    <w:qFormat/>
    <w:pPr>
      <w:numPr>
        <w:ilvl w:val="0"/>
        <w:numId w:val="0"/>
      </w:numPr>
      <w:jc w:val="both"/>
      <w:keepLines/>
      <w:spacing w:before="340" w:after="330" w:line="576" w:lineRule="auto"/>
      <w:tabs>
        <w:tab w:val="left" w:pos="405" w:leader="none"/>
      </w:tabs>
    </w:pPr>
    <w:rPr>
      <w:rFonts w:ascii="仿宋_GB2312" w:hAnsi="仿宋_GB2312" w:eastAsia="仿宋_GB2312"/>
      <w:b/>
      <w:bCs/>
      <w:sz w:val="32"/>
      <w:szCs w:val="44"/>
    </w:rPr>
  </w:style>
  <w:style w:type="paragraph" w:styleId="1236">
    <w:name w:val="重点条目"/>
    <w:basedOn w:val="1129"/>
    <w:next w:val="1129"/>
    <w:link w:val="832"/>
    <w:qFormat/>
    <w:pPr>
      <w:spacing w:before="240" w:line="360" w:lineRule="auto"/>
      <w:widowControl/>
    </w:pPr>
    <w:rPr>
      <w:rFonts w:ascii="宋体" w:eastAsia="楷体_GB2312"/>
      <w:b/>
      <w:spacing w:val="20"/>
      <w:sz w:val="28"/>
    </w:rPr>
  </w:style>
  <w:style w:type="paragraph" w:styleId="1237">
    <w:name w:val="条目1"/>
    <w:basedOn w:val="832"/>
    <w:next w:val="1237"/>
    <w:link w:val="832"/>
    <w:qFormat/>
    <w:pPr>
      <w:ind w:left="425" w:hanging="425"/>
      <w:tabs>
        <w:tab w:val="left" w:pos="425" w:leader="none"/>
      </w:tabs>
    </w:pPr>
    <w:rPr>
      <w:rFonts w:ascii="宋体" w:hAnsi="Courier New"/>
      <w:color w:val="000000"/>
      <w:sz w:val="24"/>
    </w:rPr>
  </w:style>
  <w:style w:type="paragraph" w:styleId="1238">
    <w:name w:val="文本块1"/>
    <w:basedOn w:val="832"/>
    <w:next w:val="1238"/>
    <w:link w:val="832"/>
    <w:qFormat/>
    <w:pPr>
      <w:ind w:left="630" w:right="-609" w:firstLine="420"/>
      <w:spacing w:line="360" w:lineRule="auto"/>
    </w:pPr>
    <w:rPr>
      <w:rFonts w:hint="eastAsia" w:ascii="仿宋_GB2312" w:eastAsia="仿宋_GB2312"/>
    </w:rPr>
  </w:style>
  <w:style w:type="paragraph" w:styleId="1239">
    <w:name w:val="列表编号1"/>
    <w:basedOn w:val="832"/>
    <w:next w:val="1239"/>
    <w:link w:val="832"/>
    <w:qFormat/>
    <w:pPr>
      <w:numPr>
        <w:ilvl w:val="0"/>
        <w:numId w:val="6"/>
      </w:numPr>
      <w:jc w:val="left"/>
      <w:widowControl/>
      <w:tabs>
        <w:tab w:val="left" w:pos="839" w:leader="none"/>
      </w:tabs>
    </w:pPr>
    <w:rPr>
      <w:sz w:val="24"/>
    </w:rPr>
  </w:style>
  <w:style w:type="paragraph" w:styleId="1240">
    <w:name w:val="正文缩进一"/>
    <w:basedOn w:val="832"/>
    <w:next w:val="832"/>
    <w:link w:val="832"/>
    <w:qFormat/>
    <w:pPr>
      <w:numPr>
        <w:ilvl w:val="0"/>
        <w:numId w:val="7"/>
      </w:numPr>
      <w:spacing w:line="360" w:lineRule="auto"/>
      <w:widowControl/>
      <w:tabs>
        <w:tab w:val="left" w:pos="705" w:leader="none"/>
      </w:tabs>
    </w:pPr>
    <w:rPr>
      <w:rFonts w:ascii="宋体" w:hAnsi="宋体"/>
      <w:spacing w:val="8"/>
      <w:sz w:val="28"/>
    </w:rPr>
  </w:style>
  <w:style w:type="paragraph" w:styleId="1241">
    <w:name w:val="样式2"/>
    <w:basedOn w:val="832"/>
    <w:next w:val="1241"/>
    <w:link w:val="832"/>
    <w:qFormat/>
    <w:pPr>
      <w:ind w:firstLine="811"/>
      <w:jc w:val="left"/>
      <w:spacing w:line="360" w:lineRule="auto"/>
      <w:widowControl/>
    </w:pPr>
    <w:rPr>
      <w:rFonts w:ascii="宋体"/>
      <w:sz w:val="28"/>
    </w:rPr>
  </w:style>
  <w:style w:type="paragraph" w:styleId="1242">
    <w:name w:val="xl72"/>
    <w:basedOn w:val="832"/>
    <w:next w:val="1242"/>
    <w:link w:val="832"/>
    <w:qFormat/>
    <w:pPr>
      <w:jc w:val="center"/>
      <w:spacing w:before="100" w:beforeAutospacing="1" w:after="100" w:afterAutospacing="1"/>
      <w:widowControl/>
    </w:pPr>
    <w:rPr>
      <w:rFonts w:ascii="仿宋_GB2312" w:hAnsi="宋体" w:eastAsia="仿宋_GB2312" w:cs="宋体"/>
      <w:sz w:val="24"/>
      <w:szCs w:val="24"/>
    </w:rPr>
  </w:style>
  <w:style w:type="paragraph" w:styleId="1243">
    <w:name w:val="Blockquote"/>
    <w:basedOn w:val="832"/>
    <w:next w:val="1243"/>
    <w:link w:val="832"/>
    <w:qFormat/>
    <w:pPr>
      <w:ind w:left="360" w:right="360"/>
      <w:jc w:val="left"/>
      <w:spacing w:before="100" w:after="100"/>
    </w:pPr>
    <w:rPr>
      <w:sz w:val="24"/>
      <w:szCs w:val="21"/>
    </w:rPr>
  </w:style>
  <w:style w:type="character" w:styleId="1244">
    <w:name w:val="日期 Char Char"/>
    <w:next w:val="1244"/>
    <w:link w:val="832"/>
    <w:qFormat/>
    <w:rPr>
      <w:rFonts w:ascii="宋体" w:hAnsi="宋体" w:eastAsia="楷体_GB2312"/>
      <w:sz w:val="24"/>
    </w:rPr>
  </w:style>
  <w:style w:type="paragraph" w:styleId="1245">
    <w:name w:val="Char Char4"/>
    <w:basedOn w:val="832"/>
    <w:next w:val="1245"/>
    <w:link w:val="832"/>
    <w:qFormat/>
    <w:pPr>
      <w:jc w:val="left"/>
      <w:spacing w:after="160" w:line="240" w:lineRule="exact"/>
      <w:widowControl/>
    </w:pPr>
    <w:rPr>
      <w:rFonts w:ascii="Verdana" w:hAnsi="Verdana"/>
      <w:sz w:val="20"/>
      <w:lang w:eastAsia="en-US"/>
    </w:rPr>
  </w:style>
  <w:style w:type="paragraph" w:styleId="1246">
    <w:name w:val="Char Char Char Char Char Char Char Char Char Char"/>
    <w:basedOn w:val="832"/>
    <w:next w:val="1246"/>
    <w:link w:val="832"/>
    <w:qFormat/>
    <w:pPr>
      <w:numPr>
        <w:ilvl w:val="0"/>
        <w:numId w:val="8"/>
      </w:numPr>
      <w:tabs>
        <w:tab w:val="left" w:pos="360" w:leader="none"/>
        <w:tab w:val="left" w:pos="960" w:leader="none"/>
      </w:tabs>
    </w:pPr>
    <w:rPr>
      <w:sz w:val="24"/>
      <w:szCs w:val="24"/>
    </w:rPr>
  </w:style>
  <w:style w:type="paragraph" w:styleId="1247">
    <w:name w:val="Plain Text2"/>
    <w:basedOn w:val="832"/>
    <w:next w:val="1247"/>
    <w:link w:val="832"/>
    <w:qFormat/>
    <w:rPr>
      <w:rFonts w:hint="eastAsia" w:ascii="宋体" w:hAnsi="Courier New" w:eastAsia="楷体_GB2312"/>
      <w:sz w:val="28"/>
    </w:rPr>
  </w:style>
  <w:style w:type="paragraph" w:styleId="1248">
    <w:name w:val="ECS正文1"/>
    <w:basedOn w:val="832"/>
    <w:next w:val="1248"/>
    <w:link w:val="832"/>
    <w:qFormat/>
    <w:pPr>
      <w:ind w:firstLine="562"/>
      <w:jc w:val="left"/>
      <w:spacing w:before="156" w:after="156" w:line="360" w:lineRule="auto"/>
      <w:widowControl/>
    </w:pPr>
    <w:rPr>
      <w:rFonts w:ascii="仿宋_GB2312" w:hAnsi="宋体" w:eastAsia="仿宋_GB2312"/>
      <w:bCs/>
      <w:sz w:val="24"/>
      <w:szCs w:val="24"/>
    </w:rPr>
  </w:style>
  <w:style w:type="paragraph" w:styleId="1249">
    <w:name w:val="font8"/>
    <w:basedOn w:val="832"/>
    <w:next w:val="1249"/>
    <w:link w:val="832"/>
    <w:qFormat/>
    <w:pPr>
      <w:jc w:val="left"/>
      <w:spacing w:before="100" w:beforeAutospacing="1" w:after="100" w:afterAutospacing="1"/>
      <w:widowControl/>
    </w:pPr>
    <w:rPr>
      <w:rFonts w:ascii="宋体" w:hAnsi="宋体" w:cs="宋体"/>
      <w:color w:val="000000"/>
      <w:sz w:val="18"/>
      <w:szCs w:val="18"/>
    </w:rPr>
  </w:style>
  <w:style w:type="paragraph" w:styleId="1250">
    <w:name w:val="font9"/>
    <w:basedOn w:val="832"/>
    <w:next w:val="1250"/>
    <w:link w:val="832"/>
    <w:qFormat/>
    <w:pPr>
      <w:jc w:val="left"/>
      <w:spacing w:before="100" w:beforeAutospacing="1" w:after="100" w:afterAutospacing="1"/>
      <w:widowControl/>
    </w:pPr>
    <w:rPr>
      <w:rFonts w:ascii="Arial" w:hAnsi="Arial" w:cs="Arial"/>
      <w:sz w:val="20"/>
    </w:rPr>
  </w:style>
  <w:style w:type="paragraph" w:styleId="1251">
    <w:name w:val="font10"/>
    <w:basedOn w:val="832"/>
    <w:next w:val="1251"/>
    <w:link w:val="832"/>
    <w:qFormat/>
    <w:pPr>
      <w:jc w:val="left"/>
      <w:spacing w:before="100" w:beforeAutospacing="1" w:after="100" w:afterAutospacing="1"/>
      <w:widowControl/>
    </w:pPr>
    <w:rPr>
      <w:rFonts w:ascii="宋体" w:hAnsi="宋体" w:cs="宋体"/>
      <w:sz w:val="18"/>
      <w:szCs w:val="18"/>
    </w:rPr>
  </w:style>
  <w:style w:type="paragraph" w:styleId="1252">
    <w:name w:val="font11"/>
    <w:basedOn w:val="832"/>
    <w:next w:val="1252"/>
    <w:link w:val="832"/>
    <w:qFormat/>
    <w:pPr>
      <w:jc w:val="left"/>
      <w:spacing w:before="100" w:beforeAutospacing="1" w:after="100" w:afterAutospacing="1"/>
      <w:widowControl/>
    </w:pPr>
    <w:rPr>
      <w:rFonts w:ascii="宋体" w:hAnsi="宋体" w:cs="宋体"/>
      <w:sz w:val="18"/>
      <w:szCs w:val="18"/>
    </w:rPr>
  </w:style>
  <w:style w:type="paragraph" w:styleId="1253">
    <w:name w:val="font12"/>
    <w:basedOn w:val="832"/>
    <w:next w:val="1253"/>
    <w:link w:val="832"/>
    <w:qFormat/>
    <w:pPr>
      <w:jc w:val="left"/>
      <w:spacing w:before="100" w:beforeAutospacing="1" w:after="100" w:afterAutospacing="1"/>
      <w:widowControl/>
    </w:pPr>
    <w:rPr>
      <w:rFonts w:ascii="宋体" w:hAnsi="宋体" w:cs="宋体"/>
      <w:sz w:val="18"/>
      <w:szCs w:val="18"/>
    </w:rPr>
  </w:style>
  <w:style w:type="paragraph" w:styleId="1254">
    <w:name w:val="font13"/>
    <w:basedOn w:val="832"/>
    <w:next w:val="1254"/>
    <w:link w:val="832"/>
    <w:qFormat/>
    <w:pPr>
      <w:jc w:val="left"/>
      <w:spacing w:before="100" w:beforeAutospacing="1" w:after="100" w:afterAutospacing="1"/>
      <w:widowControl/>
    </w:pPr>
    <w:rPr>
      <w:rFonts w:ascii="宋体" w:hAnsi="宋体" w:cs="宋体"/>
      <w:sz w:val="20"/>
    </w:rPr>
  </w:style>
  <w:style w:type="paragraph" w:styleId="1255">
    <w:name w:val="font14"/>
    <w:basedOn w:val="832"/>
    <w:next w:val="1255"/>
    <w:link w:val="832"/>
    <w:qFormat/>
    <w:pPr>
      <w:jc w:val="left"/>
      <w:spacing w:before="100" w:beforeAutospacing="1" w:after="100" w:afterAutospacing="1"/>
      <w:widowControl/>
    </w:pPr>
    <w:rPr>
      <w:rFonts w:ascii="宋体" w:hAnsi="宋体" w:cs="宋体"/>
      <w:sz w:val="20"/>
    </w:rPr>
  </w:style>
  <w:style w:type="paragraph" w:styleId="1256">
    <w:name w:val="font15"/>
    <w:basedOn w:val="832"/>
    <w:next w:val="1256"/>
    <w:link w:val="832"/>
    <w:qFormat/>
    <w:pPr>
      <w:jc w:val="left"/>
      <w:spacing w:before="100" w:beforeAutospacing="1" w:after="100" w:afterAutospacing="1"/>
      <w:widowControl/>
    </w:pPr>
    <w:rPr>
      <w:rFonts w:ascii="宋体" w:hAnsi="宋体" w:cs="宋体"/>
      <w:sz w:val="18"/>
      <w:szCs w:val="18"/>
    </w:rPr>
  </w:style>
  <w:style w:type="paragraph" w:styleId="1257">
    <w:name w:val="font16"/>
    <w:basedOn w:val="832"/>
    <w:next w:val="1257"/>
    <w:link w:val="832"/>
    <w:qFormat/>
    <w:pPr>
      <w:jc w:val="left"/>
      <w:spacing w:before="100" w:beforeAutospacing="1" w:after="100" w:afterAutospacing="1"/>
      <w:widowControl/>
    </w:pPr>
    <w:rPr>
      <w:rFonts w:ascii="宋体" w:hAnsi="宋体" w:cs="宋体"/>
      <w:sz w:val="20"/>
    </w:rPr>
  </w:style>
  <w:style w:type="paragraph" w:styleId="1258">
    <w:name w:val="font17"/>
    <w:basedOn w:val="832"/>
    <w:next w:val="1258"/>
    <w:link w:val="832"/>
    <w:qFormat/>
    <w:pPr>
      <w:jc w:val="left"/>
      <w:spacing w:before="100" w:beforeAutospacing="1" w:after="100" w:afterAutospacing="1"/>
      <w:widowControl/>
    </w:pPr>
    <w:rPr>
      <w:rFonts w:ascii="宋体" w:hAnsi="宋体" w:cs="宋体"/>
      <w:sz w:val="20"/>
    </w:rPr>
  </w:style>
  <w:style w:type="paragraph" w:styleId="1259">
    <w:name w:val="font18"/>
    <w:basedOn w:val="832"/>
    <w:next w:val="1259"/>
    <w:link w:val="832"/>
    <w:qFormat/>
    <w:pPr>
      <w:jc w:val="left"/>
      <w:spacing w:before="100" w:beforeAutospacing="1" w:after="100" w:afterAutospacing="1"/>
      <w:widowControl/>
    </w:pPr>
    <w:rPr>
      <w:rFonts w:ascii="宋体" w:hAnsi="宋体" w:cs="宋体"/>
      <w:sz w:val="20"/>
    </w:rPr>
  </w:style>
  <w:style w:type="paragraph" w:styleId="1260">
    <w:name w:val="font19"/>
    <w:basedOn w:val="832"/>
    <w:next w:val="1260"/>
    <w:link w:val="832"/>
    <w:qFormat/>
    <w:pPr>
      <w:jc w:val="left"/>
      <w:spacing w:before="100" w:beforeAutospacing="1" w:after="100" w:afterAutospacing="1"/>
      <w:widowControl/>
    </w:pPr>
    <w:rPr>
      <w:rFonts w:ascii="宋体" w:hAnsi="宋体" w:cs="宋体"/>
      <w:sz w:val="20"/>
    </w:rPr>
  </w:style>
  <w:style w:type="paragraph" w:styleId="1261">
    <w:name w:val="font20"/>
    <w:basedOn w:val="832"/>
    <w:next w:val="1261"/>
    <w:link w:val="832"/>
    <w:qFormat/>
    <w:pPr>
      <w:jc w:val="left"/>
      <w:spacing w:before="100" w:beforeAutospacing="1" w:after="100" w:afterAutospacing="1"/>
      <w:widowControl/>
    </w:pPr>
    <w:rPr>
      <w:rFonts w:ascii="宋体" w:hAnsi="宋体" w:cs="宋体"/>
      <w:sz w:val="20"/>
    </w:rPr>
  </w:style>
  <w:style w:type="paragraph" w:styleId="1262">
    <w:name w:val="xl104"/>
    <w:basedOn w:val="832"/>
    <w:next w:val="1262"/>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3">
    <w:name w:val="xl105"/>
    <w:basedOn w:val="832"/>
    <w:next w:val="1263"/>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4">
    <w:name w:val="xl106"/>
    <w:basedOn w:val="832"/>
    <w:next w:val="1264"/>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5">
    <w:name w:val="xl107"/>
    <w:basedOn w:val="832"/>
    <w:next w:val="1265"/>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6">
    <w:name w:val="xl108"/>
    <w:basedOn w:val="832"/>
    <w:next w:val="1266"/>
    <w:link w:val="832"/>
    <w:qFormat/>
    <w:pPr>
      <w:jc w:val="left"/>
      <w:spacing w:before="100" w:beforeAutospacing="1" w:after="100" w:afterAutospacing="1"/>
      <w:shd w:val="clear" w:color="000000" w:fill="ffffff"/>
      <w:widowControl/>
    </w:pPr>
    <w:rPr>
      <w:rFonts w:ascii="Arial" w:hAnsi="Arial" w:cs="Arial"/>
      <w:sz w:val="20"/>
    </w:rPr>
  </w:style>
  <w:style w:type="paragraph" w:styleId="1267">
    <w:name w:val="xl109"/>
    <w:basedOn w:val="832"/>
    <w:next w:val="1267"/>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268">
    <w:name w:val="xl110"/>
    <w:basedOn w:val="832"/>
    <w:next w:val="1268"/>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269">
    <w:name w:val="xl111"/>
    <w:basedOn w:val="832"/>
    <w:next w:val="1269"/>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0">
    <w:name w:val="xl112"/>
    <w:basedOn w:val="832"/>
    <w:next w:val="1270"/>
    <w:link w:val="832"/>
    <w:qFormat/>
    <w:pPr>
      <w:jc w:val="left"/>
      <w:spacing w:before="100" w:beforeAutospacing="1" w:after="100" w:afterAutospacing="1"/>
      <w:shd w:val="clear" w:color="000000" w:fill="ffffff"/>
      <w:widowControl/>
    </w:pPr>
    <w:rPr>
      <w:rFonts w:ascii="Arial" w:hAnsi="Arial" w:cs="Arial"/>
      <w:sz w:val="20"/>
    </w:rPr>
  </w:style>
  <w:style w:type="paragraph" w:styleId="1271">
    <w:name w:val="xl113"/>
    <w:basedOn w:val="832"/>
    <w:next w:val="1271"/>
    <w:link w:val="832"/>
    <w:qFormat/>
    <w:pPr>
      <w:jc w:val="center"/>
      <w:spacing w:before="100" w:beforeAutospacing="1" w:after="100" w:afterAutospacing="1"/>
      <w:shd w:val="clear" w:color="000000" w:fill="ffffff"/>
      <w:widowControl/>
    </w:pPr>
    <w:rPr>
      <w:rFonts w:ascii="Arial" w:hAnsi="Arial" w:cs="Arial"/>
      <w:sz w:val="20"/>
    </w:rPr>
  </w:style>
  <w:style w:type="paragraph" w:styleId="1272">
    <w:name w:val="xl114"/>
    <w:basedOn w:val="832"/>
    <w:next w:val="1272"/>
    <w:link w:val="832"/>
    <w:qFormat/>
    <w:pPr>
      <w:jc w:val="left"/>
      <w:spacing w:before="100" w:beforeAutospacing="1" w:after="100" w:afterAutospacing="1"/>
      <w:shd w:val="clear" w:color="000000" w:fill="ffffff"/>
      <w:widowControl/>
    </w:pPr>
    <w:rPr>
      <w:rFonts w:ascii="Arial" w:hAnsi="Arial" w:cs="Arial"/>
      <w:b/>
      <w:bCs/>
      <w:sz w:val="20"/>
    </w:rPr>
  </w:style>
  <w:style w:type="paragraph" w:styleId="1273">
    <w:name w:val="xl115"/>
    <w:basedOn w:val="832"/>
    <w:next w:val="1273"/>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4">
    <w:name w:val="xl116"/>
    <w:basedOn w:val="832"/>
    <w:next w:val="1274"/>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5">
    <w:name w:val="xl117"/>
    <w:basedOn w:val="832"/>
    <w:next w:val="1275"/>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6">
    <w:name w:val="xl118"/>
    <w:basedOn w:val="832"/>
    <w:next w:val="1276"/>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7">
    <w:name w:val="xl119"/>
    <w:basedOn w:val="832"/>
    <w:next w:val="1277"/>
    <w:link w:val="832"/>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rPr>
  </w:style>
  <w:style w:type="paragraph" w:styleId="1278">
    <w:name w:val="xl120"/>
    <w:basedOn w:val="832"/>
    <w:next w:val="1278"/>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9">
    <w:name w:val="xl121"/>
    <w:basedOn w:val="832"/>
    <w:next w:val="1279"/>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0">
    <w:name w:val="xl122"/>
    <w:basedOn w:val="832"/>
    <w:next w:val="1280"/>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1">
    <w:name w:val="xl123"/>
    <w:basedOn w:val="832"/>
    <w:next w:val="1281"/>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2">
    <w:name w:val="xl124"/>
    <w:basedOn w:val="832"/>
    <w:next w:val="1282"/>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3">
    <w:name w:val="xl125"/>
    <w:basedOn w:val="832"/>
    <w:next w:val="1283"/>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0"/>
    </w:rPr>
  </w:style>
  <w:style w:type="paragraph" w:styleId="1284">
    <w:name w:val="xl126"/>
    <w:basedOn w:val="832"/>
    <w:next w:val="1284"/>
    <w:link w:val="832"/>
    <w:qFormat/>
    <w:pPr>
      <w:jc w:val="left"/>
      <w:spacing w:before="100" w:beforeAutospacing="1" w:after="100" w:afterAutospacing="1"/>
      <w:shd w:val="clear" w:color="000000" w:fill="ffffff"/>
      <w:widowControl/>
    </w:pPr>
    <w:rPr>
      <w:rFonts w:ascii="Arial" w:hAnsi="Arial" w:cs="Arial"/>
      <w:sz w:val="20"/>
    </w:rPr>
  </w:style>
  <w:style w:type="paragraph" w:styleId="1285">
    <w:name w:val="xl127"/>
    <w:basedOn w:val="832"/>
    <w:next w:val="1285"/>
    <w:link w:val="832"/>
    <w:qFormat/>
    <w:pPr>
      <w:jc w:val="left"/>
      <w:spacing w:before="100" w:beforeAutospacing="1" w:after="100" w:afterAutospacing="1"/>
      <w:shd w:val="clear" w:color="000000" w:fill="ffffff"/>
      <w:widowControl/>
    </w:pPr>
    <w:rPr>
      <w:rFonts w:ascii="Arial" w:hAnsi="Arial" w:cs="Arial"/>
      <w:sz w:val="20"/>
    </w:rPr>
  </w:style>
  <w:style w:type="paragraph" w:styleId="1286">
    <w:name w:val="xl128"/>
    <w:basedOn w:val="832"/>
    <w:next w:val="1286"/>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7">
    <w:name w:val="xl129"/>
    <w:basedOn w:val="832"/>
    <w:next w:val="1287"/>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8">
    <w:name w:val="xl130"/>
    <w:basedOn w:val="832"/>
    <w:next w:val="1288"/>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89">
    <w:name w:val="xl131"/>
    <w:basedOn w:val="832"/>
    <w:next w:val="1289"/>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0">
    <w:name w:val="xl132"/>
    <w:basedOn w:val="832"/>
    <w:next w:val="1290"/>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1">
    <w:name w:val="xl133"/>
    <w:basedOn w:val="832"/>
    <w:next w:val="1291"/>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2">
    <w:name w:val="xl134"/>
    <w:basedOn w:val="832"/>
    <w:next w:val="1292"/>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3">
    <w:name w:val="xl135"/>
    <w:basedOn w:val="832"/>
    <w:next w:val="1293"/>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4">
    <w:name w:val="xl136"/>
    <w:basedOn w:val="832"/>
    <w:next w:val="1294"/>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5">
    <w:name w:val="xl137"/>
    <w:basedOn w:val="832"/>
    <w:next w:val="1295"/>
    <w:link w:val="832"/>
    <w:qFormat/>
    <w:pPr>
      <w:jc w:val="left"/>
      <w:spacing w:before="100" w:beforeAutospacing="1" w:after="100" w:afterAutospacing="1"/>
      <w:shd w:val="clear" w:color="000000" w:fill="ffffff"/>
      <w:widowControl/>
    </w:pPr>
    <w:rPr>
      <w:rFonts w:ascii="宋体" w:hAnsi="宋体" w:cs="宋体"/>
      <w:sz w:val="20"/>
    </w:rPr>
  </w:style>
  <w:style w:type="paragraph" w:styleId="1296">
    <w:name w:val="xl138"/>
    <w:basedOn w:val="832"/>
    <w:next w:val="1296"/>
    <w:link w:val="832"/>
    <w:qFormat/>
    <w:pPr>
      <w:jc w:val="center"/>
      <w:spacing w:before="100" w:beforeAutospacing="1" w:after="100" w:afterAutospacing="1"/>
      <w:shd w:val="clear" w:color="000000" w:fill="ffffff"/>
      <w:widowControl/>
    </w:pPr>
    <w:rPr>
      <w:rFonts w:ascii="Arial" w:hAnsi="Arial" w:cs="Arial"/>
      <w:sz w:val="20"/>
    </w:rPr>
  </w:style>
  <w:style w:type="paragraph" w:styleId="1297">
    <w:name w:val="xl139"/>
    <w:basedOn w:val="832"/>
    <w:next w:val="1297"/>
    <w:link w:val="832"/>
    <w:qFormat/>
    <w:pPr>
      <w:jc w:val="left"/>
      <w:spacing w:before="100" w:beforeAutospacing="1" w:after="100" w:afterAutospacing="1"/>
      <w:shd w:val="clear" w:color="000000" w:fill="ffffff"/>
      <w:widowControl/>
    </w:pPr>
    <w:rPr>
      <w:rFonts w:ascii="Arial" w:hAnsi="Arial" w:cs="Arial"/>
      <w:sz w:val="20"/>
    </w:rPr>
  </w:style>
  <w:style w:type="paragraph" w:styleId="1298">
    <w:name w:val="xl140"/>
    <w:basedOn w:val="832"/>
    <w:next w:val="1298"/>
    <w:link w:val="832"/>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9">
    <w:name w:val="xl141"/>
    <w:basedOn w:val="832"/>
    <w:next w:val="1299"/>
    <w:link w:val="832"/>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0">
    <w:name w:val="xl142"/>
    <w:basedOn w:val="832"/>
    <w:next w:val="1300"/>
    <w:link w:val="832"/>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1">
    <w:name w:val="xl143"/>
    <w:basedOn w:val="832"/>
    <w:next w:val="1301"/>
    <w:link w:val="832"/>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302">
    <w:name w:val="xl144"/>
    <w:basedOn w:val="832"/>
    <w:next w:val="1302"/>
    <w:link w:val="832"/>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3">
    <w:name w:val="xl145"/>
    <w:basedOn w:val="832"/>
    <w:next w:val="1303"/>
    <w:link w:val="832"/>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4">
    <w:name w:val="xl146"/>
    <w:basedOn w:val="832"/>
    <w:next w:val="1304"/>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5">
    <w:name w:val="xl147"/>
    <w:basedOn w:val="832"/>
    <w:next w:val="1305"/>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306">
    <w:name w:val="xl148"/>
    <w:basedOn w:val="832"/>
    <w:next w:val="1306"/>
    <w:link w:val="832"/>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0"/>
    </w:rPr>
  </w:style>
  <w:style w:type="paragraph" w:styleId="1307">
    <w:name w:val="xl149"/>
    <w:basedOn w:val="832"/>
    <w:next w:val="1307"/>
    <w:link w:val="832"/>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rPr>
  </w:style>
  <w:style w:type="paragraph" w:styleId="1308">
    <w:name w:val="xl150"/>
    <w:basedOn w:val="832"/>
    <w:next w:val="1308"/>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9">
    <w:name w:val="xl151"/>
    <w:basedOn w:val="832"/>
    <w:next w:val="1309"/>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0">
    <w:name w:val="xl152"/>
    <w:basedOn w:val="832"/>
    <w:next w:val="1310"/>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1">
    <w:name w:val="xl153"/>
    <w:basedOn w:val="832"/>
    <w:next w:val="1311"/>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2">
    <w:name w:val="xl154"/>
    <w:basedOn w:val="832"/>
    <w:next w:val="1312"/>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3">
    <w:name w:val="Char Char1 Char Char Char Char Char Char Char1"/>
    <w:basedOn w:val="832"/>
    <w:next w:val="1313"/>
    <w:link w:val="832"/>
    <w:qFormat/>
  </w:style>
  <w:style w:type="table" w:styleId="1314">
    <w:name w:val="网格型1"/>
    <w:basedOn w:val="1045"/>
    <w:next w:val="1314"/>
    <w:link w:val="832"/>
    <w:uiPriority w:val="59"/>
    <w:qFormat/>
    <w:tblPr/>
  </w:style>
  <w:style w:type="character" w:styleId="1315">
    <w:name w:val="Char Char Char Char Char Char Char Char"/>
    <w:next w:val="1315"/>
    <w:link w:val="832"/>
    <w:qFormat/>
    <w:rPr>
      <w:rFonts w:ascii="Tahoma" w:hAnsi="Tahoma" w:eastAsia="宋体"/>
      <w:sz w:val="24"/>
      <w:lang w:val="en-US" w:eastAsia="zh-CN" w:bidi="ar-SA"/>
    </w:rPr>
  </w:style>
  <w:style w:type="paragraph" w:styleId="1316">
    <w:name w:val="列出段落"/>
    <w:basedOn w:val="832"/>
    <w:next w:val="1316"/>
    <w:link w:val="832"/>
    <w:uiPriority w:val="34"/>
    <w:qFormat/>
    <w:pPr>
      <w:ind w:firstLine="420"/>
    </w:pPr>
    <w:rPr>
      <w:rFonts w:ascii="Calibri" w:hAnsi="Calibri"/>
      <w:szCs w:val="21"/>
    </w:rPr>
  </w:style>
  <w:style w:type="character" w:styleId="1317">
    <w:name w:val="列出段落 Char"/>
    <w:next w:val="1317"/>
    <w:link w:val="1318"/>
    <w:qFormat/>
    <w:rPr>
      <w:sz w:val="28"/>
      <w:szCs w:val="24"/>
      <w:lang w:eastAsia="ar-SA"/>
    </w:rPr>
  </w:style>
  <w:style w:type="paragraph" w:styleId="1318">
    <w:name w:val="列出段落1"/>
    <w:basedOn w:val="832"/>
    <w:next w:val="1318"/>
    <w:link w:val="1317"/>
    <w:qFormat/>
    <w:pPr>
      <w:ind w:firstLine="420"/>
    </w:pPr>
    <w:rPr>
      <w:sz w:val="28"/>
      <w:szCs w:val="24"/>
      <w:lang w:val="en-US" w:eastAsia="ar-SA"/>
    </w:rPr>
  </w:style>
  <w:style w:type="character" w:styleId="1319">
    <w:name w:val="type-string"/>
    <w:next w:val="1319"/>
    <w:link w:val="832"/>
    <w:qFormat/>
  </w:style>
  <w:style w:type="character" w:styleId="1320">
    <w:name w:val="标题 11 Char"/>
    <w:next w:val="1320"/>
    <w:link w:val="1321"/>
    <w:qFormat/>
    <w:rPr>
      <w:rFonts w:ascii="宋体" w:hAnsi="宋体" w:eastAsia="黑体"/>
      <w:sz w:val="21"/>
      <w:szCs w:val="24"/>
    </w:rPr>
  </w:style>
  <w:style w:type="paragraph" w:styleId="1321">
    <w:name w:val="标题 11"/>
    <w:basedOn w:val="832"/>
    <w:next w:val="832"/>
    <w:link w:val="1320"/>
    <w:qFormat/>
    <w:pPr>
      <w:spacing w:line="360" w:lineRule="auto"/>
    </w:pPr>
    <w:rPr>
      <w:rFonts w:ascii="宋体" w:hAnsi="宋体" w:eastAsia="黑体"/>
      <w:szCs w:val="24"/>
      <w:lang w:val="en-US" w:eastAsia="en-US"/>
    </w:rPr>
  </w:style>
  <w:style w:type="character" w:styleId="1322">
    <w:name w:val="HTML 代码1"/>
    <w:next w:val="1322"/>
    <w:link w:val="832"/>
    <w:uiPriority w:val="99"/>
    <w:unhideWhenUsed/>
    <w:qFormat/>
    <w:rPr>
      <w:rFonts w:ascii="宋体" w:hAnsi="宋体" w:eastAsia="宋体" w:cs="宋体"/>
      <w:sz w:val="24"/>
      <w:szCs w:val="24"/>
    </w:rPr>
  </w:style>
  <w:style w:type="character" w:styleId="1323">
    <w:name w:val="webkit-html-attribute-name"/>
    <w:next w:val="1323"/>
    <w:link w:val="832"/>
    <w:qFormat/>
  </w:style>
  <w:style w:type="character" w:styleId="1324">
    <w:name w:val="webkit-html-attribute-value"/>
    <w:next w:val="1324"/>
    <w:link w:val="832"/>
    <w:qFormat/>
  </w:style>
  <w:style w:type="character" w:styleId="1325">
    <w:name w:val="样式 首行缩进:  1.92 字符1 Char"/>
    <w:next w:val="1325"/>
    <w:link w:val="1326"/>
    <w:qFormat/>
    <w:rPr>
      <w:rFonts w:cs="宋体"/>
      <w:sz w:val="24"/>
    </w:rPr>
  </w:style>
  <w:style w:type="paragraph" w:styleId="1326">
    <w:name w:val="样式 首行缩进:  1.92 字符1"/>
    <w:basedOn w:val="832"/>
    <w:next w:val="1326"/>
    <w:link w:val="1325"/>
    <w:qFormat/>
    <w:pPr>
      <w:ind w:firstLine="192"/>
      <w:spacing w:line="360" w:lineRule="auto"/>
    </w:pPr>
    <w:rPr>
      <w:sz w:val="24"/>
      <w:lang w:val="en-US" w:eastAsia="en-US"/>
    </w:rPr>
  </w:style>
  <w:style w:type="character" w:styleId="1327">
    <w:name w:val="WW8Num3z0"/>
    <w:next w:val="1327"/>
    <w:link w:val="832"/>
    <w:qFormat/>
    <w:rPr>
      <w:rFonts w:ascii="Symbol" w:hAnsi="Symbol" w:cs="OpenSymbol"/>
    </w:rPr>
  </w:style>
  <w:style w:type="character" w:styleId="1328">
    <w:name w:val="WW8Num3z1"/>
    <w:next w:val="1328"/>
    <w:link w:val="832"/>
    <w:qFormat/>
    <w:rPr>
      <w:rFonts w:ascii="OpenSymbol" w:hAnsi="OpenSymbol" w:cs="OpenSymbol"/>
    </w:rPr>
  </w:style>
  <w:style w:type="character" w:styleId="1329">
    <w:name w:val="Absatz-Standardschriftart"/>
    <w:next w:val="1329"/>
    <w:link w:val="832"/>
    <w:qFormat/>
  </w:style>
  <w:style w:type="character" w:styleId="1330">
    <w:name w:val="WW-Absatz-Standardschriftart"/>
    <w:next w:val="1330"/>
    <w:link w:val="832"/>
    <w:qFormat/>
  </w:style>
  <w:style w:type="character" w:styleId="1331">
    <w:name w:val="WW-Absatz-Standardschriftart1"/>
    <w:next w:val="1331"/>
    <w:link w:val="832"/>
    <w:qFormat/>
  </w:style>
  <w:style w:type="character" w:styleId="1332">
    <w:name w:val="Numbering Symbols"/>
    <w:next w:val="1332"/>
    <w:link w:val="832"/>
    <w:qFormat/>
  </w:style>
  <w:style w:type="character" w:styleId="1333">
    <w:name w:val="Bullets"/>
    <w:next w:val="1333"/>
    <w:link w:val="832"/>
    <w:qFormat/>
    <w:rPr>
      <w:rFonts w:ascii="OpenSymbol" w:hAnsi="OpenSymbol" w:eastAsia="OpenSymbol" w:cs="OpenSymbol"/>
    </w:rPr>
  </w:style>
  <w:style w:type="character" w:styleId="1334">
    <w:name w:val="纯文本 Char"/>
    <w:next w:val="1334"/>
    <w:link w:val="832"/>
    <w:qFormat/>
    <w:rPr>
      <w:rFonts w:ascii="宋体" w:hAnsi="Courier New" w:cs="Courier New"/>
      <w:sz w:val="21"/>
      <w:szCs w:val="21"/>
    </w:rPr>
  </w:style>
  <w:style w:type="character" w:styleId="1335">
    <w:name w:val="m1"/>
    <w:next w:val="1335"/>
    <w:link w:val="832"/>
    <w:qFormat/>
    <w:rPr>
      <w:color w:val="0000ff"/>
    </w:rPr>
  </w:style>
  <w:style w:type="character" w:styleId="1336">
    <w:name w:val="pi1"/>
    <w:next w:val="1336"/>
    <w:link w:val="832"/>
    <w:qFormat/>
    <w:rPr>
      <w:color w:val="0000ff"/>
    </w:rPr>
  </w:style>
  <w:style w:type="character" w:styleId="1337">
    <w:name w:val="t1"/>
    <w:next w:val="1337"/>
    <w:link w:val="832"/>
    <w:qFormat/>
    <w:rPr>
      <w:color w:val="990000"/>
    </w:rPr>
  </w:style>
  <w:style w:type="character" w:styleId="1338">
    <w:name w:val="b1"/>
    <w:next w:val="1338"/>
    <w:link w:val="832"/>
    <w:qFormat/>
    <w:rPr>
      <w:rFonts w:ascii="Courier New" w:hAnsi="Courier New" w:cs="Courier New"/>
      <w:b/>
      <w:bCs/>
      <w:color w:val="ff0000"/>
      <w:u w:val="none"/>
    </w:rPr>
  </w:style>
  <w:style w:type="character" w:styleId="1339">
    <w:name w:val="HTML 预设格式 Char"/>
    <w:next w:val="1339"/>
    <w:link w:val="1340"/>
    <w:uiPriority w:val="99"/>
    <w:qFormat/>
    <w:rPr>
      <w:rFonts w:ascii="宋体" w:hAnsi="宋体"/>
      <w:sz w:val="24"/>
      <w:szCs w:val="24"/>
    </w:rPr>
  </w:style>
  <w:style w:type="paragraph" w:styleId="1340">
    <w:name w:val="HTML 预设格式1"/>
    <w:basedOn w:val="832"/>
    <w:next w:val="1340"/>
    <w:link w:val="133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1341">
    <w:name w:val="di1"/>
    <w:next w:val="1341"/>
    <w:link w:val="832"/>
    <w:qFormat/>
    <w:rPr>
      <w:rFonts w:ascii="Courier" w:hAnsi="Courier"/>
      <w:sz w:val="24"/>
      <w:szCs w:val="24"/>
    </w:rPr>
  </w:style>
  <w:style w:type="character" w:styleId="1342">
    <w:name w:val="apple-style-span"/>
    <w:next w:val="1342"/>
    <w:link w:val="832"/>
    <w:qFormat/>
  </w:style>
  <w:style w:type="character" w:styleId="1343">
    <w:name w:val="tx1"/>
    <w:next w:val="1343"/>
    <w:link w:val="832"/>
    <w:qFormat/>
    <w:rPr>
      <w:b/>
      <w:bCs/>
    </w:rPr>
  </w:style>
  <w:style w:type="character" w:styleId="1344">
    <w:name w:val="apple-converted-space"/>
    <w:next w:val="1344"/>
    <w:link w:val="832"/>
    <w:qFormat/>
  </w:style>
  <w:style w:type="character" w:styleId="1345">
    <w:name w:val="prop"/>
    <w:next w:val="1345"/>
    <w:link w:val="832"/>
    <w:qFormat/>
  </w:style>
  <w:style w:type="character" w:styleId="1346">
    <w:name w:val="string"/>
    <w:next w:val="1346"/>
    <w:link w:val="832"/>
    <w:qFormat/>
  </w:style>
  <w:style w:type="character" w:styleId="1347">
    <w:name w:val="num"/>
    <w:next w:val="1347"/>
    <w:link w:val="832"/>
    <w:qFormat/>
  </w:style>
  <w:style w:type="character" w:styleId="1348">
    <w:name w:val="webkit-html-tag"/>
    <w:next w:val="1348"/>
    <w:link w:val="832"/>
    <w:qFormat/>
  </w:style>
  <w:style w:type="character" w:styleId="1349">
    <w:name w:val="property"/>
    <w:next w:val="1349"/>
    <w:link w:val="832"/>
    <w:qFormat/>
  </w:style>
  <w:style w:type="character" w:styleId="1350">
    <w:name w:val="type-number"/>
    <w:next w:val="1350"/>
    <w:link w:val="832"/>
    <w:qFormat/>
  </w:style>
  <w:style w:type="character" w:styleId="1351">
    <w:name w:val="my正文 Char"/>
    <w:next w:val="1351"/>
    <w:link w:val="1352"/>
    <w:qFormat/>
    <w:rPr>
      <w:sz w:val="24"/>
      <w:szCs w:val="24"/>
    </w:rPr>
  </w:style>
  <w:style w:type="paragraph" w:styleId="1352">
    <w:name w:val="my正文"/>
    <w:basedOn w:val="832"/>
    <w:next w:val="1352"/>
    <w:link w:val="1351"/>
    <w:qFormat/>
    <w:pPr>
      <w:ind w:firstLine="480"/>
      <w:spacing w:line="360" w:lineRule="auto"/>
    </w:pPr>
    <w:rPr>
      <w:sz w:val="24"/>
      <w:szCs w:val="24"/>
      <w:lang w:val="en-US" w:eastAsia="en-US"/>
    </w:rPr>
  </w:style>
  <w:style w:type="character" w:styleId="1353">
    <w:name w:val="书籍标题1"/>
    <w:next w:val="1353"/>
    <w:link w:val="832"/>
    <w:uiPriority w:val="33"/>
    <w:qFormat/>
    <w:rPr>
      <w:b/>
      <w:bCs/>
      <w:smallCaps/>
      <w:spacing w:val="5"/>
    </w:rPr>
  </w:style>
  <w:style w:type="paragraph" w:styleId="1354">
    <w:name w:val="索引 21"/>
    <w:basedOn w:val="832"/>
    <w:next w:val="832"/>
    <w:link w:val="832"/>
    <w:qFormat/>
    <w:pPr>
      <w:ind w:left="200"/>
      <w:spacing w:line="300" w:lineRule="auto"/>
    </w:pPr>
    <w:rPr>
      <w:sz w:val="28"/>
      <w:szCs w:val="24"/>
      <w:lang w:eastAsia="ar-SA"/>
    </w:rPr>
  </w:style>
  <w:style w:type="paragraph" w:styleId="1355">
    <w:name w:val="Table Contents"/>
    <w:basedOn w:val="832"/>
    <w:next w:val="1355"/>
    <w:link w:val="832"/>
    <w:qFormat/>
    <w:pPr>
      <w:suppressLineNumbers/>
    </w:pPr>
    <w:rPr>
      <w:sz w:val="28"/>
      <w:szCs w:val="24"/>
      <w:lang w:eastAsia="ar-SA"/>
    </w:rPr>
  </w:style>
  <w:style w:type="paragraph" w:styleId="1356">
    <w:name w:val="表格内容"/>
    <w:basedOn w:val="832"/>
    <w:next w:val="1356"/>
    <w:link w:val="832"/>
    <w:qFormat/>
    <w:pPr>
      <w:suppressLineNumbers/>
    </w:pPr>
    <w:rPr>
      <w:rFonts w:ascii="Calibri" w:hAnsi="Calibri" w:cs="Calibri"/>
      <w:szCs w:val="22"/>
      <w:lang w:eastAsia="ar-SA"/>
    </w:rPr>
  </w:style>
  <w:style w:type="paragraph" w:styleId="1357">
    <w:name w:val="索引 11"/>
    <w:basedOn w:val="832"/>
    <w:next w:val="832"/>
    <w:link w:val="832"/>
    <w:qFormat/>
    <w:rPr>
      <w:sz w:val="28"/>
      <w:szCs w:val="24"/>
      <w:lang w:eastAsia="ar-SA"/>
    </w:rPr>
  </w:style>
  <w:style w:type="paragraph" w:styleId="1358">
    <w:name w:val="Caption1"/>
    <w:basedOn w:val="832"/>
    <w:next w:val="1358"/>
    <w:link w:val="832"/>
    <w:qFormat/>
    <w:pPr>
      <w:spacing w:before="120" w:after="120"/>
      <w:suppressLineNumbers/>
    </w:pPr>
    <w:rPr>
      <w:rFonts w:cs="Tahoma"/>
      <w:i/>
      <w:iCs/>
      <w:sz w:val="24"/>
      <w:szCs w:val="24"/>
      <w:lang w:eastAsia="ar-SA"/>
    </w:rPr>
  </w:style>
  <w:style w:type="paragraph" w:styleId="1359">
    <w:name w:val="Heading"/>
    <w:basedOn w:val="832"/>
    <w:next w:val="1129"/>
    <w:link w:val="832"/>
    <w:qFormat/>
    <w:pPr>
      <w:keepNext/>
      <w:spacing w:before="240" w:after="120"/>
    </w:pPr>
    <w:rPr>
      <w:rFonts w:ascii="Arial" w:hAnsi="Arial" w:cs="Tahoma"/>
      <w:sz w:val="28"/>
      <w:szCs w:val="28"/>
      <w:lang w:eastAsia="ar-SA"/>
    </w:rPr>
  </w:style>
  <w:style w:type="paragraph" w:styleId="1360">
    <w:name w:val="Index"/>
    <w:basedOn w:val="832"/>
    <w:next w:val="1360"/>
    <w:link w:val="832"/>
    <w:qFormat/>
    <w:pPr>
      <w:suppressLineNumbers/>
    </w:pPr>
    <w:rPr>
      <w:rFonts w:cs="Tahoma"/>
      <w:sz w:val="28"/>
      <w:szCs w:val="24"/>
      <w:lang w:eastAsia="ar-SA"/>
    </w:rPr>
  </w:style>
  <w:style w:type="paragraph" w:styleId="1361">
    <w:name w:val="引文目录标题1"/>
    <w:basedOn w:val="832"/>
    <w:next w:val="832"/>
    <w:link w:val="832"/>
    <w:qFormat/>
    <w:pPr>
      <w:ind w:left="50"/>
      <w:spacing w:before="120" w:after="290" w:line="372" w:lineRule="auto"/>
    </w:pPr>
    <w:rPr>
      <w:rFonts w:ascii="Cambria" w:hAnsi="Cambria"/>
      <w:sz w:val="24"/>
      <w:szCs w:val="24"/>
      <w:lang w:eastAsia="ar-SA"/>
    </w:rPr>
  </w:style>
  <w:style w:type="paragraph" w:styleId="1362">
    <w:name w:val="索引 31"/>
    <w:basedOn w:val="832"/>
    <w:next w:val="832"/>
    <w:link w:val="832"/>
    <w:qFormat/>
    <w:pPr>
      <w:ind w:left="400"/>
      <w:spacing w:line="300" w:lineRule="auto"/>
    </w:pPr>
    <w:rPr>
      <w:sz w:val="28"/>
      <w:szCs w:val="24"/>
      <w:lang w:eastAsia="ar-SA"/>
    </w:rPr>
  </w:style>
  <w:style w:type="paragraph" w:styleId="1363">
    <w:name w:val="目录"/>
    <w:basedOn w:val="832"/>
    <w:next w:val="1363"/>
    <w:link w:val="832"/>
    <w:qFormat/>
    <w:pPr>
      <w:suppressLineNumbers/>
    </w:pPr>
    <w:rPr>
      <w:rFonts w:ascii="Calibri" w:hAnsi="Calibri" w:cs="Tahoma"/>
      <w:szCs w:val="22"/>
      <w:lang w:eastAsia="ar-SA"/>
    </w:rPr>
  </w:style>
  <w:style w:type="character" w:styleId="1364">
    <w:name w:val="HTML 预设格式 Char1"/>
    <w:next w:val="1364"/>
    <w:link w:val="832"/>
    <w:qFormat/>
    <w:rPr>
      <w:rFonts w:ascii="Courier New" w:hAnsi="Courier New" w:cs="Courier New"/>
    </w:rPr>
  </w:style>
  <w:style w:type="paragraph" w:styleId="1365">
    <w:name w:val="Table Heading"/>
    <w:basedOn w:val="1355"/>
    <w:next w:val="1365"/>
    <w:link w:val="832"/>
    <w:qFormat/>
    <w:pPr>
      <w:jc w:val="center"/>
    </w:pPr>
    <w:rPr>
      <w:b/>
      <w:bCs/>
    </w:rPr>
  </w:style>
  <w:style w:type="paragraph" w:styleId="1366">
    <w:name w:val="TOC 标题2"/>
    <w:basedOn w:val="892"/>
    <w:next w:val="832"/>
    <w:link w:val="832"/>
    <w:uiPriority w:val="39"/>
    <w:qFormat/>
    <w:pPr>
      <w:keepLines/>
      <w:spacing w:before="480" w:line="276" w:lineRule="auto"/>
      <w:widowControl/>
      <w:outlineLvl w:val="9"/>
    </w:pPr>
    <w:rPr>
      <w:rFonts w:ascii="Cambria" w:hAnsi="Cambria"/>
      <w:b/>
      <w:bCs/>
      <w:color w:val="365f91"/>
      <w:szCs w:val="28"/>
      <w:lang w:val="en-US" w:eastAsia="en-US"/>
    </w:rPr>
  </w:style>
  <w:style w:type="paragraph" w:styleId="1367">
    <w:name w:val="CM2"/>
    <w:basedOn w:val="832"/>
    <w:next w:val="832"/>
    <w:link w:val="832"/>
    <w:qFormat/>
    <w:pPr>
      <w:jc w:val="left"/>
      <w:spacing w:line="471" w:lineRule="atLeast"/>
    </w:pPr>
    <w:rPr>
      <w:rFonts w:ascii="黑体" w:eastAsia="黑体"/>
      <w:sz w:val="24"/>
      <w:szCs w:val="24"/>
    </w:rPr>
  </w:style>
  <w:style w:type="paragraph" w:styleId="1368">
    <w:name w:val="二級項目番號"/>
    <w:basedOn w:val="832"/>
    <w:next w:val="1368"/>
    <w:link w:val="832"/>
    <w:qFormat/>
    <w:pPr>
      <w:numPr>
        <w:ilvl w:val="1"/>
        <w:numId w:val="9"/>
      </w:numPr>
      <w:tabs>
        <w:tab w:val="left" w:pos="720" w:leader="none"/>
        <w:tab w:val="left" w:pos="861" w:leader="none"/>
      </w:tabs>
    </w:pPr>
    <w:rPr>
      <w:szCs w:val="24"/>
    </w:rPr>
  </w:style>
  <w:style w:type="paragraph" w:styleId="1369">
    <w:name w:val="样式 标题 3 +"/>
    <w:basedOn w:val="1031"/>
    <w:next w:val="1032"/>
    <w:link w:val="832"/>
    <w:qFormat/>
    <w:pPr>
      <w:ind w:left="0" w:firstLine="0"/>
      <w:jc w:val="both"/>
      <w:keepLines/>
      <w:keepNext/>
      <w:spacing w:before="280" w:after="290" w:line="376" w:lineRule="auto"/>
      <w:widowControl w:val="off"/>
    </w:pPr>
    <w:rPr>
      <w:rFonts w:ascii="Arial" w:hAnsi="Arial" w:eastAsia="黑体"/>
      <w:b/>
      <w:bCs/>
      <w:color w:val="000000"/>
      <w:sz w:val="28"/>
      <w:szCs w:val="28"/>
      <w:u w:val="none"/>
      <w:lang w:val="en-US" w:eastAsia="en-US"/>
    </w:rPr>
  </w:style>
  <w:style w:type="paragraph" w:styleId="1370">
    <w:name w:val="三級項目番號"/>
    <w:basedOn w:val="832"/>
    <w:next w:val="1370"/>
    <w:link w:val="832"/>
    <w:qFormat/>
    <w:pPr>
      <w:numPr>
        <w:ilvl w:val="2"/>
        <w:numId w:val="9"/>
      </w:numPr>
      <w:tabs>
        <w:tab w:val="left" w:pos="720" w:leader="none"/>
        <w:tab w:val="left" w:pos="1281" w:leader="none"/>
      </w:tabs>
    </w:pPr>
    <w:rPr>
      <w:szCs w:val="24"/>
    </w:rPr>
  </w:style>
  <w:style w:type="paragraph" w:styleId="1371">
    <w:name w:val="xl63"/>
    <w:basedOn w:val="832"/>
    <w:next w:val="1371"/>
    <w:link w:val="832"/>
    <w:qFormat/>
    <w:pPr>
      <w:jc w:val="left"/>
      <w:spacing w:before="100" w:beforeAutospacing="1" w:after="100" w:afterAutospacing="1"/>
      <w:widowControl/>
    </w:pPr>
    <w:rPr>
      <w:rFonts w:ascii="宋体" w:hAnsi="宋体" w:cs="宋体"/>
      <w:b/>
      <w:bCs/>
      <w:color w:val="0000ff"/>
      <w:sz w:val="24"/>
      <w:szCs w:val="24"/>
    </w:rPr>
  </w:style>
  <w:style w:type="paragraph" w:styleId="1372">
    <w:name w:val="四級項目番號"/>
    <w:basedOn w:val="832"/>
    <w:next w:val="1372"/>
    <w:link w:val="832"/>
    <w:qFormat/>
    <w:pPr>
      <w:numPr>
        <w:ilvl w:val="3"/>
        <w:numId w:val="9"/>
      </w:numPr>
      <w:tabs>
        <w:tab w:val="left" w:pos="360" w:leader="none"/>
        <w:tab w:val="left" w:pos="1701" w:leader="none"/>
      </w:tabs>
    </w:pPr>
    <w:rPr>
      <w:szCs w:val="24"/>
    </w:rPr>
  </w:style>
  <w:style w:type="paragraph" w:styleId="1373">
    <w:name w:val="修订1"/>
    <w:next w:val="1373"/>
    <w:link w:val="832"/>
    <w:uiPriority w:val="99"/>
    <w:semiHidden/>
    <w:qFormat/>
    <w:rPr>
      <w:sz w:val="28"/>
      <w:szCs w:val="24"/>
      <w:lang w:val="en-US" w:eastAsia="ar-SA" w:bidi="ar-SA"/>
    </w:rPr>
  </w:style>
  <w:style w:type="paragraph" w:styleId="1374">
    <w:name w:val="一級項目番號"/>
    <w:basedOn w:val="832"/>
    <w:next w:val="1374"/>
    <w:link w:val="832"/>
    <w:qFormat/>
    <w:pPr>
      <w:numPr>
        <w:ilvl w:val="0"/>
        <w:numId w:val="9"/>
      </w:numPr>
      <w:tabs>
        <w:tab w:val="left" w:pos="360" w:leader="none"/>
      </w:tabs>
    </w:pPr>
    <w:rPr>
      <w:b/>
      <w:sz w:val="32"/>
      <w:szCs w:val="24"/>
    </w:rPr>
  </w:style>
  <w:style w:type="paragraph" w:styleId="1375">
    <w:name w:val="五級項目番號"/>
    <w:basedOn w:val="832"/>
    <w:next w:val="1375"/>
    <w:link w:val="832"/>
    <w:qFormat/>
    <w:pPr>
      <w:numPr>
        <w:ilvl w:val="4"/>
        <w:numId w:val="9"/>
      </w:numPr>
      <w:tabs>
        <w:tab w:val="left" w:pos="360" w:leader="none"/>
        <w:tab w:val="left" w:pos="2121" w:leader="none"/>
      </w:tabs>
    </w:pPr>
    <w:rPr>
      <w:szCs w:val="24"/>
    </w:rPr>
  </w:style>
  <w:style w:type="paragraph" w:styleId="1376">
    <w:name w:val="xl69"/>
    <w:basedOn w:val="832"/>
    <w:next w:val="1376"/>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77">
    <w:name w:val="Default"/>
    <w:next w:val="1377"/>
    <w:link w:val="832"/>
    <w:qFormat/>
    <w:pPr>
      <w:widowControl w:val="off"/>
    </w:pPr>
    <w:rPr>
      <w:rFonts w:ascii="宋体" w:hAnsi="Calibri" w:cs="宋体"/>
      <w:color w:val="000000"/>
      <w:sz w:val="24"/>
      <w:szCs w:val="24"/>
      <w:lang w:val="en-US" w:eastAsia="zh-CN" w:bidi="ar-SA"/>
    </w:rPr>
  </w:style>
  <w:style w:type="paragraph" w:styleId="1378">
    <w:name w:val="xl71"/>
    <w:basedOn w:val="832"/>
    <w:next w:val="1378"/>
    <w:link w:val="832"/>
    <w:qFormat/>
    <w:pPr>
      <w:jc w:val="center"/>
      <w:spacing w:before="100" w:beforeAutospacing="1" w:after="100" w:afterAutospacing="1"/>
      <w:shd w:val="clear" w:color="000000" w:fill="bfbfbf"/>
      <w:widowControl/>
      <w:pBdr>
        <w:top w:val="single" w:color="000000" w:sz="8" w:space="0"/>
        <w:bottom w:val="single" w:color="000000" w:sz="6" w:space="0"/>
        <w:right w:val="single" w:color="000000" w:sz="8" w:space="0"/>
      </w:pBdr>
    </w:pPr>
    <w:rPr>
      <w:rFonts w:ascii="宋体" w:hAnsi="宋体" w:cs="宋体"/>
      <w:b/>
      <w:bCs/>
      <w:sz w:val="20"/>
    </w:rPr>
  </w:style>
  <w:style w:type="paragraph" w:styleId="1379">
    <w:name w:val="xl73"/>
    <w:basedOn w:val="832"/>
    <w:next w:val="1379"/>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80">
    <w:name w:val="xl66"/>
    <w:basedOn w:val="832"/>
    <w:next w:val="1380"/>
    <w:link w:val="832"/>
    <w:qFormat/>
    <w:pPr>
      <w:jc w:val="left"/>
      <w:spacing w:before="100" w:beforeAutospacing="1" w:after="100" w:afterAutospacing="1"/>
      <w:widowControl/>
    </w:pPr>
    <w:rPr>
      <w:rFonts w:ascii="宋体" w:hAnsi="宋体" w:cs="宋体"/>
      <w:sz w:val="24"/>
      <w:szCs w:val="24"/>
    </w:rPr>
  </w:style>
  <w:style w:type="paragraph" w:styleId="1381">
    <w:name w:val="xl67"/>
    <w:basedOn w:val="832"/>
    <w:next w:val="1381"/>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82">
    <w:name w:val="xl68"/>
    <w:basedOn w:val="832"/>
    <w:next w:val="1382"/>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383">
    <w:name w:val="xl70"/>
    <w:basedOn w:val="832"/>
    <w:next w:val="1383"/>
    <w:link w:val="832"/>
    <w:qFormat/>
    <w:pPr>
      <w:jc w:val="center"/>
      <w:spacing w:before="100" w:beforeAutospacing="1" w:after="100" w:afterAutospacing="1"/>
      <w:widowControl/>
    </w:pPr>
    <w:rPr>
      <w:rFonts w:ascii="宋体" w:hAnsi="宋体" w:cs="宋体"/>
      <w:sz w:val="24"/>
      <w:szCs w:val="24"/>
    </w:rPr>
  </w:style>
  <w:style w:type="paragraph" w:styleId="1384">
    <w:name w:val="A正文五号"/>
    <w:basedOn w:val="832"/>
    <w:next w:val="1384"/>
    <w:link w:val="1385"/>
    <w:qFormat/>
    <w:pPr>
      <w:ind w:firstLine="200"/>
      <w:spacing w:line="360" w:lineRule="auto"/>
    </w:pPr>
    <w:rPr>
      <w:szCs w:val="24"/>
      <w:lang w:eastAsia="en-US"/>
    </w:rPr>
  </w:style>
  <w:style w:type="character" w:styleId="1385">
    <w:name w:val="A正文五号 Char"/>
    <w:next w:val="1385"/>
    <w:link w:val="1384"/>
    <w:qFormat/>
    <w:rPr>
      <w:sz w:val="21"/>
      <w:szCs w:val="24"/>
      <w:lang w:val="en-US" w:eastAsia="en-US"/>
    </w:rPr>
  </w:style>
  <w:style w:type="character" w:styleId="1386">
    <w:name w:val="Char Char8"/>
    <w:next w:val="1386"/>
    <w:link w:val="832"/>
    <w:qFormat/>
    <w:rPr>
      <w:rFonts w:ascii="宋体" w:hAnsi="Courier New" w:eastAsia="楷体_GB2312"/>
      <w:sz w:val="28"/>
    </w:rPr>
  </w:style>
  <w:style w:type="paragraph" w:styleId="1387">
    <w:name w:val="p0"/>
    <w:basedOn w:val="832"/>
    <w:next w:val="1387"/>
    <w:link w:val="832"/>
    <w:qFormat/>
    <w:pPr>
      <w:widowControl/>
    </w:pPr>
    <w:rPr>
      <w:szCs w:val="21"/>
    </w:rPr>
  </w:style>
  <w:style w:type="paragraph" w:styleId="1388">
    <w:name w:val="默认段落字体 Para Char Char Char Char Char Char Char"/>
    <w:basedOn w:val="832"/>
    <w:next w:val="1388"/>
    <w:link w:val="832"/>
    <w:qFormat/>
    <w:pPr>
      <w:spacing w:line="360" w:lineRule="auto"/>
    </w:pPr>
    <w:rPr>
      <w:rFonts w:ascii="Tahoma" w:hAnsi="Tahoma"/>
      <w:sz w:val="24"/>
    </w:rPr>
  </w:style>
  <w:style w:type="paragraph" w:styleId="1389">
    <w:name w:val="xl74"/>
    <w:basedOn w:val="832"/>
    <w:next w:val="1389"/>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90">
    <w:name w:val="xl75"/>
    <w:basedOn w:val="832"/>
    <w:next w:val="1390"/>
    <w:link w:val="83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391">
    <w:name w:val="xl76"/>
    <w:basedOn w:val="832"/>
    <w:next w:val="1391"/>
    <w:link w:val="832"/>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392">
    <w:name w:val="xl77"/>
    <w:basedOn w:val="832"/>
    <w:next w:val="1392"/>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93">
    <w:name w:val="xl78"/>
    <w:basedOn w:val="832"/>
    <w:next w:val="1393"/>
    <w:link w:val="83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394">
    <w:name w:val="xl79"/>
    <w:basedOn w:val="832"/>
    <w:next w:val="1394"/>
    <w:link w:val="832"/>
    <w:qFormat/>
    <w:pPr>
      <w:jc w:val="left"/>
      <w:spacing w:before="100" w:beforeAutospacing="1" w:after="100" w:afterAutospacing="1"/>
      <w:widowControl/>
    </w:pPr>
    <w:rPr>
      <w:rFonts w:ascii="宋体" w:hAnsi="宋体" w:cs="宋体"/>
      <w:sz w:val="18"/>
      <w:szCs w:val="18"/>
    </w:rPr>
  </w:style>
  <w:style w:type="paragraph" w:styleId="1395">
    <w:name w:val="xl80"/>
    <w:basedOn w:val="832"/>
    <w:next w:val="1395"/>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96">
    <w:name w:val="xl81"/>
    <w:basedOn w:val="832"/>
    <w:next w:val="1396"/>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97">
    <w:name w:val="xl82"/>
    <w:basedOn w:val="832"/>
    <w:next w:val="1397"/>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98">
    <w:name w:val="xl83"/>
    <w:basedOn w:val="832"/>
    <w:next w:val="1398"/>
    <w:link w:val="83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399">
    <w:name w:val="xl84"/>
    <w:basedOn w:val="832"/>
    <w:next w:val="1399"/>
    <w:link w:val="832"/>
    <w:qFormat/>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400">
    <w:name w:val="xl85"/>
    <w:basedOn w:val="832"/>
    <w:next w:val="1400"/>
    <w:link w:val="83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401">
    <w:name w:val="xl86"/>
    <w:basedOn w:val="832"/>
    <w:next w:val="1401"/>
    <w:link w:val="832"/>
    <w:qFormat/>
    <w:pPr>
      <w:jc w:val="left"/>
      <w:spacing w:before="100" w:beforeAutospacing="1" w:after="100" w:afterAutospacing="1"/>
      <w:widowControl/>
    </w:pPr>
    <w:rPr>
      <w:rFonts w:ascii="宋体" w:hAnsi="宋体" w:cs="宋体"/>
      <w:sz w:val="18"/>
      <w:szCs w:val="18"/>
    </w:rPr>
  </w:style>
  <w:style w:type="paragraph" w:styleId="1402">
    <w:name w:val="xl87"/>
    <w:basedOn w:val="832"/>
    <w:next w:val="1402"/>
    <w:link w:val="832"/>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03">
    <w:name w:val="xl88"/>
    <w:basedOn w:val="832"/>
    <w:next w:val="1403"/>
    <w:link w:val="832"/>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04">
    <w:name w:val="xl89"/>
    <w:basedOn w:val="832"/>
    <w:next w:val="1404"/>
    <w:link w:val="832"/>
    <w:qFormat/>
    <w:pPr>
      <w:jc w:val="center"/>
      <w:spacing w:before="100" w:beforeAutospacing="1" w:after="100" w:afterAutospacing="1"/>
      <w:widowControl/>
    </w:pPr>
    <w:rPr>
      <w:rFonts w:ascii="宋体" w:hAnsi="宋体" w:cs="宋体"/>
      <w:sz w:val="18"/>
      <w:szCs w:val="18"/>
    </w:rPr>
  </w:style>
  <w:style w:type="paragraph" w:styleId="1405">
    <w:name w:val="xl90"/>
    <w:basedOn w:val="832"/>
    <w:next w:val="1405"/>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06">
    <w:name w:val="xl91"/>
    <w:basedOn w:val="832"/>
    <w:next w:val="1406"/>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07">
    <w:name w:val="xl92"/>
    <w:basedOn w:val="832"/>
    <w:next w:val="1407"/>
    <w:link w:val="8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408">
    <w:name w:val="xl93"/>
    <w:basedOn w:val="832"/>
    <w:next w:val="1408"/>
    <w:link w:val="83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409">
    <w:name w:val="xl94"/>
    <w:basedOn w:val="832"/>
    <w:next w:val="1409"/>
    <w:link w:val="832"/>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18"/>
      <w:szCs w:val="18"/>
    </w:rPr>
  </w:style>
  <w:style w:type="paragraph" w:styleId="1410">
    <w:name w:val="xl95"/>
    <w:basedOn w:val="832"/>
    <w:next w:val="1410"/>
    <w:link w:val="83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411">
    <w:name w:val="xl96"/>
    <w:basedOn w:val="832"/>
    <w:next w:val="1411"/>
    <w:link w:val="8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412">
    <w:name w:val="xl97"/>
    <w:basedOn w:val="832"/>
    <w:next w:val="1412"/>
    <w:link w:val="832"/>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18"/>
      <w:szCs w:val="18"/>
    </w:rPr>
  </w:style>
  <w:style w:type="paragraph" w:styleId="1413">
    <w:name w:val="xl98"/>
    <w:basedOn w:val="832"/>
    <w:next w:val="1413"/>
    <w:link w:val="8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414">
    <w:name w:val="GP正文(首行缩进)"/>
    <w:basedOn w:val="832"/>
    <w:next w:val="1414"/>
    <w:link w:val="832"/>
    <w:qFormat/>
    <w:pPr>
      <w:ind w:firstLine="200"/>
      <w:jc w:val="left"/>
      <w:spacing w:line="360" w:lineRule="auto"/>
    </w:pPr>
    <w:rPr>
      <w:sz w:val="24"/>
      <w:szCs w:val="21"/>
    </w:rPr>
  </w:style>
  <w:style w:type="character" w:styleId="1415">
    <w:name w:val="ca-11"/>
    <w:next w:val="1415"/>
    <w:link w:val="832"/>
    <w:qFormat/>
    <w:rPr>
      <w:rFonts w:hint="eastAsia" w:ascii="宋体" w:hAnsi="宋体" w:eastAsia="宋体"/>
      <w:sz w:val="24"/>
      <w:szCs w:val="24"/>
    </w:rPr>
  </w:style>
  <w:style w:type="paragraph" w:styleId="1416">
    <w:name w:val="纯文本2"/>
    <w:basedOn w:val="832"/>
    <w:next w:val="1416"/>
    <w:link w:val="832"/>
    <w:qFormat/>
    <w:rPr>
      <w:rFonts w:hint="eastAsia" w:ascii="宋体" w:hAnsi="Courier New" w:eastAsia="楷体_GB2312"/>
      <w:sz w:val="28"/>
    </w:rPr>
  </w:style>
  <w:style w:type="paragraph" w:styleId="1417">
    <w:name w:val="纯文本4"/>
    <w:basedOn w:val="832"/>
    <w:next w:val="1417"/>
    <w:link w:val="832"/>
    <w:qFormat/>
    <w:rPr>
      <w:rFonts w:ascii="宋体" w:hAnsi="Courier New" w:eastAsia="楷体_GB2312"/>
      <w:sz w:val="28"/>
    </w:rPr>
  </w:style>
  <w:style w:type="paragraph" w:styleId="1418">
    <w:name w:val="w"/>
    <w:basedOn w:val="832"/>
    <w:next w:val="1418"/>
    <w:link w:val="832"/>
    <w:qFormat/>
    <w:pPr>
      <w:jc w:val="left"/>
      <w:spacing w:before="100" w:beforeAutospacing="1" w:after="100" w:afterAutospacing="1" w:line="375" w:lineRule="atLeast"/>
      <w:widowControl/>
    </w:pPr>
    <w:rPr>
      <w:rFonts w:ascii="宋体" w:hAnsi="宋体"/>
      <w:color w:val="000000"/>
      <w:sz w:val="24"/>
    </w:rPr>
  </w:style>
  <w:style w:type="paragraph" w:styleId="1419">
    <w:name w:val="纯文本12"/>
    <w:basedOn w:val="832"/>
    <w:next w:val="1419"/>
    <w:link w:val="832"/>
    <w:qFormat/>
    <w:rPr>
      <w:rFonts w:hint="eastAsia" w:ascii="宋体" w:hAnsi="Courier New" w:eastAsia="楷体_GB2312"/>
      <w:bCs/>
      <w:sz w:val="28"/>
    </w:rPr>
  </w:style>
  <w:style w:type="paragraph" w:styleId="1420">
    <w:name w:val="font1"/>
    <w:basedOn w:val="832"/>
    <w:next w:val="1420"/>
    <w:link w:val="832"/>
    <w:qFormat/>
    <w:pPr>
      <w:jc w:val="left"/>
      <w:spacing w:before="100" w:beforeAutospacing="1" w:after="100" w:afterAutospacing="1"/>
      <w:widowControl/>
    </w:pPr>
    <w:rPr>
      <w:rFonts w:ascii="宋体" w:hAnsi="宋体" w:cs="宋体"/>
      <w:sz w:val="22"/>
      <w:szCs w:val="22"/>
    </w:rPr>
  </w:style>
  <w:style w:type="paragraph" w:styleId="1421">
    <w:name w:val="xl65"/>
    <w:basedOn w:val="832"/>
    <w:next w:val="1421"/>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character" w:styleId="1422">
    <w:name w:val="xc正文 Char"/>
    <w:next w:val="1422"/>
    <w:link w:val="1423"/>
    <w:qFormat/>
    <w:rPr>
      <w:sz w:val="24"/>
      <w:szCs w:val="24"/>
      <w:lang w:val="zh-CN"/>
    </w:rPr>
  </w:style>
  <w:style w:type="paragraph" w:styleId="1423">
    <w:name w:val="xc正文"/>
    <w:basedOn w:val="832"/>
    <w:next w:val="1423"/>
    <w:link w:val="1422"/>
    <w:qFormat/>
    <w:pPr>
      <w:ind w:firstLine="200"/>
      <w:spacing w:line="360" w:lineRule="auto"/>
    </w:pPr>
    <w:rPr>
      <w:sz w:val="24"/>
      <w:szCs w:val="24"/>
      <w:lang w:val="zh-CN" w:eastAsia="en-US"/>
    </w:rPr>
  </w:style>
  <w:style w:type="paragraph" w:styleId="1424">
    <w:name w:val="纯文本1"/>
    <w:basedOn w:val="832"/>
    <w:next w:val="1424"/>
    <w:link w:val="832"/>
    <w:qFormat/>
    <w:rPr>
      <w:rFonts w:ascii="宋体" w:hAnsi="Courier New" w:eastAsia="楷体_GB2312"/>
      <w:sz w:val="26"/>
    </w:rPr>
  </w:style>
  <w:style w:type="paragraph" w:styleId="1425">
    <w:name w:val="Plain Text11"/>
    <w:basedOn w:val="832"/>
    <w:next w:val="1425"/>
    <w:link w:val="832"/>
    <w:qFormat/>
    <w:rPr>
      <w:rFonts w:ascii="宋体" w:hAnsi="Courier New" w:eastAsia="楷体_GB2312"/>
      <w:sz w:val="28"/>
    </w:rPr>
  </w:style>
  <w:style w:type="paragraph" w:styleId="1426">
    <w:name w:val="Plain Text1"/>
    <w:basedOn w:val="832"/>
    <w:next w:val="1426"/>
    <w:link w:val="832"/>
    <w:qFormat/>
    <w:pPr>
      <w:spacing w:line="312" w:lineRule="atLeast"/>
    </w:pPr>
    <w:rPr>
      <w:rFonts w:ascii="Arial Black" w:hAnsi="Courier New"/>
      <w:szCs w:val="20"/>
    </w:rPr>
  </w:style>
  <w:style w:type="paragraph" w:styleId="1427">
    <w:name w:val="Plain Text"/>
    <w:basedOn w:val="832"/>
    <w:next w:val="1427"/>
    <w:link w:val="832"/>
    <w:qFormat/>
    <w:rPr>
      <w:rFonts w:ascii="宋体" w:hAnsi="Courier New" w:eastAsia="楷体_GB2312"/>
      <w:sz w:val="28"/>
    </w:rPr>
  </w:style>
  <w:style w:type="paragraph" w:styleId="1428">
    <w:name w:val="首行缩进"/>
    <w:basedOn w:val="832"/>
    <w:next w:val="1428"/>
    <w:link w:val="832"/>
    <w:qFormat/>
    <w:pPr>
      <w:ind w:firstLine="480"/>
      <w:jc w:val="left"/>
      <w:spacing w:line="360" w:lineRule="auto"/>
    </w:pPr>
    <w:rPr>
      <w:rFonts w:ascii="宋体" w:hAnsi="宋体"/>
      <w:sz w:val="24"/>
    </w:rPr>
  </w:style>
  <w:style w:type="paragraph" w:styleId="1429">
    <w:name w:val="纯文本6"/>
    <w:basedOn w:val="832"/>
    <w:next w:val="1429"/>
    <w:link w:val="832"/>
    <w:qFormat/>
    <w:rPr>
      <w:rFonts w:ascii="宋体" w:hAnsi="Courier New" w:eastAsia="楷体_GB2312"/>
      <w:sz w:val="28"/>
    </w:rPr>
  </w:style>
  <w:style w:type="paragraph" w:styleId="1430">
    <w:name w:val="Table Paragraph"/>
    <w:basedOn w:val="832"/>
    <w:next w:val="1430"/>
    <w:link w:val="832"/>
    <w:uiPriority w:val="1"/>
    <w:qFormat/>
    <w:pPr>
      <w:ind w:left="106"/>
      <w:jc w:val="left"/>
    </w:pPr>
    <w:rPr>
      <w:rFonts w:ascii="宋体" w:hAnsi="宋体" w:cs="宋体"/>
      <w:sz w:val="22"/>
      <w:szCs w:val="22"/>
      <w:u w:val="single"/>
      <w:lang w:val="zh-CN" w:bidi="zh-CN"/>
    </w:rPr>
  </w:style>
  <w:style w:type="paragraph" w:styleId="1431">
    <w:name w:val="正文 B"/>
    <w:next w:val="1431"/>
    <w:link w:val="832"/>
    <w:qFormat/>
    <w:rPr>
      <w:rFonts w:hint="eastAsia" w:ascii="Arial Unicode MS" w:hAnsi="Arial Unicode MS" w:eastAsia="Arial Unicode MS" w:cs="Arial Unicode MS"/>
      <w:color w:val="000000"/>
      <w:sz w:val="24"/>
      <w:szCs w:val="24"/>
      <w:lang w:val="en-US" w:eastAsia="zh-CN" w:bidi="ar-SA"/>
    </w:rPr>
  </w:style>
  <w:style w:type="paragraph" w:styleId="1432">
    <w:name w:val="Plain Text12"/>
    <w:basedOn w:val="832"/>
    <w:next w:val="1432"/>
    <w:link w:val="832"/>
    <w:qFormat/>
    <w:rPr>
      <w:rFonts w:ascii="宋体" w:hAnsi="Courier New" w:eastAsia="楷体_GB2312"/>
      <w:sz w:val="28"/>
      <w:szCs w:val="20"/>
    </w:rPr>
  </w:style>
  <w:style w:type="character" w:styleId="1433" w:default="1">
    <w:name w:val="Default Paragraph Font"/>
    <w:uiPriority w:val="1"/>
    <w:semiHidden/>
    <w:unhideWhenUsed/>
  </w:style>
  <w:style w:type="numbering" w:styleId="1434" w:default="1">
    <w:name w:val="No List"/>
    <w:uiPriority w:val="99"/>
    <w:semiHidden/>
    <w:unhideWhenUsed/>
  </w:style>
  <w:style w:type="table" w:styleId="14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徐扬</cp:lastModifiedBy>
  <cp:revision>5</cp:revision>
  <dcterms:created xsi:type="dcterms:W3CDTF">2024-07-09T09:24:00Z</dcterms:created>
  <dcterms:modified xsi:type="dcterms:W3CDTF">2026-04-15T07:58:36Z</dcterms:modified>
  <cp:version>786432</cp:version>
</cp:coreProperties>
</file>