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0"/>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05"/>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5"/>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lang w:eastAsia="zh-CN"/>
        </w:rPr>
        <w:t xml:space="preserve">JSZC-320000-HCAI-G2026-0018</w:t>
      </w:r>
      <w:r>
        <w:rPr>
          <w:rFonts w:ascii="微软雅黑" w:hAnsi="微软雅黑" w:eastAsia="微软雅黑"/>
          <w:color w:val="000000"/>
          <w:sz w:val="30"/>
          <w:szCs w:val="30"/>
        </w:rPr>
      </w:r>
      <w:r/>
    </w:p>
    <w:p>
      <w:pPr>
        <w:pStyle w:val="1005"/>
        <w:ind w:left="2340" w:hanging="1500"/>
        <w:spacing w:before="0" w:after="0"/>
        <w:rPr>
          <w:rFonts w:ascii="微软雅黑" w:hAnsi="微软雅黑" w:eastAsia="微软雅黑"/>
          <w:sz w:val="30"/>
          <w:szCs w:val="30"/>
        </w:rPr>
      </w:pPr>
      <w:r>
        <w:rPr>
          <w:rFonts w:hint="eastAsia" w:ascii="微软雅黑" w:hAnsi="微软雅黑" w:eastAsia="微软雅黑"/>
          <w:color w:val="000000"/>
          <w:sz w:val="30"/>
          <w:szCs w:val="30"/>
        </w:rPr>
        <w:t xml:space="preserve">项目名称：江苏省特检院直属分院安全评估类辅助工作外委项</w:t>
      </w:r>
      <w:r>
        <w:rPr>
          <w:rFonts w:hint="eastAsia" w:ascii="微软雅黑" w:hAnsi="微软雅黑" w:eastAsia="微软雅黑"/>
          <w:sz w:val="30"/>
          <w:szCs w:val="30"/>
        </w:rPr>
        <w:t xml:space="preserve">目</w:t>
      </w:r>
      <w:r>
        <w:rPr>
          <w:rFonts w:ascii="微软雅黑" w:hAnsi="微软雅黑" w:eastAsia="微软雅黑"/>
          <w:sz w:val="30"/>
          <w:szCs w:val="30"/>
        </w:rPr>
      </w:r>
      <w:r/>
    </w:p>
    <w:p>
      <w:pPr>
        <w:pStyle w:val="1005"/>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人：江苏省特种设备安全监督检验研究院</w:t>
      </w:r>
      <w:r>
        <w:rPr>
          <w:rFonts w:ascii="微软雅黑" w:hAnsi="微软雅黑" w:eastAsia="微软雅黑"/>
          <w:b/>
          <w:bCs/>
          <w:sz w:val="30"/>
          <w:szCs w:val="30"/>
          <w:u w:val="single"/>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5"/>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lang w:eastAsia="zh-CN"/>
        </w:rPr>
        <w:t xml:space="preserve">南京</w:t>
      </w:r>
      <w:r>
        <w:rPr>
          <w:rFonts w:hint="eastAsia" w:ascii="微软雅黑" w:hAnsi="微软雅黑" w:eastAsia="微软雅黑"/>
          <w:sz w:val="28"/>
          <w:szCs w:val="28"/>
        </w:rPr>
        <w:t xml:space="preserve">汇采项目管理有限公司</w:t>
      </w:r>
      <w:r>
        <w:rPr>
          <w:rFonts w:ascii="微软雅黑" w:hAnsi="微软雅黑" w:eastAsia="微软雅黑"/>
          <w:sz w:val="28"/>
          <w:szCs w:val="28"/>
        </w:rPr>
      </w:r>
      <w:r/>
    </w:p>
    <w:p>
      <w:pPr>
        <w:pStyle w:val="1005"/>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四</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11"/>
        <w:jc w:val="center"/>
        <w:rPr>
          <w:rFonts w:hint="eastAsia" w:ascii="华文中宋" w:hAnsi="华文中宋" w:eastAsia="华文中宋"/>
          <w:b/>
          <w:bCs/>
          <w:sz w:val="36"/>
          <w:szCs w:val="36"/>
        </w:rPr>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986"/>
        <w:spacing w:line="360" w:lineRule="auto"/>
        <w:rPr>
          <w:rStyle w:val="926"/>
          <w:rFonts w:ascii="宋体" w:hAnsi="宋体" w:eastAsia="宋体" w:cs="Arial"/>
          <w:sz w:val="24"/>
          <w:szCs w:val="24"/>
          <w:lang w:val="en-US" w:eastAsia="zh-CN"/>
        </w:rPr>
      </w:pPr>
      <w:r>
        <w:rPr>
          <w:rStyle w:val="926"/>
          <w:rFonts w:ascii="宋体" w:hAnsi="宋体" w:eastAsia="宋体" w:cs="Arial"/>
          <w:sz w:val="24"/>
          <w:szCs w:val="24"/>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ascii="宋体" w:hAnsi="宋体" w:eastAsia="宋体" w:cs="Arial"/>
          <w:b/>
          <w:bCs/>
          <w:sz w:val="24"/>
          <w:szCs w:val="24"/>
          <w:u w:val="none"/>
          <w:lang w:val="en-US" w:eastAsia="zh-CN"/>
        </w:rPr>
        <w:fldChar w:fldCharType="begin"/>
      </w:r>
      <w:r>
        <w:rPr>
          <w:rStyle w:val="926"/>
          <w:rFonts w:ascii="宋体" w:hAnsi="宋体" w:eastAsia="宋体" w:cs="Arial"/>
          <w:b/>
          <w:bCs/>
          <w:sz w:val="24"/>
          <w:szCs w:val="24"/>
          <w:u w:val="none"/>
          <w:lang w:val="en-US" w:eastAsia="zh-CN"/>
        </w:rPr>
        <w:instrText xml:space="preserve"> TOC \o "1-2" \h \z \u </w:instrText>
      </w:r>
      <w:r>
        <w:rPr>
          <w:rStyle w:val="926"/>
          <w:rFonts w:ascii="宋体" w:hAnsi="宋体" w:eastAsia="宋体" w:cs="Arial"/>
          <w:b/>
          <w:bCs/>
          <w:sz w:val="24"/>
          <w:szCs w:val="24"/>
          <w:u w:val="none"/>
          <w:lang w:val="en-US" w:eastAsia="zh-CN"/>
        </w:rPr>
        <w:fldChar w:fldCharType="separate"/>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"_Toc226126992"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第一章 投标邀请</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w:instrText>
      </w:r>
      <w:r>
        <w:rPr>
          <w:rStyle w:val="926"/>
          <w:rFonts w:hint="eastAsia" w:ascii="宋体" w:hAnsi="宋体" w:eastAsia="宋体"/>
          <w:b/>
          <w:bCs/>
          <w:sz w:val="24"/>
          <w:szCs w:val="24"/>
          <w:u w:val="none"/>
          <w:lang w:val="en-US" w:eastAsia="zh-CN"/>
        </w:rPr>
        <w:instrText xml:space="preserve">226126993"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第二章 投标人须知</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_Toc226126993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"_Toc226126994"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一、总 则</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_Toc226126994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"_Toc226126995"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二、招标文件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_Toc226126995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"_Toc226126996"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三、投标文件的编制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w:instrText>
      </w:r>
      <w:r>
        <w:rPr>
          <w:rStyle w:val="926"/>
          <w:rFonts w:ascii="宋体" w:hAnsi="宋体" w:eastAsia="宋体"/>
          <w:b/>
          <w:sz w:val="24"/>
          <w:szCs w:val="24"/>
          <w:u w:val="none"/>
          <w:lang w:val="en-US" w:eastAsia="zh-CN"/>
        </w:rPr>
        <w:instrText xml:space="preserve">oc226126996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9</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"_Toc226126997"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四、投标文件的递交</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_Toc226126997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10</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"_Toc226126998"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五、开标与评标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_Toc226126998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11</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"_Toc226126999"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六、定标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_Toc226126999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15</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w:instrText>
      </w:r>
      <w:r>
        <w:rPr>
          <w:rStyle w:val="926"/>
          <w:rFonts w:hint="eastAsia" w:ascii="宋体" w:hAnsi="宋体" w:eastAsia="宋体"/>
          <w:b/>
          <w:sz w:val="24"/>
          <w:szCs w:val="24"/>
          <w:u w:val="none"/>
          <w:lang w:val="en-US" w:eastAsia="zh-CN"/>
        </w:rPr>
        <w:instrText xml:space="preserve"> \l "_Toc226127000"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七、授予合同</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_Toc226127000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17</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"_Toc226127001"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第三章 项目需求</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_Toc226127001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18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第四章 评标方法与评标标准</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"_Toc226127006"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第五章 合同</w:t>
      </w:r>
      <w:r>
        <w:rPr>
          <w:rStyle w:val="926"/>
          <w:rFonts w:hint="eastAsia" w:ascii="宋体" w:hAnsi="宋体" w:eastAsia="宋体"/>
          <w:b/>
          <w:bCs/>
          <w:sz w:val="24"/>
          <w:szCs w:val="24"/>
          <w:u w:val="none"/>
          <w:lang w:val="en-US" w:eastAsia="zh-CN"/>
        </w:rPr>
        <w:t xml:space="preserve">文本</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w:instrText>
      </w:r>
      <w:r>
        <w:rPr>
          <w:rStyle w:val="926"/>
          <w:rFonts w:ascii="宋体" w:hAnsi="宋体" w:eastAsia="宋体"/>
          <w:b/>
          <w:bCs/>
          <w:sz w:val="24"/>
          <w:szCs w:val="24"/>
          <w:u w:val="none"/>
          <w:lang w:val="en-US" w:eastAsia="zh-CN"/>
        </w:rPr>
        <w:instrText xml:space="preserve">226127006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"_Toc226127007"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第六章 投标文件格式</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_Toc226127007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Fonts w:hint="eastAsia" w:ascii="宋体" w:hAnsi="宋体"/>
          <w:sz w:val="24"/>
        </w:rPr>
      </w:pPr>
      <w:r>
        <w:rPr>
          <w:rStyle w:val="926"/>
          <w:rFonts w:ascii="宋体" w:hAnsi="宋体" w:eastAsia="宋体" w:cs="Arial"/>
          <w:b/>
          <w:sz w:val="24"/>
          <w:szCs w:val="24"/>
          <w:u w:val="none"/>
          <w:lang w:val="en-US" w:eastAsia="zh-CN"/>
        </w:rPr>
        <w:fldChar w:fldCharType="end"/>
      </w:r>
      <w:r>
        <w:rPr>
          <w:rFonts w:hint="eastAsia" w:ascii="宋体" w:hAnsi="宋体"/>
          <w:sz w:val="24"/>
        </w:rPr>
      </w:r>
      <w:r/>
    </w:p>
    <w:p>
      <w:pPr>
        <w:pStyle w:val="912"/>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1"/>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hint="eastAsia" w:ascii="宋体" w:hAnsi="宋体"/>
          <w:bCs/>
          <w:color w:val="000000"/>
          <w:sz w:val="24"/>
        </w:rPr>
        <w:t xml:space="preserve">江苏省特种</w:t>
      </w:r>
      <w:r>
        <w:rPr>
          <w:rFonts w:hint="eastAsia" w:ascii="宋体" w:hAnsi="宋体"/>
          <w:bCs/>
          <w:sz w:val="24"/>
        </w:rPr>
        <w:t xml:space="preserve">设备安全监督检验研究院</w:t>
      </w:r>
      <w:r>
        <w:rPr>
          <w:rFonts w:hint="eastAsia" w:ascii="宋体" w:hAnsi="宋体"/>
          <w:bCs/>
          <w:sz w:val="24"/>
        </w:rPr>
        <w:t xml:space="preserve">的委托，就其所需的</w:t>
      </w: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苏省特检院直属分院安全评估类辅助工作外委项目</w:t>
      </w:r>
      <w:r>
        <w:rPr>
          <w:rFonts w:hint="eastAsia" w:ascii="宋体" w:hAnsi="宋体"/>
          <w:bCs/>
          <w:sz w:val="24"/>
        </w:rPr>
        <w:t xml:space="preserve">进行公开招标采购，欢迎符合条件的供应商参加投标。</w:t>
      </w:r>
      <w:r>
        <w:rPr>
          <w:rFonts w:ascii="宋体" w:hAnsi="宋体"/>
          <w:sz w:val="24"/>
        </w:rPr>
      </w:r>
      <w:r/>
    </w:p>
    <w:p>
      <w:pPr>
        <w:pStyle w:val="911"/>
        <w:ind w:firstLine="480"/>
        <w:spacing w:line="440" w:lineRule="exact"/>
        <w:rPr>
          <w:rFonts w:ascii="宋体" w:hAnsi="宋体"/>
          <w:bCs/>
          <w:color w:val="000000"/>
          <w:sz w:val="24"/>
        </w:rPr>
      </w:pP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w:t>
      </w:r>
      <w:r>
        <w:rPr>
          <w:rFonts w:hint="eastAsia" w:ascii="宋体" w:hAnsi="宋体"/>
          <w:bCs/>
          <w:color w:val="000000"/>
          <w:sz w:val="24"/>
        </w:rPr>
        <w:t xml:space="preserve">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5</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bCs/>
          <w:color w:val="000000"/>
          <w:sz w:val="24"/>
        </w:rPr>
        <w:t xml:space="preserve">（北京时间）前递交投标文件。</w:t>
      </w:r>
      <w:r>
        <w:rPr>
          <w:rFonts w:ascii="宋体" w:hAnsi="宋体"/>
          <w:bCs/>
          <w:color w:val="000000"/>
          <w:sz w:val="24"/>
        </w:rPr>
      </w:r>
      <w:r/>
    </w:p>
    <w:p>
      <w:pPr>
        <w:pStyle w:val="91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1"/>
        <w:ind w:firstLine="480"/>
        <w:spacing w:line="440" w:lineRule="exact"/>
        <w:widowControl/>
        <w:rPr>
          <w:rFonts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JSZC-320000-HCAI-G2026-0018</w:t>
      </w:r>
      <w:r>
        <w:rPr>
          <w:rFonts w:ascii="宋体" w:hAnsi="宋体" w:cs="宋体"/>
          <w:bCs/>
          <w:color w:val="000000"/>
          <w:sz w:val="24"/>
          <w:highlight w:val="yellow"/>
          <w:lang w:val="en-US"/>
        </w:rPr>
      </w:r>
      <w:r/>
    </w:p>
    <w:p>
      <w:pPr>
        <w:pStyle w:val="911"/>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江</w:t>
      </w:r>
      <w:r>
        <w:rPr>
          <w:rFonts w:hint="eastAsia" w:ascii="宋体" w:hAnsi="宋体"/>
          <w:bCs/>
          <w:color w:val="000000"/>
          <w:sz w:val="24"/>
        </w:rPr>
        <w:t xml:space="preserve">苏省特检院直属分院安全评估类辅助工</w:t>
      </w:r>
      <w:r>
        <w:rPr>
          <w:rFonts w:hint="eastAsia" w:ascii="宋体" w:hAnsi="宋体"/>
          <w:bCs/>
          <w:color w:val="000000"/>
          <w:sz w:val="24"/>
        </w:rPr>
        <w:t xml:space="preserve">作外委项目</w:t>
      </w:r>
      <w:r>
        <w:rPr>
          <w:rFonts w:ascii="宋体" w:hAnsi="宋体" w:cs="宋体"/>
          <w:bCs/>
          <w:sz w:val="24"/>
        </w:rPr>
      </w:r>
      <w:r/>
    </w:p>
    <w:p>
      <w:pPr>
        <w:pStyle w:val="911"/>
        <w:ind w:firstLine="480"/>
        <w:spacing w:line="440" w:lineRule="exact"/>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hint="eastAsia" w:ascii="宋体" w:hAnsi="宋体"/>
          <w:bCs/>
          <w:color w:val="000000"/>
          <w:sz w:val="24"/>
        </w:rPr>
        <w:t xml:space="preserve">400万元</w:t>
      </w:r>
      <w:r>
        <w:rPr>
          <w:rFonts w:hint="eastAsia" w:ascii="宋体" w:hAnsi="宋体" w:cs="宋体"/>
          <w:bCs/>
          <w:color w:val="000000"/>
          <w:sz w:val="24"/>
        </w:rPr>
        <w:t xml:space="preserve">（</w:t>
      </w:r>
      <w:r>
        <w:rPr>
          <w:rFonts w:hint="eastAsia" w:ascii="宋体" w:hAnsi="宋体"/>
          <w:bCs/>
          <w:color w:val="000000"/>
          <w:sz w:val="24"/>
        </w:rPr>
        <w:t xml:space="preserve">本项目一采两年，合同一年一签；第一年度自合同签订之日起至2026年12月31日止，</w:t>
      </w:r>
      <w:r>
        <w:rPr>
          <w:rFonts w:hint="eastAsia" w:ascii="宋体" w:hAnsi="宋体" w:cs="宋体"/>
          <w:bCs/>
          <w:color w:val="000000"/>
          <w:sz w:val="24"/>
        </w:rPr>
        <w:t xml:space="preserve">采购包1预算：100万元；采购包2预算：90万元；</w:t>
      </w:r>
      <w:r>
        <w:rPr>
          <w:rFonts w:hint="eastAsia" w:ascii="宋体" w:hAnsi="宋体"/>
          <w:bCs/>
          <w:color w:val="000000"/>
          <w:sz w:val="24"/>
        </w:rPr>
        <w:t xml:space="preserve">第二年度自2027年1月1日至2027年12月31日止，</w:t>
      </w:r>
      <w:r>
        <w:rPr>
          <w:rFonts w:hint="eastAsia" w:ascii="宋体" w:hAnsi="宋体" w:cs="宋体"/>
          <w:bCs/>
          <w:color w:val="000000"/>
          <w:sz w:val="24"/>
        </w:rPr>
        <w:t xml:space="preserve">采购包1预算：100万元，采购包2预算：110万元；）</w:t>
      </w:r>
      <w:r>
        <w:rPr>
          <w:rFonts w:hint="eastAsia" w:ascii="宋体" w:hAnsi="宋体" w:cs="宋体"/>
          <w:bCs/>
          <w:sz w:val="24"/>
        </w:rPr>
      </w:r>
      <w:r/>
    </w:p>
    <w:p>
      <w:pPr>
        <w:pStyle w:val="911"/>
        <w:ind w:firstLine="480"/>
        <w:spacing w:line="440" w:lineRule="exact"/>
        <w:widowControl/>
        <w:rPr>
          <w:rFonts w:ascii="宋体" w:hAnsi="宋体" w:cs="宋体"/>
          <w:color w:val="000000"/>
          <w:sz w:val="24"/>
        </w:rPr>
      </w:pPr>
      <w:r>
        <w:rPr>
          <w:rFonts w:hint="eastAsia" w:ascii="宋体" w:hAnsi="宋体" w:cs="宋体"/>
          <w:bCs/>
          <w:sz w:val="24"/>
        </w:rPr>
        <w:t xml:space="preserve">（四）最</w:t>
      </w:r>
      <w:r>
        <w:rPr>
          <w:rFonts w:hint="eastAsia" w:ascii="宋体" w:hAnsi="宋体" w:cs="宋体"/>
          <w:bCs/>
          <w:color w:val="000000"/>
          <w:sz w:val="24"/>
        </w:rPr>
        <w:t xml:space="preserve">高限价：</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ascii="宋体" w:hAnsi="宋体" w:cs="宋体"/>
          <w:color w:val="000000"/>
          <w:sz w:val="24"/>
        </w:rPr>
        <w:t xml:space="preserve"> </w:t>
      </w:r>
      <w:r>
        <w:rPr>
          <w:rFonts w:ascii="宋体" w:hAnsi="宋体" w:cs="宋体"/>
          <w:color w:val="000000"/>
          <w:sz w:val="24"/>
        </w:rPr>
      </w:r>
      <w:r/>
    </w:p>
    <w:p>
      <w:pPr>
        <w:pStyle w:val="911"/>
        <w:ind w:firstLine="480"/>
        <w:spacing w:line="440" w:lineRule="exact"/>
        <w:widowControl/>
        <w:rPr>
          <w:rFonts w:ascii="宋体" w:hAnsi="宋体" w:cs="宋体"/>
          <w:bCs/>
          <w:sz w:val="24"/>
        </w:rPr>
      </w:pPr>
      <w:r>
        <w:rPr>
          <w:rFonts w:hint="eastAsia" w:ascii="宋体" w:hAnsi="宋体" w:cs="宋体"/>
          <w:bCs/>
          <w:sz w:val="24"/>
        </w:rPr>
        <w:t xml:space="preserve">（五）采购需求：</w:t>
      </w:r>
      <w:bookmarkEnd w:id="20"/>
      <w:r>
        <w:rPr>
          <w:rFonts w:hint="eastAsia" w:ascii="宋体" w:hAnsi="宋体"/>
          <w:color w:val="000000"/>
          <w:sz w:val="24"/>
        </w:rPr>
        <w:t xml:space="preserve">本项目主要为江苏省特种设备安全监督检验研究院</w:t>
      </w:r>
      <w:r>
        <w:rPr>
          <w:rFonts w:ascii="宋体" w:hAnsi="宋体"/>
          <w:color w:val="000000"/>
          <w:sz w:val="24"/>
        </w:rPr>
        <w:t xml:space="preserve">直属分院</w:t>
      </w:r>
      <w:r>
        <w:rPr>
          <w:rFonts w:hint="eastAsia" w:ascii="宋体" w:hAnsi="宋体"/>
          <w:color w:val="000000"/>
          <w:sz w:val="24"/>
        </w:rPr>
        <w:t xml:space="preserve">提供</w:t>
      </w:r>
      <w:r>
        <w:rPr>
          <w:rFonts w:hint="eastAsia" w:ascii="宋体" w:hAnsi="宋体"/>
          <w:bCs/>
          <w:color w:val="000000"/>
          <w:sz w:val="24"/>
        </w:rPr>
        <w:t xml:space="preserve">安全评估类辅助工作外委服务</w:t>
      </w:r>
      <w:r>
        <w:rPr>
          <w:rFonts w:hint="eastAsia" w:ascii="宋体" w:hAnsi="宋体" w:cs="宋体"/>
          <w:color w:val="000000"/>
          <w:sz w:val="24"/>
        </w:rPr>
        <w:t xml:space="preserve">。</w:t>
      </w:r>
      <w:r>
        <w:rPr>
          <w:rFonts w:hint="eastAsia" w:ascii="宋体" w:hAnsi="宋体" w:cs="宋体"/>
          <w:bCs/>
          <w:color w:val="000000"/>
          <w:sz w:val="24"/>
        </w:rPr>
        <w:t xml:space="preserve">本项目共有2个分包，各分包情</w:t>
      </w:r>
      <w:r>
        <w:rPr>
          <w:rFonts w:hint="eastAsia" w:ascii="宋体" w:hAnsi="宋体" w:cs="宋体"/>
          <w:bCs/>
          <w:sz w:val="24"/>
        </w:rPr>
        <w:t xml:space="preserve">况如下：</w:t>
      </w:r>
      <w:r>
        <w:rPr>
          <w:rFonts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6"/>
        <w:gridCol w:w="2410"/>
        <w:gridCol w:w="1985"/>
        <w:gridCol w:w="1842"/>
        <w:gridCol w:w="1319"/>
      </w:tblGrid>
      <w:tr>
        <w:trPr>
          <w:cantSplit/>
          <w:trHeight w:val="580"/>
        </w:trPr>
        <w:tc>
          <w:tcPr>
            <w:tcW w:w="617"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1156"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2410"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5146"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61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5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2410"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985" w:type="dxa"/>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1842" w:type="dxa"/>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1319"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w:t>
            </w:r>
            <w:r>
              <w:rPr>
                <w:rFonts w:hint="eastAsia" w:ascii="宋体" w:hAnsi="宋体"/>
                <w:color w:val="000000"/>
                <w:szCs w:val="21"/>
              </w:rPr>
              <w:t xml:space="preserve">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合于使用评价设备现场实测建模</w:t>
            </w:r>
            <w:r>
              <w:rPr>
                <w:rFonts w:hint="eastAsia" w:ascii="宋体" w:hAnsi="宋体"/>
                <w:color w:val="000000"/>
                <w:szCs w:val="21"/>
              </w:rPr>
              <w:t xml:space="preserve">辅助工作</w:t>
            </w:r>
            <w:r>
              <w:rPr>
                <w:rFonts w:hint="eastAsia" w:ascii="宋体" w:hAnsi="宋体" w:cs="宋体"/>
                <w:color w:val="000000"/>
                <w:szCs w:val="21"/>
              </w:rPr>
            </w:r>
            <w:r/>
          </w:p>
        </w:tc>
        <w:tc>
          <w:tcPr>
            <w:tcW w:w="1985"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合于使用评价缺陷附近有限元应力分析辅助工作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合于使用评价缺陷评定计算辅助工作</w:t>
            </w:r>
            <w:r>
              <w:rPr>
                <w:rFonts w:hint="eastAsia" w:ascii="宋体" w:hAnsi="宋体" w:cs="宋体"/>
                <w:color w:val="000000"/>
                <w:szCs w:val="21"/>
              </w:rPr>
            </w:r>
            <w:r/>
          </w:p>
        </w:tc>
        <w:tc>
          <w:tcPr>
            <w:tcW w:w="1985"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842"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w:t>
            </w:r>
            <w:r>
              <w:rPr>
                <w:rFonts w:hint="eastAsia" w:ascii="宋体" w:hAnsi="宋体"/>
                <w:color w:val="000000"/>
                <w:szCs w:val="21"/>
              </w:rPr>
              <w:t xml:space="preserve">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w:t>
            </w:r>
            <w:r>
              <w:rPr>
                <w:rFonts w:ascii="宋体" w:hAnsi="宋体"/>
                <w:color w:val="000000"/>
                <w:szCs w:val="21"/>
              </w:rPr>
              <w:t xml:space="preserve">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1、上述“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w:t>
      </w:r>
      <w:r>
        <w:rPr>
          <w:rFonts w:hint="eastAsia" w:ascii="宋体" w:hAnsi="宋体" w:cs="宋体"/>
          <w:bCs/>
          <w:sz w:val="24"/>
        </w:rPr>
        <w:t xml:space="preserve">易爆介质。具体的业务分类以采购人发出的书面委托单认定为准。</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2、供应商主要负责</w:t>
      </w:r>
      <w:r>
        <w:rPr>
          <w:rFonts w:hint="eastAsia" w:ascii="宋体" w:hAnsi="宋体" w:cs="宋体"/>
          <w:bCs/>
          <w:color w:val="000000"/>
          <w:sz w:val="24"/>
        </w:rPr>
        <w:t xml:space="preserve">江</w:t>
      </w:r>
      <w:r>
        <w:rPr>
          <w:rFonts w:hint="eastAsia" w:ascii="宋体" w:hAnsi="宋体" w:cs="宋体"/>
          <w:bCs/>
          <w:color w:val="000000"/>
          <w:sz w:val="24"/>
        </w:rPr>
        <w:t xml:space="preserve">苏省</w:t>
      </w:r>
      <w:r>
        <w:rPr>
          <w:rFonts w:hint="eastAsia" w:ascii="宋体" w:hAnsi="宋体" w:cs="宋体"/>
          <w:bCs/>
          <w:sz w:val="24"/>
        </w:rPr>
        <w:t xml:space="preserve">内中标区域内业务，采购人有权根据各分包业务的实际情况和供应商的综合履约情况进行自行调配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cs="宋体"/>
          <w:bCs/>
          <w:sz w:val="24"/>
        </w:rPr>
        <w:t xml:space="preserve">，实际履约地点以采购人指定为准</w:t>
      </w:r>
      <w:r>
        <w:rPr>
          <w:rFonts w:hint="eastAsia" w:ascii="宋体" w:hAnsi="宋体" w:cs="宋体"/>
          <w:bCs/>
          <w:sz w:val="24"/>
        </w:rPr>
        <w:t xml:space="preserve">。供应商实施的单个项目以采购人发出的</w:t>
      </w:r>
      <w:bookmarkStart w:id="21" w:name="_Hlk219884076"/>
      <w:r>
        <w:rPr>
          <w:rFonts w:hint="eastAsia" w:ascii="宋体" w:hAnsi="宋体" w:cs="宋体"/>
          <w:bCs/>
          <w:sz w:val="24"/>
        </w:rPr>
        <w:t xml:space="preserve">书面委托单</w:t>
      </w:r>
      <w:bookmarkEnd w:id="21"/>
      <w:r>
        <w:rPr>
          <w:rFonts w:hint="eastAsia" w:ascii="宋体" w:hAnsi="宋体" w:cs="宋体"/>
          <w:bCs/>
          <w:sz w:val="24"/>
        </w:rPr>
        <w:t xml:space="preserve">明确的具体服务项目内容为准。</w:t>
      </w:r>
      <w:r>
        <w:rPr>
          <w:rFonts w:ascii="宋体" w:hAnsi="宋体" w:cs="宋体"/>
          <w:bCs/>
          <w:sz w:val="24"/>
        </w:rPr>
      </w:r>
      <w:r/>
    </w:p>
    <w:p>
      <w:pPr>
        <w:pStyle w:val="911"/>
        <w:ind w:firstLine="480"/>
        <w:spacing w:line="360" w:lineRule="auto"/>
        <w:widowControl/>
        <w:rPr>
          <w:rFonts w:hint="eastAsia" w:ascii="宋体" w:hAnsi="宋体"/>
          <w:sz w:val="24"/>
        </w:rPr>
      </w:pPr>
      <w:r>
        <w:rPr>
          <w:rFonts w:hint="eastAsia" w:ascii="宋体" w:hAnsi="宋体" w:cs="宋体"/>
          <w:sz w:val="24"/>
        </w:rPr>
        <w:t xml:space="preserve">3、</w:t>
      </w:r>
      <w:r>
        <w:rPr>
          <w:rFonts w:hint="eastAsia" w:ascii="宋体" w:hAnsi="宋体"/>
          <w:sz w:val="24"/>
        </w:rPr>
        <w:t xml:space="preserve">具体报价和结算方式</w:t>
      </w:r>
      <w:r>
        <w:rPr>
          <w:rFonts w:hint="eastAsia" w:ascii="宋体" w:hAnsi="宋体" w:cs="宋体"/>
          <w:bCs/>
          <w:sz w:val="24"/>
        </w:rPr>
        <w:t xml:space="preserve">详见采购文件“第三章 项目需求”</w:t>
      </w:r>
      <w:r>
        <w:rPr>
          <w:rFonts w:hint="eastAsia" w:ascii="宋体" w:hAnsi="宋体"/>
          <w:sz w:val="24"/>
        </w:rPr>
        <w:t xml:space="preserve">；</w:t>
      </w:r>
      <w:r/>
    </w:p>
    <w:p>
      <w:pPr>
        <w:pStyle w:val="911"/>
        <w:ind w:firstLine="482"/>
        <w:spacing w:line="360" w:lineRule="auto"/>
        <w:widowControl/>
        <w:rPr>
          <w:rFonts w:hint="eastAsia" w:ascii="宋体" w:hAnsi="宋体" w:cs="宋体"/>
          <w:b/>
          <w:color w:val="000000"/>
          <w:sz w:val="24"/>
        </w:rPr>
      </w:pPr>
      <w:r>
        <w:rPr>
          <w:rFonts w:hint="eastAsia" w:ascii="宋体" w:hAnsi="宋体" w:cs="宋体"/>
          <w:b/>
          <w:sz w:val="24"/>
        </w:rPr>
        <w:t xml:space="preserve">4、本项目共有2个包，本次采购为分包1、分包2，2个分包同时进行采购，同一供应商可以同时参加两个分包招标，但只能中一个分包（</w:t>
      </w:r>
      <w:r>
        <w:rPr>
          <w:rFonts w:hint="eastAsia" w:ascii="宋体" w:hAnsi="宋体" w:cs="宋体"/>
          <w:b/>
          <w:color w:val="000000"/>
          <w:sz w:val="24"/>
        </w:rPr>
        <w:t xml:space="preserve">即“兼投不兼中”）。本项目评审顺序为：分包1、分包2，在评审阶段按分包号正顺序评审，若供应商在分包1中已被推荐为第一中标候选人，则不得再参加分包2的评审。</w:t>
      </w:r>
      <w:r>
        <w:rPr>
          <w:rFonts w:hint="eastAsia" w:ascii="宋体" w:hAnsi="宋体" w:cs="宋体"/>
          <w:b/>
          <w:color w:val="000000"/>
          <w:sz w:val="24"/>
        </w:rPr>
      </w:r>
      <w:r/>
    </w:p>
    <w:p>
      <w:pPr>
        <w:pStyle w:val="911"/>
        <w:ind w:firstLine="480"/>
        <w:spacing w:line="360" w:lineRule="auto"/>
        <w:widowControl/>
        <w:rPr>
          <w:rFonts w:ascii="宋体" w:hAnsi="宋体" w:cs="宋体"/>
          <w:bCs/>
          <w:color w:val="000000"/>
          <w:sz w:val="24"/>
        </w:rPr>
      </w:pPr>
      <w:r>
        <w:rPr>
          <w:rFonts w:hint="eastAsia" w:ascii="宋体" w:hAnsi="宋体" w:cs="宋体"/>
          <w:bCs/>
          <w:sz w:val="24"/>
        </w:rPr>
        <w:t xml:space="preserve">（六）</w:t>
      </w:r>
      <w:bookmarkEnd w:id="18"/>
      <w:r>
        <w:rPr>
          <w:rFonts w:hint="eastAsia" w:ascii="宋体" w:hAnsi="宋体" w:cs="宋体"/>
          <w:bCs/>
          <w:color w:val="000000"/>
          <w:sz w:val="24"/>
        </w:rPr>
        <w:t xml:space="preserve">合同履行期限：</w:t>
      </w:r>
      <w:r>
        <w:rPr>
          <w:rFonts w:hint="eastAsia"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合同履行期间，每项任务在得到采购人</w:t>
      </w:r>
      <w:r>
        <w:rPr>
          <w:rFonts w:hint="eastAsia" w:ascii="宋体" w:hAnsi="宋体"/>
          <w:color w:val="000000"/>
          <w:sz w:val="24"/>
        </w:rPr>
        <w:t xml:space="preserve">出具的书面委托单</w:t>
      </w:r>
      <w:r>
        <w:rPr>
          <w:rFonts w:hint="eastAsia" w:ascii="宋体" w:hAnsi="宋体"/>
          <w:bCs/>
          <w:color w:val="000000"/>
          <w:sz w:val="24"/>
        </w:rPr>
        <w:t xml:space="preserve">后开始，至项目规定的所有工作完成为止。合同履行期间的</w:t>
      </w:r>
      <w:r>
        <w:rPr>
          <w:rFonts w:hint="eastAsia" w:ascii="宋体" w:hAnsi="宋体"/>
          <w:bCs/>
          <w:color w:val="000000"/>
          <w:sz w:val="24"/>
        </w:rPr>
        <w:t xml:space="preserve">优惠</w:t>
      </w:r>
      <w:r>
        <w:rPr>
          <w:rFonts w:hint="eastAsia" w:ascii="宋体" w:hAnsi="宋体"/>
          <w:bCs/>
          <w:color w:val="000000"/>
          <w:sz w:val="24"/>
        </w:rPr>
        <w:t xml:space="preserve">率保持不变，各合同年度总结算费用不得超过该年度预算额度。</w:t>
      </w:r>
      <w:r>
        <w:rPr>
          <w:rFonts w:ascii="宋体" w:hAnsi="宋体" w:cs="宋体"/>
          <w:bCs/>
          <w:color w:val="000000"/>
          <w:sz w:val="24"/>
        </w:rPr>
      </w:r>
      <w:r/>
    </w:p>
    <w:p>
      <w:pPr>
        <w:pStyle w:val="911"/>
        <w:ind w:firstLine="480"/>
        <w:spacing w:line="360" w:lineRule="auto"/>
        <w:widowControl/>
        <w:rPr>
          <w:rFonts w:hint="eastAsia" w:ascii="宋体" w:hAnsi="宋体" w:cs="宋体"/>
          <w:bCs/>
          <w:color w:val="0000ff"/>
          <w:sz w:val="24"/>
        </w:rPr>
      </w:pPr>
      <w:r/>
      <w:bookmarkStart w:id="22" w:name="_Hlk172037786"/>
      <w:r>
        <w:rPr>
          <w:rFonts w:hint="eastAsia" w:ascii="宋体" w:hAnsi="宋体" w:cs="宋体"/>
          <w:bCs/>
          <w:sz w:val="24"/>
        </w:rPr>
        <w:t xml:space="preserve">（七）</w:t>
      </w:r>
      <w:r>
        <w:rPr>
          <w:rFonts w:hint="eastAsia" w:ascii="宋体" w:hAnsi="宋体"/>
          <w:sz w:val="24"/>
        </w:rPr>
        <w:t xml:space="preserve">本</w:t>
      </w:r>
      <w:r>
        <w:rPr>
          <w:rFonts w:hint="eastAsia" w:ascii="宋体" w:hAnsi="宋体"/>
          <w:sz w:val="24"/>
        </w:rPr>
        <w:t xml:space="preserve">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911"/>
        <w:ind w:firstLine="482"/>
        <w:spacing w:line="360" w:lineRule="auto"/>
        <w:widowControl/>
        <w:rPr>
          <w:rFonts w:ascii="宋体" w:hAnsi="宋体" w:cs="宋体"/>
          <w:b/>
          <w:bCs/>
          <w:sz w:val="24"/>
        </w:rPr>
      </w:pPr>
      <w:r/>
      <w:bookmarkEnd w:id="22"/>
      <w:r>
        <w:rPr>
          <w:rFonts w:hint="eastAsia" w:ascii="宋体" w:hAnsi="宋体" w:cs="宋体"/>
          <w:b/>
          <w:bCs/>
          <w:sz w:val="24"/>
        </w:rPr>
        <w:t xml:space="preserve">二、申请人的资格要求</w:t>
      </w:r>
      <w:r>
        <w:rPr>
          <w:rFonts w:ascii="宋体" w:hAnsi="宋体" w:cs="宋体"/>
          <w:b/>
          <w:bCs/>
          <w:sz w:val="24"/>
        </w:rPr>
      </w:r>
      <w:r/>
    </w:p>
    <w:p>
      <w:pPr>
        <w:pStyle w:val="911"/>
        <w:ind w:firstLine="482"/>
        <w:spacing w:line="360" w:lineRule="auto"/>
        <w:rPr>
          <w:rFonts w:ascii="宋体" w:hAnsi="宋体" w:cs="Arial"/>
          <w:b/>
          <w:bCs/>
          <w:sz w:val="24"/>
        </w:rPr>
      </w:pPr>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1"/>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p>
    <w:p>
      <w:pPr>
        <w:pStyle w:val="911"/>
        <w:ind w:firstLine="480"/>
        <w:spacing w:line="360" w:lineRule="auto"/>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3"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3"/>
      <w:r>
        <w:rPr>
          <w:rFonts w:hint="eastAsia" w:ascii="宋体" w:hAnsi="宋体" w:cs="宋体"/>
          <w:sz w:val="24"/>
        </w:rPr>
        <w:t xml:space="preserve">任意</w:t>
      </w:r>
      <w:r>
        <w:rPr>
          <w:rFonts w:hint="eastAsia" w:ascii="宋体" w:hAnsi="宋体" w:cs="宋体"/>
          <w:sz w:val="24"/>
        </w:rPr>
        <w:t xml:space="preserve">一个月</w:t>
      </w:r>
      <w:bookmarkStart w:id="24" w:name="_Hlk109904785"/>
      <w:r>
        <w:rPr>
          <w:rFonts w:hint="eastAsia" w:ascii="宋体" w:hAnsi="宋体" w:cs="宋体"/>
          <w:sz w:val="24"/>
        </w:rPr>
        <w:t xml:space="preserve">的</w:t>
      </w:r>
      <w:bookmarkStart w:id="25" w:name="_Hlk109904404"/>
      <w:r>
        <w:rPr>
          <w:rFonts w:hint="eastAsia" w:ascii="宋体" w:hAnsi="宋体" w:cs="宋体"/>
          <w:sz w:val="24"/>
        </w:rPr>
        <w:t xml:space="preserve">财务报表</w:t>
      </w:r>
      <w:bookmarkEnd w:id="24"/>
      <w:r/>
      <w:bookmarkEnd w:id="25"/>
      <w:r>
        <w:rPr>
          <w:rFonts w:hint="eastAsia" w:ascii="宋体" w:hAnsi="宋体" w:cs="宋体"/>
          <w:sz w:val="24"/>
        </w:rPr>
        <w:t xml:space="preserve">，或银行出具的资信证明，或财政部门认可的专业担保机构出具的投标担保函（成立不满一年不需提供）；</w:t>
      </w:r>
      <w:r/>
    </w:p>
    <w:p>
      <w:pPr>
        <w:pStyle w:val="91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1"/>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1"/>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t>
      </w:r>
      <w:r>
        <w:rPr>
          <w:rFonts w:hint="eastAsia" w:ascii="宋体" w:hAnsi="宋体" w:cs="宋体"/>
          <w:sz w:val="24"/>
        </w:rPr>
        <w:t xml:space="preserve">（www.creditchina.gov.cn）列入失信被执行人、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w:t>
      </w:r>
      <w:r>
        <w:rPr>
          <w:rFonts w:hint="eastAsia" w:ascii="宋体" w:hAnsi="宋体" w:cs="宋体"/>
          <w:sz w:val="24"/>
        </w:rPr>
        <w:t xml:space="preserve">单位负责人为同一人或者存在直接控股、管理关系的不同供应商，不得参加同一合同项下的政府采购活</w:t>
      </w:r>
      <w:r>
        <w:rPr>
          <w:rFonts w:hint="eastAsia" w:ascii="宋体" w:hAnsi="宋体" w:cs="宋体"/>
          <w:sz w:val="24"/>
        </w:rPr>
        <w:t xml:space="preserve">动；③为本项目提供整体设计、规范编制或者项目管理、监理、检测等服务的供应商；</w:t>
      </w:r>
      <w:r>
        <w:rPr>
          <w:rFonts w:ascii="宋体" w:hAnsi="宋体" w:cs="宋体"/>
          <w:sz w:val="24"/>
        </w:rPr>
        <w:t xml:space="preserve"> </w:t>
      </w:r>
      <w:r/>
    </w:p>
    <w:p>
      <w:pPr>
        <w:pStyle w:val="91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r>
        <w:rPr>
          <w:rFonts w:hint="eastAsia" w:ascii="宋体" w:hAnsi="宋体" w:cs="宋体"/>
          <w:sz w:val="24"/>
        </w:rPr>
      </w:r>
      <w:r/>
    </w:p>
    <w:p>
      <w:pPr>
        <w:pStyle w:val="911"/>
        <w:ind w:firstLine="482"/>
        <w:spacing w:line="360" w:lineRule="auto"/>
        <w:rPr>
          <w:rFonts w:ascii="宋体" w:hAnsi="宋体" w:cs="Arial"/>
          <w:sz w:val="24"/>
        </w:rPr>
      </w:pPr>
      <w:r/>
      <w:bookmarkStart w:id="26" w:name="_Hlk106724798"/>
      <w:r/>
      <w:bookmarkStart w:id="27" w:name="_Hlk106725740"/>
      <w:r/>
      <w:bookmarkStart w:id="28" w:name="_Hlk106726432"/>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w:t>
      </w:r>
      <w:bookmarkStart w:id="29" w:name="_Hlk174538358"/>
      <w:r>
        <w:rPr>
          <w:rFonts w:hint="eastAsia" w:ascii="宋体" w:hAnsi="宋体" w:cs="Arial"/>
          <w:sz w:val="24"/>
        </w:rPr>
        <w:t xml:space="preserve">本项目为非预留份额专门面向中小企业的采购项目或采购包</w:t>
      </w:r>
      <w:r>
        <w:rPr>
          <w:rFonts w:hint="eastAsia" w:ascii="宋体" w:hAnsi="宋体" w:cs="Arial"/>
          <w:sz w:val="24"/>
        </w:rPr>
        <w:t xml:space="preserve">；</w:t>
      </w:r>
      <w:r>
        <w:rPr>
          <w:rFonts w:ascii="宋体" w:hAnsi="宋体" w:cs="Arial"/>
          <w:sz w:val="24"/>
        </w:rPr>
      </w:r>
      <w:r/>
    </w:p>
    <w:p>
      <w:pPr>
        <w:pStyle w:val="911"/>
        <w:ind w:firstLine="482"/>
        <w:spacing w:line="360" w:lineRule="auto"/>
        <w:rPr>
          <w:rFonts w:ascii="宋体" w:hAnsi="宋体"/>
          <w:b/>
          <w:bCs/>
          <w:color w:val="ff0000"/>
          <w:sz w:val="24"/>
        </w:rPr>
      </w:pPr>
      <w:r/>
      <w:bookmarkEnd w:id="26"/>
      <w:r/>
      <w:bookmarkEnd w:id="27"/>
      <w:r/>
      <w:bookmarkEnd w:id="28"/>
      <w:r/>
      <w:bookmarkEnd w:id="29"/>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hint="eastAsia" w:ascii="宋体" w:hAnsi="宋体"/>
          <w:b/>
          <w:bCs/>
          <w:sz w:val="24"/>
        </w:rPr>
        <w:t xml:space="preserve">本项目的特定资格要求：</w:t>
      </w:r>
      <w:r>
        <w:rPr>
          <w:rFonts w:hint="eastAsia" w:ascii="宋体" w:hAnsi="宋体"/>
          <w:b/>
          <w:bCs/>
          <w:sz w:val="24"/>
        </w:rPr>
        <w:t xml:space="preserve">无。</w:t>
      </w:r>
      <w:r>
        <w:rPr>
          <w:rFonts w:ascii="宋体" w:hAnsi="宋体"/>
          <w:b/>
          <w:bCs/>
          <w:color w:val="ff0000"/>
          <w:sz w:val="24"/>
        </w:rPr>
      </w:r>
      <w:r/>
    </w:p>
    <w:p>
      <w:pPr>
        <w:pStyle w:val="911"/>
        <w:ind w:firstLine="482"/>
        <w:spacing w:line="360" w:lineRule="auto"/>
        <w:widowControl/>
        <w:rPr>
          <w:rFonts w:ascii="宋体" w:hAnsi="宋体" w:cs="宋体"/>
          <w:b/>
          <w:bCs/>
          <w:color w:val="000000"/>
          <w:sz w:val="24"/>
        </w:rPr>
      </w:pPr>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1"/>
        <w:ind w:firstLine="480"/>
        <w:spacing w:line="360" w:lineRule="auto"/>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1"/>
        <w:ind w:firstLine="480"/>
        <w:spacing w:line="360" w:lineRule="auto"/>
        <w:widowControl/>
        <w:rPr>
          <w:rFonts w:ascii="宋体" w:hAnsi="宋体" w:cs="宋体"/>
          <w:bCs/>
          <w:color w:val="000000"/>
          <w:sz w:val="24"/>
        </w:rPr>
      </w:pPr>
      <w:r/>
      <w:bookmarkStart w:id="33" w:name="_Hlk204083569"/>
      <w:r>
        <w:rPr>
          <w:rFonts w:hint="eastAsia" w:ascii="宋体" w:hAnsi="宋体" w:cs="宋体"/>
          <w:bCs/>
          <w:sz w:val="24"/>
        </w:rPr>
        <w:t xml:space="preserve">（三）方式：</w:t>
      </w:r>
      <w:bookmarkStart w:id="34" w:name="_Hlk171011164"/>
      <w:r/>
      <w:bookmarkStart w:id="35" w:name="_Hlk172038052"/>
      <w:r>
        <w:rPr>
          <w:rFonts w:hint="eastAsia" w:ascii="宋体" w:hAnsi="宋体" w:cs="宋体"/>
          <w:bCs/>
          <w:sz w:val="24"/>
        </w:rPr>
        <w:t xml:space="preserve">在“江</w:t>
      </w:r>
      <w:r>
        <w:rPr>
          <w:rFonts w:hint="eastAsia" w:ascii="宋体" w:hAnsi="宋体" w:cs="宋体"/>
          <w:bCs/>
          <w:color w:val="000000"/>
          <w:sz w:val="24"/>
        </w:rPr>
        <w:t xml:space="preserve">苏政府采购网”自行下载采购文件</w:t>
      </w:r>
      <w:bookmarkEnd w:id="35"/>
      <w:r>
        <w:rPr>
          <w:rFonts w:hint="eastAsia" w:ascii="宋体" w:hAnsi="宋体"/>
          <w:color w:val="000000"/>
          <w:sz w:val="24"/>
        </w:rPr>
        <w:t xml:space="preserve">；</w:t>
      </w:r>
      <w:r>
        <w:rPr>
          <w:rFonts w:ascii="宋体" w:hAnsi="宋体" w:cs="宋体"/>
          <w:bCs/>
          <w:color w:val="000000"/>
          <w:sz w:val="24"/>
        </w:rPr>
      </w:r>
      <w:r/>
    </w:p>
    <w:p>
      <w:pPr>
        <w:pStyle w:val="911"/>
        <w:ind w:firstLine="480"/>
        <w:spacing w:line="360" w:lineRule="auto"/>
        <w:widowControl/>
        <w:rPr>
          <w:rFonts w:hint="eastAsia" w:ascii="宋体" w:hAnsi="宋体" w:cs="宋体"/>
          <w:bCs/>
          <w:color w:val="000000"/>
          <w:sz w:val="24"/>
        </w:rPr>
      </w:pPr>
      <w:r/>
      <w:bookmarkEnd w:id="34"/>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6" w:name="_Hlk162603855"/>
      <w:r/>
      <w:bookmarkStart w:id="37" w:name="_Hlk162603955"/>
      <w:r>
        <w:rPr>
          <w:rFonts w:hint="eastAsia" w:ascii="宋体" w:hAnsi="宋体" w:cs="宋体"/>
          <w:bCs/>
          <w:color w:val="000000"/>
          <w:sz w:val="24"/>
        </w:rPr>
        <w:t xml:space="preserve">。</w:t>
      </w:r>
      <w:r/>
    </w:p>
    <w:p>
      <w:pPr>
        <w:pStyle w:val="911"/>
        <w:ind w:firstLine="482"/>
        <w:spacing w:line="360" w:lineRule="auto"/>
        <w:widowControl/>
        <w:rPr>
          <w:rFonts w:ascii="宋体" w:hAnsi="宋体" w:cs="宋体"/>
          <w:b/>
          <w:bCs/>
          <w:color w:val="000000"/>
          <w:sz w:val="24"/>
        </w:rPr>
      </w:pPr>
      <w:r/>
      <w:bookmarkEnd w:id="30"/>
      <w:r/>
      <w:bookmarkEnd w:id="33"/>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1"/>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000000"/>
          <w:sz w:val="24"/>
        </w:rPr>
        <w:t xml:space="preserve">：</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5</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s="宋体"/>
          <w:bCs/>
          <w:sz w:val="24"/>
        </w:rPr>
        <w:t xml:space="preserve">）</w:t>
      </w:r>
      <w:r>
        <w:rPr>
          <w:rFonts w:hint="eastAsia" w:ascii="宋体" w:hAnsi="宋体"/>
          <w:sz w:val="24"/>
        </w:rPr>
      </w:r>
      <w:r/>
    </w:p>
    <w:p>
      <w:pPr>
        <w:pStyle w:val="911"/>
        <w:ind w:firstLine="480"/>
        <w:spacing w:line="360" w:lineRule="auto"/>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1"/>
        <w:ind w:firstLine="482"/>
        <w:spacing w:line="360" w:lineRule="auto"/>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1"/>
        <w:ind w:firstLine="480"/>
        <w:spacing w:line="360" w:lineRule="auto"/>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1"/>
        <w:ind w:firstLine="480"/>
        <w:spacing w:line="360" w:lineRule="auto"/>
        <w:widowControl/>
        <w:rPr>
          <w:rFonts w:ascii="宋体" w:hAnsi="宋体"/>
          <w:color w:val="0000ff"/>
          <w:sz w:val="24"/>
        </w:rPr>
      </w:pPr>
      <w:r/>
      <w:bookmarkStart w:id="39" w:name="_Hlk171011619"/>
      <w:r/>
      <w:bookmarkStart w:id="40" w:name="_Hlk196927902"/>
      <w:r>
        <w:rPr>
          <w:rFonts w:hint="eastAsia" w:ascii="宋体" w:hAnsi="宋体" w:cs="宋体"/>
          <w:color w:val="000000"/>
          <w:sz w:val="24"/>
        </w:rPr>
        <w:t xml:space="preserve">（二</w:t>
      </w:r>
      <w:r>
        <w:rPr>
          <w:rFonts w:hint="eastAsia" w:ascii="宋体" w:hAnsi="宋体" w:cs="宋体"/>
          <w:color w:val="000000"/>
          <w:sz w:val="24"/>
        </w:rPr>
        <w:t xml:space="preserve">）公告发布媒体：本项目相关公</w:t>
      </w:r>
      <w:r>
        <w:rPr>
          <w:rFonts w:hint="eastAsia" w:ascii="宋体" w:hAnsi="宋体" w:cs="宋体"/>
          <w:color w:val="000000"/>
          <w:sz w:val="24"/>
        </w:rPr>
        <w:t xml:space="preserve">告在</w:t>
      </w:r>
      <w:bookmarkEnd w:id="40"/>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bookmarkStart w:id="42" w:name="_Hlk196927960"/>
      <w:r>
        <w:rPr>
          <w:rFonts w:hint="eastAsia" w:ascii="宋体" w:hAnsi="宋体" w:cs="宋体"/>
          <w:color w:val="000000"/>
          <w:sz w:val="24"/>
        </w:rPr>
        <w:t xml:space="preserve">该媒</w:t>
      </w:r>
      <w:r>
        <w:rPr>
          <w:rFonts w:hint="eastAsia" w:ascii="宋体" w:hAnsi="宋体" w:cs="宋体"/>
          <w:sz w:val="24"/>
        </w:rPr>
        <w:t xml:space="preserve">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r>
      <w:r/>
    </w:p>
    <w:p>
      <w:pPr>
        <w:pStyle w:val="911"/>
        <w:ind w:firstLine="480"/>
        <w:jc w:val="left"/>
        <w:spacing w:line="360" w:lineRule="auto"/>
        <w:tabs>
          <w:tab w:val="left" w:pos="900" w:leader="none"/>
        </w:tabs>
        <w:rPr>
          <w:rFonts w:ascii="宋体" w:hAnsi="宋体"/>
          <w:sz w:val="24"/>
        </w:rPr>
      </w:pPr>
      <w:r/>
      <w:bookmarkEnd w:id="39"/>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1"/>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w:t>
      </w:r>
      <w:r>
        <w:rPr>
          <w:rFonts w:hint="eastAsia" w:ascii="宋体" w:hAnsi="宋体"/>
          <w:bCs/>
          <w:sz w:val="24"/>
        </w:rPr>
        <w:t xml:space="preserve">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w:t>
      </w:r>
      <w:r>
        <w:rPr>
          <w:rFonts w:hint="eastAsia" w:ascii="宋体" w:hAnsi="宋体"/>
          <w:bCs/>
          <w:sz w:val="24"/>
        </w:rPr>
        <w:t xml:space="preserve">宜。</w:t>
      </w:r>
      <w:r>
        <w:rPr>
          <w:rFonts w:ascii="宋体" w:hAnsi="宋体"/>
          <w:bCs/>
          <w:sz w:val="24"/>
        </w:rPr>
      </w:r>
      <w:r/>
    </w:p>
    <w:p>
      <w:pPr>
        <w:pStyle w:val="911"/>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1"/>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1"/>
        <w:ind w:firstLine="480"/>
        <w:spacing w:line="360" w:lineRule="auto"/>
        <w:rPr>
          <w:rFonts w:hint="eastAsia" w:ascii="宋体" w:hAnsi="宋体"/>
          <w:sz w:val="24"/>
        </w:rPr>
      </w:pPr>
      <w:r/>
      <w:bookmarkStart w:id="43"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联系电话：025-89621099</w:t>
      </w:r>
      <w:r/>
    </w:p>
    <w:p>
      <w:pPr>
        <w:pStyle w:val="911"/>
        <w:ind w:firstLine="480"/>
        <w:spacing w:line="360" w:lineRule="auto"/>
        <w:rPr>
          <w:rFonts w:ascii="宋体" w:hAnsi="宋体"/>
          <w:sz w:val="24"/>
        </w:rPr>
      </w:pPr>
      <w:r/>
      <w:bookmarkEnd w:id="43"/>
      <w:r>
        <w:rPr>
          <w:rFonts w:hint="eastAsia" w:ascii="宋体" w:hAnsi="宋体"/>
          <w:sz w:val="24"/>
        </w:rPr>
        <w:t xml:space="preserve">（二）采购代理机构信息</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联系人：郑吉玉、陈俐君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联系电话：</w:t>
      </w:r>
      <w:bookmarkStart w:id="4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4"/>
      <w:r>
        <w:rPr>
          <w:rFonts w:ascii="宋体" w:hAnsi="宋体"/>
          <w:sz w:val="24"/>
        </w:rPr>
        <w:t xml:space="preserve">6606690</w:t>
      </w:r>
      <w:r/>
    </w:p>
    <w:p>
      <w:pPr>
        <w:pStyle w:val="911"/>
        <w:ind w:firstLine="480"/>
        <w:spacing w:line="360" w:lineRule="auto"/>
        <w:rPr>
          <w:rFonts w:hint="eastAsia" w:ascii="宋体" w:hAnsi="宋体"/>
          <w:sz w:val="24"/>
        </w:rPr>
      </w:pPr>
      <w:r/>
      <w:bookmarkStart w:id="45" w:name="_Hlk171011874"/>
      <w:r>
        <w:rPr>
          <w:rFonts w:hint="eastAsia" w:ascii="宋体" w:hAnsi="宋体"/>
          <w:sz w:val="24"/>
        </w:rPr>
        <w:t xml:space="preserve">（三）项目联系方式</w:t>
      </w:r>
      <w:r/>
    </w:p>
    <w:p>
      <w:pPr>
        <w:pStyle w:val="911"/>
        <w:ind w:firstLine="480"/>
        <w:spacing w:line="360" w:lineRule="auto"/>
        <w:rPr>
          <w:rFonts w:hint="eastAsia" w:ascii="宋体" w:hAnsi="宋体"/>
          <w:sz w:val="24"/>
        </w:rPr>
      </w:pPr>
      <w:r>
        <w:rPr>
          <w:rFonts w:hint="eastAsia" w:ascii="宋体" w:hAnsi="宋体"/>
          <w:sz w:val="24"/>
        </w:rPr>
        <w:t xml:space="preserve">项目联系人：郑吉玉、陈俐君 </w:t>
      </w:r>
      <w:r/>
    </w:p>
    <w:p>
      <w:pPr>
        <w:pStyle w:val="911"/>
        <w:ind w:firstLine="480"/>
        <w:spacing w:line="360" w:lineRule="auto"/>
        <w:rPr>
          <w:rFonts w:hint="eastAsia" w:ascii="宋体" w:hAnsi="宋体"/>
          <w:color w:val="ff0000"/>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45"/>
      <w:r>
        <w:rPr>
          <w:rFonts w:hint="eastAsia" w:ascii="宋体" w:hAnsi="宋体"/>
          <w:color w:val="ff0000"/>
          <w:sz w:val="24"/>
        </w:rPr>
      </w:r>
      <w:r/>
    </w:p>
    <w:p>
      <w:pPr>
        <w:pStyle w:val="911"/>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912"/>
        <w:jc w:val="center"/>
        <w:spacing w:before="286" w:after="286"/>
        <w:rPr>
          <w:rFonts w:ascii="华文中宋" w:hAnsi="华文中宋" w:eastAsia="华文中宋" w:cs="宋体"/>
          <w:b/>
          <w:bCs/>
          <w:color w:val="000000"/>
          <w:sz w:val="36"/>
          <w:szCs w:val="36"/>
        </w:rPr>
      </w:pPr>
      <w:r/>
      <w:bookmarkEnd w:id="17"/>
      <w:r/>
      <w:bookmarkStart w:id="46" w:name="_Toc120614211"/>
      <w:r/>
      <w:bookmarkStart w:id="47" w:name="_Toc8485111"/>
      <w:r>
        <w:rPr>
          <w:rFonts w:ascii="华文中宋" w:hAnsi="华文中宋" w:eastAsia="华文中宋"/>
          <w:b/>
          <w:sz w:val="36"/>
          <w:szCs w:val="36"/>
        </w:rPr>
        <w:br w:type="page" w:clear="all"/>
      </w:r>
      <w:bookmarkStart w:id="48" w:name="_Toc9363425"/>
      <w:r/>
      <w:bookmarkStart w:id="49" w:name="_Toc12708970"/>
      <w:r/>
      <w:bookmarkStart w:id="50" w:name="_Toc12887260"/>
      <w:r/>
      <w:bookmarkStart w:id="51"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6"/>
      <w:r/>
      <w:bookmarkStart w:id="52" w:name="_Toc513029202"/>
      <w:r/>
      <w:bookmarkStart w:id="53" w:name="_Toc16938518"/>
      <w:r/>
      <w:bookmarkStart w:id="54" w:name="_Toc20823274"/>
      <w:r/>
      <w:bookmarkStart w:id="5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7"/>
      <w:r/>
      <w:bookmarkEnd w:id="48"/>
      <w:r/>
      <w:bookmarkEnd w:id="49"/>
      <w:r/>
      <w:bookmarkEnd w:id="50"/>
      <w:r/>
      <w:bookmarkEnd w:id="51"/>
      <w:r/>
      <w:bookmarkEnd w:id="52"/>
      <w:r/>
      <w:bookmarkEnd w:id="53"/>
      <w:r/>
      <w:bookmarkEnd w:id="54"/>
      <w:r/>
      <w:bookmarkEnd w:id="55"/>
      <w:r>
        <w:rPr>
          <w:rFonts w:ascii="华文中宋" w:hAnsi="华文中宋" w:eastAsia="华文中宋" w:cs="宋体"/>
          <w:b/>
          <w:bCs/>
          <w:color w:val="000000"/>
          <w:sz w:val="36"/>
          <w:szCs w:val="36"/>
        </w:rPr>
      </w:r>
      <w:r/>
    </w:p>
    <w:p>
      <w:pPr>
        <w:pStyle w:val="913"/>
        <w:spacing w:before="429" w:after="143" w:line="400" w:lineRule="exact"/>
        <w:rPr>
          <w:rFonts w:ascii="宋体" w:hAnsi="宋体" w:eastAsia="宋体"/>
          <w:sz w:val="32"/>
          <w:szCs w:val="32"/>
        </w:rPr>
      </w:pPr>
      <w:r/>
      <w:bookmarkStart w:id="56" w:name="_Toc513029203"/>
      <w:r/>
      <w:bookmarkStart w:id="57" w:name="_Toc16938519"/>
      <w:r/>
      <w:bookmarkStart w:id="58" w:name="_Toc20823275"/>
      <w:r/>
      <w:bookmarkStart w:id="59" w:name="_Toc120614214"/>
      <w:r/>
      <w:bookmarkStart w:id="60" w:name="_Toc8485112"/>
      <w:r/>
      <w:bookmarkStart w:id="61" w:name="_Toc9363426"/>
      <w:r/>
      <w:bookmarkStart w:id="62" w:name="_Toc12708971"/>
      <w:r/>
      <w:bookmarkStart w:id="63" w:name="_Toc12887261"/>
      <w:r/>
      <w:bookmarkStart w:id="64" w:name="_Hlk198053487"/>
      <w:r/>
      <w:bookmarkStart w:id="65" w:name="_Toc226126994"/>
      <w:r>
        <w:rPr>
          <w:rFonts w:hint="eastAsia" w:ascii="宋体" w:hAnsi="宋体" w:eastAsia="宋体"/>
          <w:sz w:val="32"/>
          <w:szCs w:val="32"/>
        </w:rPr>
        <w:t xml:space="preserve">一、总 则</w:t>
      </w:r>
      <w:bookmarkEnd w:id="56"/>
      <w:r/>
      <w:bookmarkEnd w:id="57"/>
      <w:r/>
      <w:bookmarkEnd w:id="58"/>
      <w:r/>
      <w:bookmarkEnd w:id="59"/>
      <w:r/>
      <w:bookmarkEnd w:id="60"/>
      <w:r/>
      <w:bookmarkEnd w:id="61"/>
      <w:r/>
      <w:bookmarkEnd w:id="62"/>
      <w:r/>
      <w:bookmarkEnd w:id="63"/>
      <w:r/>
      <w:bookmarkEnd w:id="65"/>
      <w:r>
        <w:rPr>
          <w:rFonts w:ascii="宋体" w:hAnsi="宋体" w:eastAsia="宋体"/>
          <w:sz w:val="32"/>
          <w:szCs w:val="32"/>
        </w:rPr>
      </w:r>
      <w:r/>
    </w:p>
    <w:p>
      <w:pPr>
        <w:pStyle w:val="914"/>
        <w:spacing w:before="57" w:after="0" w:line="400" w:lineRule="exact"/>
        <w:rPr>
          <w:rFonts w:ascii="宋体" w:hAnsi="宋体"/>
          <w:sz w:val="24"/>
          <w:szCs w:val="24"/>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4"/>
        <w:spacing w:before="57" w:after="0" w:line="400" w:lineRule="exact"/>
        <w:rPr>
          <w:rFonts w:ascii="宋体" w:hAnsi="宋体"/>
          <w:sz w:val="24"/>
          <w:szCs w:val="24"/>
        </w:rPr>
      </w:pPr>
      <w:r/>
      <w:bookmarkStart w:id="71" w:name="_Toc513029205"/>
      <w:r/>
      <w:bookmarkStart w:id="72" w:name="_Toc16938521"/>
      <w:r/>
      <w:bookmarkStart w:id="73" w:name="_Toc20823277"/>
      <w:r>
        <w:rPr>
          <w:rFonts w:hint="eastAsia" w:ascii="宋体" w:hAnsi="宋体"/>
          <w:sz w:val="24"/>
          <w:szCs w:val="24"/>
        </w:rPr>
        <w:t xml:space="preserve">2、合格的</w:t>
      </w:r>
      <w:r>
        <w:rPr>
          <w:rFonts w:hint="eastAsia" w:ascii="宋体" w:hAnsi="宋体"/>
          <w:sz w:val="24"/>
          <w:szCs w:val="24"/>
        </w:rPr>
        <w:t xml:space="preserve">投标人</w:t>
      </w:r>
      <w:bookmarkEnd w:id="71"/>
      <w:r/>
      <w:bookmarkEnd w:id="72"/>
      <w:r/>
      <w:bookmarkEnd w:id="73"/>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4"/>
        <w:spacing w:before="57" w:after="0" w:line="400" w:lineRule="exact"/>
        <w:rPr>
          <w:rFonts w:ascii="宋体" w:hAnsi="宋体"/>
          <w:sz w:val="24"/>
          <w:szCs w:val="24"/>
        </w:rPr>
      </w:pPr>
      <w:r/>
      <w:bookmarkStart w:id="74" w:name="_Toc513029206"/>
      <w:r/>
      <w:bookmarkStart w:id="75" w:name="_Toc16938522"/>
      <w:r/>
      <w:bookmarkStart w:id="76" w:name="_Toc20823278"/>
      <w:r>
        <w:rPr>
          <w:rFonts w:hint="eastAsia" w:ascii="宋体" w:hAnsi="宋体"/>
          <w:sz w:val="24"/>
          <w:szCs w:val="24"/>
        </w:rPr>
        <w:t xml:space="preserve">3、适用法律</w:t>
      </w:r>
      <w:bookmarkEnd w:id="74"/>
      <w:r/>
      <w:bookmarkEnd w:id="75"/>
      <w:r/>
      <w:bookmarkEnd w:id="76"/>
      <w:r>
        <w:rPr>
          <w:rFonts w:hint="eastAsia" w:ascii="宋体" w:hAnsi="宋体"/>
          <w:sz w:val="24"/>
          <w:szCs w:val="24"/>
          <w:lang w:eastAsia="zh-CN"/>
        </w:rPr>
        <w:t xml:space="preserve">和标准</w:t>
      </w:r>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w:t>
      </w:r>
      <w:r>
        <w:rPr>
          <w:rFonts w:hint="eastAsia" w:ascii="宋体" w:hAnsi="宋体"/>
          <w:sz w:val="24"/>
        </w:rPr>
        <w:t xml:space="preserve">保护</w:t>
      </w:r>
      <w:r>
        <w:rPr>
          <w:rFonts w:ascii="宋体" w:hAnsi="宋体"/>
          <w:sz w:val="24"/>
        </w:rPr>
        <w:t xml:space="preserve">。</w:t>
      </w:r>
      <w:r/>
    </w:p>
    <w:p>
      <w:pPr>
        <w:pStyle w:val="911"/>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4"/>
        <w:spacing w:before="57" w:after="0" w:line="400" w:lineRule="exact"/>
        <w:rPr>
          <w:rFonts w:ascii="宋体" w:hAnsi="宋体"/>
          <w:sz w:val="24"/>
          <w:szCs w:val="24"/>
        </w:rPr>
      </w:pPr>
      <w:r/>
      <w:bookmarkStart w:id="77" w:name="_Toc462564067"/>
      <w:r/>
      <w:bookmarkStart w:id="78" w:name="_Toc513029207"/>
      <w:r/>
      <w:bookmarkStart w:id="79" w:name="_Toc16938523"/>
      <w:r/>
      <w:bookmarkStart w:id="80" w:name="_Toc20823279"/>
      <w:r>
        <w:rPr>
          <w:rFonts w:hint="eastAsia" w:ascii="宋体" w:hAnsi="宋体"/>
          <w:sz w:val="24"/>
          <w:szCs w:val="24"/>
        </w:rPr>
        <w:t xml:space="preserve">4、投标费用</w:t>
      </w:r>
      <w:bookmarkEnd w:id="77"/>
      <w:r/>
      <w:bookmarkEnd w:id="78"/>
      <w:r/>
      <w:bookmarkEnd w:id="79"/>
      <w:r/>
      <w:bookmarkEnd w:id="80"/>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4.2本次招标收取代理服务费。</w:t>
      </w:r>
      <w:r>
        <w:rPr>
          <w:rFonts w:hint="eastAsia" w:ascii="宋体" w:hAnsi="宋体"/>
          <w:b/>
          <w:bCs/>
          <w:sz w:val="24"/>
        </w:rPr>
        <w:t xml:space="preserve">本项目代理服务费按分包一18400元，分包二18400元收取。</w:t>
      </w:r>
      <w:r>
        <w:rPr>
          <w:rFonts w:hint="eastAsia" w:ascii="宋体" w:hAnsi="宋体"/>
          <w:sz w:val="24"/>
        </w:rPr>
        <w:t xml:space="preserve">代理服务费由中标供应商在领取中标通知书时向代理机构缴纳。</w:t>
      </w:r>
      <w:r/>
    </w:p>
    <w:p>
      <w:pPr>
        <w:pStyle w:val="914"/>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w:t>
      </w:r>
      <w:r>
        <w:rPr>
          <w:rFonts w:hint="eastAsia" w:ascii="宋体" w:hAnsi="宋体"/>
          <w:sz w:val="24"/>
        </w:rPr>
        <w:t xml:space="preserve">定和约束。</w:t>
      </w:r>
      <w:r>
        <w:rPr>
          <w:rFonts w:ascii="宋体" w:hAnsi="宋体"/>
          <w:sz w:val="24"/>
        </w:rPr>
      </w:r>
      <w:r/>
    </w:p>
    <w:p>
      <w:pPr>
        <w:pStyle w:val="913"/>
        <w:spacing w:before="286" w:after="143" w:line="400" w:lineRule="exact"/>
        <w:rPr>
          <w:rFonts w:ascii="宋体" w:hAnsi="宋体" w:eastAsia="宋体"/>
          <w:sz w:val="32"/>
          <w:szCs w:val="32"/>
        </w:rPr>
      </w:pPr>
      <w:r/>
      <w:bookmarkStart w:id="81" w:name="_Toc513029209"/>
      <w:r/>
      <w:bookmarkStart w:id="82" w:name="_Toc16938525"/>
      <w:r/>
      <w:bookmarkStart w:id="83" w:name="_Toc20823281"/>
      <w:r/>
      <w:bookmarkStart w:id="84" w:name="_Toc120614215"/>
      <w:r/>
      <w:bookmarkStart w:id="85" w:name="_Toc8485113"/>
      <w:r/>
      <w:bookmarkStart w:id="86" w:name="_Toc9363427"/>
      <w:r/>
      <w:bookmarkStart w:id="87" w:name="_Toc12708972"/>
      <w:r/>
      <w:bookmarkStart w:id="88" w:name="_Toc12887262"/>
      <w:r/>
      <w:bookmarkStart w:id="89" w:name="_Toc226126995"/>
      <w:r>
        <w:rPr>
          <w:rFonts w:hint="eastAsia" w:ascii="宋体" w:hAnsi="宋体" w:eastAsia="宋体"/>
          <w:sz w:val="32"/>
          <w:szCs w:val="32"/>
        </w:rPr>
        <w:t xml:space="preserve">二、招标文件</w:t>
      </w:r>
      <w:bookmarkEnd w:id="81"/>
      <w:r/>
      <w:bookmarkEnd w:id="82"/>
      <w:r/>
      <w:bookmarkEnd w:id="83"/>
      <w:r/>
      <w:bookmarkEnd w:id="84"/>
      <w:r/>
      <w:bookmarkEnd w:id="85"/>
      <w:r/>
      <w:bookmarkEnd w:id="86"/>
      <w:r/>
      <w:bookmarkEnd w:id="87"/>
      <w:r/>
      <w:bookmarkEnd w:id="88"/>
      <w:r/>
      <w:bookmarkEnd w:id="89"/>
      <w:r>
        <w:rPr>
          <w:rFonts w:ascii="宋体" w:hAnsi="宋体" w:eastAsia="宋体"/>
          <w:sz w:val="32"/>
          <w:szCs w:val="32"/>
        </w:rPr>
      </w:r>
      <w:r/>
    </w:p>
    <w:p>
      <w:pPr>
        <w:pStyle w:val="914"/>
        <w:spacing w:before="57" w:after="0" w:line="400" w:lineRule="exact"/>
        <w:rPr>
          <w:rFonts w:ascii="宋体" w:hAnsi="宋体"/>
          <w:sz w:val="24"/>
          <w:szCs w:val="24"/>
        </w:rPr>
      </w:pPr>
      <w:r/>
      <w:bookmarkStart w:id="90" w:name="_Toc513029210"/>
      <w:r/>
      <w:bookmarkStart w:id="91" w:name="_Toc16938526"/>
      <w:r/>
      <w:bookmarkStart w:id="92" w:name="_Toc20823282"/>
      <w:r>
        <w:rPr>
          <w:rFonts w:hint="eastAsia" w:ascii="宋体" w:hAnsi="宋体"/>
          <w:sz w:val="24"/>
          <w:szCs w:val="24"/>
        </w:rPr>
        <w:t xml:space="preserve">6、招标文件构成</w:t>
      </w:r>
      <w:bookmarkEnd w:id="90"/>
      <w:r/>
      <w:bookmarkEnd w:id="91"/>
      <w:r/>
      <w:bookmarkEnd w:id="92"/>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w:t>
      </w:r>
      <w:r>
        <w:rPr>
          <w:rFonts w:hint="eastAsia" w:ascii="宋体" w:hAnsi="宋体"/>
          <w:sz w:val="24"/>
        </w:rPr>
        <w:t xml:space="preserve">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4"/>
        <w:spacing w:before="57" w:after="0" w:line="400" w:lineRule="exact"/>
        <w:rPr>
          <w:rFonts w:ascii="宋体" w:hAnsi="宋体"/>
          <w:sz w:val="24"/>
          <w:szCs w:val="24"/>
        </w:rPr>
      </w:pPr>
      <w:r/>
      <w:bookmarkStart w:id="93" w:name="_Toc462564071"/>
      <w:r/>
      <w:bookmarkStart w:id="94" w:name="_Toc513029212"/>
      <w:r/>
      <w:bookmarkStart w:id="95" w:name="_Toc16938528"/>
      <w:r/>
      <w:bookmarkStart w:id="96"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3"/>
      <w:r/>
      <w:bookmarkEnd w:id="94"/>
      <w:r/>
      <w:bookmarkEnd w:id="95"/>
      <w:r/>
      <w:bookmarkEnd w:id="96"/>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3"/>
        <w:spacing w:before="286" w:after="143" w:line="400" w:lineRule="exact"/>
        <w:rPr>
          <w:rFonts w:ascii="宋体" w:hAnsi="宋体" w:eastAsia="宋体"/>
          <w:sz w:val="32"/>
          <w:szCs w:val="32"/>
        </w:rPr>
      </w:pPr>
      <w:r/>
      <w:bookmarkStart w:id="97" w:name="_Toc462564072"/>
      <w:r/>
      <w:bookmarkStart w:id="98" w:name="_Toc513029213"/>
      <w:r/>
      <w:bookmarkStart w:id="99" w:name="_Toc16938529"/>
      <w:r/>
      <w:bookmarkStart w:id="100" w:name="_Toc20823285"/>
      <w:r/>
      <w:bookmarkStart w:id="101" w:name="_Toc120614216"/>
      <w:r/>
      <w:bookmarkStart w:id="102" w:name="_Toc8485114"/>
      <w:r/>
      <w:bookmarkStart w:id="103" w:name="_Toc9363428"/>
      <w:r/>
      <w:bookmarkStart w:id="104" w:name="_Toc12708973"/>
      <w:r/>
      <w:bookmarkStart w:id="105" w:name="_Toc12887263"/>
      <w:r/>
      <w:bookmarkStart w:id="106" w:name="_Toc226126996"/>
      <w:r>
        <w:rPr>
          <w:rFonts w:hint="eastAsia" w:ascii="宋体" w:hAnsi="宋体" w:eastAsia="宋体"/>
          <w:sz w:val="32"/>
          <w:szCs w:val="32"/>
        </w:rPr>
        <w:t xml:space="preserve">三、投标文件的编制</w:t>
      </w:r>
      <w:bookmarkEnd w:id="97"/>
      <w:r/>
      <w:bookmarkEnd w:id="98"/>
      <w:r/>
      <w:bookmarkEnd w:id="99"/>
      <w:r/>
      <w:bookmarkEnd w:id="100"/>
      <w:r/>
      <w:bookmarkEnd w:id="101"/>
      <w:r/>
      <w:bookmarkEnd w:id="102"/>
      <w:r/>
      <w:bookmarkEnd w:id="103"/>
      <w:r/>
      <w:bookmarkEnd w:id="104"/>
      <w:r/>
      <w:bookmarkEnd w:id="105"/>
      <w:r/>
      <w:bookmarkEnd w:id="106"/>
      <w:r>
        <w:rPr>
          <w:rFonts w:ascii="宋体" w:hAnsi="宋体" w:eastAsia="宋体"/>
          <w:sz w:val="32"/>
          <w:szCs w:val="32"/>
        </w:rPr>
      </w:r>
      <w:r/>
    </w:p>
    <w:p>
      <w:pPr>
        <w:pStyle w:val="914"/>
        <w:spacing w:before="57" w:after="0" w:line="400" w:lineRule="exact"/>
        <w:rPr>
          <w:rFonts w:ascii="宋体" w:hAnsi="宋体"/>
          <w:bCs/>
          <w:sz w:val="24"/>
          <w:szCs w:val="24"/>
        </w:rPr>
      </w:pPr>
      <w:r/>
      <w:bookmarkStart w:id="107" w:name="_Toc462564073"/>
      <w:r/>
      <w:bookmarkStart w:id="108" w:name="_Toc513029214"/>
      <w:r/>
      <w:bookmarkStart w:id="109" w:name="_Toc16938530"/>
      <w:r/>
      <w:bookmarkStart w:id="110"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7"/>
      <w:r/>
      <w:bookmarkEnd w:id="108"/>
      <w:r/>
      <w:bookmarkEnd w:id="109"/>
      <w:r/>
      <w:bookmarkEnd w:id="110"/>
      <w:r>
        <w:rPr>
          <w:rFonts w:ascii="宋体" w:hAnsi="宋体"/>
          <w:bCs/>
          <w:sz w:val="24"/>
          <w:szCs w:val="24"/>
        </w:rPr>
      </w:r>
      <w:r/>
    </w:p>
    <w:p>
      <w:pPr>
        <w:pStyle w:val="911"/>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4"/>
        <w:spacing w:before="57" w:after="0" w:line="400" w:lineRule="exact"/>
        <w:rPr>
          <w:rFonts w:ascii="宋体" w:hAnsi="宋体"/>
          <w:sz w:val="24"/>
          <w:szCs w:val="24"/>
        </w:rPr>
      </w:pPr>
      <w:r/>
      <w:bookmarkStart w:id="111" w:name="_Toc462564074"/>
      <w:r/>
      <w:bookmarkStart w:id="112" w:name="_Toc513029215"/>
      <w:r/>
      <w:bookmarkStart w:id="113" w:name="_Toc16938531"/>
      <w:r/>
      <w:bookmarkStart w:id="114"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1"/>
      <w:r/>
      <w:bookmarkEnd w:id="112"/>
      <w:r/>
      <w:bookmarkEnd w:id="113"/>
      <w:r/>
      <w:bookmarkEnd w:id="114"/>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1"/>
        <w:spacing w:before="57" w:line="400" w:lineRule="exact"/>
        <w:rPr>
          <w:rFonts w:ascii="宋体" w:hAnsi="宋体"/>
          <w:sz w:val="24"/>
        </w:rPr>
      </w:pPr>
      <w:r/>
      <w:bookmarkStart w:id="115" w:name="_Hlt26668975"/>
      <w:r/>
      <w:bookmarkEnd w:id="115"/>
      <w:r/>
      <w:bookmarkStart w:id="116" w:name="_Hlt26670360"/>
      <w:r/>
      <w:bookmarkEnd w:id="116"/>
      <w:r/>
      <w:bookmarkStart w:id="117" w:name="_Hlt26954838"/>
      <w:r/>
      <w:bookmarkEnd w:id="117"/>
      <w:r/>
      <w:bookmarkStart w:id="118" w:name="_Toc513029219"/>
      <w:r/>
      <w:bookmarkStart w:id="119" w:name="_Toc14577357"/>
      <w:r/>
      <w:bookmarkStart w:id="120" w:name="_Toc49090509"/>
      <w:r/>
      <w:bookmarkStart w:id="121" w:name="_Toc49090507"/>
      <w:r/>
      <w:bookmarkStart w:id="122" w:name="_Toc513029216"/>
      <w:r/>
      <w:bookmarkStart w:id="123" w:name="_Toc14577354"/>
      <w:r>
        <w:rPr>
          <w:rFonts w:hint="eastAsia" w:ascii="宋体" w:hAnsi="宋体"/>
          <w:sz w:val="24"/>
        </w:rPr>
        <w:t xml:space="preserve">10、</w:t>
      </w:r>
      <w:bookmarkEnd w:id="118"/>
      <w:r/>
      <w:bookmarkEnd w:id="119"/>
      <w:r/>
      <w:bookmarkEnd w:id="120"/>
      <w:r>
        <w:rPr>
          <w:rFonts w:hint="eastAsia" w:ascii="宋体" w:hAnsi="宋体"/>
          <w:sz w:val="24"/>
        </w:rPr>
        <w:t xml:space="preserve">证明投标人及投标标的符合招标文件规定的文件</w:t>
      </w:r>
      <w:r>
        <w:rPr>
          <w:rFonts w:ascii="宋体" w:hAnsi="宋体"/>
          <w:sz w:val="24"/>
        </w:rPr>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4"/>
        <w:spacing w:before="57" w:after="0" w:line="400" w:lineRule="exact"/>
        <w:rPr>
          <w:rFonts w:ascii="宋体" w:hAnsi="宋体"/>
          <w:sz w:val="24"/>
          <w:szCs w:val="24"/>
        </w:rPr>
      </w:pPr>
      <w:r/>
      <w:bookmarkEnd w:id="121"/>
      <w:r/>
      <w:bookmarkEnd w:id="122"/>
      <w:r/>
      <w:bookmarkEnd w:id="123"/>
      <w:r/>
      <w:bookmarkStart w:id="124" w:name="_Toc14577355"/>
      <w:r/>
      <w:bookmarkStart w:id="125"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4"/>
      <w:r/>
      <w:bookmarkStart w:id="126" w:name="_Hlt26670373"/>
      <w:r/>
      <w:bookmarkEnd w:id="126"/>
      <w:r>
        <w:rPr>
          <w:rFonts w:hint="eastAsia" w:ascii="宋体" w:hAnsi="宋体"/>
          <w:sz w:val="24"/>
          <w:szCs w:val="24"/>
        </w:rPr>
        <w:t xml:space="preserve">表</w:t>
      </w:r>
      <w:bookmarkEnd w:id="125"/>
      <w:r>
        <w:rPr>
          <w:rFonts w:ascii="宋体" w:hAnsi="宋体"/>
          <w:sz w:val="24"/>
          <w:szCs w:val="24"/>
        </w:rPr>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w:t>
      </w:r>
      <w:r>
        <w:rPr>
          <w:rFonts w:hint="eastAsia" w:ascii="宋体" w:hAnsi="宋体" w:cs="宋体"/>
          <w:sz w:val="24"/>
          <w:lang w:val="zh-CN"/>
        </w:rPr>
        <w:t xml:space="preserve">规定格式填报投标分项报价表。</w:t>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4"/>
        <w:spacing w:before="57" w:after="0" w:line="400" w:lineRule="exact"/>
        <w:rPr>
          <w:rFonts w:ascii="宋体" w:hAnsi="宋体"/>
          <w:sz w:val="24"/>
          <w:szCs w:val="24"/>
        </w:rPr>
      </w:pPr>
      <w:r/>
      <w:bookmarkStart w:id="127" w:name="_Hlt26670482"/>
      <w:r/>
      <w:bookmarkEnd w:id="127"/>
      <w:r/>
      <w:bookmarkStart w:id="128" w:name="_Hlt26954846"/>
      <w:r/>
      <w:bookmarkEnd w:id="128"/>
      <w:r/>
      <w:bookmarkStart w:id="129" w:name="_Hlt26670486"/>
      <w:r/>
      <w:bookmarkEnd w:id="129"/>
      <w:r/>
      <w:bookmarkStart w:id="130" w:name="_Hlt26954731"/>
      <w:r/>
      <w:bookmarkEnd w:id="130"/>
      <w:r/>
      <w:bookmarkStart w:id="131" w:name="_Hlt26954848"/>
      <w:r/>
      <w:bookmarkEnd w:id="131"/>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1"/>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4"/>
        <w:spacing w:before="57" w:after="0" w:line="400" w:lineRule="exact"/>
        <w:rPr>
          <w:rFonts w:ascii="宋体" w:hAnsi="宋体"/>
          <w:sz w:val="24"/>
          <w:szCs w:val="24"/>
        </w:rPr>
      </w:pPr>
      <w:r/>
      <w:bookmarkStart w:id="132" w:name="_Toc14577359"/>
      <w:r/>
      <w:bookmarkStart w:id="133"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14"/>
        <w:spacing w:before="57" w:after="0" w:line="400" w:lineRule="exact"/>
        <w:rPr>
          <w:rFonts w:ascii="宋体" w:hAnsi="宋体"/>
          <w:sz w:val="24"/>
          <w:szCs w:val="24"/>
        </w:rPr>
      </w:pPr>
      <w:r/>
      <w:bookmarkEnd w:id="132"/>
      <w:r/>
      <w:bookmarkEnd w:id="133"/>
      <w:r/>
      <w:bookmarkStart w:id="134" w:name="_Hlt26670489"/>
      <w:r/>
      <w:bookmarkEnd w:id="134"/>
      <w:r/>
      <w:bookmarkStart w:id="135" w:name="_Hlt26954734"/>
      <w:r/>
      <w:bookmarkEnd w:id="135"/>
      <w:r/>
      <w:bookmarkStart w:id="136" w:name="_Hlt26954850"/>
      <w:r/>
      <w:bookmarkEnd w:id="136"/>
      <w:r/>
      <w:bookmarkStart w:id="137" w:name="_Toc14577360"/>
      <w:r/>
      <w:bookmarkStart w:id="138"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7"/>
      <w:r/>
      <w:bookmarkEnd w:id="138"/>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4"/>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1"/>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w:t>
      </w:r>
      <w:r>
        <w:rPr>
          <w:rFonts w:hint="eastAsia" w:ascii="宋体" w:hAnsi="宋体"/>
          <w:bCs/>
          <w:sz w:val="24"/>
        </w:rPr>
        <w:t xml:space="preserve">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3"/>
        <w:spacing w:before="286" w:after="143" w:line="400" w:lineRule="exact"/>
        <w:rPr>
          <w:rFonts w:ascii="宋体" w:hAnsi="宋体" w:eastAsia="宋体"/>
          <w:sz w:val="32"/>
          <w:szCs w:val="32"/>
        </w:rPr>
      </w:pPr>
      <w:r/>
      <w:bookmarkStart w:id="139" w:name="_Hlt26954739"/>
      <w:r/>
      <w:bookmarkEnd w:id="139"/>
      <w:r/>
      <w:bookmarkStart w:id="140" w:name="_Hlt26954852"/>
      <w:r/>
      <w:bookmarkEnd w:id="140"/>
      <w:r/>
      <w:bookmarkStart w:id="141" w:name="_Toc513029224"/>
      <w:r/>
      <w:bookmarkStart w:id="142" w:name="_Toc16938540"/>
      <w:r/>
      <w:bookmarkStart w:id="143" w:name="_Toc20823296"/>
      <w:r/>
      <w:bookmarkStart w:id="144" w:name="_Toc120614217"/>
      <w:r/>
      <w:bookmarkStart w:id="145" w:name="_Toc8485115"/>
      <w:r/>
      <w:bookmarkStart w:id="146" w:name="_Toc9363429"/>
      <w:r/>
      <w:bookmarkStart w:id="147" w:name="_Toc12708974"/>
      <w:r/>
      <w:bookmarkStart w:id="148" w:name="_Toc12887264"/>
      <w:r/>
      <w:bookmarkStart w:id="149" w:name="_Toc226126997"/>
      <w:r>
        <w:rPr>
          <w:rFonts w:hint="eastAsia" w:ascii="宋体" w:hAnsi="宋体" w:eastAsia="宋体"/>
          <w:sz w:val="32"/>
          <w:szCs w:val="32"/>
        </w:rPr>
        <w:t xml:space="preserve">四、投标文件的递交</w:t>
      </w:r>
      <w:bookmarkEnd w:id="141"/>
      <w:r/>
      <w:bookmarkEnd w:id="142"/>
      <w:r/>
      <w:bookmarkEnd w:id="143"/>
      <w:r/>
      <w:bookmarkEnd w:id="144"/>
      <w:r/>
      <w:bookmarkEnd w:id="145"/>
      <w:r/>
      <w:bookmarkEnd w:id="146"/>
      <w:r/>
      <w:bookmarkEnd w:id="147"/>
      <w:r/>
      <w:bookmarkEnd w:id="148"/>
      <w:r/>
      <w:bookmarkEnd w:id="149"/>
      <w:r>
        <w:rPr>
          <w:rFonts w:ascii="宋体" w:hAnsi="宋体" w:eastAsia="宋体"/>
          <w:sz w:val="32"/>
          <w:szCs w:val="32"/>
        </w:rPr>
      </w:r>
      <w:r/>
    </w:p>
    <w:p>
      <w:pPr>
        <w:pStyle w:val="914"/>
        <w:spacing w:before="57" w:after="0" w:line="400" w:lineRule="exact"/>
        <w:rPr>
          <w:rFonts w:ascii="宋体" w:hAnsi="宋体"/>
          <w:sz w:val="24"/>
          <w:szCs w:val="24"/>
        </w:rPr>
      </w:pPr>
      <w:r/>
      <w:bookmarkStart w:id="150" w:name="_Toc462564084"/>
      <w:r/>
      <w:bookmarkStart w:id="151" w:name="_Toc513029225"/>
      <w:r/>
      <w:bookmarkStart w:id="152" w:name="_Toc16938541"/>
      <w:r/>
      <w:bookmarkStart w:id="153"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0"/>
      <w:r/>
      <w:bookmarkEnd w:id="151"/>
      <w:r/>
      <w:bookmarkEnd w:id="152"/>
      <w:r/>
      <w:bookmarkEnd w:id="153"/>
      <w:r>
        <w:rPr>
          <w:rFonts w:hint="eastAsia" w:ascii="宋体" w:hAnsi="宋体"/>
          <w:sz w:val="24"/>
          <w:szCs w:val="24"/>
          <w:lang w:eastAsia="zh-CN"/>
        </w:rPr>
        <w:t xml:space="preserve">递交</w:t>
      </w:r>
      <w:r>
        <w:rPr>
          <w:rFonts w:ascii="宋体" w:hAnsi="宋体"/>
          <w:sz w:val="24"/>
          <w:szCs w:val="24"/>
        </w:rPr>
      </w:r>
      <w:r/>
    </w:p>
    <w:p>
      <w:pPr>
        <w:pStyle w:val="911"/>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1"/>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4"/>
        <w:spacing w:before="57" w:after="0" w:line="400" w:lineRule="exact"/>
        <w:rPr>
          <w:rFonts w:ascii="宋体" w:hAnsi="宋体"/>
          <w:sz w:val="24"/>
          <w:szCs w:val="24"/>
        </w:rPr>
      </w:pPr>
      <w:r/>
      <w:bookmarkStart w:id="154" w:name="_Toc513029226"/>
      <w:r/>
      <w:bookmarkStart w:id="155" w:name="_Toc16938542"/>
      <w:r/>
      <w:bookmarkStart w:id="156"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4"/>
      <w:r/>
      <w:bookmarkEnd w:id="155"/>
      <w:r/>
      <w:bookmarkEnd w:id="156"/>
      <w:r>
        <w:rPr>
          <w:rFonts w:hint="eastAsia" w:ascii="宋体" w:hAnsi="宋体"/>
          <w:sz w:val="24"/>
          <w:szCs w:val="24"/>
          <w:lang w:eastAsia="zh-CN"/>
        </w:rPr>
        <w:t xml:space="preserve">时间</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4"/>
        <w:spacing w:before="57" w:after="0" w:line="400" w:lineRule="exact"/>
        <w:rPr>
          <w:rFonts w:ascii="宋体" w:hAnsi="宋体"/>
          <w:sz w:val="24"/>
          <w:szCs w:val="24"/>
        </w:rPr>
      </w:pPr>
      <w:r/>
      <w:bookmarkStart w:id="157" w:name="_Toc513029227"/>
      <w:r/>
      <w:bookmarkStart w:id="158" w:name="_Toc16938543"/>
      <w:r/>
      <w:bookmarkStart w:id="159"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57"/>
      <w:r/>
      <w:bookmarkEnd w:id="158"/>
      <w:r/>
      <w:bookmarkEnd w:id="159"/>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1"/>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4"/>
        <w:spacing w:before="57" w:after="0" w:line="400" w:lineRule="exact"/>
        <w:rPr>
          <w:rFonts w:ascii="宋体" w:hAnsi="宋体"/>
          <w:sz w:val="24"/>
          <w:szCs w:val="24"/>
        </w:rPr>
      </w:pPr>
      <w:r/>
      <w:bookmarkStart w:id="160" w:name="_Toc513029228"/>
      <w:r/>
      <w:bookmarkStart w:id="161" w:name="_Toc16938544"/>
      <w:r/>
      <w:bookmarkStart w:id="162"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0"/>
      <w:r/>
      <w:bookmarkEnd w:id="161"/>
      <w:r/>
      <w:bookmarkEnd w:id="162"/>
      <w:r/>
      <w:bookmarkStart w:id="163" w:name="_Toc513029229"/>
      <w:r/>
      <w:bookmarkStart w:id="164" w:name="_Toc16938545"/>
      <w:r/>
      <w:bookmarkStart w:id="165" w:name="_Toc20823301"/>
      <w:r/>
      <w:bookmarkStart w:id="166" w:name="_Toc120614218"/>
      <w:r/>
      <w:bookmarkStart w:id="167" w:name="_Toc8485116"/>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1"/>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hint="eastAsia" w:ascii="宋体" w:hAnsi="宋体"/>
          <w:sz w:val="24"/>
        </w:rPr>
        <w:t xml:space="preserve">.</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w:t>
      </w:r>
      <w:r>
        <w:rPr>
          <w:rFonts w:hint="eastAsia" w:ascii="宋体" w:hAnsi="宋体"/>
          <w:sz w:val="24"/>
        </w:rPr>
        <w:t xml:space="preserve">件的修改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3"/>
        <w:spacing w:before="286" w:after="143" w:line="400" w:lineRule="exact"/>
        <w:rPr>
          <w:rFonts w:ascii="宋体" w:hAnsi="宋体" w:eastAsia="宋体"/>
          <w:sz w:val="32"/>
          <w:szCs w:val="32"/>
        </w:rPr>
      </w:pPr>
      <w:r/>
      <w:bookmarkStart w:id="168" w:name="_Toc9363430"/>
      <w:r/>
      <w:bookmarkStart w:id="169" w:name="_Toc12708975"/>
      <w:r/>
      <w:bookmarkStart w:id="170" w:name="_Toc12887265"/>
      <w:r/>
      <w:bookmarkStart w:id="171" w:name="_Toc226126998"/>
      <w:r>
        <w:rPr>
          <w:rFonts w:hint="eastAsia" w:ascii="宋体" w:hAnsi="宋体" w:eastAsia="宋体"/>
          <w:sz w:val="32"/>
          <w:szCs w:val="32"/>
        </w:rPr>
        <w:t xml:space="preserve">五、开标与评标</w:t>
      </w:r>
      <w:bookmarkEnd w:id="163"/>
      <w:r/>
      <w:bookmarkEnd w:id="164"/>
      <w:r/>
      <w:bookmarkEnd w:id="165"/>
      <w:r/>
      <w:bookmarkEnd w:id="166"/>
      <w:r/>
      <w:bookmarkEnd w:id="167"/>
      <w:r/>
      <w:bookmarkEnd w:id="168"/>
      <w:r/>
      <w:bookmarkEnd w:id="169"/>
      <w:r/>
      <w:bookmarkEnd w:id="170"/>
      <w:r/>
      <w:bookmarkEnd w:id="171"/>
      <w:r>
        <w:rPr>
          <w:rFonts w:ascii="宋体" w:hAnsi="宋体" w:eastAsia="宋体"/>
          <w:sz w:val="32"/>
          <w:szCs w:val="32"/>
        </w:rPr>
      </w:r>
      <w:r/>
    </w:p>
    <w:p>
      <w:pPr>
        <w:pStyle w:val="914"/>
        <w:spacing w:before="57" w:after="0" w:line="400" w:lineRule="exact"/>
        <w:rPr>
          <w:rFonts w:ascii="宋体" w:hAnsi="宋体"/>
          <w:sz w:val="24"/>
          <w:szCs w:val="24"/>
        </w:rPr>
      </w:pPr>
      <w:r/>
      <w:bookmarkStart w:id="172" w:name="_Toc513029230"/>
      <w:r/>
      <w:bookmarkStart w:id="173" w:name="_Toc16938546"/>
      <w:r/>
      <w:bookmarkStart w:id="174"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2"/>
      <w:r/>
      <w:bookmarkEnd w:id="173"/>
      <w:r/>
      <w:bookmarkEnd w:id="174"/>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4"/>
        <w:spacing w:before="57" w:after="0" w:line="400" w:lineRule="exact"/>
        <w:rPr>
          <w:rFonts w:ascii="宋体" w:hAnsi="宋体"/>
          <w:sz w:val="24"/>
          <w:szCs w:val="24"/>
        </w:rPr>
      </w:pPr>
      <w:r/>
      <w:bookmarkStart w:id="175" w:name="_Toc513029231"/>
      <w:r/>
      <w:bookmarkStart w:id="176" w:name="_Toc16938547"/>
      <w:r/>
      <w:bookmarkStart w:id="177"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1"/>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1"/>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21.3评标委员会独立工作，负责评审所有投标文件并</w:t>
      </w:r>
      <w:r>
        <w:rPr>
          <w:rFonts w:hint="eastAsia" w:ascii="宋体" w:hAnsi="宋体"/>
          <w:sz w:val="24"/>
        </w:rPr>
        <w:t xml:space="preserve">确定中标候选人。</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1"/>
        <w:spacing w:before="57" w:line="400" w:lineRule="exact"/>
        <w:rPr>
          <w:rFonts w:ascii="宋体" w:hAnsi="宋体"/>
          <w:bCs/>
          <w:sz w:val="24"/>
        </w:rPr>
      </w:pPr>
      <w:r/>
      <w:bookmarkEnd w:id="175"/>
      <w:r/>
      <w:bookmarkEnd w:id="176"/>
      <w:r/>
      <w:bookmarkEnd w:id="177"/>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hint="eastAsia" w:ascii="宋体" w:hAnsi="宋体"/>
          <w:sz w:val="24"/>
        </w:rPr>
        <w:t xml:space="preserve">。</w:t>
      </w:r>
      <w:r>
        <w:rPr>
          <w:rFonts w:ascii="宋体" w:hAnsi="宋体"/>
          <w:sz w:val="24"/>
        </w:rPr>
      </w:r>
      <w:r/>
    </w:p>
    <w:p>
      <w:pPr>
        <w:pStyle w:val="914"/>
        <w:spacing w:before="57" w:after="0" w:line="400" w:lineRule="exact"/>
        <w:rPr>
          <w:rFonts w:ascii="宋体" w:hAnsi="宋体"/>
          <w:sz w:val="24"/>
          <w:szCs w:val="24"/>
        </w:rPr>
      </w:pPr>
      <w:r/>
      <w:bookmarkStart w:id="178" w:name="_Toc513029232"/>
      <w:r/>
      <w:bookmarkStart w:id="179" w:name="_Toc16938548"/>
      <w:r/>
      <w:bookmarkStart w:id="180"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78"/>
      <w:r/>
      <w:bookmarkEnd w:id="179"/>
      <w:r/>
      <w:bookmarkEnd w:id="180"/>
      <w:r>
        <w:rPr>
          <w:rFonts w:ascii="宋体" w:hAnsi="宋体"/>
          <w:sz w:val="24"/>
          <w:szCs w:val="24"/>
        </w:rPr>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w:t>
      </w:r>
      <w:r>
        <w:rPr>
          <w:rFonts w:hint="eastAsia" w:ascii="宋体" w:hAnsi="宋体"/>
          <w:sz w:val="24"/>
        </w:rPr>
        <w:t xml:space="preserve">补充部分，具体操作方式见《操作手册》。</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4"/>
        <w:spacing w:before="57" w:after="0" w:line="400" w:lineRule="exact"/>
        <w:rPr>
          <w:rFonts w:ascii="宋体" w:hAnsi="宋体"/>
          <w:sz w:val="24"/>
          <w:szCs w:val="24"/>
        </w:rPr>
      </w:pPr>
      <w:r/>
      <w:bookmarkStart w:id="181" w:name="_Toc513029233"/>
      <w:r/>
      <w:bookmarkStart w:id="182" w:name="_Toc16938549"/>
      <w:r/>
      <w:bookmarkStart w:id="183"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1"/>
      <w:r/>
      <w:bookmarkEnd w:id="182"/>
      <w:r/>
      <w:bookmarkEnd w:id="183"/>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1"/>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w:t>
      </w:r>
      <w:r>
        <w:rPr>
          <w:rFonts w:hint="eastAsia" w:ascii="宋体" w:hAnsi="宋体"/>
          <w:bCs/>
          <w:sz w:val="24"/>
        </w:rPr>
        <w:t xml:space="preserve">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1"/>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w:t>
      </w:r>
      <w:r>
        <w:rPr>
          <w:rFonts w:hint="eastAsia" w:ascii="宋体" w:hAnsi="宋体"/>
          <w:sz w:val="24"/>
        </w:rPr>
        <w:t xml:space="preserve">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1"/>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1"/>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1"/>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w:t>
      </w:r>
      <w:r>
        <w:rPr>
          <w:rFonts w:ascii="宋体" w:hAnsi="宋体"/>
          <w:color w:val="000000"/>
          <w:sz w:val="24"/>
          <w:szCs w:val="21"/>
        </w:rPr>
        <w:t xml:space="preserve">同的，按前两款规定处理。</w:t>
      </w:r>
      <w:r>
        <w:rPr>
          <w:rFonts w:ascii="宋体" w:hAnsi="宋体"/>
          <w:color w:val="000000"/>
          <w:sz w:val="24"/>
          <w:szCs w:val="21"/>
        </w:rPr>
      </w:r>
      <w:r/>
    </w:p>
    <w:p>
      <w:pPr>
        <w:pStyle w:val="911"/>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w:t>
      </w:r>
      <w:r>
        <w:rPr>
          <w:rFonts w:hint="eastAsia" w:ascii="宋体" w:hAnsi="宋体"/>
          <w:color w:val="000000"/>
          <w:sz w:val="24"/>
          <w:szCs w:val="21"/>
        </w:rPr>
        <w:t xml:space="preserve">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11"/>
        <w:spacing w:line="400" w:lineRule="exact"/>
        <w:rPr>
          <w:rFonts w:hint="eastAsia" w:ascii="宋体" w:hAnsi="宋体"/>
          <w:color w:val="000000"/>
          <w:sz w:val="24"/>
          <w:szCs w:val="21"/>
        </w:rPr>
      </w:pPr>
      <w:r>
        <w:rPr>
          <w:rFonts w:hint="eastAsia" w:ascii="宋体" w:hAnsi="宋体"/>
          <w:color w:val="000000"/>
          <w:sz w:val="24"/>
          <w:szCs w:val="21"/>
        </w:rPr>
      </w:r>
      <w:r/>
    </w:p>
    <w:p>
      <w:pPr>
        <w:pStyle w:val="911"/>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1"/>
        <w:spacing w:before="57" w:line="400" w:lineRule="exact"/>
        <w:rPr>
          <w:rFonts w:hint="eastAsia" w:ascii="宋体" w:hAnsi="宋体"/>
          <w:b/>
          <w:color w:val="000000"/>
          <w:sz w:val="24"/>
        </w:rPr>
      </w:pPr>
      <w:r/>
      <w:bookmarkStart w:id="184" w:name="_Toc513029234"/>
      <w:r/>
      <w:bookmarkStart w:id="185" w:name="_Toc16938550"/>
      <w:r/>
      <w:bookmarkStart w:id="186"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t xml:space="preserve">(此处投标报价=1-投标优惠率)</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w:t>
      </w:r>
      <w:r>
        <w:rPr>
          <w:rFonts w:ascii="宋体" w:hAnsi="宋体"/>
          <w:b/>
          <w:color w:val="000000"/>
          <w:sz w:val="24"/>
        </w:rPr>
        <w:t xml:space="preserve">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w:t>
      </w:r>
      <w:r>
        <w:rPr>
          <w:rFonts w:hint="eastAsia" w:ascii="宋体" w:hAnsi="宋体"/>
          <w:b/>
          <w:color w:val="000000"/>
          <w:sz w:val="24"/>
        </w:rPr>
        <w:t xml:space="preserve">65</w:t>
      </w:r>
      <w:r>
        <w:rPr>
          <w:rFonts w:hint="eastAsia" w:ascii="宋体" w:hAnsi="宋体"/>
          <w:b/>
          <w:color w:val="000000"/>
          <w:sz w:val="24"/>
        </w:rPr>
        <w:t xml:space="preserve">%的，即投标报价＜采购项目最高限价×</w:t>
      </w:r>
      <w:r>
        <w:rPr>
          <w:rFonts w:hint="eastAsia" w:ascii="宋体" w:hAnsi="宋体"/>
          <w:b/>
          <w:color w:val="000000"/>
          <w:sz w:val="24"/>
        </w:rPr>
        <w:t xml:space="preserve">65</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11"/>
        <w:spacing w:before="57" w:line="400" w:lineRule="exact"/>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w:t>
      </w:r>
      <w:r>
        <w:rPr>
          <w:rFonts w:hint="eastAsia" w:ascii="宋体" w:hAnsi="宋体"/>
          <w:bCs/>
          <w:color w:val="000000"/>
          <w:sz w:val="24"/>
        </w:rPr>
        <w:t xml:space="preserve">相关书面说明及必要的证明材料的，在评审现场可不再重复提交。</w:t>
      </w:r>
      <w:r/>
    </w:p>
    <w:p>
      <w:pPr>
        <w:pStyle w:val="911"/>
        <w:spacing w:before="57" w:line="400" w:lineRule="exact"/>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4"/>
      <w:r/>
      <w:bookmarkEnd w:id="185"/>
      <w:r/>
      <w:bookmarkEnd w:id="186"/>
      <w:r>
        <w:rPr>
          <w:rFonts w:hint="eastAsia" w:ascii="宋体" w:hAnsi="宋体"/>
          <w:sz w:val="24"/>
          <w:szCs w:val="24"/>
        </w:rPr>
        <w:t xml:space="preserve">无效投标条款和废标条款</w:t>
      </w:r>
      <w:r>
        <w:rPr>
          <w:rFonts w:ascii="宋体" w:hAnsi="宋体"/>
          <w:sz w:val="24"/>
          <w:szCs w:val="24"/>
        </w:rPr>
      </w:r>
      <w:r/>
    </w:p>
    <w:p>
      <w:pPr>
        <w:pStyle w:val="911"/>
        <w:spacing w:before="57" w:line="400" w:lineRule="exact"/>
        <w:rPr>
          <w:rFonts w:ascii="宋体" w:hAnsi="宋体"/>
          <w:bCs/>
          <w:sz w:val="24"/>
        </w:rPr>
      </w:pPr>
      <w:r/>
      <w:bookmarkStart w:id="187" w:name="_Toc513029235"/>
      <w:r/>
      <w:bookmarkStart w:id="188" w:name="_Toc16938551"/>
      <w:r/>
      <w:bookmarkStart w:id="189" w:name="_Toc20823307"/>
      <w:r>
        <w:rPr>
          <w:rFonts w:hint="eastAsia" w:ascii="宋体" w:hAnsi="宋体"/>
          <w:bCs/>
          <w:sz w:val="24"/>
        </w:rPr>
        <w:t xml:space="preserve">25.1无效投标条款</w:t>
      </w:r>
      <w:r>
        <w:rPr>
          <w:rFonts w:ascii="宋体" w:hAnsi="宋体"/>
          <w:bCs/>
          <w:sz w:val="24"/>
        </w:rPr>
      </w:r>
      <w:r/>
    </w:p>
    <w:p>
      <w:pPr>
        <w:pStyle w:val="911"/>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w:t>
      </w:r>
      <w:r>
        <w:rPr>
          <w:rFonts w:hint="eastAsia" w:ascii="宋体" w:hAnsi="宋体"/>
          <w:bCs/>
          <w:sz w:val="24"/>
          <w:szCs w:val="21"/>
        </w:rPr>
        <w:t xml:space="preserve">间内未成功解密电子投标文件的。</w:t>
      </w:r>
      <w:r>
        <w:rPr>
          <w:rFonts w:ascii="宋体" w:hAnsi="宋体"/>
          <w:bCs/>
          <w:sz w:val="24"/>
          <w:szCs w:val="21"/>
        </w:rPr>
      </w:r>
      <w:r/>
    </w:p>
    <w:p>
      <w:pPr>
        <w:pStyle w:val="911"/>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1"/>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1"/>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1"/>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0" w:name="_Hlk185331020"/>
      <w:r>
        <w:rPr>
          <w:rFonts w:hint="eastAsia" w:ascii="宋体" w:hAnsi="宋体"/>
          <w:b/>
          <w:sz w:val="24"/>
        </w:rPr>
        <w:t xml:space="preserve">（</w:t>
      </w:r>
      <w:bookmarkStart w:id="191"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2" w:name="_Hlk185331222"/>
      <w:r>
        <w:rPr>
          <w:rFonts w:hint="eastAsia" w:ascii="宋体" w:hAnsi="宋体"/>
          <w:b/>
          <w:sz w:val="24"/>
        </w:rPr>
        <w:t xml:space="preserve">或标★内容为实质性要求</w:t>
      </w:r>
      <w:bookmarkEnd w:id="192"/>
      <w:r>
        <w:rPr>
          <w:rFonts w:hint="eastAsia" w:ascii="宋体" w:hAnsi="宋体"/>
          <w:b/>
          <w:sz w:val="24"/>
        </w:rPr>
        <w:t xml:space="preserve">）。</w:t>
      </w:r>
      <w:bookmarkEnd w:id="191"/>
      <w:r>
        <w:rPr>
          <w:rFonts w:ascii="宋体" w:hAnsi="宋体"/>
          <w:bCs/>
          <w:i/>
          <w:sz w:val="24"/>
          <w:u w:val="single"/>
        </w:rPr>
      </w:r>
      <w:r/>
    </w:p>
    <w:p>
      <w:pPr>
        <w:pStyle w:val="911"/>
        <w:spacing w:before="57" w:line="400" w:lineRule="exact"/>
        <w:rPr>
          <w:rFonts w:ascii="宋体" w:hAnsi="宋体"/>
          <w:bCs/>
          <w:sz w:val="24"/>
        </w:rPr>
      </w:pPr>
      <w:r/>
      <w:bookmarkEnd w:id="190"/>
      <w:r>
        <w:rPr>
          <w:rFonts w:hint="eastAsia" w:ascii="宋体" w:hAnsi="宋体"/>
          <w:bCs/>
          <w:sz w:val="24"/>
        </w:rPr>
        <w:t xml:space="preserve">25.1.8投标人被 “信用中国”列入失信被执行人或重大税收违法案件当事人名单或政府采购严重失信行为记录名单。</w:t>
      </w:r>
      <w:r>
        <w:rPr>
          <w:rFonts w:hint="eastAsia" w:ascii="宋体" w:hAnsi="宋体"/>
          <w:bCs/>
          <w:sz w:val="24"/>
        </w:rPr>
        <w:t xml:space="preserve">或查询“信用中国”网站后发现投标人存在其他不符合《中华人民共和国政府采</w:t>
      </w:r>
      <w:r>
        <w:rPr>
          <w:rFonts w:hint="eastAsia" w:ascii="宋体" w:hAnsi="宋体"/>
          <w:bCs/>
          <w:sz w:val="24"/>
        </w:rPr>
        <w:t xml:space="preserve">购法》第</w:t>
      </w:r>
      <w:r>
        <w:rPr>
          <w:rFonts w:hint="eastAsia" w:ascii="宋体" w:hAnsi="宋体"/>
          <w:bCs/>
          <w:sz w:val="24"/>
        </w:rPr>
        <w:t xml:space="preserve">二十二条规定条件的信用记录。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3"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3"/>
      <w:r>
        <w:rPr>
          <w:rFonts w:ascii="宋体" w:hAnsi="宋体"/>
          <w:bCs/>
          <w:sz w:val="24"/>
        </w:rPr>
      </w:r>
      <w:r/>
    </w:p>
    <w:p>
      <w:pPr>
        <w:pStyle w:val="911"/>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1"/>
        <w:spacing w:before="57" w:line="400" w:lineRule="exact"/>
        <w:rPr>
          <w:rFonts w:ascii="宋体" w:hAnsi="宋体"/>
          <w:bCs/>
          <w:sz w:val="24"/>
        </w:rPr>
      </w:pPr>
      <w:r>
        <w:rPr>
          <w:rFonts w:hint="eastAsia" w:ascii="宋体" w:hAnsi="宋体"/>
          <w:bCs/>
          <w:sz w:val="24"/>
        </w:rPr>
        <w:t xml:space="preserve">25.3 投标截止时间结束后参加投</w:t>
      </w:r>
      <w:r>
        <w:rPr>
          <w:rFonts w:hint="eastAsia" w:ascii="宋体" w:hAnsi="宋体"/>
          <w:bCs/>
          <w:sz w:val="24"/>
        </w:rPr>
        <w:t xml:space="preserve">标的供应商不足三家的处理：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3"/>
        <w:spacing w:before="286" w:after="143" w:line="400" w:lineRule="exact"/>
        <w:rPr>
          <w:rFonts w:ascii="宋体" w:hAnsi="宋体" w:eastAsia="宋体"/>
          <w:sz w:val="32"/>
          <w:szCs w:val="32"/>
        </w:rPr>
      </w:pPr>
      <w:r/>
      <w:bookmarkStart w:id="194" w:name="_Toc120614219"/>
      <w:r/>
      <w:bookmarkStart w:id="195" w:name="_Toc8485117"/>
      <w:r/>
      <w:bookmarkStart w:id="196" w:name="_Toc9363431"/>
      <w:r/>
      <w:bookmarkStart w:id="197" w:name="_Toc12708976"/>
      <w:r/>
      <w:bookmarkStart w:id="198" w:name="_Toc12887266"/>
      <w:r/>
      <w:bookmarkStart w:id="199" w:name="_Toc226126999"/>
      <w:r>
        <w:rPr>
          <w:rFonts w:hint="eastAsia" w:ascii="宋体" w:hAnsi="宋体" w:eastAsia="宋体"/>
          <w:sz w:val="32"/>
          <w:szCs w:val="32"/>
        </w:rPr>
        <w:t xml:space="preserve">六、</w:t>
      </w:r>
      <w:bookmarkEnd w:id="187"/>
      <w:r/>
      <w:bookmarkEnd w:id="188"/>
      <w:r/>
      <w:bookmarkEnd w:id="189"/>
      <w:r>
        <w:rPr>
          <w:rFonts w:hint="eastAsia" w:ascii="宋体" w:hAnsi="宋体" w:eastAsia="宋体"/>
          <w:sz w:val="32"/>
          <w:szCs w:val="32"/>
        </w:rPr>
        <w:t xml:space="preserve">定标</w:t>
      </w:r>
      <w:bookmarkEnd w:id="194"/>
      <w:r/>
      <w:bookmarkEnd w:id="195"/>
      <w:r/>
      <w:bookmarkEnd w:id="196"/>
      <w:r/>
      <w:bookmarkEnd w:id="197"/>
      <w:r/>
      <w:bookmarkEnd w:id="198"/>
      <w:r/>
      <w:bookmarkEnd w:id="199"/>
      <w:r>
        <w:rPr>
          <w:rFonts w:ascii="宋体" w:hAnsi="宋体" w:eastAsia="宋体"/>
          <w:sz w:val="32"/>
          <w:szCs w:val="32"/>
        </w:rPr>
      </w:r>
      <w:r/>
    </w:p>
    <w:p>
      <w:pPr>
        <w:pStyle w:val="914"/>
        <w:spacing w:before="57" w:after="0" w:line="400" w:lineRule="exact"/>
        <w:rPr>
          <w:rFonts w:ascii="宋体" w:hAnsi="宋体"/>
          <w:sz w:val="24"/>
          <w:szCs w:val="24"/>
        </w:rPr>
      </w:pPr>
      <w:r/>
      <w:bookmarkStart w:id="200" w:name="_Toc513029238"/>
      <w:r/>
      <w:bookmarkStart w:id="201" w:name="_Toc16938554"/>
      <w:r/>
      <w:bookmarkStart w:id="202" w:name="_Toc20823310"/>
      <w:r>
        <w:rPr>
          <w:rFonts w:hint="eastAsia" w:ascii="宋体" w:hAnsi="宋体"/>
          <w:sz w:val="24"/>
          <w:szCs w:val="24"/>
          <w:lang w:eastAsia="zh-CN"/>
        </w:rPr>
        <w:t xml:space="preserve">26</w:t>
      </w:r>
      <w:r>
        <w:rPr>
          <w:rFonts w:hint="eastAsia" w:ascii="宋体" w:hAnsi="宋体"/>
          <w:sz w:val="24"/>
          <w:szCs w:val="24"/>
        </w:rPr>
        <w:t xml:space="preserve">、</w:t>
      </w:r>
      <w:bookmarkEnd w:id="200"/>
      <w:r>
        <w:rPr>
          <w:rFonts w:hint="eastAsia" w:ascii="宋体" w:hAnsi="宋体"/>
          <w:sz w:val="24"/>
          <w:szCs w:val="24"/>
        </w:rPr>
        <w:t xml:space="preserve">确定</w:t>
      </w:r>
      <w:bookmarkEnd w:id="201"/>
      <w:r/>
      <w:bookmarkEnd w:id="202"/>
      <w:r>
        <w:rPr>
          <w:rFonts w:hint="eastAsia" w:ascii="宋体" w:hAnsi="宋体"/>
          <w:sz w:val="24"/>
          <w:szCs w:val="24"/>
        </w:rPr>
        <w:t xml:space="preserve">中标单位</w:t>
      </w:r>
      <w:r>
        <w:rPr>
          <w:rFonts w:ascii="宋体" w:hAnsi="宋体"/>
          <w:sz w:val="24"/>
          <w:szCs w:val="24"/>
        </w:rPr>
      </w:r>
      <w:r/>
    </w:p>
    <w:p>
      <w:pPr>
        <w:pStyle w:val="911"/>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w:t>
      </w:r>
      <w:r>
        <w:rPr>
          <w:rFonts w:hint="eastAsia" w:ascii="宋体" w:hAnsi="宋体"/>
          <w:sz w:val="24"/>
        </w:rPr>
        <w:t xml:space="preserve">证明，中标供应商出现下列情况之一的，一经查实，将被取消中标资格：</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1"/>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1"/>
        <w:spacing w:before="57" w:line="400" w:lineRule="exact"/>
        <w:rPr>
          <w:rFonts w:ascii="宋体" w:hAnsi="宋体"/>
          <w:sz w:val="24"/>
        </w:rPr>
      </w:pPr>
      <w:r/>
      <w:bookmarkStart w:id="203"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w:t>
      </w:r>
      <w:r>
        <w:rPr>
          <w:rFonts w:hint="eastAsia" w:ascii="宋体" w:hAnsi="宋体"/>
          <w:sz w:val="24"/>
        </w:rPr>
        <w:t xml:space="preserve">人员为同一人。</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3"/>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1"/>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w:t>
      </w:r>
      <w:r>
        <w:rPr>
          <w:rFonts w:ascii="宋体" w:hAnsi="宋体" w:cs="宋体"/>
          <w:sz w:val="24"/>
        </w:rPr>
        <w:t xml:space="preserve">疑的采购文件提出质疑的，为收到采购文件之日或者采购文件公告期限届满之日；</w:t>
        <w:br w:type="textWrapping" w:clear="all"/>
      </w:r>
      <w:r>
        <w:rPr>
          <w:rFonts w:hint="eastAsia" w:ascii="宋体" w:hAnsi="宋体"/>
          <w:sz w:val="24"/>
        </w:rPr>
        <w:t xml:space="preserve">2</w:t>
      </w:r>
      <w:r>
        <w:rPr>
          <w:rFonts w:hint="eastAsia" w:ascii="宋体" w:hAnsi="宋体"/>
          <w:sz w:val="24"/>
        </w:rPr>
        <w:t xml:space="preserve">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1"/>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w:t>
      </w:r>
      <w:r>
        <w:rPr>
          <w:rFonts w:hint="eastAsia" w:ascii="宋体" w:hAnsi="宋体"/>
          <w:sz w:val="24"/>
        </w:rPr>
        <w:t xml:space="preserve">何一方或多方未按要求签字并加盖公章的质疑）</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27.7供应商提出书面质疑必</w:t>
      </w:r>
      <w:r>
        <w:rPr>
          <w:rFonts w:hint="eastAsia" w:ascii="宋体" w:hAnsi="宋体"/>
          <w:sz w:val="24"/>
        </w:rPr>
        <w:t xml:space="preserve">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4"/>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1"/>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3"/>
        <w:spacing w:before="286" w:after="143" w:line="400" w:lineRule="exact"/>
        <w:rPr>
          <w:rFonts w:ascii="宋体" w:hAnsi="宋体" w:eastAsia="宋体"/>
          <w:sz w:val="32"/>
          <w:szCs w:val="32"/>
        </w:rPr>
      </w:pPr>
      <w:r/>
      <w:bookmarkStart w:id="204" w:name="_Toc120614220"/>
      <w:r/>
      <w:bookmarkStart w:id="205" w:name="_Toc8485118"/>
      <w:r/>
      <w:bookmarkStart w:id="206" w:name="_Toc9363432"/>
      <w:r/>
      <w:bookmarkStart w:id="207" w:name="_Toc12708977"/>
      <w:r/>
      <w:bookmarkStart w:id="208" w:name="_Toc12887267"/>
      <w:r/>
      <w:bookmarkStart w:id="209" w:name="_Toc513029236"/>
      <w:r/>
      <w:bookmarkStart w:id="210" w:name="_Toc16938552"/>
      <w:r/>
      <w:bookmarkStart w:id="211" w:name="_Toc20823308"/>
      <w:r/>
      <w:bookmarkStart w:id="212" w:name="_Toc226127000"/>
      <w:r>
        <w:rPr>
          <w:rFonts w:hint="eastAsia" w:ascii="宋体" w:hAnsi="宋体" w:eastAsia="宋体"/>
          <w:sz w:val="32"/>
          <w:szCs w:val="32"/>
        </w:rPr>
        <w:t xml:space="preserve">七、授予合同</w:t>
      </w:r>
      <w:bookmarkEnd w:id="204"/>
      <w:r/>
      <w:bookmarkEnd w:id="205"/>
      <w:r/>
      <w:bookmarkEnd w:id="206"/>
      <w:r/>
      <w:bookmarkEnd w:id="207"/>
      <w:r/>
      <w:bookmarkEnd w:id="208"/>
      <w:r/>
      <w:bookmarkEnd w:id="212"/>
      <w:r>
        <w:rPr>
          <w:rFonts w:ascii="宋体" w:hAnsi="宋体" w:eastAsia="宋体"/>
          <w:sz w:val="32"/>
          <w:szCs w:val="32"/>
        </w:rPr>
      </w:r>
      <w:r/>
    </w:p>
    <w:p>
      <w:pPr>
        <w:pStyle w:val="914"/>
        <w:spacing w:before="57" w:after="0" w:line="400" w:lineRule="exact"/>
        <w:rPr>
          <w:rFonts w:ascii="宋体" w:hAnsi="宋体"/>
          <w:sz w:val="24"/>
          <w:szCs w:val="24"/>
        </w:rPr>
      </w:pPr>
      <w:r/>
      <w:bookmarkEnd w:id="209"/>
      <w:r/>
      <w:bookmarkEnd w:id="210"/>
      <w:r/>
      <w:bookmarkEnd w:id="211"/>
      <w:r/>
      <w:bookmarkStart w:id="213" w:name="_Toc513029237"/>
      <w:r/>
      <w:bookmarkStart w:id="214" w:name="_Toc16938553"/>
      <w:r/>
      <w:bookmarkStart w:id="215"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1"/>
        <w:spacing w:before="57" w:line="400" w:lineRule="exact"/>
        <w:rPr>
          <w:rFonts w:ascii="宋体" w:hAnsi="宋体"/>
          <w:color w:val="ff0000"/>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w:t>
      </w:r>
      <w:r>
        <w:rPr>
          <w:rFonts w:hint="eastAsia" w:ascii="宋体" w:hAnsi="宋体"/>
          <w:b/>
          <w:bCs/>
          <w:i/>
          <w:iCs/>
          <w:sz w:val="24"/>
          <w:u w:val="single"/>
        </w:rPr>
        <w:t xml:space="preserve">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w:t>
      </w:r>
      <w:r>
        <w:rPr>
          <w:rFonts w:hint="eastAsia" w:ascii="宋体" w:hAnsi="宋体"/>
          <w:sz w:val="24"/>
        </w:rPr>
        <w:t xml:space="preserve">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ascii="宋体" w:hAnsi="宋体"/>
          <w:color w:val="ff0000"/>
          <w:sz w:val="24"/>
        </w:rPr>
      </w:r>
      <w:r/>
    </w:p>
    <w:p>
      <w:pPr>
        <w:pStyle w:val="911"/>
        <w:spacing w:before="57" w:line="400" w:lineRule="exact"/>
        <w:rPr>
          <w:rFonts w:ascii="宋体" w:hAnsi="宋体"/>
          <w:sz w:val="24"/>
        </w:rPr>
      </w:pPr>
      <w:r>
        <w:rPr>
          <w:rFonts w:ascii="宋体" w:hAnsi="宋体"/>
          <w:sz w:val="24"/>
        </w:rPr>
      </w:r>
      <w:r/>
    </w:p>
    <w:p>
      <w:pPr>
        <w:pStyle w:val="911"/>
        <w:jc w:val="left"/>
        <w:widowControl/>
        <w:rPr>
          <w:rFonts w:ascii="华文中宋" w:hAnsi="华文中宋" w:eastAsia="华文中宋"/>
          <w:b/>
          <w:sz w:val="36"/>
          <w:szCs w:val="36"/>
        </w:rPr>
      </w:pPr>
      <w:r/>
      <w:bookmarkEnd w:id="64"/>
      <w:r/>
      <w:bookmarkEnd w:id="213"/>
      <w:r/>
      <w:bookmarkEnd w:id="214"/>
      <w:r/>
      <w:bookmarkEnd w:id="215"/>
      <w:r/>
      <w:bookmarkStart w:id="216" w:name="_Toc479757207"/>
      <w:r/>
      <w:bookmarkStart w:id="217" w:name="_Toc513029242"/>
      <w:r/>
      <w:bookmarkStart w:id="218" w:name="_Toc16938558"/>
      <w:r/>
      <w:bookmarkStart w:id="219" w:name="_Toc20823314"/>
      <w:r/>
      <w:bookmarkStart w:id="220" w:name="_Toc120614221"/>
      <w:r/>
      <w:bookmarkStart w:id="221" w:name="_Toc8485120"/>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6"/>
      <w:r/>
      <w:bookmarkEnd w:id="217"/>
      <w:r/>
      <w:bookmarkEnd w:id="218"/>
      <w:r/>
      <w:bookmarkEnd w:id="219"/>
      <w:r/>
      <w:bookmarkEnd w:id="220"/>
      <w:r/>
      <w:bookmarkEnd w:id="221"/>
      <w:r/>
      <w:bookmarkStart w:id="222" w:name="_Toc8485121"/>
      <w:r/>
      <w:bookmarkStart w:id="223" w:name="_Toc9363435"/>
      <w:r/>
      <w:bookmarkStart w:id="224" w:name="_Toc12708980"/>
      <w:r/>
      <w:bookmarkStart w:id="225" w:name="_Toc12887270"/>
      <w:r/>
      <w:bookmarkStart w:id="226"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2"/>
      <w:r/>
      <w:bookmarkEnd w:id="223"/>
      <w:r/>
      <w:bookmarkEnd w:id="224"/>
      <w:r/>
      <w:bookmarkEnd w:id="225"/>
      <w:r/>
      <w:bookmarkEnd w:id="226"/>
      <w:r>
        <w:rPr>
          <w:rFonts w:ascii="华文中宋" w:hAnsi="华文中宋" w:eastAsia="华文中宋"/>
          <w:b/>
          <w:sz w:val="36"/>
          <w:szCs w:val="36"/>
        </w:rPr>
      </w:r>
      <w:r/>
    </w:p>
    <w:p>
      <w:pPr>
        <w:pStyle w:val="911"/>
        <w:ind w:firstLine="482"/>
        <w:spacing w:line="360" w:lineRule="auto"/>
        <w:rPr>
          <w:rFonts w:ascii="宋体" w:hAnsi="宋体"/>
          <w:sz w:val="24"/>
        </w:rPr>
        <w:outlineLvl w:val="1"/>
      </w:pPr>
      <w:r/>
      <w:bookmarkStart w:id="227" w:name="_Hlk174538476"/>
      <w:r/>
      <w:bookmarkStart w:id="228" w:name="_Toc12887271"/>
      <w:r/>
      <w:bookmarkStart w:id="229" w:name="_Hlk28691518"/>
      <w:r/>
      <w:bookmarkStart w:id="230" w:name="_Hlk172189752"/>
      <w:r>
        <w:rPr>
          <w:rFonts w:hint="eastAsia" w:ascii="宋体" w:hAnsi="宋体" w:cs="Arial"/>
          <w:b/>
          <w:bCs/>
          <w:sz w:val="24"/>
        </w:rPr>
        <w:t xml:space="preserve">一、采购</w:t>
      </w:r>
      <w:bookmarkEnd w:id="227"/>
      <w:r/>
      <w:bookmarkStart w:id="231" w:name="_Hlk210927155"/>
      <w:r/>
      <w:bookmarkStart w:id="232" w:name="_Hlk210927219"/>
      <w:r>
        <w:rPr>
          <w:rFonts w:hint="eastAsia" w:ascii="宋体" w:hAnsi="宋体" w:cs="Arial"/>
          <w:b/>
          <w:bCs/>
          <w:sz w:val="24"/>
        </w:rPr>
        <w:t xml:space="preserve">项目概况</w:t>
      </w:r>
      <w:r>
        <w:rPr>
          <w:rFonts w:ascii="宋体" w:hAnsi="宋体"/>
          <w:sz w:val="24"/>
        </w:rPr>
      </w:r>
      <w:r/>
    </w:p>
    <w:p>
      <w:pPr>
        <w:pStyle w:val="911"/>
        <w:ind w:firstLine="482"/>
        <w:spacing w:line="360" w:lineRule="auto"/>
        <w:rPr>
          <w:rFonts w:ascii="宋体" w:hAnsi="宋体" w:cs="宋体"/>
          <w:sz w:val="24"/>
        </w:rPr>
      </w:pPr>
      <w:r>
        <w:rPr>
          <w:rFonts w:hint="eastAsia" w:ascii="宋体" w:hAnsi="宋体"/>
          <w:b/>
          <w:bCs/>
          <w:sz w:val="24"/>
        </w:rPr>
        <w:t xml:space="preserve"> </w:t>
      </w:r>
      <w:r>
        <w:rPr>
          <w:rFonts w:hint="eastAsia" w:ascii="宋体" w:hAnsi="宋体"/>
          <w:sz w:val="24"/>
        </w:rPr>
        <w:t xml:space="preserve">本项目主要为保障江苏省特种设备安全监督检验研究院</w:t>
      </w:r>
      <w:r>
        <w:rPr>
          <w:rFonts w:ascii="宋体" w:hAnsi="宋体"/>
          <w:sz w:val="24"/>
        </w:rPr>
        <w:t xml:space="preserve">直属分院</w:t>
      </w:r>
      <w:r>
        <w:rPr>
          <w:rFonts w:hint="eastAsia" w:ascii="宋体" w:hAnsi="宋体"/>
          <w:sz w:val="24"/>
        </w:rPr>
        <w:t xml:space="preserve">基于风险的检验（RBI）、风险分析评估、超期服役设备评估、合于使用评价、失效分析、完整性管理技术研究和应用等领域业务工作的进度及质量，提供对上述项目</w:t>
      </w:r>
      <w:r>
        <w:rPr>
          <w:rFonts w:hint="eastAsia" w:ascii="宋体" w:hAnsi="宋体"/>
          <w:color w:val="000000"/>
          <w:sz w:val="24"/>
        </w:rPr>
        <w:t xml:space="preserve">的基础数据收集、数据录入、辅助数据分析等</w:t>
      </w:r>
      <w:r>
        <w:rPr>
          <w:rFonts w:hint="eastAsia" w:ascii="宋体" w:hAnsi="宋体"/>
          <w:bCs/>
          <w:color w:val="000000"/>
          <w:sz w:val="24"/>
        </w:rPr>
        <w:t xml:space="preserve">安全评估类辅助工作</w:t>
      </w:r>
      <w:r>
        <w:rPr>
          <w:rFonts w:hint="eastAsia" w:ascii="宋体" w:hAnsi="宋体"/>
          <w:color w:val="000000"/>
          <w:sz w:val="24"/>
        </w:rPr>
        <w:t xml:space="preserve">服务</w:t>
      </w:r>
      <w:r>
        <w:rPr>
          <w:rFonts w:hint="eastAsia" w:ascii="宋体" w:hAnsi="宋体" w:cs="宋体"/>
          <w:color w:val="000000"/>
          <w:sz w:val="24"/>
        </w:rPr>
        <w:t xml:space="preserve">。</w:t>
      </w:r>
      <w:r>
        <w:rPr>
          <w:rFonts w:hint="eastAsia" w:ascii="宋体" w:hAnsi="宋体" w:cs="宋体"/>
          <w:bCs/>
          <w:color w:val="000000"/>
          <w:sz w:val="24"/>
        </w:rPr>
        <w:t xml:space="preserve">供应商主要负责江苏省内的中标区域内业务，采购人有权根据各分包业务的实际情况和供应商的综合</w:t>
      </w:r>
      <w:r>
        <w:rPr>
          <w:rFonts w:hint="eastAsia" w:ascii="宋体" w:hAnsi="宋体" w:cs="宋体"/>
          <w:bCs/>
          <w:color w:val="000000"/>
          <w:sz w:val="24"/>
        </w:rPr>
        <w:t xml:space="preserve">履约情况进行自行调配（包括但不仅限于江苏省内），实际履约地点以采购人指定为准。供应商实施的单个项目以采购人发出的书面委托单明确</w:t>
      </w:r>
      <w:r>
        <w:rPr>
          <w:rFonts w:hint="eastAsia" w:ascii="宋体" w:hAnsi="宋体" w:cs="宋体"/>
          <w:bCs/>
          <w:sz w:val="24"/>
        </w:rPr>
        <w:t xml:space="preserve">的具体服务项目内容为准。</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131"/>
        <w:gridCol w:w="1725"/>
        <w:gridCol w:w="1559"/>
        <w:gridCol w:w="1559"/>
        <w:gridCol w:w="992"/>
        <w:gridCol w:w="1276"/>
        <w:gridCol w:w="647"/>
      </w:tblGrid>
      <w:tr>
        <w:trPr>
          <w:cantSplit/>
          <w:trHeight w:val="385"/>
        </w:trPr>
        <w:tc>
          <w:tcPr>
            <w:tcW w:w="513"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分包号</w:t>
            </w:r>
            <w:r/>
          </w:p>
        </w:tc>
        <w:tc>
          <w:tcPr>
            <w:tcW w:w="1131"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分包名称</w:t>
            </w:r>
            <w:r/>
          </w:p>
        </w:tc>
        <w:tc>
          <w:tcPr>
            <w:tcW w:w="1725"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2"/>
            <w:tcW w:w="3118"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基准单价</w:t>
            </w:r>
            <w:r/>
          </w:p>
        </w:tc>
        <w:tc>
          <w:tcPr>
            <w:tcW w:w="992" w:type="dxa"/>
            <w:vAlign w:val="center"/>
            <w:vMerge w:val="restart"/>
            <w:textDirection w:val="lrTb"/>
            <w:noWrap w:val="false"/>
          </w:tcPr>
          <w:p>
            <w:pPr>
              <w:pStyle w:val="911"/>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c>
          <w:tcPr>
            <w:tcW w:w="1276"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所属行业(对应中小企业划分标准)</w:t>
            </w:r>
            <w:r/>
          </w:p>
        </w:tc>
        <w:tc>
          <w:tcPr>
            <w:tcW w:w="647"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项目属性</w:t>
            </w:r>
            <w:r/>
          </w:p>
        </w:tc>
      </w:tr>
      <w:tr>
        <w:trPr>
          <w:cantSplit/>
          <w:trHeight w:val="1006"/>
        </w:trPr>
        <w:tc>
          <w:tcPr>
            <w:tcW w:w="513"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31"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725"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单价（一般设备或一般工况）</w:t>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单价（含特殊设备或特殊工况）</w:t>
            </w:r>
            <w:r/>
          </w:p>
        </w:tc>
        <w:tc>
          <w:tcPr>
            <w:tcW w:w="992" w:type="dxa"/>
            <w:vAlign w:val="center"/>
            <w:vMerge w:val="continue"/>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r>
            <w:r/>
          </w:p>
        </w:tc>
        <w:tc>
          <w:tcPr>
            <w:tcW w:w="127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64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rPr>
                <w:rFonts w:hint="eastAsia"/>
                <w:vertAlign w:val="superscript"/>
              </w:rPr>
              <w:t xml:space="preserve">②</w:t>
            </w: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w:t>
            </w:r>
            <w:r>
              <w:rPr>
                <w:rFonts w:hint="eastAsia" w:ascii="宋体" w:hAnsi="宋体"/>
                <w:color w:val="000000"/>
                <w:szCs w:val="21"/>
              </w:rPr>
              <w:t xml:space="preserve">整个工段上浮50%</w:t>
            </w:r>
            <w:r>
              <w:rPr>
                <w:rFonts w:hint="eastAsia" w:ascii="宋体" w:hAnsi="宋体" w:cs="宋体"/>
                <w:color w:val="000000"/>
                <w:szCs w:val="21"/>
              </w:rPr>
            </w:r>
            <w:r/>
          </w:p>
        </w:tc>
        <w:tc>
          <w:tcPr>
            <w:tcW w:w="1276"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sz w:val="24"/>
              </w:rPr>
              <w:t xml:space="preserve">其他未列明行业</w:t>
            </w:r>
            <w:r>
              <w:rPr>
                <w:rFonts w:hint="eastAsia" w:ascii="宋体" w:hAnsi="宋体" w:cs="宋体"/>
                <w:szCs w:val="21"/>
              </w:rPr>
            </w:r>
            <w:r/>
          </w:p>
        </w:tc>
        <w:tc>
          <w:tcPr>
            <w:tcW w:w="64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 w:val="24"/>
              </w:rPr>
              <w:t xml:space="preserve">服务类</w:t>
            </w: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w:t>
            </w:r>
            <w:r>
              <w:rPr>
                <w:rFonts w:hint="eastAsia" w:ascii="宋体" w:hAnsi="宋体"/>
                <w:szCs w:val="21"/>
              </w:rPr>
              <w:t xml:space="preserve">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rPr>
                <w:rFonts w:hint="eastAsia" w:ascii="宋体" w:hAnsi="宋体"/>
                <w:color w:val="000000"/>
                <w:szCs w:val="21"/>
              </w:rPr>
              <w:t xml:space="preserve">；</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w:t>
            </w:r>
            <w:r>
              <w:rPr>
                <w:rFonts w:ascii="宋体" w:hAnsi="宋体"/>
                <w:color w:val="000000"/>
                <w:szCs w:val="21"/>
              </w:rPr>
              <w:t xml:space="preserve">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hint="eastAsia" w:ascii="宋体" w:hAnsi="宋体"/>
                <w:color w:val="000000"/>
                <w:szCs w:val="21"/>
              </w:rPr>
              <w:t xml:space="preserve">）；</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易爆介质。具体的业务分类以采购人发出的书面委托单认定为准。</w:t>
      </w:r>
      <w:r/>
    </w:p>
    <w:p>
      <w:pPr>
        <w:pStyle w:val="911"/>
        <w:ind w:firstLine="482"/>
        <w:spacing w:line="360" w:lineRule="auto"/>
        <w:rPr>
          <w:rFonts w:hint="eastAsia" w:ascii="宋体" w:hAnsi="宋体" w:cs="Arial"/>
          <w:b/>
          <w:bCs/>
          <w:sz w:val="24"/>
        </w:rPr>
        <w:outlineLvl w:val="1"/>
      </w:pPr>
      <w:r>
        <w:rPr>
          <w:rFonts w:hint="eastAsia" w:ascii="宋体" w:hAnsi="宋体" w:cs="Arial"/>
          <w:b/>
          <w:bCs/>
          <w:sz w:val="24"/>
        </w:rPr>
        <w:t xml:space="preserve">二、技术及服务要求：</w:t>
      </w:r>
      <w:r/>
    </w:p>
    <w:p>
      <w:pPr>
        <w:pStyle w:val="911"/>
        <w:ind w:firstLine="482"/>
        <w:spacing w:line="360" w:lineRule="auto"/>
        <w:rPr>
          <w:rFonts w:hint="eastAsia" w:ascii="宋体" w:hAnsi="宋体" w:cs="宋体"/>
          <w:b/>
          <w:bCs/>
          <w:sz w:val="24"/>
        </w:rPr>
      </w:pPr>
      <w:r>
        <w:rPr>
          <w:rFonts w:hint="eastAsia" w:ascii="宋体" w:hAnsi="宋体"/>
          <w:b/>
          <w:bCs/>
          <w:sz w:val="24"/>
        </w:rPr>
        <w:t xml:space="preserve">★</w:t>
      </w:r>
      <w:r>
        <w:rPr>
          <w:rFonts w:hint="eastAsia" w:ascii="宋体" w:hAnsi="宋体" w:cs="宋体"/>
          <w:b/>
          <w:bCs/>
          <w:sz w:val="24"/>
        </w:rPr>
        <w:t xml:space="preserve">（一）质量安全要求：</w:t>
      </w:r>
      <w:r/>
    </w:p>
    <w:p>
      <w:pPr>
        <w:pStyle w:val="911"/>
        <w:ind w:firstLine="480"/>
        <w:spacing w:line="360" w:lineRule="auto"/>
        <w:rPr>
          <w:rFonts w:hint="eastAsia" w:ascii="宋体" w:hAnsi="宋体" w:cs="Arial"/>
          <w:b/>
          <w:bCs/>
          <w:sz w:val="24"/>
        </w:rPr>
      </w:pPr>
      <w:r>
        <w:rPr>
          <w:rFonts w:hint="eastAsia" w:ascii="宋体" w:hAnsi="宋体"/>
          <w:sz w:val="24"/>
        </w:rPr>
        <w:t xml:space="preserve">中标人根据采购人的书面委托单实施安全评估类辅助服务工作，必须严格按照质量体系要求和相关质量保证规范。</w:t>
      </w:r>
      <w:r>
        <w:rPr>
          <w:rFonts w:hint="eastAsia" w:ascii="宋体" w:hAnsi="宋体" w:cs="宋体"/>
          <w:sz w:val="24"/>
        </w:rPr>
        <w:t xml:space="preserve">必须符合国家的相关标准、</w:t>
      </w:r>
      <w:r>
        <w:rPr>
          <w:rFonts w:hint="eastAsia" w:ascii="宋体" w:hAnsi="宋体"/>
          <w:sz w:val="24"/>
        </w:rPr>
        <w:t xml:space="preserve">特种设备安全技术规范、</w:t>
      </w:r>
      <w:r>
        <w:rPr>
          <w:rFonts w:hint="eastAsia" w:ascii="宋体" w:hAnsi="宋体" w:cs="宋体"/>
          <w:sz w:val="24"/>
        </w:rPr>
        <w:t xml:space="preserve">行业技术标准、项目技术方案、采购人项目负责人指定的技术要求，以及符合</w:t>
      </w:r>
      <w:r>
        <w:rPr>
          <w:rFonts w:hint="eastAsia" w:ascii="宋体" w:hAnsi="宋体" w:cs="宋体"/>
          <w:sz w:val="24"/>
        </w:rPr>
        <w:t xml:space="preserve">被服务方的各项管理规定。</w:t>
      </w:r>
      <w:r>
        <w:rPr>
          <w:rFonts w:hint="eastAsia" w:ascii="宋体" w:hAnsi="宋体" w:cs="Arial"/>
          <w:b/>
          <w:bCs/>
          <w:sz w:val="24"/>
        </w:rPr>
      </w:r>
      <w:r/>
    </w:p>
    <w:p>
      <w:pPr>
        <w:pStyle w:val="911"/>
        <w:ind w:firstLine="480"/>
        <w:spacing w:line="360" w:lineRule="auto"/>
        <w:rPr>
          <w:rFonts w:hint="eastAsia" w:ascii="宋体" w:hAnsi="宋体"/>
          <w:sz w:val="24"/>
        </w:rPr>
      </w:pPr>
      <w:r>
        <w:rPr>
          <w:rFonts w:hint="eastAsia" w:ascii="宋体" w:hAnsi="宋体"/>
          <w:sz w:val="24"/>
        </w:rPr>
        <w:t xml:space="preserve">（1）建立质量管理机</w:t>
      </w:r>
      <w:r>
        <w:rPr>
          <w:rFonts w:hint="eastAsia" w:ascii="宋体" w:hAnsi="宋体"/>
          <w:sz w:val="24"/>
        </w:rPr>
        <w:t xml:space="preserve">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（4）日常工作能满足项目和采购人单位的工作要求等。</w:t>
      </w:r>
      <w:r/>
    </w:p>
    <w:p>
      <w:pPr>
        <w:pStyle w:val="911"/>
        <w:ind w:firstLine="482"/>
        <w:spacing w:line="360" w:lineRule="auto"/>
        <w:rPr>
          <w:rFonts w:hint="eastAsia" w:ascii="宋体" w:hAnsi="宋体"/>
          <w:b/>
          <w:bCs/>
          <w:sz w:val="24"/>
        </w:rPr>
      </w:pPr>
      <w:r>
        <w:rPr>
          <w:rFonts w:hint="eastAsia" w:ascii="宋体" w:hAnsi="宋体"/>
          <w:b/>
          <w:bCs/>
          <w:sz w:val="24"/>
        </w:rPr>
        <w:t xml:space="preserve">（二）辅助服务总体要求</w:t>
      </w:r>
      <w:r/>
    </w:p>
    <w:p>
      <w:pPr>
        <w:pStyle w:val="911"/>
        <w:ind w:firstLine="482"/>
        <w:spacing w:line="360" w:lineRule="auto"/>
        <w:rPr>
          <w:rFonts w:ascii="等线" w:hAnsi="等线" w:eastAsia="等线" w:cs="宋体"/>
          <w:color w:val="ee0000"/>
          <w:sz w:val="24"/>
        </w:rPr>
      </w:pPr>
      <w:r/>
      <w:bookmarkEnd w:id="228"/>
      <w:r/>
      <w:bookmarkEnd w:id="231"/>
      <w:r/>
      <w:bookmarkEnd w:id="232"/>
      <w:r/>
      <w:bookmarkStart w:id="233" w:name="_Hlk174538584"/>
      <w:r>
        <w:rPr>
          <w:rFonts w:hint="eastAsia" w:ascii="宋体" w:hAnsi="宋体"/>
          <w:b/>
          <w:bCs/>
          <w:sz w:val="24"/>
        </w:rPr>
        <w:t xml:space="preserve">★</w:t>
      </w:r>
      <w:r>
        <w:rPr>
          <w:rFonts w:hint="eastAsia" w:ascii="宋体" w:hAnsi="宋体" w:cs="宋体"/>
          <w:sz w:val="24"/>
        </w:rPr>
        <w:t xml:space="preserve">1、按照采购人的检验任务通知要求，中标</w:t>
      </w:r>
      <w:r>
        <w:rPr>
          <w:rFonts w:hint="eastAsia" w:ascii="宋体" w:hAnsi="宋体" w:cs="宋体"/>
          <w:sz w:val="24"/>
        </w:rPr>
        <w:t xml:space="preserve">供</w:t>
      </w:r>
      <w:r>
        <w:rPr>
          <w:rFonts w:hint="eastAsia" w:ascii="宋体" w:hAnsi="宋体" w:cs="宋体"/>
          <w:color w:val="000000"/>
          <w:sz w:val="24"/>
        </w:rPr>
        <w:t xml:space="preserve">应商</w:t>
      </w:r>
      <w:r>
        <w:rPr>
          <w:rFonts w:hint="eastAsia" w:ascii="宋体" w:hAnsi="宋体"/>
          <w:color w:val="000000"/>
          <w:sz w:val="24"/>
        </w:rPr>
        <w:t xml:space="preserve">在48小时内对</w:t>
      </w:r>
      <w:r>
        <w:rPr>
          <w:rFonts w:hint="eastAsia" w:ascii="宋体" w:hAnsi="宋体"/>
          <w:sz w:val="24"/>
        </w:rPr>
        <w:t xml:space="preserve">工作</w:t>
      </w:r>
      <w:r>
        <w:rPr>
          <w:rFonts w:hint="eastAsia" w:ascii="宋体" w:hAnsi="宋体"/>
          <w:sz w:val="24"/>
        </w:rPr>
        <w:t xml:space="preserve">任务做出响应</w:t>
      </w:r>
      <w:r>
        <w:rPr>
          <w:rFonts w:hint="eastAsia" w:ascii="宋体" w:hAnsi="宋体" w:cs="宋体"/>
          <w:sz w:val="24"/>
        </w:rPr>
        <w:t xml:space="preserve">，并配合采购人在现场完成辅助工作项目。对采购人安排的技术指令不得擅自更改,</w:t>
      </w:r>
      <w:r>
        <w:rPr>
          <w:rFonts w:hint="eastAsia" w:ascii="宋体" w:hAnsi="宋体"/>
          <w:sz w:val="24"/>
        </w:rPr>
        <w:t xml:space="preserve"> 并对所作辅助工作成果的真实性准确性负责</w:t>
      </w:r>
      <w:r>
        <w:rPr>
          <w:rFonts w:hint="eastAsia" w:ascii="宋体" w:hAnsi="宋体" w:cs="宋体"/>
          <w:sz w:val="24"/>
        </w:rPr>
        <w:t xml:space="preserve">。</w:t>
      </w:r>
      <w:r>
        <w:rPr>
          <w:rFonts w:hint="eastAsia" w:ascii="宋体" w:hAnsi="宋体"/>
          <w:sz w:val="24"/>
        </w:rPr>
        <w:t xml:space="preserve">无本项目合同或法律规定的免责事由，供应商不得拒绝采购人根据合同约定及项目实际情况发出的合理工作安排，否则视为中标</w:t>
      </w:r>
      <w:r>
        <w:rPr>
          <w:rFonts w:hint="eastAsia" w:ascii="宋体" w:hAnsi="宋体"/>
          <w:sz w:val="24"/>
        </w:rPr>
        <w:t xml:space="preserve">供应商违约，采购人有权依据本项目合同第三条追究其违约责任</w:t>
      </w:r>
      <w:r>
        <w:rPr>
          <w:rFonts w:hint="eastAsia" w:ascii="宋体" w:hAnsi="宋体" w:cs="宋体"/>
          <w:sz w:val="24"/>
        </w:rPr>
        <w:t xml:space="preserve">。</w:t>
      </w:r>
      <w:r>
        <w:rPr>
          <w:rFonts w:ascii="等线" w:hAnsi="等线" w:eastAsia="等线" w:cs="宋体"/>
          <w:color w:val="ee0000"/>
          <w:sz w:val="24"/>
        </w:rPr>
      </w:r>
      <w:r/>
    </w:p>
    <w:p>
      <w:pPr>
        <w:pStyle w:val="911"/>
        <w:ind w:firstLine="480"/>
        <w:spacing w:line="360" w:lineRule="auto"/>
        <w:rPr>
          <w:rFonts w:hint="eastAsia" w:ascii="宋体" w:hAnsi="宋体"/>
          <w:sz w:val="24"/>
        </w:rPr>
      </w:pPr>
      <w:r>
        <w:rPr>
          <w:rFonts w:hint="eastAsia" w:ascii="宋体" w:hAnsi="宋体"/>
          <w:sz w:val="24"/>
        </w:rPr>
        <w:t xml:space="preserve">★2、辅助工作所需的交通、食宿和材料均由中标人自行解决。</w:t>
      </w:r>
      <w:r/>
    </w:p>
    <w:p>
      <w:pPr>
        <w:pStyle w:val="911"/>
        <w:ind w:firstLine="480"/>
        <w:spacing w:line="360" w:lineRule="auto"/>
        <w:rPr>
          <w:rFonts w:ascii="宋体" w:hAnsi="宋体"/>
          <w:sz w:val="24"/>
        </w:rPr>
      </w:pPr>
      <w:r>
        <w:rPr>
          <w:rFonts w:hint="eastAsia" w:ascii="宋体" w:hAnsi="宋体"/>
          <w:sz w:val="24"/>
        </w:rPr>
        <w:t xml:space="preserve">★3、严格遵守合同要求，对辅助工作质量负责，由于供应商自身原因导致重新进行的相关工作，相应的所有责任和费用由中标人自行承担，并且不得故意停工或故意拖延辅助工期。</w:t>
      </w:r>
      <w:r>
        <w:rPr>
          <w:rFonts w:ascii="宋体" w:hAnsi="宋体"/>
          <w:sz w:val="24"/>
        </w:rPr>
      </w:r>
      <w:r/>
    </w:p>
    <w:p>
      <w:pPr>
        <w:pStyle w:val="911"/>
        <w:ind w:firstLine="480"/>
        <w:spacing w:line="360" w:lineRule="auto"/>
        <w:rPr>
          <w:rFonts w:ascii="宋体" w:hAnsi="宋体" w:cs="宋体"/>
          <w:sz w:val="24"/>
        </w:rPr>
      </w:pPr>
      <w:r>
        <w:rPr>
          <w:rFonts w:hint="eastAsia" w:ascii="宋体" w:hAnsi="宋体"/>
          <w:sz w:val="24"/>
        </w:rPr>
        <w:t xml:space="preserve">★4、</w:t>
      </w:r>
      <w:r>
        <w:rPr>
          <w:rFonts w:hint="eastAsia"/>
          <w:sz w:val="24"/>
        </w:rPr>
        <w:t xml:space="preserve">供应商需配置能满足项目技术服务所需的办公设备、辅助仪器以及软硬件设施</w:t>
      </w:r>
      <w:r>
        <w:rPr>
          <w:rFonts w:hint="eastAsia" w:ascii="宋体" w:hAnsi="宋体" w:cs="宋体"/>
          <w:sz w:val="24"/>
        </w:rPr>
        <w:t xml:space="preserve">。</w:t>
      </w:r>
      <w:r>
        <w:rPr>
          <w:rFonts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5、</w:t>
      </w:r>
      <w:r>
        <w:rPr>
          <w:rFonts w:hint="eastAsia" w:ascii="宋体" w:hAnsi="宋体"/>
          <w:b/>
          <w:bCs/>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sz w:val="24"/>
        </w:rPr>
        <w:t xml:space="preserve">供应商应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并指定专人负责安全工作，加强安全管理，做到安全责任全覆盖</w:t>
      </w:r>
      <w:r>
        <w:rPr>
          <w:rFonts w:hint="eastAsia" w:ascii="宋体" w:hAnsi="宋体"/>
          <w:sz w:val="24"/>
        </w:rPr>
        <w:t xml:space="preserve">、安全范围全覆盖，</w:t>
      </w:r>
      <w:r>
        <w:rPr>
          <w:rFonts w:hint="eastAsia" w:ascii="宋体" w:hAnsi="宋体" w:cs="宋体"/>
          <w:sz w:val="24"/>
        </w:rPr>
        <w:t xml:space="preserve">确保人身和设备安全，</w:t>
      </w:r>
      <w:r>
        <w:rPr>
          <w:rFonts w:hint="eastAsia" w:ascii="宋体" w:hAnsi="宋体"/>
          <w:sz w:val="24"/>
        </w:rPr>
        <w:t xml:space="preserve">供应商应对其现</w:t>
      </w:r>
      <w:r>
        <w:rPr>
          <w:rFonts w:hint="eastAsia" w:ascii="宋体" w:hAnsi="宋体"/>
          <w:sz w:val="24"/>
        </w:rPr>
        <w:t xml:space="preserve">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（2）供应商应严格遵守政府相关安全环保法律规范，以及被检验单位和采购人的各项安全管理制度, 严格执行健康、安全、环境（HSE）管理体系相关的标准规范，接受被检验单位的安全教育和培训；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3）供应商应根据采购人及被检验单位的要求，编制并提交符合现场要求的辅助工作应急响应方案，未经被检验单位的工作人员许可，供应商的操作人员不得对被检验单位的特种设备进行任何操作，严禁违规操作；</w:t>
      </w:r>
      <w:r/>
    </w:p>
    <w:p>
      <w:pPr>
        <w:pStyle w:val="911"/>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中标人应负责在服务中的所有安全及环境责任。如果发生因供应商及其人员未遵守国家和行业相关规定或未遵守被检验单位的规定等直接或间接原因，造成安全、环境事故或其他财产损失和人身伤害，均由供应商承担一切经济和法律责任，并保证采购人免于承担由此导致的一切诉讼、争执、索赔、罚款。</w:t>
      </w:r>
      <w:r>
        <w:rPr>
          <w:rFonts w:ascii="宋体" w:hAnsi="宋体"/>
          <w:sz w:val="24"/>
        </w:rPr>
      </w:r>
      <w:r/>
    </w:p>
    <w:p>
      <w:pPr>
        <w:pStyle w:val="911"/>
        <w:ind w:firstLine="482"/>
        <w:jc w:val="left"/>
        <w:spacing w:line="360" w:lineRule="auto"/>
        <w:rPr>
          <w:rFonts w:hint="eastAsia" w:ascii="宋体" w:hAnsi="宋体" w:cs="宋体"/>
          <w:b/>
          <w:bCs/>
          <w:sz w:val="24"/>
        </w:rPr>
      </w:pPr>
      <w:r>
        <w:rPr>
          <w:rFonts w:hint="eastAsia" w:ascii="宋体" w:hAnsi="宋体" w:cs="宋体"/>
          <w:b/>
          <w:bCs/>
          <w:sz w:val="24"/>
        </w:rPr>
        <w:t xml:space="preserve">6、人员要求：</w:t>
      </w:r>
      <w:r/>
    </w:p>
    <w:p>
      <w:pPr>
        <w:pStyle w:val="911"/>
        <w:ind w:firstLine="480"/>
        <w:spacing w:line="360" w:lineRule="auto"/>
        <w:rPr>
          <w:rFonts w:hint="eastAsia" w:ascii="宋体" w:hAnsi="宋体"/>
          <w:strike/>
          <w:color w:val="000000"/>
          <w:sz w:val="24"/>
        </w:rPr>
      </w:pPr>
      <w:r>
        <w:rPr>
          <w:rFonts w:hint="eastAsia" w:ascii="宋体" w:hAnsi="宋体"/>
          <w:sz w:val="24"/>
        </w:rPr>
        <w:t xml:space="preserve">（1）为保证项目的顺利</w:t>
      </w:r>
      <w:r>
        <w:rPr>
          <w:rFonts w:hint="eastAsia" w:ascii="宋体" w:hAnsi="宋体"/>
          <w:color w:val="000000"/>
          <w:sz w:val="24"/>
        </w:rPr>
        <w:t xml:space="preserve">实施，中标人需</w:t>
      </w:r>
      <w:r>
        <w:rPr>
          <w:rFonts w:hint="eastAsia"/>
          <w:color w:val="000000"/>
          <w:sz w:val="24"/>
        </w:rPr>
        <w:t xml:space="preserve">按照项目技术需求及采购人安排，及时响应相应辅助技术服务，</w:t>
      </w:r>
      <w:r>
        <w:rPr>
          <w:rFonts w:hint="eastAsia" w:ascii="宋体" w:hAnsi="宋体"/>
          <w:color w:val="000000"/>
          <w:sz w:val="24"/>
        </w:rPr>
        <w:t xml:space="preserve">为本项目配备相应的全职服务人员，且管理机构设置合理，人员职责明确，人员的专业配备齐全。必须为所投项目明确1名项目负责人和1名技术负责人，所有人员均须坚决服从现场管理人员的要求。</w:t>
      </w:r>
      <w:r>
        <w:rPr>
          <w:rFonts w:hint="eastAsia" w:ascii="宋体" w:hAnsi="宋体"/>
          <w:strike/>
          <w:color w:val="000000"/>
          <w:sz w:val="24"/>
        </w:rPr>
      </w:r>
      <w:r/>
    </w:p>
    <w:p>
      <w:pPr>
        <w:pStyle w:val="911"/>
        <w:ind w:firstLine="480"/>
        <w:spacing w:line="360" w:lineRule="auto"/>
        <w:rPr>
          <w:rFonts w:hint="eastAsia" w:ascii="宋体" w:hAnsi="宋体"/>
          <w:b/>
          <w:bCs/>
          <w:sz w:val="24"/>
        </w:rPr>
      </w:pPr>
      <w:r>
        <w:rPr>
          <w:rFonts w:hint="eastAsia" w:ascii="宋体" w:hAnsi="宋体"/>
          <w:sz w:val="24"/>
        </w:rPr>
        <w:t xml:space="preserve">（2）供应商为本项目配备</w:t>
      </w:r>
      <w:r>
        <w:rPr>
          <w:rFonts w:ascii="宋体" w:hAnsi="宋体"/>
          <w:sz w:val="24"/>
        </w:rPr>
        <w:t xml:space="preserve">的服务</w:t>
      </w:r>
      <w:r>
        <w:rPr>
          <w:rFonts w:ascii="宋体" w:hAnsi="宋体"/>
          <w:sz w:val="24"/>
        </w:rPr>
        <w:t xml:space="preserve">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911"/>
        <w:ind w:firstLine="480"/>
        <w:spacing w:line="360" w:lineRule="auto"/>
        <w:rPr>
          <w:rFonts w:hint="eastAsia" w:ascii="宋体" w:hAnsi="宋体"/>
          <w:sz w:val="24"/>
        </w:rPr>
      </w:pPr>
      <w:r>
        <w:rPr>
          <w:rFonts w:hint="eastAsia" w:ascii="宋体" w:hAnsi="宋体"/>
          <w:sz w:val="24"/>
        </w:rPr>
        <w:t xml:space="preserve">（3）若出现工作人员临时无法正常工作，供应商应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11"/>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（4）</w:t>
      </w:r>
      <w:r>
        <w:rPr>
          <w:rFonts w:hint="eastAsia"/>
          <w:sz w:val="24"/>
        </w:rPr>
        <w:t xml:space="preserve">辅助服务的工作时间为</w:t>
      </w:r>
      <w:r>
        <w:rPr>
          <w:rFonts w:hint="eastAsia"/>
          <w:color w:val="000000"/>
          <w:sz w:val="24"/>
        </w:rPr>
        <w:t xml:space="preserve">法定工作时间，但如有特殊情况，采购人有临时安排的，采购人将提前通知供应商，供应商应配合采购人安排调整服务时间。</w:t>
      </w:r>
      <w:r>
        <w:rPr>
          <w:rFonts w:ascii="宋体" w:hAnsi="宋体"/>
          <w:color w:val="000000"/>
          <w:sz w:val="24"/>
        </w:rPr>
        <w:t xml:space="preserve">供应商需具备支持多个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2"/>
        <w:spacing w:line="360" w:lineRule="auto"/>
        <w:rPr>
          <w:rFonts w:hint="eastAsia" w:ascii="等线" w:hAnsi="等线" w:eastAsia="等线"/>
          <w:sz w:val="24"/>
        </w:rPr>
      </w:pPr>
      <w:r>
        <w:rPr>
          <w:rFonts w:hint="eastAsia" w:ascii="宋体" w:hAnsi="宋体"/>
          <w:b/>
          <w:bCs/>
          <w:sz w:val="24"/>
        </w:rPr>
        <w:t xml:space="preserve">★</w:t>
      </w:r>
      <w:r>
        <w:rPr>
          <w:rFonts w:hint="eastAsia" w:ascii="宋体" w:hAnsi="宋体" w:cs="宋体"/>
          <w:sz w:val="24"/>
        </w:rPr>
        <w:t xml:space="preserve">7、中标供应商原则上负责江苏省内中标区域内业务，</w:t>
      </w:r>
      <w:r>
        <w:rPr>
          <w:rFonts w:hint="eastAsia" w:ascii="宋体" w:hAnsi="宋体"/>
          <w:sz w:val="24"/>
        </w:rPr>
        <w:t xml:space="preserve">采购人有权根据项目实际情况和供应商的综合履约情况进行自行调配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sz w:val="24"/>
        </w:rPr>
        <w:t xml:space="preserve">；供应商如遇到突发性任务、重大工程或其他不可预料等因素影响，采购人也有权自行调配。供应商应无条件配合接受调配，最终业务量以实际发生为准。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w:t>
      </w:r>
      <w:r>
        <w:rPr>
          <w:rFonts w:hint="eastAsia" w:ascii="宋体" w:hAnsi="宋体"/>
          <w:sz w:val="24"/>
        </w:rPr>
        <w:t xml:space="preserve">辅助任务</w:t>
      </w:r>
      <w:r>
        <w:rPr>
          <w:rFonts w:hint="eastAsia" w:ascii="宋体" w:hAnsi="宋体"/>
          <w:sz w:val="24"/>
        </w:rPr>
        <w:t xml:space="preserve">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rPr>
          <w:rFonts w:hint="eastAsia" w:ascii="等线" w:hAnsi="等线" w:eastAsia="等线"/>
          <w:sz w:val="24"/>
        </w:rPr>
      </w:r>
      <w:r/>
    </w:p>
    <w:p>
      <w:pPr>
        <w:pStyle w:val="911"/>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供应商应对</w:t>
      </w:r>
      <w:r>
        <w:rPr>
          <w:rFonts w:hint="eastAsia" w:ascii="宋体" w:hAnsi="宋体"/>
          <w:sz w:val="24"/>
        </w:rPr>
        <w:t xml:space="preserve">项目执行</w:t>
      </w:r>
      <w:r>
        <w:rPr>
          <w:rFonts w:hint="eastAsia" w:ascii="宋体" w:hAnsi="宋体"/>
          <w:sz w:val="24"/>
        </w:rPr>
        <w:t xml:space="preserve">过程中的</w:t>
      </w:r>
      <w:r>
        <w:rPr>
          <w:rFonts w:ascii="宋体" w:hAnsi="宋体"/>
          <w:sz w:val="24"/>
        </w:rPr>
        <w:t xml:space="preserve">所有资料承担严格的保密责任，未经采购人书面授权，严禁擅自留存（除法定</w:t>
      </w:r>
      <w:r>
        <w:rPr>
          <w:rFonts w:ascii="宋体" w:hAnsi="宋体"/>
          <w:sz w:val="24"/>
        </w:rPr>
        <w:t xml:space="preserve">存档外）、对外发布、泄露或用于本项目以外的任何用途</w:t>
      </w:r>
      <w:r>
        <w:rPr>
          <w:rFonts w:hint="eastAsia" w:ascii="宋体" w:hAnsi="宋体"/>
          <w:sz w:val="24"/>
        </w:rPr>
        <w:t xml:space="preserve">；</w:t>
      </w:r>
      <w:r/>
    </w:p>
    <w:p>
      <w:pPr>
        <w:pStyle w:val="911"/>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本项目实施期间产生的所有</w:t>
      </w:r>
      <w:r>
        <w:rPr>
          <w:rFonts w:hint="eastAsia" w:ascii="宋体" w:hAnsi="宋体"/>
          <w:sz w:val="24"/>
        </w:rPr>
        <w:t xml:space="preserve">数据</w:t>
      </w:r>
      <w:r>
        <w:rPr>
          <w:rFonts w:ascii="宋体" w:hAnsi="宋体"/>
          <w:sz w:val="24"/>
        </w:rPr>
        <w:t xml:space="preserve">及相关技术成果的知识产权均归采购人所有</w:t>
      </w:r>
      <w:r>
        <w:rPr>
          <w:rFonts w:hint="eastAsia" w:ascii="宋体" w:hAnsi="宋体"/>
          <w:sz w:val="24"/>
        </w:rPr>
        <w:t xml:space="preserve">；</w:t>
      </w:r>
      <w:r/>
    </w:p>
    <w:p>
      <w:pPr>
        <w:pStyle w:val="911"/>
        <w:ind w:firstLine="482"/>
        <w:spacing w:line="360" w:lineRule="auto"/>
        <w:rPr>
          <w:rFonts w:ascii="宋体" w:hAnsi="宋体"/>
          <w:sz w:val="24"/>
        </w:rPr>
      </w:pPr>
      <w:r>
        <w:rPr>
          <w:rFonts w:hint="eastAsia" w:ascii="宋体" w:hAnsi="宋体"/>
          <w:b/>
          <w:bCs/>
          <w:sz w:val="24"/>
        </w:rPr>
        <w:t xml:space="preserve">★</w:t>
      </w:r>
      <w:r>
        <w:rPr>
          <w:rFonts w:hint="eastAsia" w:ascii="宋体" w:hAnsi="宋体"/>
          <w:sz w:val="24"/>
        </w:rPr>
        <w:t xml:space="preserve">10、</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履行过程中产生的全部检测原始数据、数字图谱、工作记录、分析成果及相关知识产权均归采购人独家所有，供应商不得擅自使用、复制、传播、许可第三方使用或用于其他任何目的。</w:t>
      </w:r>
      <w:r>
        <w:rPr>
          <w:rFonts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11、</w:t>
      </w:r>
      <w:r>
        <w:rPr>
          <w:rFonts w:hint="eastAsia" w:ascii="宋体" w:hAnsi="宋体"/>
          <w:sz w:val="24"/>
        </w:rPr>
        <w:t xml:space="preserve">中标供应商必须具备独立完成本项目的能力，中标后不允许分包、转包。如发现中标供应商在本项目中存在资质挂靠、转包、分包、不委派指定的技术人员及其他违规情况，</w:t>
      </w:r>
      <w:r>
        <w:rPr>
          <w:rFonts w:hint="eastAsia" w:ascii="宋体" w:hAnsi="宋体"/>
          <w:color w:val="000000"/>
          <w:sz w:val="24"/>
        </w:rPr>
        <w:t xml:space="preserve">视为中标供应商根本违约，采购人有权立即单方解除合同，中标供应商应向采购人支付该合同年度预算额度30%的违约金，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rPr>
          <w:rFonts w:hint="eastAsia" w:ascii="宋体" w:hAnsi="宋体"/>
          <w:color w:val="000000"/>
          <w:sz w:val="24"/>
        </w:rPr>
        <w:t xml:space="preserve">。</w:t>
      </w:r>
      <w:r>
        <w:rPr>
          <w:rFonts w:hint="eastAsia" w:ascii="宋体" w:hAnsi="宋体"/>
          <w:sz w:val="24"/>
        </w:rPr>
      </w:r>
      <w:r/>
    </w:p>
    <w:p>
      <w:pPr>
        <w:pStyle w:val="911"/>
        <w:ind w:firstLine="482"/>
        <w:spacing w:line="360" w:lineRule="auto"/>
        <w:rPr>
          <w:rFonts w:hint="eastAsia" w:ascii="宋体" w:hAnsi="宋体"/>
          <w:b/>
          <w:sz w:val="24"/>
        </w:rPr>
      </w:pPr>
      <w:r>
        <w:rPr>
          <w:rFonts w:hint="eastAsia" w:ascii="宋体" w:hAnsi="宋体"/>
          <w:b/>
          <w:sz w:val="24"/>
        </w:rPr>
        <w:t xml:space="preserve">（三）服务技术要求：</w:t>
      </w:r>
      <w:r/>
    </w:p>
    <w:p>
      <w:pPr>
        <w:pStyle w:val="911"/>
        <w:ind w:firstLine="482"/>
        <w:spacing w:line="360" w:lineRule="auto"/>
        <w:rPr>
          <w:sz w:val="24"/>
        </w:rPr>
      </w:pPr>
      <w:r>
        <w:rPr>
          <w:rFonts w:hint="eastAsia" w:ascii="宋体" w:hAnsi="宋体"/>
          <w:b/>
          <w:bCs/>
          <w:sz w:val="24"/>
        </w:rPr>
        <w:t xml:space="preserve">★</w:t>
      </w:r>
      <w:r>
        <w:rPr>
          <w:rFonts w:hint="eastAsia" w:ascii="宋体" w:hAnsi="宋体"/>
          <w:sz w:val="24"/>
        </w:rPr>
        <w:t xml:space="preserve">1、</w:t>
      </w:r>
      <w:r>
        <w:rPr>
          <w:rFonts w:hint="eastAsia"/>
          <w:sz w:val="24"/>
        </w:rPr>
        <w:t xml:space="preserve">辅助服务人员及辅助技术方案技术路线，由采购人具体安排，如更换工作人员及变更技术方案、路线，须提前书面向采购人申请。变更人员经采购人同意后2</w:t>
      </w:r>
      <w:r>
        <w:rPr>
          <w:sz w:val="24"/>
        </w:rPr>
        <w:t xml:space="preserve">4</w:t>
      </w:r>
      <w:r>
        <w:rPr>
          <w:rFonts w:hint="eastAsia"/>
          <w:sz w:val="24"/>
        </w:rPr>
        <w:t xml:space="preserve">小时内更换到位，变更技术方案、路线需在24小时内提出可行方案并得到采购人确认；</w:t>
      </w:r>
      <w:r>
        <w:rPr>
          <w:sz w:val="24"/>
        </w:rPr>
      </w:r>
      <w:r/>
    </w:p>
    <w:p>
      <w:pPr>
        <w:pStyle w:val="911"/>
        <w:ind w:firstLine="480"/>
        <w:spacing w:line="360" w:lineRule="auto"/>
        <w:rPr>
          <w:rFonts w:hint="eastAsia" w:ascii="宋体" w:hAnsi="宋体"/>
          <w:sz w:val="24"/>
        </w:rPr>
      </w:pPr>
      <w:r>
        <w:rPr>
          <w:rFonts w:hint="eastAsia" w:ascii="宋体" w:hAnsi="宋体"/>
          <w:sz w:val="24"/>
        </w:rPr>
        <w:t xml:space="preserve">★2、坚决服从现场管理人员的要求,若出现</w:t>
      </w:r>
      <w:r>
        <w:rPr>
          <w:rFonts w:hint="eastAsia" w:ascii="宋体" w:hAnsi="宋体"/>
          <w:sz w:val="24"/>
        </w:rPr>
        <w:t xml:space="preserve">辅助人员、软硬件条件无法满足正常工作，供应商应在</w:t>
      </w:r>
      <w:r>
        <w:rPr>
          <w:rFonts w:ascii="宋体" w:hAnsi="宋体"/>
          <w:sz w:val="24"/>
        </w:rPr>
        <w:t xml:space="preserve">24</w:t>
      </w:r>
      <w:r>
        <w:rPr>
          <w:rFonts w:hint="eastAsia" w:ascii="宋体" w:hAnsi="宋体"/>
          <w:sz w:val="24"/>
        </w:rPr>
        <w:t xml:space="preserve">小时之内提出解决方案并实施；</w:t>
      </w:r>
      <w:r/>
    </w:p>
    <w:p>
      <w:pPr>
        <w:pStyle w:val="911"/>
        <w:ind w:firstLine="480"/>
        <w:spacing w:line="360" w:lineRule="auto"/>
        <w:rPr>
          <w:rFonts w:hint="eastAsia" w:ascii="宋体" w:hAnsi="宋体"/>
          <w:sz w:val="24"/>
        </w:rPr>
      </w:pPr>
      <w:r>
        <w:rPr>
          <w:rFonts w:hint="eastAsia" w:ascii="宋体" w:hAnsi="宋体"/>
          <w:sz w:val="24"/>
        </w:rPr>
        <w:t xml:space="preserve">3、辅助服务工作中，对于现场无法完成辅助作业的情况需及时告知采购人，并按要求进行补测或复核；</w:t>
      </w:r>
      <w:r/>
    </w:p>
    <w:p>
      <w:pPr>
        <w:pStyle w:val="911"/>
        <w:ind w:firstLine="480"/>
        <w:spacing w:line="360" w:lineRule="auto"/>
        <w:rPr>
          <w:rFonts w:hint="eastAsia" w:ascii="宋体" w:hAnsi="宋体"/>
          <w:sz w:val="24"/>
        </w:rPr>
      </w:pPr>
      <w:r>
        <w:rPr>
          <w:rFonts w:hint="eastAsia" w:ascii="宋体" w:hAnsi="宋体"/>
          <w:sz w:val="24"/>
        </w:rPr>
        <w:t xml:space="preserve">4、中标人应确保辅助工作全过程质量受控，形成的原始数据、计算模型、分析记录的质量合格率应达到100%，对不合格项应及时无偿重测或修正；</w:t>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5、严格执行环境安全管理制度和相关规范、规程规定要求，保证辅助服务工作的正常开展；</w:t>
      </w:r>
      <w:r/>
    </w:p>
    <w:p>
      <w:pPr>
        <w:pStyle w:val="911"/>
        <w:ind w:firstLine="480"/>
        <w:spacing w:line="360" w:lineRule="auto"/>
        <w:rPr>
          <w:rFonts w:hint="eastAsia" w:ascii="宋体" w:hAnsi="宋体"/>
          <w:sz w:val="24"/>
        </w:rPr>
      </w:pPr>
      <w:r>
        <w:rPr>
          <w:rFonts w:hint="eastAsia" w:ascii="宋体" w:hAnsi="宋体"/>
          <w:sz w:val="24"/>
        </w:rPr>
        <w:t xml:space="preserve">6、对于辅助服务工作的内容和进度，为便于质量控制和服务内容管理，供应</w:t>
      </w:r>
      <w:r>
        <w:rPr>
          <w:rFonts w:hint="eastAsia" w:ascii="宋体" w:hAnsi="宋体"/>
          <w:sz w:val="24"/>
        </w:rPr>
        <w:t xml:space="preserve">商应严格执行台帐制度，按照采购人的技术要求及时、真实、完整地做好相应记录，做到所有产出数据都可追溯，形成质量技术资料和必要的服务核价见证材料，供采购人审核及确认。</w:t>
      </w:r>
      <w:r/>
    </w:p>
    <w:p>
      <w:pPr>
        <w:pStyle w:val="911"/>
        <w:ind w:firstLine="482"/>
        <w:spacing w:line="360" w:lineRule="auto"/>
        <w:rPr>
          <w:rFonts w:hint="eastAsia" w:ascii="宋体" w:hAnsi="宋体" w:cs="宋体"/>
          <w:b/>
          <w:sz w:val="24"/>
        </w:rPr>
      </w:pPr>
      <w:r>
        <w:rPr>
          <w:rFonts w:hint="eastAsia" w:ascii="宋体" w:hAnsi="宋体" w:cs="宋体"/>
          <w:b/>
          <w:sz w:val="24"/>
        </w:rPr>
        <w:t xml:space="preserve">（四）考核要求：</w:t>
      </w:r>
      <w:r/>
    </w:p>
    <w:p>
      <w:pPr>
        <w:pStyle w:val="911"/>
        <w:ind w:firstLine="200"/>
        <w:spacing w:line="360" w:lineRule="auto"/>
        <w:rPr>
          <w:rFonts w:hint="eastAsia" w:ascii="宋体" w:hAnsi="宋体"/>
          <w:color w:val="000000"/>
          <w:sz w:val="24"/>
        </w:rPr>
      </w:pPr>
      <w:r>
        <w:rPr>
          <w:rFonts w:hint="eastAsia" w:ascii="宋体" w:hAnsi="宋体"/>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rPr>
          <w:rFonts w:hint="eastAsia" w:ascii="宋体" w:hAnsi="宋体"/>
          <w:color w:val="000000"/>
          <w:sz w:val="24"/>
        </w:rPr>
      </w:r>
      <w:r/>
    </w:p>
    <w:p>
      <w:pPr>
        <w:pStyle w:val="911"/>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（2）根据业务范围中实际需要开展的外委服务项目，采购人将开具书面委托单。中标供应商必须按要求完成相应服务工作，接受采购人的任务完成情况考核。对未能及时完成的工作任务，或者</w:t>
      </w:r>
      <w:r>
        <w:rPr>
          <w:rFonts w:hint="eastAsia" w:ascii="宋体" w:hAnsi="宋体"/>
          <w:color w:val="000000"/>
          <w:sz w:val="24"/>
        </w:rPr>
        <w:t xml:space="preserve">所完成的工作未能达到服务要求的，经考核确认后，按比例减扣相应外委服务费。</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三、商务要求</w:t>
      </w:r>
      <w:r/>
    </w:p>
    <w:p>
      <w:pPr>
        <w:pStyle w:val="911"/>
        <w:ind w:firstLine="482"/>
        <w:spacing w:line="360" w:lineRule="auto"/>
        <w:widowControl/>
        <w:rPr>
          <w:rFonts w:hint="eastAsia" w:ascii="宋体" w:hAnsi="宋体"/>
          <w:bCs/>
          <w:color w:val="000000"/>
          <w:sz w:val="24"/>
        </w:rPr>
      </w:pPr>
      <w:r/>
      <w:bookmarkStart w:id="234" w:name="_Hlk208914288"/>
      <w:r>
        <w:rPr>
          <w:rFonts w:hint="eastAsia" w:ascii="宋体" w:hAnsi="宋体"/>
          <w:b/>
          <w:bCs/>
          <w:color w:val="000000"/>
          <w:sz w:val="24"/>
        </w:rPr>
        <w:t xml:space="preserve">★</w:t>
      </w:r>
      <w:r>
        <w:rPr>
          <w:rFonts w:hint="eastAsia" w:ascii="宋体" w:hAnsi="宋体"/>
          <w:color w:val="000000"/>
          <w:sz w:val="24"/>
        </w:rPr>
        <w:t xml:space="preserve">1、服务期限：</w:t>
      </w:r>
      <w:bookmarkStart w:id="235" w:name="_Hlk207662572"/>
      <w:r>
        <w:rPr>
          <w:rFonts w:hint="eastAsia"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p>
    <w:p>
      <w:pPr>
        <w:pStyle w:val="911"/>
        <w:ind w:firstLine="482"/>
        <w:spacing w:line="360" w:lineRule="auto"/>
        <w:widowControl/>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2、合同履行期间的</w:t>
      </w:r>
      <w:r>
        <w:rPr>
          <w:rFonts w:hint="eastAsia" w:ascii="宋体" w:hAnsi="宋体"/>
          <w:color w:val="000000"/>
          <w:sz w:val="24"/>
        </w:rPr>
        <w:t xml:space="preserve">优惠</w:t>
      </w:r>
      <w:r>
        <w:rPr>
          <w:rFonts w:hint="eastAsia" w:ascii="宋体" w:hAnsi="宋体" w:cs="宋体"/>
          <w:color w:val="000000"/>
          <w:sz w:val="24"/>
        </w:rPr>
        <w:t xml:space="preserve">率保持</w:t>
      </w:r>
      <w:r>
        <w:rPr>
          <w:rFonts w:hint="eastAsia" w:ascii="宋体" w:hAnsi="宋体"/>
          <w:color w:val="000000"/>
          <w:sz w:val="24"/>
        </w:rPr>
        <w:t xml:space="preserve">不变，各合同年度总结算费用不得超过该年度预算额度</w:t>
      </w:r>
      <w:r>
        <w:rPr>
          <w:rFonts w:hint="eastAsia" w:ascii="宋体" w:hAnsi="宋体"/>
          <w:color w:val="000000"/>
          <w:sz w:val="24"/>
        </w:rPr>
        <w:t xml:space="preserve">。合同履行期间，每项任务在得到采购人书面委托单后开始，至项目规定的所有工作完成为止。</w:t>
      </w:r>
      <w:r>
        <w:rPr>
          <w:rFonts w:hint="eastAsia" w:ascii="宋体" w:hAnsi="宋体" w:cs="宋体"/>
          <w:color w:val="000000"/>
          <w:sz w:val="24"/>
        </w:rPr>
      </w:r>
      <w:r/>
    </w:p>
    <w:p>
      <w:pPr>
        <w:pStyle w:val="911"/>
        <w:ind w:firstLine="482"/>
        <w:spacing w:line="360" w:lineRule="auto"/>
        <w:rPr>
          <w:rFonts w:hint="eastAsia" w:ascii="宋体" w:hAnsi="宋体"/>
          <w:color w:val="000000"/>
          <w:sz w:val="24"/>
        </w:rPr>
      </w:pPr>
      <w:r/>
      <w:bookmarkEnd w:id="235"/>
      <w:r>
        <w:rPr>
          <w:rFonts w:hint="eastAsia" w:ascii="宋体" w:hAnsi="宋体"/>
          <w:b/>
          <w:bCs/>
          <w:color w:val="000000"/>
          <w:sz w:val="24"/>
        </w:rPr>
        <w:t xml:space="preserve">★</w:t>
      </w:r>
      <w:r>
        <w:rPr>
          <w:rFonts w:hint="eastAsia" w:ascii="宋体" w:hAnsi="宋体"/>
          <w:color w:val="000000"/>
          <w:sz w:val="24"/>
        </w:rPr>
        <w:t xml:space="preserve">3、实施地点：</w:t>
      </w:r>
      <w:r>
        <w:rPr>
          <w:rFonts w:hint="eastAsia" w:ascii="宋体" w:hAnsi="宋体" w:cs="宋体"/>
          <w:color w:val="000000"/>
          <w:sz w:val="24"/>
        </w:rPr>
        <w:t xml:space="preserve">江苏省内的中标区域内业务（</w:t>
      </w:r>
      <w:r>
        <w:rPr>
          <w:rFonts w:hint="eastAsia" w:ascii="宋体" w:hAnsi="宋体" w:cs="宋体"/>
          <w:bCs/>
          <w:color w:val="000000"/>
          <w:sz w:val="24"/>
        </w:rPr>
        <w:t xml:space="preserve">包括但不仅限于江苏省内，</w:t>
      </w:r>
      <w:r>
        <w:rPr>
          <w:rFonts w:hint="eastAsia" w:ascii="宋体" w:hAnsi="宋体"/>
          <w:bCs/>
          <w:color w:val="000000"/>
          <w:sz w:val="24"/>
        </w:rPr>
        <w:t xml:space="preserve">实际履约地点以采购人指定为准）。</w:t>
      </w:r>
      <w:r>
        <w:rPr>
          <w:rFonts w:hint="eastAsia" w:ascii="宋体" w:hAnsi="宋体"/>
          <w:color w:val="000000"/>
          <w:sz w:val="24"/>
        </w:rPr>
      </w:r>
      <w:r/>
    </w:p>
    <w:p>
      <w:pPr>
        <w:pStyle w:val="911"/>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4、结算方式：</w:t>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（1）</w:t>
      </w:r>
      <w:r>
        <w:rPr>
          <w:rFonts w:hint="eastAsia" w:ascii="宋体" w:hAnsi="宋体" w:cs="宋体"/>
          <w:color w:val="000000"/>
          <w:sz w:val="24"/>
        </w:rPr>
        <w:t xml:space="preserve">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hint="eastAsia" w:ascii="宋体" w:hAnsi="宋体"/>
          <w:b/>
          <w:bCs/>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（2）本项目按固定单价结算。</w:t>
      </w:r>
      <w:bookmarkStart w:id="236" w:name="_Hlk207660874"/>
      <w:r>
        <w:rPr>
          <w:rFonts w:hint="eastAsia" w:ascii="宋体" w:hAnsi="宋体"/>
          <w:color w:val="000000"/>
          <w:sz w:val="24"/>
        </w:rPr>
        <w:t xml:space="preserve">最终服务费=</w:t>
      </w:r>
      <w:r>
        <w:rPr>
          <w:rFonts w:hint="eastAsia" w:ascii="宋体" w:hAnsi="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×经采购人核实过的实际数量</w:t>
      </w:r>
      <w:bookmarkEnd w:id="236"/>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（3）因供应商自身原因导致需要重新进行补测或复核的，不可重复计费；</w:t>
      </w:r>
      <w:r/>
    </w:p>
    <w:p>
      <w:pPr>
        <w:pStyle w:val="911"/>
        <w:ind w:firstLine="480"/>
        <w:spacing w:line="360" w:lineRule="auto"/>
        <w:rPr>
          <w:rFonts w:hint="eastAsia" w:ascii="宋体" w:hAnsi="宋体"/>
          <w:sz w:val="24"/>
        </w:rPr>
      </w:pPr>
      <w:r>
        <w:rPr>
          <w:rFonts w:hint="eastAsia" w:ascii="宋体" w:hAnsi="宋体"/>
          <w:color w:val="000000"/>
          <w:sz w:val="24"/>
        </w:rPr>
        <w:t xml:space="preserve">（4）服务费支付按实结算，按检验进度付款。</w:t>
      </w:r>
      <w:bookmarkStart w:id="237" w:name="_Hlk207663047"/>
      <w:r>
        <w:rPr>
          <w:rFonts w:hint="eastAsia" w:ascii="宋体" w:hAnsi="宋体"/>
          <w:color w:val="000000"/>
          <w:sz w:val="24"/>
        </w:rPr>
        <w:t xml:space="preserve">付款前，中标供应商须取得经采</w:t>
      </w:r>
      <w:r>
        <w:rPr>
          <w:rFonts w:hint="eastAsia" w:ascii="宋体" w:hAnsi="宋体"/>
          <w:color w:val="000000"/>
          <w:sz w:val="24"/>
        </w:rPr>
        <w:t xml:space="preserve">购人确认的完工证明材料，并提供发票、付款申请单、工作量结算</w:t>
      </w:r>
      <w:r>
        <w:rPr>
          <w:rFonts w:hint="eastAsia" w:ascii="宋体" w:hAnsi="宋体"/>
          <w:sz w:val="24"/>
        </w:rPr>
        <w:t xml:space="preserve">清单等付款所需资料，采购人在收到上述资料并核对无误后，支付相应款项，若因中标供应商延迟提供上述资料导致采购人不能按时付款，则相关责任由中标供应商承担；</w:t>
      </w:r>
      <w:r/>
    </w:p>
    <w:p>
      <w:pPr>
        <w:pStyle w:val="911"/>
        <w:ind w:firstLine="480"/>
        <w:spacing w:line="360" w:lineRule="auto"/>
        <w:rPr>
          <w:rFonts w:hint="eastAsia" w:ascii="宋体" w:hAnsi="宋体"/>
          <w:b/>
          <w:bCs/>
          <w:sz w:val="24"/>
        </w:rPr>
      </w:pPr>
      <w:r/>
      <w:bookmarkEnd w:id="237"/>
      <w:r>
        <w:rPr>
          <w:rFonts w:hint="eastAsia" w:ascii="宋体" w:hAnsi="宋体"/>
          <w:sz w:val="24"/>
        </w:rPr>
        <w:t xml:space="preserve">（5）在服务期内，中标供应商根据完成实际工作量进行结算，合同期内结算总金额不得超过该年度预算金额，如经核算有超出该年度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sz w:val="24"/>
        </w:rPr>
      </w:r>
      <w:r/>
    </w:p>
    <w:p>
      <w:pPr>
        <w:pStyle w:val="911"/>
        <w:ind w:firstLine="482"/>
        <w:spacing w:line="360" w:lineRule="auto"/>
        <w:rPr>
          <w:rFonts w:ascii="宋体" w:hAnsi="宋体"/>
          <w:sz w:val="24"/>
        </w:rPr>
      </w:pPr>
      <w:r>
        <w:rPr>
          <w:rFonts w:hint="eastAsia" w:ascii="宋体" w:hAnsi="宋体"/>
          <w:b/>
          <w:bCs/>
          <w:color w:val="000000"/>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238"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在服务过程中，如发现有缺项、漏项，视为已包含在中标供应商投标报价之中，供应商应无条件、无偿自行承担所发生的一</w:t>
      </w:r>
      <w:r>
        <w:rPr>
          <w:rFonts w:hint="eastAsia" w:ascii="宋体" w:hAnsi="宋体"/>
          <w:sz w:val="24"/>
        </w:rPr>
        <w:t xml:space="preserve">切费用，且并不因此而影响交</w:t>
      </w:r>
      <w:r>
        <w:rPr>
          <w:rFonts w:hint="eastAsia" w:ascii="宋体" w:hAnsi="宋体"/>
          <w:sz w:val="24"/>
        </w:rPr>
        <w:t xml:space="preserve">付采购人服务的时间，不得作为减轻责任、减少服务、增加收费、降低质量的理由。</w:t>
      </w:r>
      <w:bookmarkEnd w:id="238"/>
      <w:r>
        <w:rPr>
          <w:rFonts w:ascii="宋体" w:hAnsi="宋体"/>
          <w:sz w:val="24"/>
        </w:rPr>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6、供应商应充分考虑所有可能影响到报价的价格及政策等风险因素，一旦成交，服务单价将包定，一律不予调整。</w:t>
      </w:r>
      <w:r>
        <w:rPr>
          <w:rFonts w:hint="eastAsia" w:ascii="宋体" w:hAnsi="宋体"/>
          <w:b/>
          <w:bCs/>
          <w:color w:val="000000"/>
          <w:sz w:val="24"/>
        </w:rPr>
      </w:r>
      <w:r/>
    </w:p>
    <w:p>
      <w:pPr>
        <w:pStyle w:val="911"/>
        <w:ind w:firstLine="482"/>
        <w:spacing w:line="360" w:lineRule="auto"/>
        <w:rPr>
          <w:rFonts w:hint="eastAsia" w:ascii="宋体" w:hAnsi="宋体"/>
          <w:b/>
          <w:bCs/>
          <w:sz w:val="24"/>
        </w:rPr>
      </w:pPr>
      <w:r/>
      <w:bookmarkEnd w:id="234"/>
      <w:r>
        <w:rPr>
          <w:rFonts w:hint="eastAsia" w:ascii="宋体" w:hAnsi="宋体"/>
          <w:b/>
          <w:bCs/>
          <w:color w:val="000000"/>
          <w:sz w:val="24"/>
        </w:rPr>
        <w:t xml:space="preserve">★</w:t>
      </w:r>
      <w:r>
        <w:rPr>
          <w:rFonts w:hint="eastAsia" w:ascii="宋体" w:hAnsi="宋体"/>
          <w:b/>
          <w:bCs/>
          <w:sz w:val="24"/>
        </w:rPr>
        <w:t xml:space="preserve">7</w:t>
      </w:r>
      <w:r>
        <w:rPr>
          <w:rFonts w:hint="eastAsia" w:ascii="宋体" w:hAnsi="宋体"/>
          <w:b/>
          <w:bCs/>
          <w:sz w:val="24"/>
        </w:rPr>
        <w:t xml:space="preserve">、廉政要求：</w:t>
      </w:r>
      <w:r/>
    </w:p>
    <w:p>
      <w:pPr>
        <w:pStyle w:val="911"/>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pStyle w:val="911"/>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pStyle w:val="911"/>
        <w:ind w:firstLine="480"/>
        <w:spacing w:line="360" w:lineRule="auto"/>
        <w:rPr>
          <w:rFonts w:hint="eastAsia" w:ascii="宋体" w:hAnsi="宋体"/>
          <w:sz w:val="24"/>
        </w:rPr>
      </w:pPr>
      <w:r>
        <w:rPr>
          <w:rFonts w:hint="eastAsia" w:ascii="宋体" w:hAnsi="宋体"/>
          <w:sz w:val="24"/>
        </w:rPr>
        <w:t xml:space="preserve">（3）供应商应独立、客观、公正地完成受托</w:t>
      </w:r>
      <w:r>
        <w:rPr>
          <w:rFonts w:hint="eastAsia" w:ascii="宋体" w:hAnsi="宋体"/>
          <w:sz w:val="24"/>
        </w:rPr>
        <w:t xml:space="preserve">项目的服务工作，并对工作的真实性、准确性、合法性负责，不得将受托项目转包或分包。</w:t>
      </w:r>
      <w:r/>
    </w:p>
    <w:p>
      <w:pPr>
        <w:pStyle w:val="911"/>
        <w:ind w:firstLine="480"/>
        <w:spacing w:line="360" w:lineRule="auto"/>
        <w:rPr>
          <w:rFonts w:hint="eastAsia" w:ascii="宋体" w:hAnsi="宋体"/>
          <w:sz w:val="24"/>
        </w:rPr>
      </w:pPr>
      <w:r>
        <w:rPr>
          <w:rFonts w:hint="eastAsia" w:ascii="宋体" w:hAnsi="宋体"/>
          <w:sz w:val="24"/>
        </w:rPr>
        <w:t xml:space="preserve">（4）供应商及其相关工作人员不得单方面与被检验单位及人员交流项目有关的事项，不得擅自向被检验单位透露通讯、联络信息，不得从被检验单位中获悉的联络信息直接或间接与被检验单位联系或私下交易，否则按违约等相关规定处理，扣减应付报酬，直至追究法律责任。</w:t>
      </w:r>
      <w:r/>
    </w:p>
    <w:p>
      <w:pPr>
        <w:pStyle w:val="911"/>
        <w:ind w:firstLine="480"/>
        <w:spacing w:line="360" w:lineRule="auto"/>
        <w:rPr>
          <w:rFonts w:hint="eastAsia" w:ascii="宋体" w:hAnsi="宋体"/>
          <w:sz w:val="24"/>
        </w:rPr>
      </w:pPr>
      <w:r>
        <w:rPr>
          <w:rFonts w:hint="eastAsia" w:ascii="宋体" w:hAnsi="宋体"/>
          <w:sz w:val="24"/>
        </w:rPr>
        <w:t xml:space="preserve">（5）采购人对受托供应商违反规定发生违纪行为，因重大过失导致分析结论出现严重差错或故意提供不实、虚假结果的情形，依法追究其法律责任。</w:t>
      </w:r>
      <w:r/>
    </w:p>
    <w:p>
      <w:pPr>
        <w:pStyle w:val="911"/>
        <w:ind w:firstLine="480"/>
        <w:spacing w:line="360" w:lineRule="auto"/>
        <w:rPr>
          <w:rFonts w:hint="eastAsia" w:ascii="宋体" w:hAnsi="宋体"/>
          <w:color w:val="000000"/>
          <w:sz w:val="24"/>
        </w:rPr>
      </w:pPr>
      <w:r>
        <w:rPr>
          <w:rFonts w:hint="eastAsia" w:ascii="宋体" w:hAnsi="宋体"/>
          <w:sz w:val="24"/>
        </w:rPr>
        <w:t xml:space="preserve">（6）供应商不得提供虚假材料、决不采取不正当手段诋毁、排挤其</w:t>
      </w:r>
      <w:r>
        <w:rPr>
          <w:rFonts w:hint="eastAsia" w:ascii="宋体" w:hAnsi="宋体"/>
          <w:sz w:val="24"/>
        </w:rPr>
        <w:t xml:space="preserve">他供应商、决不与采购人、其它供应商或者代理机构恶意</w:t>
      </w:r>
      <w:r>
        <w:rPr>
          <w:rFonts w:hint="eastAsia" w:ascii="宋体" w:hAnsi="宋体"/>
          <w:sz w:val="24"/>
        </w:rPr>
        <w:t xml:space="preserve">串通、决不向采购人、代理机构工作人员和评委进行商业贿赂、决不拒绝有关部门监督检查或提供虚假信息，如有违反，无条件接受采购</w:t>
      </w:r>
      <w:r>
        <w:rPr>
          <w:rFonts w:hint="eastAsia" w:ascii="宋体" w:hAnsi="宋体"/>
          <w:color w:val="000000"/>
          <w:sz w:val="24"/>
        </w:rPr>
        <w:t xml:space="preserve">人及相关管理部门的处罚。</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四、其他要求</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1、制定整体的技术服务方案：</w:t>
      </w:r>
      <w:r/>
    </w:p>
    <w:p>
      <w:pPr>
        <w:pStyle w:val="911"/>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制订技术服务方案，包括</w:t>
      </w:r>
      <w:r>
        <w:rPr>
          <w:rFonts w:hint="eastAsia" w:ascii="宋体" w:hAnsi="宋体"/>
          <w:bCs/>
          <w:color w:val="000000"/>
          <w:sz w:val="24"/>
        </w:rPr>
        <w:t xml:space="preserve">项目整体技术目标、检验作业流程及标准和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w:t>
      </w:r>
      <w:r>
        <w:rPr>
          <w:rFonts w:hint="eastAsia" w:ascii="等线" w:hAnsi="等线"/>
          <w:bCs/>
          <w:color w:val="000000"/>
          <w:sz w:val="24"/>
        </w:rPr>
        <w:t xml:space="preserve">检验</w:t>
      </w:r>
      <w:r>
        <w:rPr>
          <w:rFonts w:ascii="等线" w:hAnsi="等线"/>
          <w:bCs/>
          <w:color w:val="000000"/>
          <w:sz w:val="24"/>
        </w:rPr>
        <w:t xml:space="preserve">单位的各项管理规定</w:t>
      </w:r>
      <w:r>
        <w:rPr>
          <w:rFonts w:hint="eastAsia" w:ascii="等线" w:hAnsi="等线"/>
          <w:bCs/>
          <w:color w:val="000000"/>
          <w:sz w:val="24"/>
        </w:rPr>
        <w:t xml:space="preserve">。</w:t>
      </w:r>
      <w:r>
        <w:rPr>
          <w:rFonts w:hint="eastAsia" w:ascii="宋体" w:hAnsi="宋体"/>
          <w:bCs/>
          <w:color w:val="000000"/>
          <w:sz w:val="24"/>
        </w:rPr>
      </w:r>
      <w:r/>
    </w:p>
    <w:p>
      <w:pPr>
        <w:pStyle w:val="911"/>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安全应急预案：</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对工作现场容易引发安全生产事故的危险源、危险部位、危险环节等方面制定项目现场安全应急预案。严格遵守政府相关安全环保法律规范，以及被检验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供应商根据招标文件要求及本项目特点，制订重点难点分析及对策方</w:t>
      </w:r>
      <w:r>
        <w:rPr>
          <w:rFonts w:hint="eastAsia" w:ascii="宋体" w:hAnsi="宋体"/>
          <w:color w:val="000000"/>
          <w:sz w:val="24"/>
        </w:rPr>
        <w:t xml:space="preserve">案，如安全评估工作的重点难点分析及对策方案；</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w:t>
      </w:r>
      <w:r>
        <w:rPr>
          <w:rFonts w:ascii="宋体" w:hAnsi="宋体"/>
          <w:color w:val="000000"/>
          <w:sz w:val="24"/>
        </w:rPr>
        <w:t xml:space="preserve">确保</w:t>
      </w:r>
      <w:r>
        <w:rPr>
          <w:rFonts w:hint="eastAsia" w:ascii="宋体" w:hAnsi="宋体"/>
          <w:color w:val="000000"/>
          <w:sz w:val="24"/>
        </w:rPr>
        <w:t xml:space="preserve">检验</w:t>
      </w:r>
      <w:r>
        <w:rPr>
          <w:rFonts w:ascii="宋体" w:hAnsi="宋体"/>
          <w:color w:val="000000"/>
          <w:sz w:val="24"/>
        </w:rPr>
        <w:t xml:space="preserve">节点与</w:t>
      </w:r>
      <w:r>
        <w:rPr>
          <w:rFonts w:hint="eastAsia" w:ascii="宋体" w:hAnsi="宋体"/>
          <w:color w:val="000000"/>
          <w:sz w:val="24"/>
        </w:rPr>
        <w:t xml:space="preserve">项目总体</w:t>
      </w:r>
      <w:r>
        <w:rPr>
          <w:rFonts w:ascii="宋体" w:hAnsi="宋体"/>
          <w:color w:val="000000"/>
          <w:sz w:val="24"/>
        </w:rPr>
        <w:t xml:space="preserve">进度紧密衔接，不因</w:t>
      </w:r>
      <w:r>
        <w:rPr>
          <w:rFonts w:hint="eastAsia" w:ascii="宋体" w:hAnsi="宋体"/>
          <w:color w:val="000000"/>
          <w:sz w:val="24"/>
        </w:rPr>
        <w:t xml:space="preserve">检验</w:t>
      </w:r>
      <w:r>
        <w:rPr>
          <w:rFonts w:ascii="宋体" w:hAnsi="宋体"/>
          <w:color w:val="000000"/>
          <w:sz w:val="24"/>
        </w:rPr>
        <w:t xml:space="preserve">环节延误工期</w:t>
      </w:r>
      <w:r>
        <w:rPr>
          <w:rFonts w:hint="eastAsia" w:ascii="宋体" w:hAnsi="宋体"/>
          <w:color w:val="000000"/>
          <w:sz w:val="24"/>
        </w:rPr>
        <w:t xml:space="preserve">,确保按检验进度同步或提前完成。</w:t>
      </w:r>
      <w:r/>
    </w:p>
    <w:p>
      <w:pPr>
        <w:pStyle w:val="911"/>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w:t>
      </w:r>
      <w:r>
        <w:rPr>
          <w:rFonts w:hint="eastAsia" w:ascii="宋体" w:hAnsi="宋体"/>
          <w:color w:val="000000"/>
          <w:sz w:val="24"/>
        </w:rPr>
        <w:t xml:space="preserve">全职服务人员（包括项目经理</w:t>
      </w:r>
      <w:r>
        <w:rPr>
          <w:rFonts w:hint="eastAsia" w:ascii="宋体" w:hAnsi="宋体"/>
          <w:color w:val="000000"/>
          <w:sz w:val="24"/>
        </w:rPr>
        <w:t xml:space="preserve">、技术负责人、</w:t>
      </w:r>
      <w:r>
        <w:rPr>
          <w:rFonts w:hint="eastAsia" w:ascii="宋体" w:hAnsi="宋体"/>
          <w:color w:val="000000"/>
          <w:sz w:val="24"/>
        </w:rPr>
        <w:t xml:space="preserve">安全</w:t>
      </w:r>
      <w:r>
        <w:rPr>
          <w:rFonts w:hint="eastAsia" w:ascii="宋体" w:hAnsi="宋体"/>
          <w:color w:val="000000"/>
          <w:sz w:val="24"/>
        </w:rPr>
        <w:t xml:space="preserve">负责人和其他</w:t>
      </w:r>
      <w:r>
        <w:rPr>
          <w:rFonts w:hint="eastAsia" w:ascii="宋体" w:hAnsi="宋体"/>
          <w:color w:val="000000"/>
          <w:sz w:val="24"/>
        </w:rPr>
        <w:t xml:space="preserve">技术人员等），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6、制定服务承诺及服务质量保障方案：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服务承诺及服务质量保障方案。方案应包括但不限于各项服务承诺及</w:t>
      </w:r>
      <w:r>
        <w:rPr>
          <w:rFonts w:hint="eastAsia" w:ascii="宋体" w:hAnsi="宋体" w:cs="宋体"/>
          <w:bCs/>
          <w:color w:val="000000"/>
          <w:sz w:val="24"/>
        </w:rPr>
        <w:t xml:space="preserve">安全保障制度、服务质量管理制度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s="仿宋"/>
          <w:color w:val="000000"/>
          <w:sz w:val="24"/>
        </w:rPr>
        <w:t xml:space="preserve">供应商应配备具有相应资质、相关证书的项目组人员不少于10人（含）的优</w:t>
      </w:r>
      <w:r>
        <w:rPr>
          <w:rFonts w:hint="eastAsia" w:ascii="宋体" w:hAnsi="宋体" w:cs="仿宋"/>
          <w:color w:val="000000"/>
          <w:sz w:val="24"/>
        </w:rPr>
        <w:t xml:space="preserve">先；项目负责人具备副高级及以上职称的，</w:t>
      </w:r>
      <w:r>
        <w:rPr>
          <w:rFonts w:hint="eastAsia" w:ascii="宋体" w:hAnsi="宋体" w:cs="宋体"/>
          <w:color w:val="000000"/>
          <w:sz w:val="24"/>
        </w:rPr>
        <w:t xml:space="preserve">从事“</w:t>
      </w:r>
      <w:r>
        <w:rPr>
          <w:rFonts w:hint="eastAsia" w:ascii="宋体" w:hAnsi="宋体"/>
          <w:color w:val="000000"/>
          <w:sz w:val="24"/>
        </w:rPr>
        <w:t xml:space="preserve">辅助分析”、</w:t>
      </w:r>
      <w:r>
        <w:rPr>
          <w:rFonts w:hint="eastAsia" w:ascii="宋体" w:hAnsi="宋体" w:cs="宋体"/>
          <w:color w:val="000000"/>
          <w:sz w:val="24"/>
        </w:rPr>
        <w:t xml:space="preserve">“</w:t>
      </w:r>
      <w:r>
        <w:rPr>
          <w:rFonts w:hint="eastAsia" w:ascii="宋体" w:hAnsi="宋体"/>
          <w:color w:val="000000"/>
          <w:sz w:val="24"/>
        </w:rPr>
        <w:t xml:space="preserve">计算与评价”、</w:t>
      </w:r>
      <w:r>
        <w:rPr>
          <w:rFonts w:hint="eastAsia" w:ascii="宋体" w:hAnsi="宋体" w:cs="宋体"/>
          <w:color w:val="000000"/>
          <w:sz w:val="24"/>
        </w:rPr>
        <w:t xml:space="preserve">“</w:t>
      </w:r>
      <w:r>
        <w:rPr>
          <w:rFonts w:hint="eastAsia" w:ascii="宋体" w:hAnsi="宋体"/>
          <w:color w:val="000000"/>
          <w:sz w:val="24"/>
        </w:rPr>
        <w:t xml:space="preserve">数据分析”、</w:t>
      </w:r>
      <w:r>
        <w:rPr>
          <w:rFonts w:hint="eastAsia" w:ascii="宋体" w:hAnsi="宋体" w:cs="宋体"/>
          <w:color w:val="000000"/>
          <w:sz w:val="24"/>
        </w:rPr>
        <w:t xml:space="preserve">“</w:t>
      </w:r>
      <w:r>
        <w:rPr>
          <w:rFonts w:hint="eastAsia" w:ascii="宋体" w:hAnsi="宋体"/>
          <w:color w:val="000000"/>
          <w:sz w:val="24"/>
        </w:rPr>
        <w:t xml:space="preserve">预处理”的</w:t>
      </w:r>
      <w:r>
        <w:rPr>
          <w:rFonts w:hint="eastAsia" w:ascii="宋体" w:hAnsi="宋体" w:cs="宋体"/>
          <w:color w:val="000000"/>
          <w:sz w:val="24"/>
        </w:rPr>
        <w:t xml:space="preserve">人员具备中级及以上职称的优先。</w:t>
      </w:r>
      <w:r>
        <w:rPr>
          <w:rFonts w:hint="eastAsia"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bCs/>
          <w:color w:val="000000"/>
          <w:sz w:val="24"/>
        </w:rPr>
        <w:t xml:space="preserve">为保障服务质量，供应商需建立良好的管理体系，具有</w:t>
      </w:r>
      <w:r>
        <w:rPr>
          <w:rFonts w:hint="eastAsia" w:ascii="宋体" w:hAnsi="宋体" w:cs="宋体"/>
          <w:color w:val="000000"/>
          <w:sz w:val="24"/>
        </w:rPr>
        <w:t xml:space="preserve">有效的质量管理体系、环境管理体系、职业健康安全管理体系认证证书的</w:t>
      </w:r>
      <w:r>
        <w:rPr>
          <w:rFonts w:hint="eastAsia" w:ascii="宋体" w:hAnsi="宋体"/>
          <w:bCs/>
          <w:color w:val="000000"/>
          <w:sz w:val="24"/>
        </w:rPr>
        <w:t xml:space="preserve">优先；供应商承诺在服务期内接到采购人通知后,1小时内响应，2小时就位的优先。</w:t>
      </w:r>
      <w:r>
        <w:rPr>
          <w:rFonts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9、供应商应</w:t>
      </w:r>
      <w:r>
        <w:rPr>
          <w:rFonts w:ascii="宋体" w:hAnsi="宋体"/>
          <w:color w:val="000000"/>
          <w:sz w:val="24"/>
        </w:rPr>
        <w:t xml:space="preserve">具备</w:t>
      </w:r>
      <w:r>
        <w:rPr>
          <w:rFonts w:hint="eastAsia" w:ascii="宋体" w:hAnsi="宋体"/>
          <w:color w:val="000000"/>
          <w:sz w:val="24"/>
        </w:rPr>
        <w:t xml:space="preserve">处理类似本项目的</w:t>
      </w:r>
      <w:r>
        <w:rPr>
          <w:rFonts w:ascii="宋体" w:hAnsi="宋体"/>
          <w:color w:val="000000"/>
          <w:sz w:val="24"/>
        </w:rPr>
        <w:t xml:space="preserve">成熟管理经验及技术储备</w:t>
      </w:r>
      <w:r>
        <w:rPr>
          <w:rFonts w:hint="eastAsia" w:ascii="宋体" w:hAnsi="宋体"/>
          <w:color w:val="000000"/>
          <w:sz w:val="24"/>
        </w:rPr>
        <w:t xml:space="preserve">，供应商自2023年1月1日（以合同签订为准）以来具备已完成的类似本项目的</w:t>
      </w:r>
      <w:r>
        <w:rPr>
          <w:rFonts w:hint="eastAsia" w:ascii="宋体" w:hAnsi="宋体"/>
          <w:color w:val="000000"/>
          <w:sz w:val="24"/>
        </w:rPr>
        <w:t xml:space="preserve">安全评估相关工作</w:t>
      </w:r>
      <w:r>
        <w:rPr>
          <w:rFonts w:hint="eastAsia" w:ascii="宋体" w:hAnsi="宋体"/>
          <w:color w:val="000000"/>
          <w:sz w:val="24"/>
        </w:rPr>
        <w:t xml:space="preserve">案例的优先。</w:t>
      </w:r>
      <w:r/>
    </w:p>
    <w:p>
      <w:pPr>
        <w:pStyle w:val="911"/>
        <w:rPr>
          <w:rFonts w:hint="eastAsia"/>
        </w:rPr>
      </w:pPr>
      <w:r/>
      <w:bookmarkEnd w:id="229"/>
      <w:r/>
      <w:bookmarkEnd w:id="230"/>
      <w:r/>
      <w:bookmarkEnd w:id="233"/>
      <w:r>
        <w:rPr>
          <w:rFonts w:hint="eastAsia"/>
        </w:rPr>
      </w:r>
      <w:r/>
    </w:p>
    <w:p>
      <w:pPr>
        <w:pStyle w:val="912"/>
        <w:jc w:val="center"/>
        <w:spacing w:before="286" w:after="286"/>
        <w:rPr>
          <w:rFonts w:hint="eastAsia" w:ascii="华文中宋" w:hAnsi="华文中宋" w:eastAsia="华文中宋"/>
          <w:b/>
          <w:sz w:val="36"/>
          <w:szCs w:val="36"/>
        </w:rPr>
      </w:pPr>
      <w:r/>
      <w:bookmarkStart w:id="239" w:name="_Toc8485122"/>
      <w:r/>
      <w:bookmarkStart w:id="240" w:name="_Toc9363436"/>
      <w:r/>
      <w:bookmarkStart w:id="241" w:name="_Toc49090575"/>
      <w:r/>
      <w:bookmarkStart w:id="242" w:name="_Toc120614281"/>
      <w:r/>
      <w:bookmarkStart w:id="243" w:name="_Toc26554093"/>
      <w:r/>
      <w:bookmarkStart w:id="244" w:name="_Toc12708982"/>
      <w:r/>
      <w:bookmarkStart w:id="245" w:name="_Toc12887273"/>
      <w:r>
        <w:br w:type="page" w:clear="all"/>
      </w:r>
      <w:bookmarkStart w:id="246" w:name="_Toc226127002"/>
      <w:r>
        <w:rPr>
          <w:rFonts w:hint="eastAsia" w:ascii="华文中宋" w:hAnsi="华文中宋" w:eastAsia="华文中宋"/>
          <w:b/>
          <w:sz w:val="36"/>
          <w:szCs w:val="36"/>
        </w:rPr>
        <w:t xml:space="preserve">第四章 评标方法与评标标准</w:t>
      </w:r>
      <w:bookmarkEnd w:id="239"/>
      <w:r/>
      <w:bookmarkEnd w:id="240"/>
      <w:r/>
      <w:bookmarkEnd w:id="244"/>
      <w:r/>
      <w:bookmarkEnd w:id="245"/>
      <w:r/>
      <w:bookmarkEnd w:id="246"/>
      <w:r>
        <w:rPr>
          <w:rFonts w:hint="eastAsia" w:ascii="华文中宋" w:hAnsi="华文中宋" w:eastAsia="华文中宋"/>
          <w:b/>
          <w:sz w:val="36"/>
          <w:szCs w:val="36"/>
        </w:rPr>
      </w:r>
      <w:r/>
    </w:p>
    <w:p>
      <w:pPr>
        <w:pStyle w:val="913"/>
        <w:ind w:firstLine="482"/>
        <w:jc w:val="both"/>
        <w:spacing w:before="0" w:after="0" w:line="360" w:lineRule="auto"/>
        <w:rPr>
          <w:rFonts w:ascii="宋体" w:hAnsi="宋体" w:eastAsia="宋体"/>
          <w:sz w:val="24"/>
          <w:szCs w:val="24"/>
        </w:rPr>
      </w:pPr>
      <w:r/>
      <w:bookmarkStart w:id="247" w:name="_Toc9363437"/>
      <w:r/>
      <w:bookmarkStart w:id="248" w:name="_Toc12708983"/>
      <w:r/>
      <w:bookmarkStart w:id="249" w:name="_Toc12887274"/>
      <w:r/>
      <w:bookmarkStart w:id="250" w:name="_Toc47453314"/>
      <w:r/>
      <w:bookmarkStart w:id="251" w:name="_Toc172203081"/>
      <w:r/>
      <w:bookmarkStart w:id="252" w:name="_Toc210922447"/>
      <w:r/>
      <w:bookmarkStart w:id="253" w:name="_Toc226127003"/>
      <w:r>
        <w:rPr>
          <w:rFonts w:hint="eastAsia" w:ascii="宋体" w:hAnsi="宋体" w:eastAsia="宋体"/>
          <w:sz w:val="24"/>
          <w:szCs w:val="24"/>
        </w:rPr>
        <w:t xml:space="preserve">一、评标方法与定标原则</w:t>
      </w:r>
      <w:bookmarkEnd w:id="247"/>
      <w:r/>
      <w:bookmarkEnd w:id="248"/>
      <w:r/>
      <w:bookmarkEnd w:id="249"/>
      <w:r/>
      <w:bookmarkEnd w:id="250"/>
      <w:r/>
      <w:bookmarkEnd w:id="251"/>
      <w:r/>
      <w:bookmarkEnd w:id="252"/>
      <w:r/>
      <w:bookmarkEnd w:id="253"/>
      <w:r>
        <w:rPr>
          <w:rFonts w:ascii="宋体" w:hAnsi="宋体" w:eastAsia="宋体"/>
          <w:sz w:val="24"/>
          <w:szCs w:val="24"/>
        </w:rPr>
      </w:r>
      <w:r/>
    </w:p>
    <w:p>
      <w:pPr>
        <w:pStyle w:val="1005"/>
        <w:jc w:val="both"/>
        <w:spacing w:before="0" w:after="0"/>
        <w:rPr>
          <w:rFonts w:ascii="宋体" w:hAnsi="宋体"/>
          <w:bCs/>
          <w:color w:val="0000ff"/>
          <w:lang w:eastAsia="zh-CN"/>
        </w:rPr>
      </w:pPr>
      <w:r>
        <w:rPr>
          <w:rFonts w:hint="eastAsia" w:ascii="宋体" w:hAnsi="宋体"/>
          <w:bCs/>
        </w:rPr>
        <w:t xml:space="preserve">评委会将对确定为实质性响应招标文件要求的投</w:t>
      </w:r>
      <w:r>
        <w:rPr>
          <w:rFonts w:hint="eastAsia" w:ascii="宋体" w:hAnsi="宋体"/>
          <w:bCs/>
        </w:rPr>
        <w:t xml:space="preserve">标文件进行评价和比较，评标采用综合评分法。</w:t>
      </w:r>
      <w:r>
        <w:rPr>
          <w:rFonts w:ascii="宋体" w:hAnsi="宋体"/>
          <w:bCs/>
        </w:rPr>
        <w:t xml:space="preserve">采用综合评分法的，评标结果按评审后得分由高到低顺序排列。得分相同的，按投标</w:t>
      </w:r>
      <w:r>
        <w:rPr>
          <w:rFonts w:hint="eastAsia" w:ascii="宋体" w:hAnsi="宋体"/>
          <w:bCs/>
          <w:lang w:eastAsia="zh-CN"/>
        </w:rPr>
        <w:t xml:space="preserve">优惠率</w:t>
      </w:r>
      <w:r>
        <w:rPr>
          <w:rFonts w:ascii="宋体" w:hAnsi="宋体"/>
          <w:bCs/>
        </w:rPr>
        <w:t xml:space="preserve">由</w:t>
      </w:r>
      <w:r>
        <w:rPr>
          <w:rFonts w:hint="eastAsia" w:ascii="宋体" w:hAnsi="宋体"/>
          <w:bCs/>
          <w:lang w:eastAsia="zh-CN"/>
        </w:rPr>
        <w:t xml:space="preserve">高到低</w:t>
      </w:r>
      <w:r>
        <w:rPr>
          <w:rFonts w:ascii="宋体" w:hAnsi="宋体"/>
          <w:bCs/>
        </w:rPr>
        <w:t xml:space="preserve">顺序排</w:t>
      </w:r>
      <w:r>
        <w:rPr>
          <w:rFonts w:ascii="宋体" w:hAnsi="宋体"/>
          <w:bCs/>
          <w:color w:val="000000"/>
        </w:rPr>
        <w:t xml:space="preserve">列。得分且投标</w:t>
      </w:r>
      <w:r>
        <w:rPr>
          <w:rFonts w:hint="eastAsia" w:ascii="宋体" w:hAnsi="宋体"/>
          <w:bCs/>
          <w:color w:val="000000"/>
          <w:lang w:eastAsia="zh-CN"/>
        </w:rPr>
        <w:t xml:space="preserve">报价</w:t>
      </w:r>
      <w:r>
        <w:rPr>
          <w:rFonts w:ascii="宋体" w:hAnsi="宋体"/>
          <w:bCs/>
          <w:color w:val="000000"/>
        </w:rPr>
        <w:t xml:space="preserve">相同的</w:t>
      </w:r>
      <w:r>
        <w:rPr>
          <w:rFonts w:hint="eastAsia" w:ascii="宋体" w:hAnsi="宋体"/>
          <w:bCs/>
          <w:color w:val="000000"/>
          <w:lang w:eastAsia="zh-CN"/>
        </w:rPr>
        <w:t xml:space="preserve">，</w:t>
      </w:r>
      <w:r>
        <w:rPr>
          <w:rFonts w:hint="eastAsia" w:ascii="宋体" w:hAnsi="宋体"/>
          <w:color w:val="000000"/>
        </w:rPr>
        <w:t xml:space="preserve">按照技术指标优劣顺序排列。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54" w:name="_Hlk172038253"/>
      <w:r/>
      <w:bookmarkStart w:id="255" w:name="_Hlk174711666"/>
      <w:r>
        <w:rPr>
          <w:rFonts w:hint="eastAsia" w:ascii="宋体" w:hAnsi="宋体"/>
          <w:bCs/>
          <w:color w:val="000000"/>
          <w:lang w:eastAsia="zh-CN"/>
        </w:rPr>
        <w:t xml:space="preserve">从高到低确定三名中标候选供应商</w:t>
      </w:r>
      <w:bookmarkEnd w:id="255"/>
      <w:r>
        <w:rPr>
          <w:rFonts w:ascii="宋体" w:hAnsi="宋体"/>
          <w:bCs/>
          <w:color w:val="000000"/>
        </w:rPr>
        <w:t xml:space="preserve">。</w:t>
      </w:r>
      <w:bookmarkStart w:id="256" w:name="_Hlk150936301"/>
      <w:r>
        <w:rPr>
          <w:rFonts w:ascii="宋体" w:hAnsi="宋体"/>
          <w:bCs/>
          <w:color w:val="0000ff"/>
          <w:lang w:eastAsia="zh-CN"/>
        </w:rPr>
      </w:r>
      <w:r/>
    </w:p>
    <w:p>
      <w:pPr>
        <w:pStyle w:val="1005"/>
        <w:jc w:val="both"/>
        <w:spacing w:before="0" w:after="0"/>
        <w:rPr>
          <w:rFonts w:hint="eastAsia" w:ascii="宋体" w:hAnsi="宋体"/>
          <w:bCs/>
          <w:color w:val="000000"/>
        </w:rPr>
      </w:pPr>
      <w:r/>
      <w:bookmarkEnd w:id="254"/>
      <w:r/>
      <w:bookmarkEnd w:id="256"/>
      <w:r/>
      <w:bookmarkStart w:id="257" w:name="_Toc9363438"/>
      <w:r/>
      <w:bookmarkStart w:id="258" w:name="_Toc12708984"/>
      <w:r/>
      <w:bookmarkStart w:id="259" w:name="_Toc12887275"/>
      <w:r/>
      <w:bookmarkStart w:id="260" w:name="_Toc47453315"/>
      <w:r/>
      <w:bookmarkStart w:id="261" w:name="_Toc172203082"/>
      <w:r/>
      <w:bookmarkStart w:id="262" w:name="_Toc210922448"/>
      <w:r/>
      <w:bookmarkStart w:id="263" w:name="_Toc226127004"/>
      <w:r>
        <w:rPr>
          <w:rFonts w:hint="eastAsia" w:ascii="宋体" w:hAnsi="宋体"/>
          <w:bCs/>
          <w:color w:val="000000"/>
        </w:rPr>
        <w:t xml:space="preserve">本项目共有2个包，本次采购为分包1、分包2，两个分包同时进行采购，同一供应商可以同时参加两个分包招标，但只能中一个分包（即“兼投不兼中”）。本项目评审顺序为：分包1、分包2，在评审阶段按分包号正顺序评审，若供应商在分包1中已被推荐为第一中标</w:t>
      </w:r>
      <w:r>
        <w:rPr>
          <w:rFonts w:hint="eastAsia" w:ascii="宋体" w:hAnsi="宋体"/>
          <w:bCs/>
          <w:color w:val="000000"/>
        </w:rPr>
        <w:t xml:space="preserve">候选人，则不得再参加分包2的评审。</w:t>
      </w:r>
      <w:r/>
    </w:p>
    <w:p>
      <w:pPr>
        <w:pStyle w:val="913"/>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57"/>
      <w:r/>
      <w:bookmarkEnd w:id="258"/>
      <w:r/>
      <w:bookmarkEnd w:id="259"/>
      <w:r/>
      <w:bookmarkEnd w:id="260"/>
      <w:r/>
      <w:bookmarkEnd w:id="261"/>
      <w:r/>
      <w:bookmarkEnd w:id="262"/>
      <w:r/>
      <w:bookmarkEnd w:id="263"/>
      <w:r>
        <w:rPr>
          <w:rFonts w:ascii="宋体" w:hAnsi="宋体" w:eastAsia="宋体"/>
          <w:sz w:val="24"/>
          <w:szCs w:val="24"/>
        </w:rPr>
      </w:r>
      <w:r/>
    </w:p>
    <w:p>
      <w:pPr>
        <w:pStyle w:val="911"/>
        <w:spacing w:line="360" w:lineRule="auto"/>
        <w:rPr>
          <w:rFonts w:hint="eastAsia" w:ascii="宋体" w:hAnsi="宋体"/>
          <w:color w:val="ff0000"/>
          <w:sz w:val="24"/>
        </w:rPr>
      </w:pPr>
      <w:r/>
      <w:bookmarkStart w:id="264" w:name="_Hlk106725945"/>
      <w:r>
        <w:rPr>
          <w:rFonts w:ascii="宋体" w:hAnsi="宋体"/>
          <w:bCs/>
          <w:sz w:val="24"/>
        </w:rPr>
        <w:t xml:space="preserve">本项目采用综合评分法确定中标候选人。评标委员会将按下列评分办法和标准进行评分，总分值为100分。</w:t>
      </w:r>
      <w:bookmarkStart w:id="265" w:name="_Hlk106726583"/>
      <w:r/>
      <w:bookmarkStart w:id="266" w:name="_Toc8485125"/>
      <w:r/>
      <w:bookmarkStart w:id="267" w:name="_Toc9363439"/>
      <w:r/>
      <w:bookmarkStart w:id="268" w:name="_Toc12708985"/>
      <w:r/>
      <w:bookmarkStart w:id="269" w:name="_Toc12887276"/>
      <w:r/>
      <w:bookmarkStart w:id="270" w:name="_Toc47453316"/>
      <w:r/>
      <w:bookmarkStart w:id="271" w:name="_Hlk106727412"/>
      <w:r>
        <w:rPr>
          <w:rFonts w:hint="eastAsia" w:ascii="宋体" w:hAnsi="宋体"/>
          <w:color w:val="000000"/>
          <w:sz w:val="24"/>
        </w:rPr>
        <w:t xml:space="preserve">（注：下述评标标准适用于本项目的所有分包）</w:t>
      </w:r>
      <w:r>
        <w:rPr>
          <w:rFonts w:hint="eastAsia" w:ascii="宋体" w:hAnsi="宋体"/>
          <w:color w:val="ff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11"/>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1"/>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1"/>
              <w:spacing w:line="360" w:lineRule="auto"/>
              <w:rPr>
                <w:rFonts w:hint="eastAsia" w:ascii="宋体" w:hAnsi="宋体"/>
                <w:sz w:val="24"/>
              </w:rPr>
            </w:pPr>
            <w:r>
              <w:rPr>
                <w:rFonts w:ascii="宋体" w:hAnsi="宋体"/>
                <w:sz w:val="24"/>
              </w:rPr>
              <w:t xml:space="preserve">1</w:t>
            </w:r>
            <w:r>
              <w:rPr>
                <w:rFonts w:ascii="宋体" w:hAnsi="宋体"/>
                <w:color w:val="000000"/>
                <w:sz w:val="24"/>
              </w:rPr>
              <w:t xml:space="preserve">.1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1"/>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w:t>
            </w:r>
            <w:r>
              <w:rPr>
                <w:rFonts w:hint="eastAsia" w:ascii="宋体" w:hAnsi="宋体"/>
                <w:sz w:val="24"/>
              </w:rPr>
              <w:t xml:space="preserve">基准单价</w:t>
            </w:r>
            <w:r>
              <w:rPr>
                <w:rFonts w:hint="eastAsia" w:ascii="宋体" w:hAnsi="宋体"/>
                <w:sz w:val="24"/>
              </w:rPr>
              <w:t xml:space="preserve">×（1–中标优惠率）；计算示例：如</w:t>
            </w:r>
            <w:r>
              <w:rPr>
                <w:rFonts w:hint="eastAsia" w:ascii="宋体" w:hAnsi="宋体"/>
                <w:sz w:val="24"/>
              </w:rPr>
              <w:t xml:space="preserve">基准单价</w:t>
            </w:r>
            <w:r>
              <w:rPr>
                <w:rFonts w:hint="eastAsia" w:ascii="宋体" w:hAnsi="宋体"/>
                <w:sz w:val="24"/>
              </w:rPr>
              <w:t xml:space="preserve">为100.00元，</w:t>
            </w:r>
            <w:r>
              <w:rPr>
                <w:rFonts w:hint="eastAsia" w:ascii="宋体" w:hAnsi="宋体"/>
                <w:sz w:val="24"/>
              </w:rPr>
              <w:t xml:space="preserve">投标</w:t>
            </w:r>
            <w:r>
              <w:rPr>
                <w:rFonts w:hint="eastAsia" w:ascii="宋体" w:hAnsi="宋体"/>
                <w:sz w:val="24"/>
              </w:rPr>
              <w:t xml:space="preserve">优惠率为10%，则实际</w:t>
            </w:r>
            <w:r>
              <w:rPr>
                <w:rFonts w:hint="eastAsia" w:ascii="宋体" w:hAnsi="宋体"/>
                <w:sz w:val="24"/>
              </w:rPr>
              <w:t xml:space="preserve">结算单价</w:t>
            </w:r>
            <w:r>
              <w:rPr>
                <w:rFonts w:hint="eastAsia" w:ascii="宋体" w:hAnsi="宋体"/>
                <w:sz w:val="24"/>
              </w:rPr>
              <w:t xml:space="preserve">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11"/>
              <w:jc w:val="center"/>
              <w:spacing w:line="360" w:lineRule="auto"/>
              <w:rPr>
                <w:rFonts w:ascii="宋体" w:hAnsi="宋体"/>
                <w:color w:val="000000"/>
                <w:sz w:val="24"/>
              </w:rPr>
            </w:pPr>
            <w:r>
              <w:rPr>
                <w:rFonts w:hint="eastAsia" w:ascii="宋体" w:hAnsi="宋体"/>
                <w:sz w:val="24"/>
              </w:rPr>
              <w:t xml:space="preserve">项目需求响</w:t>
            </w:r>
            <w:r>
              <w:rPr>
                <w:rFonts w:hint="eastAsia" w:ascii="宋体" w:hAnsi="宋体"/>
                <w:color w:val="000000"/>
                <w:sz w:val="24"/>
              </w:rPr>
              <w:t xml:space="preserve">应情况</w:t>
            </w:r>
            <w:r>
              <w:rPr>
                <w:rFonts w:ascii="宋体" w:hAnsi="宋体"/>
                <w:color w:val="000000"/>
                <w:sz w:val="24"/>
              </w:rPr>
            </w:r>
            <w:r/>
          </w:p>
          <w:p>
            <w:pPr>
              <w:pStyle w:val="911"/>
              <w:jc w:val="center"/>
              <w:spacing w:line="360" w:lineRule="auto"/>
              <w:rPr>
                <w:rFonts w:hint="eastAsia" w:ascii="宋体" w:hAnsi="宋体"/>
                <w:color w:val="ee0000"/>
                <w:sz w:val="24"/>
              </w:rPr>
            </w:pPr>
            <w:r>
              <w:rPr>
                <w:rFonts w:hint="eastAsia" w:ascii="宋体" w:hAnsi="宋体"/>
                <w:color w:val="000000"/>
                <w:sz w:val="24"/>
              </w:rPr>
              <w:t xml:space="preserve">(20分)</w:t>
            </w:r>
            <w:r>
              <w:rPr>
                <w:rFonts w:hint="eastAsia" w:ascii="宋体" w:hAnsi="宋体"/>
                <w:color w:val="ee0000"/>
                <w:sz w:val="24"/>
              </w:rPr>
            </w:r>
            <w:r/>
          </w:p>
        </w:tc>
        <w:tc>
          <w:tcPr>
            <w:tcW w:w="7513" w:type="dxa"/>
            <w:vAlign w:val="center"/>
            <w:textDirection w:val="lrTb"/>
            <w:noWrap w:val="false"/>
          </w:tcPr>
          <w:p>
            <w:pPr>
              <w:pStyle w:val="911"/>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“第三章项目需求”中“二、技术和服务要求”的</w:t>
            </w:r>
            <w:r>
              <w:rPr>
                <w:rFonts w:hint="eastAsia" w:ascii="宋体" w:hAnsi="宋体"/>
                <w:color w:val="000000"/>
                <w:sz w:val="24"/>
              </w:rPr>
              <w:t xml:space="preserve">得20分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color w:val="000000"/>
                <w:sz w:val="24"/>
              </w:rPr>
              <w:t xml:space="preserve">其他有负偏离的每项减2分</w:t>
            </w:r>
            <w:r>
              <w:rPr>
                <w:rFonts w:hint="eastAsia" w:ascii="宋体" w:hAnsi="宋体"/>
                <w:bCs/>
                <w:color w:val="000000"/>
                <w:sz w:val="24"/>
              </w:rPr>
              <w:t xml:space="preserve">，扣完为止。（投标人需在“技术要求响应及偏离表”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911"/>
              <w:jc w:val="center"/>
              <w:spacing w:line="360" w:lineRule="auto"/>
              <w:rPr>
                <w:rFonts w:hint="eastAsia" w:ascii="宋体" w:hAnsi="宋体"/>
                <w:bCs/>
                <w:color w:val="000000"/>
                <w:sz w:val="24"/>
              </w:rPr>
            </w:pPr>
            <w:r>
              <w:rPr>
                <w:rFonts w:hint="eastAsia" w:ascii="宋体" w:hAnsi="宋体"/>
                <w:color w:val="000000"/>
                <w:sz w:val="24"/>
              </w:rPr>
              <w:t xml:space="preserve"> 20</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11"/>
              <w:jc w:val="center"/>
              <w:spacing w:line="360" w:lineRule="auto"/>
              <w:rPr>
                <w:rFonts w:hint="eastAsia" w:ascii="宋体" w:hAnsi="宋体"/>
                <w:sz w:val="24"/>
              </w:rPr>
            </w:pPr>
            <w:r>
              <w:rPr>
                <w:rFonts w:hint="eastAsia" w:ascii="宋体" w:hAnsi="宋体"/>
                <w:sz w:val="24"/>
              </w:rPr>
              <w:t xml:space="preserve">3</w:t>
            </w:r>
            <w:r/>
          </w:p>
          <w:p>
            <w:pPr>
              <w:pStyle w:val="911"/>
              <w:jc w:val="center"/>
              <w:spacing w:line="360" w:lineRule="auto"/>
              <w:rPr>
                <w:rFonts w:hint="eastAsia" w:ascii="宋体" w:hAnsi="宋体"/>
                <w:sz w:val="24"/>
              </w:rPr>
            </w:pPr>
            <w:r>
              <w:rPr>
                <w:rFonts w:hint="eastAsia" w:ascii="宋体" w:hAnsi="宋体"/>
                <w:sz w:val="24"/>
              </w:rPr>
              <w:t xml:space="preserve">实施方案</w:t>
            </w:r>
            <w:r/>
          </w:p>
          <w:p>
            <w:pPr>
              <w:pStyle w:val="911"/>
              <w:jc w:val="center"/>
              <w:spacing w:line="360" w:lineRule="auto"/>
              <w:rPr>
                <w:rFonts w:hint="eastAsia" w:ascii="宋体" w:hAnsi="宋体"/>
                <w:sz w:val="24"/>
              </w:rPr>
            </w:pPr>
            <w:r>
              <w:rPr>
                <w:rFonts w:hint="eastAsia" w:ascii="宋体" w:hAnsi="宋体"/>
                <w:sz w:val="24"/>
              </w:rPr>
              <w:t xml:space="preserve">(29分)</w:t>
            </w:r>
            <w:r/>
          </w:p>
        </w:tc>
        <w:tc>
          <w:tcPr>
            <w:tcW w:w="7513" w:type="dxa"/>
            <w:vAlign w:val="center"/>
            <w:textDirection w:val="lrTb"/>
            <w:noWrap w:val="false"/>
          </w:tcPr>
          <w:p>
            <w:pPr>
              <w:pStyle w:val="911"/>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911"/>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整体的技术服务方案（含工艺验证等），方案优于招标文件要求的得5分，符合招标文件要求的得3分，不完全符合或未提供的不得分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sz w:val="24"/>
              </w:rPr>
              <w:t xml:space="preserve">5</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w:t>
            </w:r>
            <w:r>
              <w:rPr>
                <w:rFonts w:hint="eastAsia" w:ascii="宋体" w:hAnsi="宋体"/>
                <w:color w:val="000000"/>
                <w:sz w:val="24"/>
              </w:rPr>
              <w:t xml:space="preserve">结合本项目特点，</w:t>
            </w:r>
            <w:r>
              <w:rPr>
                <w:rFonts w:ascii="宋体" w:hAnsi="宋体"/>
                <w:color w:val="000000"/>
                <w:sz w:val="24"/>
              </w:rPr>
              <w:t xml:space="preserve">提供</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3.3重点难点分析及对应的解决方案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3.5人员组织管理方案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hAnsi="宋体" w:cs="宋体"/>
                <w:bCs/>
                <w:color w:val="000000"/>
                <w:sz w:val="24"/>
              </w:rPr>
              <w:t xml:space="preserve">；</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1868"/>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服务承诺及服务质量保障方案</w:t>
            </w:r>
            <w:r>
              <w:rPr>
                <w:rFonts w:hint="eastAsia" w:ascii="宋体" w:hAnsi="宋体" w:cs="宋体"/>
                <w:color w:val="000000"/>
                <w:sz w:val="24"/>
                <w:lang w:val="zh-TW"/>
              </w:rPr>
            </w:r>
            <w:r/>
          </w:p>
          <w:p>
            <w:pPr>
              <w:pStyle w:val="911"/>
              <w:spacing w:line="360" w:lineRule="auto"/>
              <w:rPr>
                <w:rFonts w:hint="eastAsia" w:ascii="宋体" w:hAnsi="宋体" w:cs="宋体"/>
                <w:color w:val="000000"/>
                <w:sz w:val="24"/>
                <w:lang w:val="zh-TW"/>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服务承诺及服务质量保障方案；方案优于招标文件要求的得4分，符合招标文件要求的得2分，不完全符合或未提供的不得分</w:t>
            </w:r>
            <w:r>
              <w:rPr>
                <w:rFonts w:ascii="宋体" w:hAnsi="宋体"/>
                <w:color w:val="000000"/>
                <w:sz w:val="24"/>
              </w:rPr>
              <w:t xml:space="preserve">。</w:t>
            </w:r>
            <w:r>
              <w:rPr>
                <w:rFonts w:hint="eastAsia" w:ascii="宋体" w:hAnsi="宋体" w:cs="宋体"/>
                <w:color w:val="000000"/>
                <w:sz w:val="24"/>
                <w:lang w:val="zh-TW"/>
              </w:rPr>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tc>
      </w:tr>
      <w:tr>
        <w:trPr>
          <w:cantSplit/>
          <w:trHeight w:val="1378"/>
        </w:trPr>
        <w:tc>
          <w:tcPr>
            <w:tcW w:w="1242" w:type="dxa"/>
            <w:vAlign w:val="center"/>
            <w:vMerge w:val="restart"/>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(41分)</w:t>
            </w:r>
            <w:r/>
          </w:p>
        </w:tc>
        <w:tc>
          <w:tcPr>
            <w:tcW w:w="7513" w:type="dxa"/>
            <w:vAlign w:val="center"/>
            <w:textDirection w:val="lrTb"/>
            <w:noWrap w:val="false"/>
          </w:tcPr>
          <w:p>
            <w:pPr>
              <w:pStyle w:val="911"/>
              <w:spacing w:line="360" w:lineRule="auto"/>
              <w:rPr>
                <w:rFonts w:hint="eastAsia"/>
                <w:color w:val="000000"/>
                <w:szCs w:val="21"/>
              </w:rPr>
            </w:pPr>
            <w:r>
              <w:rPr>
                <w:rFonts w:hint="eastAsia" w:ascii="宋体" w:hAnsi="宋体" w:cs="宋体"/>
                <w:color w:val="000000"/>
                <w:sz w:val="24"/>
              </w:rPr>
              <w:t xml:space="preserve">4.1</w:t>
            </w:r>
            <w:r>
              <w:rPr>
                <w:rFonts w:hint="eastAsia" w:ascii="宋体" w:hAnsi="宋体"/>
                <w:color w:val="000000"/>
                <w:sz w:val="24"/>
              </w:rPr>
              <w:t xml:space="preserve">拟为本项目配备服务人员的数量：具备10人（含）的基础上，</w:t>
            </w:r>
            <w:r>
              <w:rPr>
                <w:rFonts w:ascii="宋体" w:hAnsi="宋体"/>
                <w:color w:val="000000"/>
                <w:sz w:val="24"/>
              </w:rPr>
              <w:t xml:space="preserve">每增加1人加</w:t>
            </w:r>
            <w:r>
              <w:rPr>
                <w:rFonts w:hint="eastAsia" w:ascii="宋体" w:hAnsi="宋体"/>
                <w:color w:val="000000"/>
                <w:sz w:val="24"/>
              </w:rPr>
              <w:t xml:space="preserve">1.5</w:t>
            </w:r>
            <w:r>
              <w:rPr>
                <w:rFonts w:ascii="宋体" w:hAnsi="宋体"/>
                <w:color w:val="000000"/>
                <w:sz w:val="24"/>
              </w:rPr>
              <w:t xml:space="preserve">分</w:t>
            </w:r>
            <w:r>
              <w:rPr>
                <w:rFonts w:hint="eastAsia" w:ascii="宋体" w:hAnsi="宋体"/>
                <w:color w:val="000000"/>
                <w:sz w:val="24"/>
              </w:rPr>
              <w:t xml:space="preserve">；本项最高</w:t>
            </w:r>
            <w:r>
              <w:rPr>
                <w:rFonts w:ascii="宋体" w:hAnsi="宋体"/>
                <w:color w:val="000000"/>
                <w:sz w:val="24"/>
              </w:rPr>
              <w:t xml:space="preserve">得</w:t>
            </w:r>
            <w:r>
              <w:rPr>
                <w:rFonts w:hint="eastAsia" w:ascii="宋体" w:hAnsi="宋体"/>
                <w:color w:val="000000"/>
                <w:sz w:val="24"/>
              </w:rPr>
              <w:t xml:space="preserve">12</w:t>
            </w:r>
            <w:r>
              <w:rPr>
                <w:rFonts w:ascii="宋体" w:hAnsi="宋体"/>
                <w:color w:val="000000"/>
                <w:sz w:val="24"/>
              </w:rPr>
              <w:t xml:space="preserve">分。</w:t>
            </w:r>
            <w:r>
              <w:rPr>
                <w:rFonts w:hint="eastAsia"/>
                <w:color w:val="000000"/>
                <w:szCs w:val="21"/>
              </w:rPr>
            </w:r>
            <w:r/>
          </w:p>
          <w:p>
            <w:pPr>
              <w:pStyle w:val="911"/>
              <w:spacing w:line="360" w:lineRule="auto"/>
              <w:rPr>
                <w:rFonts w:hint="eastAsia" w:ascii="宋体" w:hAnsi="宋体"/>
                <w:color w:val="000000"/>
                <w:sz w:val="24"/>
              </w:rPr>
            </w:pPr>
            <w:r>
              <w:rPr>
                <w:rFonts w:hint="eastAsia" w:ascii="宋体" w:hAnsi="宋体"/>
                <w:color w:val="000000"/>
                <w:sz w:val="24"/>
              </w:rPr>
              <w:t xml:space="preserve">（需</w:t>
            </w:r>
            <w:r>
              <w:rPr>
                <w:rFonts w:hint="eastAsia" w:ascii="宋体" w:hAnsi="宋体"/>
                <w:color w:val="000000"/>
                <w:sz w:val="24"/>
              </w:rPr>
              <w:t xml:space="preserve">提供相关人员清单及身份证复印件加盖公章。）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12</w:t>
            </w:r>
            <w:r/>
          </w:p>
        </w:tc>
      </w:tr>
      <w:tr>
        <w:trPr>
          <w:cantSplit/>
          <w:trHeight w:val="169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olor w:val="000000"/>
                <w:sz w:val="24"/>
              </w:rPr>
              <w:t xml:space="preserve">4.</w:t>
            </w:r>
            <w:r>
              <w:rPr>
                <w:rFonts w:hint="eastAsia" w:ascii="宋体" w:hAnsi="宋体" w:cs="宋体"/>
                <w:color w:val="000000"/>
                <w:sz w:val="24"/>
              </w:rPr>
              <w:t xml:space="preserve">2</w:t>
            </w:r>
            <w:r>
              <w:rPr>
                <w:rFonts w:hint="eastAsia" w:ascii="宋体" w:hAnsi="宋体"/>
                <w:color w:val="000000"/>
                <w:sz w:val="24"/>
              </w:rPr>
              <w:t xml:space="preserve">拟为本项目配备</w:t>
            </w:r>
            <w:r>
              <w:rPr>
                <w:rFonts w:hint="eastAsia" w:ascii="宋体" w:hAnsi="宋体" w:cs="宋体"/>
                <w:color w:val="000000"/>
                <w:sz w:val="24"/>
              </w:rPr>
              <w:t xml:space="preserve">服务人员的技术要求：</w:t>
            </w:r>
            <w:r/>
          </w:p>
          <w:p>
            <w:pPr>
              <w:pStyle w:val="911"/>
              <w:spacing w:line="360" w:lineRule="auto"/>
              <w:rPr>
                <w:rFonts w:hint="eastAsia" w:ascii="宋体" w:hAnsi="宋体"/>
                <w:color w:val="000000"/>
                <w:sz w:val="24"/>
              </w:rPr>
            </w:pPr>
            <w:r>
              <w:rPr>
                <w:rFonts w:hint="eastAsia" w:ascii="宋体" w:hAnsi="宋体"/>
                <w:color w:val="000000"/>
                <w:sz w:val="24"/>
              </w:rPr>
              <w:t xml:space="preserve">（1）项目负责人1名：具备正高级职称的得4分，副高级职称的得2分；本小项最高得4分；</w:t>
            </w:r>
            <w:r/>
          </w:p>
          <w:p>
            <w:pPr>
              <w:pStyle w:val="911"/>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从事“</w:t>
            </w:r>
            <w:r>
              <w:rPr>
                <w:rFonts w:hint="eastAsia" w:ascii="宋体" w:hAnsi="宋体"/>
                <w:color w:val="000000"/>
                <w:sz w:val="24"/>
              </w:rPr>
              <w:t xml:space="preserve">辅助分析”的人员中，具备副高级及以上职称的得3分，具备中级职称人员的得1分；本小项最高得3分；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olor w:val="000000"/>
                <w:sz w:val="24"/>
              </w:rPr>
            </w:pPr>
            <w:r>
              <w:rPr>
                <w:rFonts w:hint="eastAsia" w:ascii="宋体" w:hAnsi="宋体" w:cs="宋体"/>
                <w:color w:val="000000"/>
                <w:sz w:val="24"/>
              </w:rPr>
              <w:t xml:space="preserve">（3）从事“</w:t>
            </w:r>
            <w:r>
              <w:rPr>
                <w:rFonts w:hint="eastAsia" w:ascii="宋体" w:hAnsi="宋体"/>
                <w:color w:val="000000"/>
                <w:sz w:val="24"/>
              </w:rPr>
              <w:t xml:space="preserve">计算与评价”的人员中，具备副高级及以上职称的得3分，具备中级职称人员的得1分；本小项最高得3分；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（4）从事“</w:t>
            </w:r>
            <w:r>
              <w:rPr>
                <w:rFonts w:hint="eastAsia" w:ascii="宋体" w:hAnsi="宋体"/>
                <w:color w:val="000000"/>
                <w:sz w:val="24"/>
              </w:rPr>
              <w:t xml:space="preserve">数据分析”的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t xml:space="preserve"> </w:t>
            </w:r>
            <w:r/>
          </w:p>
          <w:p>
            <w:pPr>
              <w:pStyle w:val="911"/>
              <w:spacing w:line="360" w:lineRule="auto"/>
              <w:rPr>
                <w:rFonts w:ascii="宋体" w:hAnsi="宋体" w:cs="宋体"/>
                <w:color w:val="000000"/>
                <w:sz w:val="24"/>
              </w:rPr>
            </w:pPr>
            <w:r>
              <w:rPr>
                <w:rFonts w:hint="eastAsia" w:ascii="宋体" w:hAnsi="宋体" w:cs="宋体"/>
                <w:color w:val="000000"/>
                <w:sz w:val="24"/>
              </w:rPr>
              <w:t xml:space="preserve">（5）从事“</w:t>
            </w:r>
            <w:r>
              <w:rPr>
                <w:rFonts w:hint="eastAsia" w:ascii="宋体" w:hAnsi="宋体"/>
                <w:color w:val="000000"/>
                <w:sz w:val="24"/>
              </w:rPr>
              <w:t xml:space="preserve">预处理”的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（本项最高得14分，按（1）至（5）的正顺序评审，同一人员不重复计分，上述人员需提供有效证书复印件加盖公章。）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14</w:t>
            </w:r>
            <w:r/>
          </w:p>
        </w:tc>
      </w:tr>
      <w:tr>
        <w:trPr>
          <w:cantSplit/>
          <w:trHeight w:val="1475"/>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4.3供应商具有有效的质量管理体系、环境管理体系、职业健康安全管理体系认证证书的，每提供1个得1分，满分3分。（提供证书复印件加盖供应商公章，未按要求提供不得分。）</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3</w:t>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color w:val="000000"/>
                <w:sz w:val="24"/>
              </w:rPr>
            </w:pPr>
            <w:r>
              <w:rPr>
                <w:rFonts w:hint="eastAsia" w:ascii="宋体" w:hAnsi="宋体" w:cs="宋体"/>
                <w:color w:val="000000"/>
                <w:sz w:val="24"/>
              </w:rPr>
              <w:t xml:space="preserve">4.4</w:t>
            </w:r>
            <w:r>
              <w:rPr>
                <w:rFonts w:hint="eastAsia"/>
                <w:color w:val="000000"/>
                <w:sz w:val="24"/>
              </w:rPr>
              <w:t xml:space="preserve">类似业绩</w:t>
            </w:r>
            <w:r>
              <w:rPr>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供应商提供自2023年1月1日（以合同签订日期为准）以来</w:t>
            </w:r>
            <w:r>
              <w:rPr>
                <w:rFonts w:hint="eastAsia" w:ascii="宋体" w:hAnsi="宋体"/>
                <w:color w:val="000000"/>
                <w:sz w:val="24"/>
              </w:rPr>
              <w:t xml:space="preserve">已完成的</w:t>
            </w:r>
            <w:r>
              <w:rPr>
                <w:rFonts w:hint="eastAsia" w:ascii="宋体" w:hAnsi="宋体" w:cs="宋体"/>
                <w:color w:val="000000"/>
                <w:sz w:val="24"/>
              </w:rPr>
              <w:t xml:space="preserve">类似本项目的安全评估相关工作案例的，每提供1个得3分，本项最高得9分。</w:t>
            </w:r>
            <w:r>
              <w:rPr>
                <w:rFonts w:ascii="宋体" w:hAnsi="宋体" w:cs="宋体"/>
                <w:color w:val="000000"/>
                <w:sz w:val="24"/>
              </w:rPr>
            </w:r>
            <w:r/>
          </w:p>
          <w:p>
            <w:pPr>
              <w:pStyle w:val="911"/>
              <w:spacing w:line="360" w:lineRule="auto"/>
              <w:rPr>
                <w:rFonts w:ascii="宋体" w:hAnsi="宋体" w:cs="宋体"/>
                <w:color w:val="000000"/>
                <w:sz w:val="24"/>
              </w:rPr>
            </w:pPr>
            <w:r>
              <w:rPr>
                <w:rFonts w:hint="eastAsia" w:ascii="宋体" w:hAnsi="宋体"/>
                <w:color w:val="000000"/>
                <w:sz w:val="24"/>
              </w:rPr>
              <w:t xml:space="preserve">（需提供合同复印件</w:t>
            </w:r>
            <w:r>
              <w:rPr>
                <w:rFonts w:ascii="宋体" w:hAnsi="宋体"/>
                <w:color w:val="000000"/>
                <w:sz w:val="24"/>
              </w:rPr>
              <w:t xml:space="preserve">及相关发票</w:t>
            </w:r>
            <w:r>
              <w:rPr>
                <w:rFonts w:hint="eastAsia" w:ascii="宋体" w:hAnsi="宋体"/>
                <w:color w:val="000000"/>
                <w:sz w:val="24"/>
              </w:rPr>
              <w:t xml:space="preserve">复印件加盖公章，提供的证</w:t>
            </w:r>
            <w:r>
              <w:rPr>
                <w:rFonts w:hint="eastAsia" w:ascii="宋体" w:hAnsi="宋体"/>
                <w:color w:val="000000"/>
                <w:sz w:val="24"/>
              </w:rPr>
              <w:t xml:space="preserve">明材料需能反应上述内容，否则视为未提供。）</w:t>
            </w:r>
            <w:r>
              <w:rPr>
                <w:rFonts w:ascii="宋体" w:hAnsi="宋体" w:cs="宋体"/>
                <w:color w:val="000000"/>
                <w:sz w:val="24"/>
              </w:rPr>
            </w:r>
            <w:r/>
          </w:p>
        </w:tc>
        <w:tc>
          <w:tcPr>
            <w:tcW w:w="647" w:type="dxa"/>
            <w:vAlign w:val="center"/>
            <w:textDirection w:val="lrTb"/>
            <w:noWrap w:val="false"/>
          </w:tcPr>
          <w:p>
            <w:pPr>
              <w:pStyle w:val="911"/>
              <w:jc w:val="center"/>
              <w:spacing w:line="360" w:lineRule="auto"/>
              <w:rPr>
                <w:rFonts w:ascii="宋体" w:hAnsi="宋体"/>
                <w:bCs/>
                <w:color w:val="000000"/>
                <w:sz w:val="24"/>
              </w:rPr>
            </w:pPr>
            <w:r>
              <w:rPr>
                <w:rFonts w:hint="eastAsia"/>
                <w:bCs/>
                <w:color w:val="000000"/>
                <w:sz w:val="24"/>
              </w:rPr>
              <w:t xml:space="preserve">9</w:t>
            </w:r>
            <w:r>
              <w:rPr>
                <w:rFonts w:ascii="宋体" w:hAnsi="宋体"/>
                <w:bCs/>
                <w:color w:val="000000"/>
                <w:sz w:val="24"/>
              </w:rPr>
            </w:r>
            <w:r/>
          </w:p>
        </w:tc>
      </w:tr>
      <w:tr>
        <w:trPr>
          <w:cantSplit/>
          <w:trHeight w:val="190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bCs/>
                <w:color w:val="000000"/>
                <w:sz w:val="24"/>
              </w:rPr>
            </w:pPr>
            <w:r>
              <w:rPr>
                <w:rFonts w:hint="eastAsia" w:ascii="宋体" w:hAnsi="宋体" w:cs="宋体"/>
                <w:color w:val="000000"/>
                <w:sz w:val="24"/>
              </w:rPr>
              <w:t xml:space="preserve">4.5</w:t>
            </w:r>
            <w:r>
              <w:rPr>
                <w:rFonts w:hint="eastAsia"/>
                <w:bCs/>
                <w:color w:val="000000"/>
                <w:sz w:val="24"/>
              </w:rPr>
              <w:t xml:space="preserve">应急服务响应时间：</w:t>
            </w:r>
            <w:r>
              <w:rPr>
                <w:bCs/>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供应商应提供应急保障，在服务期内承诺接到采购人通知后,1小时内响应，2小时就位的得3分。否则不得分。(响应文件中按此提供承诺书加盖供应商公章，未按要求提供的不得分。)</w:t>
            </w:r>
            <w:r/>
          </w:p>
        </w:tc>
        <w:tc>
          <w:tcPr>
            <w:tcW w:w="647" w:type="dxa"/>
            <w:vAlign w:val="center"/>
            <w:textDirection w:val="lrTb"/>
            <w:noWrap w:val="false"/>
          </w:tcPr>
          <w:p>
            <w:pPr>
              <w:pStyle w:val="911"/>
              <w:jc w:val="center"/>
              <w:spacing w:line="360" w:lineRule="auto"/>
              <w:rPr>
                <w:rFonts w:hint="eastAsia"/>
                <w:bCs/>
                <w:color w:val="000000"/>
                <w:sz w:val="24"/>
              </w:rPr>
            </w:pPr>
            <w:r>
              <w:rPr>
                <w:rFonts w:hint="eastAsia"/>
                <w:bCs/>
                <w:color w:val="000000"/>
                <w:sz w:val="24"/>
              </w:rPr>
              <w:t xml:space="preserve">3</w:t>
            </w:r>
            <w:r/>
          </w:p>
        </w:tc>
      </w:tr>
    </w:tbl>
    <w:p>
      <w:pPr>
        <w:pStyle w:val="911"/>
        <w:spacing w:line="360" w:lineRule="auto"/>
        <w:rPr>
          <w:rFonts w:ascii="宋体" w:hAnsi="宋体"/>
          <w:b/>
          <w:iCs/>
          <w:color w:val="000000"/>
          <w:sz w:val="24"/>
        </w:rPr>
      </w:pPr>
      <w:r>
        <w:rPr>
          <w:rFonts w:hint="eastAsia" w:ascii="宋体" w:hAnsi="宋体"/>
          <w:b/>
          <w:iCs/>
          <w:color w:val="000000"/>
          <w:sz w:val="24"/>
        </w:rPr>
        <w:t xml:space="preserve">注：</w:t>
      </w:r>
      <w:bookmarkEnd w:id="265"/>
      <w:r/>
      <w:bookmarkStart w:id="272"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2"/>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11"/>
        <w:spacing w:line="360" w:lineRule="auto"/>
        <w:rPr>
          <w:rFonts w:ascii="宋体" w:hAnsi="宋体"/>
          <w:b/>
          <w:iCs/>
          <w:color w:val="ff0000"/>
          <w:sz w:val="24"/>
        </w:rPr>
      </w:pPr>
      <w:r>
        <w:rPr>
          <w:rFonts w:ascii="宋体" w:hAnsi="宋体"/>
          <w:b/>
          <w:iCs/>
          <w:color w:val="ff0000"/>
          <w:sz w:val="24"/>
        </w:rPr>
      </w:r>
      <w:r/>
    </w:p>
    <w:p>
      <w:pPr>
        <w:pStyle w:val="911"/>
        <w:spacing w:line="360" w:lineRule="auto"/>
        <w:rPr>
          <w:rFonts w:hint="eastAsia" w:ascii="宋体" w:hAnsi="宋体"/>
          <w:b/>
          <w:iCs/>
          <w:color w:val="0000ff"/>
          <w:sz w:val="28"/>
          <w:szCs w:val="28"/>
        </w:rPr>
      </w:pPr>
      <w:r/>
      <w:bookmarkEnd w:id="264"/>
      <w:r/>
      <w:bookmarkEnd w:id="271"/>
      <w:r>
        <w:rPr>
          <w:rFonts w:hint="eastAsia" w:ascii="宋体" w:hAnsi="宋体"/>
          <w:b/>
          <w:iCs/>
          <w:color w:val="0000ff"/>
          <w:sz w:val="28"/>
          <w:szCs w:val="28"/>
        </w:rPr>
      </w:r>
      <w:r/>
    </w:p>
    <w:p>
      <w:pPr>
        <w:pStyle w:val="913"/>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3" w:name="_Hlk150951805"/>
      <w:r/>
      <w:bookmarkStart w:id="274" w:name="_Toc172203083"/>
      <w:r/>
      <w:bookmarkStart w:id="275" w:name="_Toc210922449"/>
      <w:r/>
      <w:bookmarkStart w:id="276" w:name="_Toc226127005"/>
      <w:r>
        <w:rPr>
          <w:rFonts w:hint="eastAsia" w:ascii="宋体" w:hAnsi="宋体" w:eastAsia="宋体"/>
          <w:sz w:val="24"/>
          <w:szCs w:val="24"/>
        </w:rPr>
        <w:t xml:space="preserve">三、政府采购政策功能落实</w:t>
      </w:r>
      <w:bookmarkEnd w:id="266"/>
      <w:r/>
      <w:bookmarkEnd w:id="267"/>
      <w:r/>
      <w:bookmarkEnd w:id="268"/>
      <w:r/>
      <w:bookmarkEnd w:id="269"/>
      <w:r/>
      <w:bookmarkEnd w:id="270"/>
      <w:r/>
      <w:bookmarkEnd w:id="274"/>
      <w:r/>
      <w:bookmarkEnd w:id="275"/>
      <w:r/>
      <w:bookmarkEnd w:id="276"/>
      <w:r>
        <w:rPr>
          <w:rFonts w:ascii="宋体" w:hAnsi="宋体" w:eastAsia="宋体"/>
          <w:sz w:val="24"/>
          <w:szCs w:val="24"/>
        </w:rPr>
      </w:r>
      <w:r/>
    </w:p>
    <w:p>
      <w:pPr>
        <w:pStyle w:val="911"/>
        <w:ind w:firstLine="482"/>
        <w:spacing w:line="360" w:lineRule="auto"/>
        <w:rPr>
          <w:rFonts w:ascii="宋体" w:hAnsi="宋体"/>
          <w:b/>
          <w:color w:val="000000"/>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w:t>
      </w:r>
      <w:r>
        <w:rPr>
          <w:rFonts w:hint="eastAsia" w:ascii="宋体" w:hAnsi="宋体"/>
          <w:b/>
          <w:color w:val="000000"/>
          <w:sz w:val="24"/>
        </w:rPr>
        <w:t xml:space="preserve">扣除</w:t>
      </w:r>
      <w:r>
        <w:rPr>
          <w:rFonts w:ascii="宋体" w:hAnsi="宋体"/>
          <w:b/>
          <w:color w:val="000000"/>
          <w:sz w:val="24"/>
        </w:rPr>
      </w:r>
      <w:r/>
    </w:p>
    <w:p>
      <w:pPr>
        <w:pStyle w:val="911"/>
        <w:ind w:firstLine="480"/>
        <w:spacing w:line="360" w:lineRule="auto"/>
        <w:rPr>
          <w:rFonts w:ascii="宋体" w:hAnsi="宋体"/>
          <w:bCs/>
          <w:color w:val="000000"/>
          <w:sz w:val="24"/>
        </w:rPr>
      </w:pPr>
      <w:r/>
      <w:bookmarkStart w:id="277"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911"/>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11"/>
        <w:ind w:firstLine="482"/>
        <w:spacing w:line="360" w:lineRule="auto"/>
        <w:rPr>
          <w:rFonts w:ascii="宋体" w:hAnsi="宋体"/>
          <w:b/>
          <w:sz w:val="24"/>
        </w:rPr>
      </w:pPr>
      <w:r/>
      <w:bookmarkEnd w:id="277"/>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8" w:name="_Hlk150951944"/>
      <w:r>
        <w:rPr>
          <w:rFonts w:hint="eastAsia" w:ascii="宋体" w:hAnsi="宋体"/>
          <w:bCs/>
          <w:sz w:val="24"/>
        </w:rPr>
        <w:t xml:space="preserve">同比例</w:t>
      </w:r>
      <w:bookmarkEnd w:id="278"/>
      <w:r>
        <w:rPr>
          <w:rFonts w:hint="eastAsia" w:ascii="宋体" w:hAnsi="宋体"/>
          <w:bCs/>
          <w:sz w:val="24"/>
        </w:rPr>
        <w:t xml:space="preserve">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1"/>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w:t>
      </w:r>
      <w:r>
        <w:rPr>
          <w:rFonts w:hint="eastAsia" w:ascii="宋体" w:hAnsi="宋体"/>
          <w:bCs/>
          <w:sz w:val="24"/>
        </w:rPr>
        <w:t xml:space="preserve">目对监狱和戒毒企业（简称监狱企业）视同小型、微型企业，给予同比例的价格扣除，用扣除后的价格参与评审。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1"/>
        <w:ind w:firstLine="482"/>
        <w:spacing w:line="360" w:lineRule="auto"/>
        <w:rPr>
          <w:rFonts w:ascii="宋体" w:hAnsi="宋体"/>
          <w:bCs/>
          <w:sz w:val="24"/>
        </w:rPr>
      </w:pPr>
      <w:r/>
      <w:bookmarkStart w:id="279"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3"/>
      <w:r>
        <w:rPr>
          <w:rFonts w:ascii="宋体" w:hAnsi="宋体"/>
          <w:bCs/>
          <w:sz w:val="24"/>
        </w:rPr>
      </w:r>
      <w:r/>
    </w:p>
    <w:p>
      <w:pPr>
        <w:pStyle w:val="911"/>
        <w:ind w:firstLine="480"/>
        <w:spacing w:before="28" w:line="400" w:lineRule="exact"/>
        <w:rPr>
          <w:rFonts w:hint="eastAsia" w:ascii="宋体" w:hAnsi="宋体"/>
          <w:bCs/>
          <w:sz w:val="24"/>
        </w:rPr>
      </w:pPr>
      <w:r>
        <w:rPr>
          <w:rFonts w:hint="eastAsia" w:ascii="宋体" w:hAnsi="宋体"/>
          <w:bCs/>
          <w:sz w:val="24"/>
        </w:rPr>
      </w:r>
      <w:r/>
    </w:p>
    <w:p>
      <w:pPr>
        <w:pStyle w:val="911"/>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79"/>
      <w:r/>
      <w:bookmarkStart w:id="280" w:name="_Toc8485126"/>
      <w:r/>
      <w:bookmarkStart w:id="281" w:name="_Toc12887277"/>
      <w:r/>
      <w:bookmarkStart w:id="282" w:name="_Toc9363440"/>
      <w:r/>
      <w:bookmarkStart w:id="283" w:name="_Toc12708986"/>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bookmarkStart w:id="284" w:name="_Toc9363434"/>
      <w:r/>
      <w:bookmarkStart w:id="285" w:name="_Toc12708979"/>
      <w:r/>
      <w:bookmarkStart w:id="286" w:name="_Toc12887269"/>
      <w:r/>
      <w:bookmarkStart w:id="287"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4"/>
      <w:r/>
      <w:bookmarkEnd w:id="285"/>
      <w:r/>
      <w:bookmarkEnd w:id="286"/>
      <w:r/>
      <w:bookmarkEnd w:id="287"/>
      <w:r>
        <w:rPr>
          <w:rFonts w:ascii="华文中宋" w:hAnsi="华文中宋" w:eastAsia="华文中宋"/>
          <w:b/>
          <w:sz w:val="36"/>
          <w:szCs w:val="36"/>
        </w:rPr>
      </w:r>
      <w:r/>
    </w:p>
    <w:p>
      <w:pPr>
        <w:pStyle w:val="911"/>
        <w:ind w:firstLine="480"/>
        <w:spacing w:line="400" w:lineRule="exact"/>
        <w:rPr>
          <w:rFonts w:ascii="宋体" w:hAnsi="宋体"/>
          <w:bCs/>
          <w:sz w:val="24"/>
        </w:rPr>
      </w:pPr>
      <w:r/>
      <w:bookmarkStart w:id="288" w:name="_Toc513029243"/>
      <w:r/>
      <w:bookmarkStart w:id="289" w:name="_Toc16938559"/>
      <w:r/>
      <w:bookmarkStart w:id="290" w:name="_Toc20823315"/>
      <w:r>
        <w:rPr>
          <w:rFonts w:hint="eastAsia" w:ascii="宋体" w:hAnsi="宋体"/>
          <w:bCs/>
          <w:sz w:val="24"/>
        </w:rPr>
        <w:t xml:space="preserve">以下为中标后签定本项目合同的通用条款，中标人不得提出实质性的修改，关于专用条款将由采购人与中标人结合</w:t>
      </w:r>
      <w:r>
        <w:rPr>
          <w:rFonts w:hint="eastAsia" w:ascii="宋体" w:hAnsi="宋体"/>
          <w:bCs/>
          <w:sz w:val="24"/>
        </w:rPr>
        <w:t xml:space="preserve">本项目具体情况协商后签订。</w:t>
      </w:r>
      <w:r>
        <w:rPr>
          <w:rFonts w:ascii="宋体" w:hAnsi="宋体"/>
          <w:bCs/>
          <w:sz w:val="24"/>
        </w:rPr>
      </w:r>
      <w:r/>
    </w:p>
    <w:p>
      <w:pPr>
        <w:pStyle w:val="968"/>
        <w:spacing w:before="120" w:after="120" w:line="0" w:lineRule="atLeast"/>
        <w:rPr>
          <w:rFonts w:hAnsi="宋体" w:cs="宋体"/>
          <w:color w:val="000000"/>
          <w:sz w:val="24"/>
        </w:rPr>
      </w:pPr>
      <w:r/>
      <w:bookmarkEnd w:id="288"/>
      <w:r/>
      <w:bookmarkEnd w:id="289"/>
      <w:r/>
      <w:bookmarkEnd w:id="290"/>
      <w:r/>
      <w:bookmarkStart w:id="291" w:name="_Hlt16619369"/>
      <w:r/>
      <w:bookmarkEnd w:id="291"/>
      <w:r>
        <w:rPr>
          <w:rFonts w:hAnsi="宋体" w:cs="宋体"/>
          <w:color w:val="000000"/>
          <w:sz w:val="24"/>
        </w:rPr>
      </w:r>
      <w:r/>
    </w:p>
    <w:p>
      <w:pPr>
        <w:pStyle w:val="911"/>
        <w:jc w:val="center"/>
        <w:spacing w:line="360" w:lineRule="auto"/>
        <w:rPr>
          <w:rFonts w:ascii="宋体" w:hAnsi="宋体"/>
          <w:b/>
          <w:color w:val="000000"/>
          <w:sz w:val="72"/>
          <w:szCs w:val="72"/>
        </w:rPr>
      </w:pPr>
      <w:r>
        <w:rPr>
          <w:rFonts w:ascii="宋体" w:hAnsi="宋体"/>
          <w:b/>
          <w:color w:val="000000"/>
          <w:sz w:val="72"/>
          <w:szCs w:val="72"/>
        </w:rPr>
      </w:r>
      <w:r/>
    </w:p>
    <w:p>
      <w:pPr>
        <w:pStyle w:val="911"/>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911"/>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31"/>
        </w:rPr>
      </w:pPr>
      <w:r>
        <w:rPr>
          <w:rFonts w:hint="eastAsia" w:ascii="宋体" w:hAnsi="宋体"/>
          <w:b/>
          <w:color w:val="000000"/>
          <w:sz w:val="31"/>
        </w:rPr>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911"/>
        <w:ind w:left="533"/>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江苏省特检院直属分院安全评估类辅助工作外委项目 </w:t>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911"/>
        <w:ind w:left="533"/>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911"/>
        <w:ind w:left="533"/>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911"/>
        <w:ind w:left="533"/>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911"/>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pPr>
        <w:pStyle w:val="911"/>
        <w:jc w:val="left"/>
        <w:spacing w:after="160" w:line="278" w:lineRule="auto"/>
        <w:widowControl/>
        <w:rPr>
          <w:rFonts w:hint="eastAsia" w:ascii="宋体" w:hAnsi="宋体" w:cs="仿宋_GB2312"/>
          <w:color w:val="000000"/>
          <w:sz w:val="24"/>
        </w:rPr>
      </w:pPr>
      <w:r>
        <w:rPr>
          <w:rFonts w:hint="eastAsia" w:ascii="宋体" w:hAnsi="宋体" w:cs="仿宋_GB2312"/>
          <w:color w:val="000000"/>
          <w:sz w:val="24"/>
        </w:rPr>
      </w:r>
      <w:r/>
    </w:p>
    <w:p>
      <w:pPr>
        <w:pStyle w:val="911"/>
        <w:ind w:firstLine="480"/>
        <w:jc w:val="right"/>
        <w:spacing w:line="360" w:lineRule="auto"/>
        <w:widowControl/>
        <w:rPr>
          <w:rFonts w:hint="eastAsia" w:ascii="宋体" w:hAnsi="宋体" w:cs="宋体"/>
          <w:b/>
          <w:bCs/>
          <w:sz w:val="24"/>
        </w:rPr>
      </w:pPr>
      <w:r>
        <w:rPr>
          <w:rFonts w:ascii="宋体" w:hAnsi="宋体" w:cs="仿宋_GB2312"/>
          <w:color w:val="000000"/>
          <w:sz w:val="24"/>
        </w:rPr>
        <w:t xml:space="preserve">采购编号：</w:t>
      </w:r>
      <w:r>
        <w:rPr>
          <w:rFonts w:hint="eastAsia" w:ascii="宋体" w:hAnsi="宋体" w:cs="宋体"/>
          <w:b/>
          <w:bCs/>
          <w:sz w:val="24"/>
        </w:rPr>
      </w:r>
      <w:r/>
    </w:p>
    <w:p>
      <w:pPr>
        <w:pStyle w:val="911"/>
        <w:spacing w:line="360" w:lineRule="auto"/>
        <w:rPr>
          <w:rFonts w:hint="eastAsia" w:ascii="宋体" w:hAnsi="宋体" w:cs="宋体"/>
          <w:b/>
          <w:bCs/>
          <w:sz w:val="24"/>
        </w:rPr>
      </w:pPr>
      <w:r>
        <w:rPr>
          <w:rFonts w:hint="eastAsia" w:ascii="宋体" w:hAnsi="宋体" w:cs="宋体"/>
          <w:b/>
          <w:bCs/>
          <w:sz w:val="24"/>
        </w:rPr>
      </w:r>
      <w:r/>
    </w:p>
    <w:p>
      <w:pPr>
        <w:pStyle w:val="911"/>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pStyle w:val="911"/>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911"/>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911"/>
        <w:spacing w:line="360" w:lineRule="auto"/>
        <w:tabs>
          <w:tab w:val="left" w:pos="4785" w:leader="none"/>
        </w:tabs>
        <w:rPr>
          <w:rFonts w:hint="eastAsia" w:ascii="宋体" w:hAnsi="宋体" w:cs="仿宋_GB2312"/>
          <w:b/>
          <w:color w:val="000000"/>
          <w:sz w:val="24"/>
        </w:rPr>
      </w:pPr>
      <w:r/>
      <w:bookmarkStart w:id="292" w:name="_Toc4445"/>
      <w:r>
        <w:rPr>
          <w:rFonts w:ascii="宋体" w:hAnsi="宋体" w:cs="仿宋_GB2312"/>
          <w:b/>
          <w:color w:val="000000"/>
          <w:sz w:val="24"/>
        </w:rPr>
        <w:t xml:space="preserve">一、说明：</w:t>
      </w:r>
      <w:r>
        <w:rPr>
          <w:rFonts w:hint="eastAsia" w:ascii="宋体" w:hAnsi="宋体" w:cs="仿宋_GB2312"/>
          <w:b/>
          <w:color w:val="000000"/>
          <w:sz w:val="24"/>
        </w:rPr>
      </w:r>
      <w:r/>
    </w:p>
    <w:p>
      <w:pPr>
        <w:pStyle w:val="911"/>
        <w:ind w:firstLine="480"/>
        <w:spacing w:line="360" w:lineRule="auto"/>
        <w:rPr>
          <w:rFonts w:hint="eastAsia" w:ascii="宋体" w:hAnsi="宋体"/>
          <w:sz w:val="24"/>
        </w:rPr>
      </w:pPr>
      <w:r/>
      <w:bookmarkStart w:id="293" w:name="tip_risk_bookmark_7"/>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江苏省特检院直属分院安全评估类辅助工作外委项目</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rPr>
          <w:rFonts w:hint="eastAsia" w:ascii="宋体" w:hAnsi="宋体"/>
          <w:sz w:val="24"/>
        </w:rPr>
      </w:r>
      <w:r/>
    </w:p>
    <w:p>
      <w:pPr>
        <w:pStyle w:val="911"/>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rPr>
          <w:rFonts w:hint="eastAsia" w:ascii="宋体" w:hAnsi="宋体" w:cs="仿宋_GB2312"/>
          <w:b/>
          <w:sz w:val="24"/>
        </w:rPr>
      </w:r>
      <w:r/>
    </w:p>
    <w:p>
      <w:pPr>
        <w:pStyle w:val="911"/>
        <w:ind w:firstLine="480"/>
        <w:spacing w:line="360" w:lineRule="auto"/>
        <w:rPr>
          <w:rFonts w:ascii="宋体" w:hAnsi="宋体" w:cs="宋体"/>
          <w:color w:val="000000"/>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w:t>
      </w:r>
      <w:r>
        <w:rPr>
          <w:rFonts w:ascii="宋体" w:hAnsi="宋体" w:cs="宋体"/>
          <w:color w:val="000000"/>
          <w:sz w:val="24"/>
        </w:rPr>
        <w:t xml:space="preserve">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bookmarkEnd w:id="293"/>
      <w:r>
        <w:rPr>
          <w:rFonts w:hint="eastAsia" w:ascii="宋体" w:hAnsi="宋体" w:cs="宋体"/>
          <w:color w:val="000000"/>
          <w:sz w:val="24"/>
        </w:rPr>
        <w:t xml:space="preserve"> </w:t>
      </w:r>
      <w:r>
        <w:rPr>
          <w:rFonts w:ascii="宋体" w:hAnsi="宋体" w:cs="宋体"/>
          <w:color w:val="000000"/>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本合同履行过程中产生的全部检测原始数据、数字图谱、工作记录、分析成果及相关知识产权均归甲方独家所有，乙方不得擅自使用、复制、传播、许可第三方使用或用于其他任何目的。 </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6"/>
        <w:gridCol w:w="2410"/>
        <w:gridCol w:w="1985"/>
        <w:gridCol w:w="1842"/>
        <w:gridCol w:w="1319"/>
      </w:tblGrid>
      <w:tr>
        <w:trPr>
          <w:cantSplit/>
          <w:trHeight w:val="580"/>
        </w:trPr>
        <w:tc>
          <w:tcPr>
            <w:tcW w:w="617"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1156"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2410"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5146"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61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5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2410"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985"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1842"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w:t>
            </w: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1319"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w:t>
            </w:r>
            <w:r>
              <w:rPr>
                <w:rFonts w:hint="eastAsia" w:ascii="宋体" w:hAnsi="宋体"/>
                <w:szCs w:val="21"/>
              </w:rPr>
              <w:t xml:space="preserve">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w:t>
            </w:r>
            <w:r>
              <w:rPr>
                <w:rFonts w:hint="eastAsia" w:ascii="宋体" w:hAnsi="宋体"/>
                <w:szCs w:val="21"/>
              </w:rPr>
              <w:t xml:space="preserve">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w:t>
            </w:r>
            <w:r>
              <w:rPr>
                <w:rFonts w:hint="eastAsia" w:ascii="宋体" w:hAnsi="宋体"/>
                <w:szCs w:val="21"/>
              </w:rPr>
              <w:t xml:space="preserve">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仿宋_GB2312"/>
          <w:color w:val="000000"/>
          <w:sz w:val="24"/>
        </w:rPr>
      </w:pPr>
      <w:r/>
      <w:bookmarkStart w:id="294" w:name="auto_fouce_8"/>
      <w:r>
        <w:rPr>
          <w:rFonts w:hint="eastAsia" w:ascii="宋体" w:hAnsi="宋体" w:cs="仿宋_GB2312"/>
          <w:sz w:val="24"/>
        </w:rPr>
        <w:t xml:space="preserve">乙方</w:t>
      </w:r>
      <w:r>
        <w:rPr>
          <w:rFonts w:hint="eastAsia" w:ascii="宋体" w:hAnsi="宋体" w:cs="仿宋_GB2312"/>
          <w:color w:val="000000"/>
          <w:sz w:val="24"/>
        </w:rPr>
        <w:t xml:space="preserve">根据甲方项目需要，指派符合资质要求的称职人员，前往甲方指定地点，完成甲方指定的安全评估类辅助工作，具体服务内容、工作要求以甲方出具的书面委托单为准。</w:t>
      </w:r>
      <w:bookmarkEnd w:id="294"/>
      <w:r>
        <w:rPr>
          <w:rFonts w:hint="eastAsia" w:ascii="宋体" w:hAnsi="宋体" w:cs="仿宋_GB2312"/>
          <w:color w:val="000000"/>
          <w:sz w:val="24"/>
        </w:rPr>
      </w:r>
      <w:r/>
    </w:p>
    <w:p>
      <w:pPr>
        <w:pStyle w:val="911"/>
        <w:ind w:firstLine="480"/>
        <w:spacing w:line="360" w:lineRule="auto"/>
        <w:rPr>
          <w:rFonts w:hint="eastAsia" w:ascii="宋体" w:hAnsi="宋体" w:cs="宋体"/>
          <w:bCs/>
          <w:color w:val="000000"/>
          <w:sz w:val="24"/>
        </w:rPr>
      </w:pPr>
      <w:r/>
      <w:bookmarkStart w:id="295" w:name="auto_fouce_9"/>
      <w:r>
        <w:rPr>
          <w:rFonts w:hint="eastAsia" w:ascii="宋体" w:hAnsi="宋体" w:cs="宋体"/>
          <w:bCs/>
          <w:color w:val="000000"/>
          <w:sz w:val="24"/>
        </w:rPr>
        <w:t xml:space="preserve">上述“</w:t>
      </w:r>
      <w:r>
        <w:rPr>
          <w:rFonts w:hint="eastAsia" w:ascii="宋体" w:hAnsi="宋体" w:cs="宋体"/>
          <w:bCs/>
          <w:color w:val="000000"/>
          <w:sz w:val="24"/>
        </w:rPr>
        <w:t xml:space="preserve">特殊设备或特殊工况”说明</w:t>
      </w:r>
      <w:r>
        <w:rPr>
          <w:rFonts w:hint="eastAsia" w:ascii="宋体" w:hAnsi="宋体" w:cs="宋体"/>
          <w:bCs/>
          <w:color w:val="000000"/>
          <w:sz w:val="24"/>
        </w:rPr>
        <w:t xml:space="preserve">：特殊设备指球罐、反应器、塔器等大型设备或特殊材料、特殊制造工艺、特殊结构的设备，特殊工况包含严苛高温低温、疲劳工况、强腐蚀性介质、强毒性介质及易燃易爆介质。具体的业务分类以甲方发出的书面委托单认定为准。</w:t>
      </w:r>
      <w:bookmarkEnd w:id="295"/>
      <w:r>
        <w:rPr>
          <w:rFonts w:hint="eastAsia" w:ascii="宋体" w:hAnsi="宋体" w:cs="宋体"/>
          <w:bCs/>
          <w:color w:val="000000"/>
          <w:sz w:val="24"/>
        </w:rPr>
      </w:r>
      <w:r/>
    </w:p>
    <w:p>
      <w:pPr>
        <w:pStyle w:val="1054"/>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p>
    <w:p>
      <w:pPr>
        <w:pStyle w:val="911"/>
        <w:ind w:firstLine="480"/>
        <w:spacing w:line="360" w:lineRule="auto"/>
        <w:rPr>
          <w:rFonts w:hint="eastAsia" w:ascii="宋体" w:hAnsi="宋体"/>
          <w:color w:val="000000"/>
          <w:sz w:val="24"/>
          <w:u w:val="single"/>
        </w:rPr>
      </w:pPr>
      <w:r/>
      <w:bookmarkStart w:id="296" w:name="tip_risk_bookmark_10"/>
      <w:r>
        <w:rPr>
          <w:rFonts w:hint="eastAsia" w:ascii="宋体" w:hAnsi="宋体"/>
          <w:color w:val="000000"/>
          <w:sz w:val="24"/>
        </w:rPr>
        <w:t xml:space="preserve">乙方</w:t>
      </w:r>
      <w:r>
        <w:rPr>
          <w:rFonts w:hint="eastAsia" w:ascii="宋体" w:hAnsi="宋体" w:cs="宋体"/>
          <w:color w:val="000000"/>
          <w:sz w:val="24"/>
        </w:rPr>
        <w:t xml:space="preserve">中标</w:t>
      </w:r>
      <w:r>
        <w:rPr>
          <w:rFonts w:hint="eastAsia" w:ascii="宋体" w:hAnsi="宋体" w:cs="宋体"/>
          <w:color w:val="000000"/>
          <w:sz w:val="24"/>
        </w:rPr>
        <w:t xml:space="preserve">优惠</w:t>
      </w:r>
      <w:r>
        <w:rPr>
          <w:rFonts w:hint="eastAsia" w:ascii="宋体" w:hAnsi="宋体" w:cs="宋体"/>
          <w:color w:val="000000"/>
          <w:sz w:val="24"/>
        </w:rPr>
        <w:t xml:space="preserve">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w:t>
      </w:r>
      <w:r>
        <w:rPr>
          <w:rFonts w:hint="eastAsia" w:ascii="宋体" w:hAnsi="宋体"/>
          <w:color w:val="000000"/>
          <w:sz w:val="24"/>
        </w:rPr>
        <w:t xml:space="preserve">基准单价</w:t>
      </w:r>
      <w:r>
        <w:rPr>
          <w:rFonts w:hint="eastAsia" w:ascii="宋体" w:hAnsi="宋体"/>
          <w:color w:val="000000"/>
          <w:sz w:val="24"/>
        </w:rPr>
        <w:t xml:space="preserve">为计算基础）；</w:t>
      </w:r>
      <w:bookmarkEnd w:id="296"/>
      <w:r>
        <w:rPr>
          <w:rFonts w:hint="eastAsia" w:ascii="宋体" w:hAnsi="宋体"/>
          <w:color w:val="000000"/>
          <w:sz w:val="24"/>
          <w:u w:val="single"/>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297" w:name="tip_risk_bookmark_11"/>
      <w:r>
        <w:rPr>
          <w:rFonts w:hint="eastAsia" w:ascii="宋体" w:hAnsi="宋体" w:cs="宋体"/>
          <w:color w:val="000000"/>
          <w:sz w:val="24"/>
        </w:rPr>
        <w:t xml:space="preserve">1）计算规则，根据实际的工作量（以甲方确认的结算表为准）核算，最终服务费=</w:t>
      </w:r>
      <w:r>
        <w:rPr>
          <w:rFonts w:hint="eastAsia" w:ascii="宋体" w:hAnsi="宋体" w:cs="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bookmarkEnd w:id="297"/>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服务费支付按实结算，按检验进度付款。</w:t>
      </w:r>
      <w:r>
        <w:rPr>
          <w:rFonts w:hint="eastAsia" w:ascii="宋体" w:hAnsi="宋体" w:cs="宋体"/>
          <w:sz w:val="24"/>
        </w:rPr>
        <w:t xml:space="preserve">按实际完成的工作量计算，乙方应先向甲方开具对应金额的合法有效发票，甲方收到发票、</w:t>
      </w:r>
      <w:r>
        <w:rPr>
          <w:rFonts w:hint="eastAsia" w:ascii="宋体" w:hAnsi="宋体" w:cs="宋体"/>
          <w:sz w:val="24"/>
        </w:rPr>
        <w:t xml:space="preserve">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w:t>
      </w:r>
      <w:r>
        <w:rPr>
          <w:rFonts w:hint="eastAsia" w:ascii="宋体" w:hAnsi="宋体"/>
          <w:bCs/>
          <w:sz w:val="24"/>
        </w:rPr>
        <w:t xml:space="preserve">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w:t>
      </w:r>
      <w:r>
        <w:rPr>
          <w:rFonts w:hint="eastAsia" w:ascii="宋体" w:hAnsi="宋体" w:cs="宋体"/>
          <w:sz w:val="24"/>
        </w:rPr>
        <w:t xml:space="preserve">期付款责任。</w:t>
      </w:r>
      <w:r>
        <w:rPr>
          <w:rFonts w:hint="eastAsia" w:ascii="宋体" w:hAnsi="宋体"/>
          <w:color w:val="000000"/>
          <w:sz w:val="24"/>
        </w:rPr>
      </w:r>
      <w:r/>
    </w:p>
    <w:p>
      <w:pPr>
        <w:pStyle w:val="911"/>
        <w:ind w:firstLine="480"/>
        <w:spacing w:line="360" w:lineRule="auto"/>
        <w:rPr>
          <w:rFonts w:hint="eastAsia" w:ascii="宋体" w:hAnsi="宋体" w:cs="宋体"/>
          <w:color w:val="000000"/>
          <w:sz w:val="24"/>
        </w:rPr>
      </w:pPr>
      <w:r/>
      <w:bookmarkStart w:id="298" w:name="auto_fouce_12"/>
      <w:r>
        <w:rPr>
          <w:rFonts w:hint="eastAsia" w:ascii="宋体" w:hAnsi="宋体" w:cs="宋体"/>
          <w:color w:val="000000"/>
          <w:sz w:val="24"/>
        </w:rPr>
        <w:t xml:space="preserve">甲方有权在应付乙方的任何款项中直接扣除乙方应承担的违约金、赔偿金及其他根据合同约定应由乙方支付的款项。</w:t>
      </w:r>
      <w:bookmarkEnd w:id="298"/>
      <w:r>
        <w:rPr>
          <w:rFonts w:hint="eastAsia" w:ascii="宋体" w:hAnsi="宋体" w:cs="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3）甲方将与乙方签订服务合同，实施的单个项目以书面委托单为准，明确具体服务项目内容。</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3、</w:t>
      </w:r>
      <w:bookmarkStart w:id="299" w:name="tip_risk_bookmark_14"/>
      <w:r/>
      <w:bookmarkStart w:id="300" w:name="auto_fouce_13"/>
      <w:r>
        <w:rPr>
          <w:rFonts w:hint="eastAsia" w:ascii="宋体" w:hAnsi="宋体" w:cs="仿宋_GB2312"/>
          <w:color w:val="000000"/>
          <w:sz w:val="24"/>
        </w:rPr>
        <w:t xml:space="preserve">本期合同履行期限自</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bookmarkEnd w:id="299"/>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1" w:name="tip_risk_bookmark_15"/>
      <w:r>
        <w:rPr>
          <w:rFonts w:hint="eastAsia" w:ascii="宋体" w:hAnsi="宋体" w:cs="宋体"/>
          <w:color w:val="000000"/>
          <w:sz w:val="24"/>
        </w:rPr>
        <w:t xml:space="preserve">本项目服务期限为两年</w:t>
      </w:r>
      <w:r>
        <w:rPr>
          <w:rFonts w:hint="eastAsia" w:ascii="宋体" w:hAnsi="宋体"/>
          <w:color w:val="000000"/>
          <w:sz w:val="24"/>
        </w:rPr>
        <w:t xml:space="preserve">，合同一年一签。第一年合同期满后，经甲方履约考核合格且下一年度预算落实，方可续签下一年度合同；如考核不合格或预算未落实，则合同到期自动终止。</w:t>
      </w:r>
      <w:bookmarkEnd w:id="300"/>
      <w:r/>
      <w:bookmarkEnd w:id="301"/>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2" w:name="auto_fouce_16"/>
      <w:r>
        <w:rPr>
          <w:rFonts w:hint="eastAsia" w:ascii="宋体" w:hAnsi="宋体"/>
          <w:color w:val="000000"/>
          <w:sz w:val="24"/>
        </w:rPr>
        <w:t xml:space="preserve">合同履行期间合同签订的</w:t>
      </w:r>
      <w:r>
        <w:rPr>
          <w:rFonts w:hint="eastAsia" w:ascii="宋体" w:hAnsi="宋体"/>
          <w:color w:val="000000"/>
          <w:sz w:val="24"/>
        </w:rPr>
        <w:t xml:space="preserve">优惠</w:t>
      </w:r>
      <w:r>
        <w:rPr>
          <w:rFonts w:hint="eastAsia" w:ascii="宋体" w:hAnsi="宋体"/>
          <w:color w:val="000000"/>
          <w:sz w:val="24"/>
        </w:rPr>
        <w:t xml:space="preserve">率不变，且合同期内总结算费用不得超过预算额度。合同签订后，每项任务在甲方出具书面委托单后开始，至项目规定的所有辅助工作完成止。</w:t>
      </w:r>
      <w:bookmarkEnd w:id="302"/>
      <w:r>
        <w:rPr>
          <w:rFonts w:hint="eastAsia" w:ascii="宋体" w:hAnsi="宋体"/>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江苏省内的中标区域</w:t>
      </w:r>
      <w:r>
        <w:rPr>
          <w:rFonts w:hint="eastAsia" w:ascii="宋体" w:hAnsi="宋体" w:cs="仿宋_GB2312"/>
          <w:color w:val="000000"/>
          <w:sz w:val="24"/>
          <w:u w:val="single"/>
        </w:rPr>
        <w:t xml:space="preserve">内业务（</w:t>
      </w:r>
      <w:r>
        <w:rPr>
          <w:rFonts w:hint="eastAsia" w:ascii="宋体" w:hAnsi="宋体" w:cs="宋体"/>
          <w:bCs/>
          <w:color w:val="000000"/>
          <w:sz w:val="24"/>
        </w:rPr>
        <w:t xml:space="preserve">包括但不仅限于江苏省内</w:t>
      </w:r>
      <w:r>
        <w:rPr>
          <w:rFonts w:hint="eastAsia" w:ascii="宋体" w:hAnsi="宋体" w:cs="宋体"/>
          <w:bCs/>
          <w:color w:val="000000"/>
          <w:sz w:val="24"/>
          <w:u w:val="single"/>
        </w:rPr>
        <w:t xml:space="preserve">，</w:t>
      </w:r>
      <w:r>
        <w:rPr>
          <w:rFonts w:hint="eastAsia" w:ascii="宋体" w:hAnsi="宋体" w:cs="仿宋_GB2312"/>
          <w:color w:val="000000"/>
          <w:sz w:val="24"/>
          <w:u w:val="single"/>
        </w:rPr>
        <w:t xml:space="preserve">实际履约地点以</w:t>
      </w:r>
      <w:r>
        <w:rPr>
          <w:rFonts w:hint="eastAsia" w:ascii="宋体" w:hAnsi="宋体"/>
          <w:color w:val="000000"/>
          <w:sz w:val="24"/>
        </w:rPr>
        <w:t xml:space="preserve">甲方</w:t>
      </w:r>
      <w:r>
        <w:rPr>
          <w:rFonts w:hint="eastAsia" w:ascii="宋体" w:hAnsi="宋体" w:cs="仿宋_GB2312"/>
          <w:color w:val="000000"/>
          <w:sz w:val="24"/>
          <w:u w:val="single"/>
        </w:rPr>
        <w:t xml:space="preserve">指定为准）；</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bookmarkStart w:id="303" w:name="tip_risk_bookmark_17"/>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w:t>
      </w:r>
      <w:bookmarkEnd w:id="303"/>
      <w:r>
        <w:rPr>
          <w:rFonts w:ascii="宋体" w:hAnsi="宋体" w:cs="仿宋_GB2312"/>
          <w:color w:val="000000"/>
          <w:sz w:val="24"/>
          <w:u w:val="single"/>
        </w:rPr>
        <w:t xml:space="preserve">            </w:t>
      </w:r>
      <w:r>
        <w:rPr>
          <w:rFonts w:hint="eastAsia" w:ascii="宋体" w:hAnsi="宋体" w:cs="仿宋_GB2312"/>
          <w:color w:val="000000"/>
          <w:sz w:val="24"/>
        </w:rPr>
      </w:r>
      <w:r/>
    </w:p>
    <w:p>
      <w:pPr>
        <w:pStyle w:val="980"/>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服务的提供应符合下列标准或规范并据此验收：招标</w:t>
      </w:r>
      <w:r>
        <w:rPr>
          <w:rFonts w:hint="eastAsia" w:ascii="宋体" w:hAnsi="宋体" w:cs="宋体"/>
          <w:b/>
          <w:bCs/>
          <w:color w:val="000000"/>
          <w:sz w:val="24"/>
          <w:szCs w:val="24"/>
        </w:rPr>
        <w:t xml:space="preserve">及投标文件、国家的相关标准、行业技术标准、符合项目技术方案及甲方项目负责人指定的技术要求、符合被服务方的各项管理规定。</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（1）乙方应当按照合同签订要求，并根据招标文件及乙方</w:t>
      </w:r>
      <w:r>
        <w:rPr>
          <w:rFonts w:ascii="宋体" w:hAnsi="宋体"/>
          <w:color w:val="000000"/>
          <w:sz w:val="24"/>
        </w:rPr>
        <w:t xml:space="preserve">的</w:t>
      </w:r>
      <w:r>
        <w:rPr>
          <w:rFonts w:hint="eastAsia" w:ascii="宋体" w:hAnsi="宋体"/>
          <w:color w:val="000000"/>
          <w:sz w:val="24"/>
        </w:rPr>
        <w:t xml:space="preserve">投标</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甲方依法组织履约验收工作</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bookmarkStart w:id="304" w:name="tip_risk_bookmark_18"/>
      <w:r>
        <w:rPr>
          <w:rFonts w:hint="eastAsia" w:ascii="宋体" w:hAnsi="宋体"/>
          <w:color w:val="000000"/>
          <w:sz w:val="24"/>
        </w:rPr>
        <w:t xml:space="preserve">①</w:t>
      </w:r>
      <w:r>
        <w:rPr>
          <w:rFonts w:ascii="宋体" w:hAnsi="宋体"/>
          <w:color w:val="000000"/>
          <w:sz w:val="24"/>
        </w:rPr>
        <w:t xml:space="preserve">甲方在组织履约验收前，将根据项目特点制定验收方案，并可根据项目特点对服务期内的服务实施情况进行分期(</w:t>
      </w:r>
      <w:r>
        <w:rPr>
          <w:rFonts w:hint="eastAsia" w:ascii="宋体" w:hAnsi="宋体"/>
          <w:color w:val="000000"/>
          <w:sz w:val="24"/>
        </w:rPr>
        <w:t xml:space="preserve">分</w:t>
      </w:r>
      <w:r>
        <w:rPr>
          <w:rFonts w:ascii="宋体" w:hAnsi="宋体"/>
          <w:color w:val="000000"/>
          <w:sz w:val="24"/>
        </w:rPr>
        <w:t xml:space="preserve">段)考核，综合考核情况和服务效果进行验收。乙方应做好相应配合工作</w:t>
      </w:r>
      <w:r>
        <w:rPr>
          <w:rFonts w:hint="eastAsia" w:ascii="宋体" w:hAnsi="宋体"/>
          <w:color w:val="000000"/>
          <w:sz w:val="24"/>
        </w:rPr>
        <w:t xml:space="preserve">；</w:t>
      </w:r>
      <w:bookmarkEnd w:id="304"/>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5" w:name="auto_fouce_19"/>
      <w:r>
        <w:rPr>
          <w:rFonts w:hint="eastAsia" w:ascii="宋体" w:hAnsi="宋体"/>
          <w:color w:val="000000"/>
          <w:sz w:val="24"/>
        </w:rPr>
        <w:t xml:space="preserve">②</w:t>
      </w:r>
      <w:r>
        <w:rPr>
          <w:rFonts w:ascii="宋体" w:hAnsi="宋体"/>
          <w:color w:val="000000"/>
          <w:sz w:val="24"/>
        </w:rPr>
        <w:t xml:space="preserve">甲方成立验收小组，如有必要，甲方</w:t>
      </w:r>
      <w:r>
        <w:rPr>
          <w:rFonts w:hint="eastAsia" w:ascii="宋体" w:hAnsi="宋体"/>
          <w:color w:val="000000"/>
          <w:sz w:val="24"/>
        </w:rPr>
        <w:t xml:space="preserve">可</w:t>
      </w:r>
      <w:r>
        <w:rPr>
          <w:rFonts w:ascii="宋体" w:hAnsi="宋体"/>
          <w:color w:val="000000"/>
          <w:sz w:val="24"/>
        </w:rPr>
        <w:t xml:space="preserve">邀请相关领域</w:t>
      </w:r>
      <w:r>
        <w:rPr>
          <w:rFonts w:hint="eastAsia" w:ascii="宋体" w:hAnsi="宋体"/>
          <w:color w:val="000000"/>
          <w:sz w:val="24"/>
        </w:rPr>
        <w:t xml:space="preserve">的</w:t>
      </w:r>
      <w:r>
        <w:rPr>
          <w:rFonts w:ascii="宋体" w:hAnsi="宋体"/>
          <w:color w:val="000000"/>
          <w:sz w:val="24"/>
        </w:rPr>
        <w:t xml:space="preserve">专业技术人员</w:t>
      </w:r>
      <w:r>
        <w:rPr>
          <w:rFonts w:hint="eastAsia" w:ascii="宋体" w:hAnsi="宋体"/>
          <w:color w:val="000000"/>
          <w:sz w:val="24"/>
        </w:rPr>
        <w:t xml:space="preserve">或</w:t>
      </w:r>
      <w:r>
        <w:rPr>
          <w:rFonts w:ascii="宋体" w:hAnsi="宋体"/>
          <w:color w:val="000000"/>
          <w:sz w:val="24"/>
        </w:rPr>
        <w:t xml:space="preserve">第三方专业机构参与验收</w:t>
      </w:r>
      <w:r>
        <w:rPr>
          <w:rFonts w:hint="eastAsia" w:ascii="宋体" w:hAnsi="宋体"/>
          <w:color w:val="000000"/>
          <w:sz w:val="24"/>
        </w:rPr>
        <w:t xml:space="preserve">；</w:t>
      </w:r>
      <w:r>
        <w:rPr>
          <w:rFonts w:ascii="宋体" w:hAnsi="宋体"/>
          <w:color w:val="000000"/>
          <w:sz w:val="24"/>
        </w:rPr>
        <w:t xml:space="preserve">验收小组按照</w:t>
      </w:r>
      <w:r>
        <w:rPr>
          <w:rFonts w:hint="eastAsia" w:ascii="宋体" w:hAnsi="宋体"/>
          <w:color w:val="000000"/>
          <w:sz w:val="24"/>
        </w:rPr>
        <w:t xml:space="preserve">服务</w:t>
      </w:r>
      <w:r>
        <w:rPr>
          <w:rFonts w:ascii="宋体" w:hAnsi="宋体"/>
          <w:color w:val="000000"/>
          <w:sz w:val="24"/>
        </w:rPr>
        <w:t xml:space="preserve">合同约定</w:t>
      </w:r>
      <w:r>
        <w:rPr>
          <w:rFonts w:hint="eastAsia" w:ascii="宋体" w:hAnsi="宋体"/>
          <w:color w:val="000000"/>
          <w:sz w:val="24"/>
        </w:rPr>
        <w:t xml:space="preserve">以及项目相关的</w:t>
      </w:r>
      <w:r>
        <w:rPr>
          <w:rFonts w:ascii="宋体" w:hAnsi="宋体"/>
          <w:color w:val="000000"/>
          <w:sz w:val="24"/>
        </w:rPr>
        <w:t xml:space="preserve">标准或规范</w:t>
      </w:r>
      <w:r>
        <w:rPr>
          <w:rFonts w:hint="eastAsia" w:ascii="宋体" w:hAnsi="宋体"/>
          <w:color w:val="000000"/>
          <w:sz w:val="24"/>
        </w:rPr>
        <w:t xml:space="preserve">，</w:t>
      </w:r>
      <w:r>
        <w:rPr>
          <w:rFonts w:ascii="宋体" w:hAnsi="宋体"/>
          <w:color w:val="000000"/>
          <w:sz w:val="24"/>
        </w:rPr>
        <w:t xml:space="preserve">对每一项技术、服务、安全标准的履约情况进行确认。验收结束后形成履约验收</w:t>
      </w:r>
      <w:r>
        <w:rPr>
          <w:rFonts w:hint="eastAsia" w:ascii="宋体" w:hAnsi="宋体"/>
          <w:color w:val="000000"/>
          <w:sz w:val="24"/>
        </w:rPr>
        <w:t xml:space="preserve">材料</w:t>
      </w:r>
      <w:r>
        <w:rPr>
          <w:rFonts w:ascii="宋体" w:hAnsi="宋体"/>
          <w:color w:val="000000"/>
          <w:sz w:val="24"/>
        </w:rPr>
        <w:t xml:space="preserve">,由</w:t>
      </w:r>
      <w:r>
        <w:rPr>
          <w:rFonts w:hint="eastAsia" w:ascii="宋体" w:hAnsi="宋体"/>
          <w:color w:val="000000"/>
          <w:sz w:val="24"/>
        </w:rPr>
        <w:t xml:space="preserve">甲乙</w:t>
      </w:r>
      <w:r>
        <w:rPr>
          <w:rFonts w:ascii="宋体" w:hAnsi="宋体"/>
          <w:color w:val="000000"/>
          <w:sz w:val="24"/>
        </w:rPr>
        <w:t xml:space="preserve">双方共同</w:t>
      </w:r>
      <w:r>
        <w:rPr>
          <w:rFonts w:hint="eastAsia" w:ascii="宋体" w:hAnsi="宋体"/>
          <w:color w:val="000000"/>
          <w:sz w:val="24"/>
        </w:rPr>
        <w:t xml:space="preserve">确认；乙方无正当理由不参加验收或拒绝在履约验收材料上签字确认的，视为乙方</w:t>
      </w:r>
      <w:r>
        <w:rPr>
          <w:rFonts w:hint="eastAsia" w:ascii="宋体" w:hAnsi="宋体"/>
          <w:color w:val="000000"/>
          <w:sz w:val="24"/>
        </w:rPr>
        <w:t xml:space="preserve">认可甲方作出的验收结论；</w:t>
      </w:r>
      <w:bookmarkEnd w:id="305"/>
      <w:r>
        <w:rPr>
          <w:rFonts w:hint="eastAsia" w:ascii="宋体" w:hAnsi="宋体"/>
          <w:color w:val="000000"/>
          <w:sz w:val="24"/>
        </w:rPr>
        <w:t xml:space="preserve"> </w:t>
      </w:r>
      <w:r/>
    </w:p>
    <w:p>
      <w:pPr>
        <w:pStyle w:val="968"/>
        <w:ind w:firstLine="480"/>
        <w:spacing w:line="360" w:lineRule="auto"/>
        <w:rPr>
          <w:rFonts w:hAnsi="宋体"/>
          <w:sz w:val="24"/>
        </w:rPr>
      </w:pPr>
      <w:r>
        <w:rPr>
          <w:rFonts w:hint="eastAsia" w:hAnsi="宋体"/>
          <w:color w:val="000000"/>
          <w:sz w:val="24"/>
        </w:rPr>
        <w:t xml:space="preserve">③</w:t>
      </w:r>
      <w:r>
        <w:rPr>
          <w:rFonts w:hAnsi="宋体"/>
          <w:color w:val="000000"/>
          <w:sz w:val="24"/>
        </w:rPr>
        <w:t xml:space="preserve">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rPr>
          <w:rFonts w:hAnsi="宋体"/>
          <w:sz w:val="24"/>
        </w:rPr>
      </w:r>
      <w:r/>
    </w:p>
    <w:p>
      <w:pPr>
        <w:pStyle w:val="968"/>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rPr>
          <w:rFonts w:hAnsi="宋体"/>
          <w:sz w:val="24"/>
          <w:szCs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7、质量安全要求</w:t>
      </w:r>
      <w:r/>
    </w:p>
    <w:p>
      <w:pPr>
        <w:pStyle w:val="911"/>
        <w:ind w:firstLine="480"/>
        <w:spacing w:line="360" w:lineRule="auto"/>
        <w:rPr>
          <w:rFonts w:hint="eastAsia" w:ascii="宋体" w:hAnsi="宋体"/>
          <w:sz w:val="24"/>
        </w:rPr>
      </w:pPr>
      <w:r>
        <w:rPr>
          <w:rFonts w:hint="eastAsia" w:ascii="宋体" w:hAnsi="宋体"/>
          <w:color w:val="000000"/>
          <w:sz w:val="24"/>
        </w:rPr>
        <w:t xml:space="preserve">乙方根据甲方的书面委托单实施安全评估类辅助服务工作，必须严格按照质量体系要求和相关质量保证规范。必须符合国家的相关标准、特种设备安全技术规范、行业技术标准、项目技术方案、甲方项目负责人指定的技术要求，</w:t>
      </w:r>
      <w:r>
        <w:rPr>
          <w:rFonts w:hint="eastAsia" w:ascii="宋体" w:hAnsi="宋体"/>
          <w:sz w:val="24"/>
        </w:rPr>
        <w:t xml:space="preserve">以及符合被服务方的各项管理规定。</w:t>
      </w:r>
      <w:r/>
    </w:p>
    <w:p>
      <w:pPr>
        <w:pStyle w:val="91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w:t>
      </w:r>
      <w:r>
        <w:rPr>
          <w:rFonts w:hint="eastAsia" w:ascii="宋体" w:hAnsi="宋体"/>
          <w:color w:val="000000"/>
          <w:sz w:val="24"/>
        </w:rPr>
        <w:t xml:space="preserve">甲方</w:t>
      </w:r>
      <w:r>
        <w:rPr>
          <w:rFonts w:hint="eastAsia" w:ascii="宋体" w:hAnsi="宋体"/>
          <w:sz w:val="24"/>
        </w:rPr>
        <w:t xml:space="preserve">单位的工作要求等。</w:t>
      </w:r>
      <w:r/>
    </w:p>
    <w:p>
      <w:pPr>
        <w:pStyle w:val="911"/>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pStyle w:val="911"/>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911"/>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sz w:val="24"/>
        </w:rPr>
        <w:t xml:space="preserve">（</w:t>
      </w:r>
      <w:r>
        <w:rPr>
          <w:rFonts w:ascii="宋体" w:hAnsi="宋体"/>
          <w:sz w:val="24"/>
        </w:rPr>
        <w:t xml:space="preserve">2）按</w:t>
      </w:r>
      <w:r>
        <w:rPr>
          <w:rFonts w:ascii="宋体" w:hAnsi="宋体"/>
          <w:color w:val="000000"/>
          <w:sz w:val="24"/>
        </w:rPr>
        <w:t xml:space="preserve">照合同约定及时支付相关费用；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bookmarkStart w:id="306" w:name="auto_fouce_20"/>
      <w:r>
        <w:rPr>
          <w:rFonts w:ascii="宋体" w:hAnsi="宋体"/>
          <w:color w:val="000000"/>
          <w:sz w:val="24"/>
        </w:rPr>
        <w:t xml:space="preserve">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bookmarkEnd w:id="306"/>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07" w:name="auto_fouce_21"/>
      <w:r>
        <w:rPr>
          <w:rFonts w:ascii="宋体" w:hAnsi="宋体"/>
          <w:color w:val="000000"/>
          <w:sz w:val="24"/>
        </w:rPr>
        <w:t xml:space="preserve">若在</w:t>
      </w:r>
      <w:r>
        <w:rPr>
          <w:rFonts w:hint="eastAsia" w:ascii="宋体" w:hAnsi="宋体"/>
          <w:color w:val="000000"/>
          <w:sz w:val="24"/>
        </w:rPr>
        <w:t xml:space="preserve">服务</w:t>
      </w:r>
      <w:r>
        <w:rPr>
          <w:rFonts w:ascii="宋体" w:hAnsi="宋体"/>
          <w:color w:val="000000"/>
          <w:sz w:val="24"/>
        </w:rPr>
        <w:t xml:space="preserve">过程中</w:t>
      </w:r>
      <w:r>
        <w:rPr>
          <w:rFonts w:ascii="宋体" w:hAnsi="宋体"/>
          <w:color w:val="000000"/>
          <w:sz w:val="24"/>
        </w:rPr>
        <w:t xml:space="preserve">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书面通知限期整改后仍未改善的，甲方</w:t>
      </w:r>
      <w:r>
        <w:rPr>
          <w:rFonts w:ascii="宋体" w:hAnsi="宋体"/>
          <w:color w:val="000000"/>
          <w:sz w:val="24"/>
        </w:rPr>
        <w:t xml:space="preserve">有权要求乙方更换人员或终止合同。</w:t>
      </w:r>
      <w:bookmarkEnd w:id="307"/>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w:t>
      </w:r>
      <w:r>
        <w:rPr>
          <w:rFonts w:hint="eastAsia" w:ascii="宋体" w:hAnsi="宋体"/>
          <w:color w:val="000000"/>
          <w:sz w:val="24"/>
        </w:rPr>
        <w:t xml:space="preserve">辅助</w:t>
      </w:r>
      <w:r>
        <w:rPr>
          <w:rFonts w:ascii="宋体" w:hAnsi="宋体"/>
          <w:color w:val="000000"/>
          <w:sz w:val="24"/>
        </w:rPr>
        <w:t xml:space="preserve">工作进行现场监督</w:t>
      </w:r>
      <w:r>
        <w:rPr>
          <w:rFonts w:hint="eastAsia" w:ascii="宋体" w:hAnsi="宋体"/>
          <w:color w:val="000000"/>
          <w:sz w:val="24"/>
        </w:rPr>
        <w:t xml:space="preserve">和</w:t>
      </w:r>
      <w:r>
        <w:rPr>
          <w:rFonts w:ascii="宋体" w:hAnsi="宋体"/>
          <w:color w:val="000000"/>
          <w:sz w:val="24"/>
        </w:rPr>
        <w:t xml:space="preserve">评估。</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中标</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w:t>
      </w:r>
      <w:bookmarkStart w:id="308" w:name="auto_fouce_22"/>
      <w:r>
        <w:rPr>
          <w:rFonts w:hint="eastAsia" w:ascii="宋体" w:hAnsi="宋体"/>
          <w:color w:val="000000"/>
          <w:sz w:val="24"/>
        </w:rPr>
        <w:t xml:space="preserve">乙方未按照甲方要求指派人员开展辅助工作或者指派人员不符合要求的，且未在甲方要求期限内更换为合格人员的，视为乙方拒绝履行合同，甲方有权单方面解除本合同，并追究乙方的违约责任。</w:t>
      </w:r>
      <w:bookmarkEnd w:id="308"/>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（8）甲方应当按照行业通行标准和乙方投标文件的承诺（不低于国家相关标准）及时对采购标的进行验收。</w:t>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bookmarkStart w:id="309" w:name="auto_fouce_23"/>
      <w:r>
        <w:rPr>
          <w:rFonts w:ascii="宋体" w:hAnsi="宋体"/>
          <w:color w:val="000000"/>
          <w:sz w:val="24"/>
        </w:rPr>
        <w:t xml:space="preserve">乙方根据甲方提供的工作量、工期，派满足合同要求的人员赴现场开展</w:t>
      </w:r>
      <w:r>
        <w:rPr>
          <w:rFonts w:hint="eastAsia" w:ascii="宋体" w:hAnsi="宋体"/>
          <w:color w:val="000000"/>
          <w:sz w:val="24"/>
        </w:rPr>
        <w:t xml:space="preserve">辅助</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辅助</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sz w:val="24"/>
        </w:rPr>
        <w:t xml:space="preserve">自乙方应完成辅助工作之日起算，但甲方书面催告可视为对乙方违约事实的确认，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w:t>
      </w:r>
      <w:r>
        <w:rPr>
          <w:rFonts w:hint="eastAsia" w:ascii="宋体" w:hAnsi="宋体"/>
          <w:sz w:val="24"/>
        </w:rPr>
        <w:t xml:space="preserve">方迟延交付给甲方造成的损失超出前述违约金金额的，乙方还应赔偿超出部分的全部损失。</w:t>
      </w:r>
      <w:r>
        <w:rPr>
          <w:rFonts w:hint="eastAsia" w:ascii="宋体" w:hAnsi="宋体"/>
          <w:color w:val="000000"/>
          <w:sz w:val="24"/>
        </w:rPr>
        <w:t xml:space="preserve">，甲方有权在支付费用时直接扣除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bookmarkEnd w:id="309"/>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bookmarkStart w:id="310" w:name="auto_fouce_24"/>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bookmarkEnd w:id="310"/>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辅助</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11" w:name="auto_fouce_25"/>
      <w:r>
        <w:rPr>
          <w:rFonts w:hint="eastAsia" w:ascii="宋体" w:hAnsi="宋体"/>
          <w:color w:val="000000"/>
          <w:sz w:val="24"/>
        </w:rPr>
        <w:t xml:space="preserve">服务</w:t>
      </w:r>
      <w:r>
        <w:rPr>
          <w:rFonts w:ascii="宋体" w:hAnsi="宋体"/>
          <w:color w:val="000000"/>
          <w:sz w:val="24"/>
        </w:rPr>
        <w:t xml:space="preserve">过程发现问题乙方负责人应向甲方分管领导</w:t>
      </w:r>
      <w:r>
        <w:rPr>
          <w:rFonts w:hint="eastAsia" w:ascii="宋体" w:hAnsi="宋体"/>
          <w:color w:val="000000"/>
          <w:sz w:val="24"/>
        </w:rPr>
        <w:t xml:space="preserve">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bookmarkEnd w:id="311"/>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w:t>
      </w:r>
      <w:r>
        <w:rPr>
          <w:rFonts w:hint="eastAsia" w:ascii="宋体" w:hAnsi="宋体"/>
          <w:color w:val="000000"/>
          <w:sz w:val="24"/>
        </w:rPr>
        <w:t xml:space="preserve">如有违反法律、法规的要求，乙方承担全部后果。</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w:t>
      </w:r>
      <w:r>
        <w:rPr>
          <w:rFonts w:hint="eastAsia" w:ascii="宋体" w:hAnsi="宋体"/>
          <w:sz w:val="24"/>
        </w:rPr>
        <w:t xml:space="preserve">全准备工作的认可，因乙方违规、违章作业造成的人身伤害和财产损失，包含但不限于使用单位被检测设备造成损坏、乙方指派的人员遭受人身损害或财产损失、对第三</w:t>
      </w:r>
      <w:r>
        <w:rPr>
          <w:rFonts w:hint="eastAsia" w:ascii="宋体" w:hAnsi="宋体"/>
          <w:color w:val="000000"/>
          <w:sz w:val="24"/>
        </w:rPr>
        <w:t xml:space="preserve">人造成人身损害或财产损失等均由乙方负责，甲方不承担任何责任。</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w:t>
      </w:r>
      <w:bookmarkStart w:id="312" w:name="tip_risk_bookmark_26"/>
      <w:r>
        <w:rPr>
          <w:rFonts w:hint="eastAsia" w:ascii="宋体" w:hAnsi="宋体"/>
          <w:color w:val="000000"/>
          <w:sz w:val="24"/>
        </w:rPr>
        <w:t xml:space="preserve">乙方服务人员在辅助工作中应严格执行国家及行业技术标准、本项目技术规范及甲方制定的作业指导书，并对工作结果的完整性、正确性负责。</w:t>
      </w:r>
      <w:bookmarkEnd w:id="31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（7）</w:t>
      </w:r>
      <w:bookmarkStart w:id="313" w:name="auto_fouce_27"/>
      <w:r>
        <w:rPr>
          <w:rFonts w:hint="eastAsia" w:ascii="宋体" w:hAnsi="宋体"/>
          <w:sz w:val="24"/>
        </w:rPr>
        <w:t xml:space="preserve">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w:t>
      </w:r>
      <w:r>
        <w:rPr>
          <w:rFonts w:hint="eastAsia" w:ascii="宋体" w:hAnsi="宋体"/>
          <w:color w:val="000000"/>
          <w:sz w:val="24"/>
        </w:rPr>
        <w:t xml:space="preserve">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bookmarkEnd w:id="313"/>
      <w:r>
        <w:rPr>
          <w:rFonts w:hint="eastAsia" w:ascii="宋体" w:hAnsi="宋体"/>
          <w:sz w:val="24"/>
        </w:rPr>
        <w:t xml:space="preserve">经甲方同意留存的备份仅可用于本合同项下必要的整改工作，不得用于任何其他用途。</w:t>
      </w:r>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t xml:space="preserve">在项目工作期间，乙方应对劳务服务输出</w:t>
      </w:r>
      <w:r>
        <w:rPr>
          <w:rFonts w:hint="eastAsia" w:ascii="宋体" w:hAnsi="宋体"/>
          <w:color w:val="000000"/>
          <w:sz w:val="24"/>
        </w:rPr>
        <w:t xml:space="preserve">人员保持承担相应责任和义务（包括但不限于薪酬、职业保险等），并应根据所适用的法律履行或执行对雇员的补偿和其他各类保险。</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w:t>
      </w:r>
      <w:bookmarkStart w:id="314" w:name="auto_fouce_28"/>
      <w:r>
        <w:rPr>
          <w:rFonts w:hint="eastAsia" w:ascii="宋体" w:hAnsi="宋体"/>
          <w:color w:val="000000"/>
          <w:sz w:val="24"/>
        </w:rPr>
        <w:t xml:space="preserve">乙方拒绝交付、不能交付、不能完成合同约定的义务，</w:t>
      </w:r>
      <w:r>
        <w:rPr>
          <w:rFonts w:hint="eastAsia" w:ascii="宋体" w:hAnsi="宋体"/>
          <w:color w:val="000000"/>
          <w:sz w:val="24"/>
        </w:rPr>
        <w:t xml:space="preserve">甲方有权解除本合同，甲方解除合同的，甲方已支付的服务费视为定金，应双倍返还，甲方在未支付价款前解除合同的，乙方应当向甲方支付该合同年度预算额度20%的违约金。</w:t>
      </w:r>
      <w:bookmarkEnd w:id="314"/>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15" w:name="auto_fouce_29"/>
      <w:r>
        <w:rPr>
          <w:rFonts w:hint="eastAsia" w:ascii="宋体" w:hAnsi="宋体"/>
          <w:color w:val="000000"/>
          <w:sz w:val="24"/>
        </w:rPr>
        <w:t xml:space="preserve">乙方履行义务存在重大不符合合同约定</w:t>
      </w:r>
      <w:r>
        <w:rPr>
          <w:rFonts w:hint="eastAsia" w:ascii="宋体" w:hAnsi="宋体"/>
          <w:sz w:val="24"/>
        </w:rPr>
        <w:t xml:space="preserve">，且该等不符合属于对辅助工作成果准确性、可靠性或项目整体进度造成重大影响的情形</w:t>
      </w:r>
      <w:r>
        <w:rPr>
          <w:rFonts w:hint="eastAsia" w:ascii="宋体" w:hAnsi="宋体"/>
          <w:color w:val="000000"/>
          <w:sz w:val="24"/>
        </w:rPr>
        <w:t xml:space="preserve">（包括但不限于第3.2.12条约定的情形）时，应无偿整改直至符合要求。整改后仍不符合的，甲方有权拒绝支付对应服务费用，并有权扣减该不合格服务部分结算费用的5%作为违约金。</w:t>
      </w:r>
      <w:bookmarkEnd w:id="315"/>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（11）乙方供给甲方的设备、材料及乙方自己的施工用具，进入项目现场后的保管，由乙方负责；乙方在项目现场安装、调试、验收人员的安全、保险、食宿、交通由乙方负责。</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w:t>
      </w:r>
      <w:bookmarkStart w:id="316" w:name="auto_fouce_30"/>
      <w:r>
        <w:rPr>
          <w:rFonts w:hint="eastAsia" w:ascii="宋体" w:hAnsi="宋体"/>
          <w:color w:val="000000"/>
          <w:sz w:val="24"/>
        </w:rPr>
        <w:t xml:space="preserve">本项目实施过程中，凡因乙方原因（包括但不限于因重大过失导致分析结论出现严重差错、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bookmarkEnd w:id="316"/>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（13）乙方要严格按照辅助工作</w:t>
      </w:r>
      <w:r>
        <w:rPr>
          <w:rFonts w:hint="eastAsia" w:ascii="宋体" w:hAnsi="宋体"/>
          <w:color w:val="000000"/>
          <w:sz w:val="24"/>
        </w:rPr>
        <w:t xml:space="preserve">的规则、方案开展工作任务及本合同项下工作任务，不得弄虚作假，一经发现，甲方有权解除本服务合</w:t>
      </w:r>
      <w:r>
        <w:rPr>
          <w:rFonts w:hint="eastAsia" w:ascii="宋体" w:hAnsi="宋体"/>
          <w:sz w:val="24"/>
        </w:rPr>
        <w:t xml:space="preserve">同。</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（14）本合同履行期间，乙方</w:t>
      </w:r>
      <w:r>
        <w:rPr>
          <w:rFonts w:hint="eastAsia" w:ascii="宋体" w:hAnsi="宋体"/>
          <w:color w:val="000000"/>
          <w:sz w:val="24"/>
        </w:rPr>
        <w:t xml:space="preserve">不得以甲方名义对外进行书面或口头承诺，不得以甲方名义对外签署协议，不得以与甲方存在合同关系对外进行宣传。</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（15）</w:t>
      </w:r>
      <w:bookmarkStart w:id="317" w:name="auto_fouce_31"/>
      <w:r>
        <w:rPr>
          <w:rFonts w:hint="eastAsia" w:ascii="宋体" w:hAnsi="宋体"/>
          <w:color w:val="000000"/>
          <w:sz w:val="24"/>
        </w:rPr>
        <w:t xml:space="preserve">本合同履行期间，乙方无正当理由拒绝、未按时完成甲方安排的辅助工作任务、或拒绝配合甲方业务调配的，每发生一次甲方有权扣减本次结算费用的3%</w:t>
      </w:r>
      <w:r>
        <w:rPr>
          <w:rFonts w:hint="eastAsia" w:ascii="宋体" w:hAnsi="宋体"/>
          <w:color w:val="000000"/>
          <w:sz w:val="24"/>
        </w:rPr>
        <w:t xml:space="preserve">，且甲方有权要求其继续履行</w:t>
      </w:r>
      <w:r>
        <w:rPr>
          <w:rFonts w:hint="eastAsia" w:ascii="宋体" w:hAnsi="宋体"/>
          <w:color w:val="000000"/>
          <w:sz w:val="24"/>
        </w:rPr>
        <w:t xml:space="preserve">；累计发生两次（含）以上</w:t>
      </w:r>
      <w:r>
        <w:rPr>
          <w:rFonts w:hint="eastAsia" w:ascii="宋体" w:hAnsi="宋体"/>
          <w:sz w:val="24"/>
        </w:rPr>
        <w:t xml:space="preserve">的，甲方有权解除本合同。</w:t>
      </w:r>
      <w:bookmarkEnd w:id="317"/>
      <w:r>
        <w:rPr>
          <w:rFonts w:hint="eastAsia" w:ascii="宋体" w:hAnsi="宋体"/>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（16）乙方应按</w:t>
      </w:r>
      <w:r>
        <w:rPr>
          <w:rFonts w:hint="eastAsia" w:ascii="宋体" w:hAnsi="宋体"/>
          <w:color w:val="000000"/>
          <w:sz w:val="24"/>
        </w:rPr>
        <w:t xml:space="preserve">照国家和省院的操作规范执行并做好完整的工作记录。</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bookmarkStart w:id="318" w:name="auto_fouce_3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bookmarkEnd w:id="318"/>
      <w:r>
        <w:rPr>
          <w:rFonts w:hint="eastAsia" w:ascii="宋体" w:hAnsi="宋体"/>
          <w:color w:val="000000"/>
          <w:sz w:val="24"/>
        </w:rPr>
        <w:t xml:space="preserve">（18）乙方应自行承担项目实施一切有关费用。</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pStyle w:val="911"/>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1、辅助服务总体要求</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bookmarkStart w:id="319" w:name="auto_fouce_33"/>
      <w:r>
        <w:rPr>
          <w:rFonts w:hint="eastAsia" w:ascii="宋体" w:hAnsi="宋体" w:cs="宋体"/>
          <w:color w:val="000000"/>
          <w:sz w:val="24"/>
        </w:rPr>
        <w:t xml:space="preserve">按照</w:t>
      </w:r>
      <w:r>
        <w:rPr>
          <w:rFonts w:hint="eastAsia" w:ascii="宋体" w:hAnsi="宋体"/>
          <w:color w:val="000000"/>
          <w:sz w:val="24"/>
        </w:rPr>
        <w:t xml:space="preserve">甲方</w:t>
      </w:r>
      <w:r>
        <w:rPr>
          <w:rFonts w:hint="eastAsia" w:ascii="宋体" w:hAnsi="宋体" w:cs="宋体"/>
          <w:color w:val="000000"/>
          <w:sz w:val="24"/>
        </w:rPr>
        <w:t xml:space="preserve">的检验任务通知要求，乙方</w:t>
      </w:r>
      <w:r>
        <w:rPr>
          <w:rFonts w:hint="eastAsia" w:ascii="宋体" w:hAnsi="宋体"/>
          <w:color w:val="000000"/>
          <w:sz w:val="24"/>
        </w:rPr>
        <w:t xml:space="preserve">在48小时内对工作任务做出响应</w:t>
      </w:r>
      <w:r>
        <w:rPr>
          <w:rFonts w:hint="eastAsia" w:ascii="宋体" w:hAnsi="宋体" w:cs="宋体"/>
          <w:color w:val="000000"/>
          <w:sz w:val="24"/>
        </w:rPr>
        <w:t xml:space="preserve">，并配合</w:t>
      </w:r>
      <w:r>
        <w:rPr>
          <w:rFonts w:hint="eastAsia" w:ascii="宋体" w:hAnsi="宋体"/>
          <w:color w:val="000000"/>
          <w:sz w:val="24"/>
        </w:rPr>
        <w:t xml:space="preserve">甲方</w:t>
      </w:r>
      <w:r>
        <w:rPr>
          <w:rFonts w:hint="eastAsia" w:ascii="宋体" w:hAnsi="宋体" w:cs="宋体"/>
          <w:color w:val="000000"/>
          <w:sz w:val="24"/>
        </w:rPr>
        <w:t xml:space="preserve">在现场完成辅助工作项目。对</w:t>
      </w:r>
      <w:r>
        <w:rPr>
          <w:rFonts w:hint="eastAsia" w:ascii="宋体" w:hAnsi="宋体"/>
          <w:color w:val="000000"/>
          <w:sz w:val="24"/>
        </w:rPr>
        <w:t xml:space="preserve">甲方</w:t>
      </w:r>
      <w:r>
        <w:rPr>
          <w:rFonts w:hint="eastAsia" w:ascii="宋体" w:hAnsi="宋体" w:cs="宋体"/>
          <w:color w:val="000000"/>
          <w:sz w:val="24"/>
        </w:rPr>
        <w:t xml:space="preserve">安排的技术指令不得擅自更改,</w:t>
      </w:r>
      <w:r>
        <w:rPr>
          <w:rFonts w:hint="eastAsia" w:ascii="宋体" w:hAnsi="宋体"/>
          <w:color w:val="000000"/>
          <w:sz w:val="24"/>
        </w:rPr>
        <w:t xml:space="preserve"> 并对所作辅助工作成果的真实性准确性负责</w:t>
      </w:r>
      <w:r>
        <w:rPr>
          <w:rFonts w:hint="eastAsia" w:ascii="宋体" w:hAnsi="宋体" w:cs="宋体"/>
          <w:color w:val="000000"/>
          <w:sz w:val="24"/>
        </w:rPr>
        <w:t xml:space="preserve">。</w:t>
      </w:r>
      <w:r>
        <w:rPr>
          <w:rFonts w:hint="eastAsia" w:ascii="宋体" w:hAnsi="宋体"/>
          <w:sz w:val="24"/>
        </w:rPr>
        <w:t xml:space="preserve">无本合同或法律规定的免责事由，乙方不得拒绝甲方根据合同约定及项目实际</w:t>
      </w:r>
      <w:r>
        <w:rPr>
          <w:rFonts w:hint="eastAsia" w:ascii="宋体" w:hAnsi="宋体"/>
          <w:sz w:val="24"/>
        </w:rPr>
        <w:t xml:space="preserve">情况发出的合理工作安排，否则视为乙方违约，甲方有权依据本合同第三条追究其违约责任</w:t>
      </w:r>
      <w:r>
        <w:rPr>
          <w:rFonts w:hint="eastAsia" w:ascii="宋体" w:hAnsi="宋体" w:cs="宋体"/>
          <w:sz w:val="24"/>
        </w:rPr>
        <w:t xml:space="preserve">。</w:t>
      </w:r>
      <w:bookmarkEnd w:id="319"/>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（2）辅助工作所需的交通、食宿和材料均由</w:t>
      </w:r>
      <w:r>
        <w:rPr>
          <w:rFonts w:hint="eastAsia" w:ascii="宋体" w:hAnsi="宋体" w:cs="宋体"/>
          <w:color w:val="000000"/>
          <w:sz w:val="24"/>
        </w:rPr>
        <w:t xml:space="preserve">乙方</w:t>
      </w:r>
      <w:r>
        <w:rPr>
          <w:rFonts w:hint="eastAsia" w:ascii="宋体" w:hAnsi="宋体"/>
          <w:color w:val="000000"/>
          <w:sz w:val="24"/>
        </w:rPr>
        <w:t xml:space="preserve">自行解决。</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（3）严格遵守合同要求，对辅助工作质量负责，由于乙方自身原因导致重新进行相应工作，相应的所有责任和费用由</w:t>
      </w:r>
      <w:r>
        <w:rPr>
          <w:rFonts w:hint="eastAsia" w:ascii="宋体" w:hAnsi="宋体" w:cs="宋体"/>
          <w:color w:val="000000"/>
          <w:sz w:val="24"/>
        </w:rPr>
        <w:t xml:space="preserve">乙方</w:t>
      </w:r>
      <w:r>
        <w:rPr>
          <w:rFonts w:hint="eastAsia" w:ascii="宋体" w:hAnsi="宋体"/>
          <w:color w:val="000000"/>
          <w:sz w:val="24"/>
        </w:rPr>
        <w:t xml:space="preserve">自行承担，并且不得故意停工或故意拖延辅助工期。</w:t>
      </w:r>
      <w:r/>
    </w:p>
    <w:p>
      <w:pPr>
        <w:pStyle w:val="911"/>
        <w:ind w:firstLine="480"/>
        <w:spacing w:line="360" w:lineRule="auto"/>
        <w:rPr>
          <w:rFonts w:hint="eastAsia" w:ascii="宋体" w:hAnsi="宋体" w:cs="宋体"/>
          <w:sz w:val="24"/>
        </w:rPr>
      </w:pPr>
      <w:r>
        <w:rPr>
          <w:rFonts w:hint="eastAsia" w:ascii="宋体" w:hAnsi="宋体"/>
          <w:sz w:val="24"/>
        </w:rPr>
        <w:t xml:space="preserve">（4）</w:t>
      </w:r>
      <w:r>
        <w:rPr>
          <w:rFonts w:hint="eastAsia" w:ascii="宋体" w:hAnsi="宋体"/>
          <w:color w:val="000000"/>
          <w:sz w:val="24"/>
        </w:rPr>
        <w:t xml:space="preserve">乙方</w:t>
      </w:r>
      <w:r>
        <w:rPr>
          <w:rFonts w:hint="eastAsia"/>
          <w:sz w:val="24"/>
        </w:rPr>
        <w:t xml:space="preserve">需配置能满足项目技术服务所需的办公设备、辅助仪器以及软硬件设施</w:t>
      </w:r>
      <w:r>
        <w:rPr>
          <w:rFonts w:hint="eastAsia" w:ascii="宋体" w:hAnsi="宋体" w:cs="宋体"/>
          <w:sz w:val="24"/>
        </w:rPr>
        <w:t xml:space="preserve">。</w:t>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①</w:t>
      </w:r>
      <w:r>
        <w:rPr>
          <w:rFonts w:hint="eastAsia" w:ascii="宋体" w:hAnsi="宋体"/>
          <w:color w:val="000000"/>
          <w:sz w:val="24"/>
        </w:rPr>
        <w:t xml:space="preserve">乙方</w:t>
      </w:r>
      <w:r>
        <w:rPr>
          <w:rFonts w:hint="eastAsia" w:ascii="宋体" w:hAnsi="宋体"/>
          <w:sz w:val="24"/>
        </w:rPr>
        <w:t xml:space="preserve">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并指定专人负责安全工作，加强安全管理，做到安全责任全覆盖、安全范围全覆盖，</w:t>
      </w:r>
      <w:r>
        <w:rPr>
          <w:rFonts w:hint="eastAsia" w:ascii="宋体" w:hAnsi="宋体" w:cs="宋体"/>
          <w:sz w:val="24"/>
        </w:rPr>
        <w:t xml:space="preserve">确保人身和设备安全，</w:t>
      </w:r>
      <w:r>
        <w:rPr>
          <w:rFonts w:hint="eastAsia" w:ascii="宋体" w:hAnsi="宋体"/>
          <w:color w:val="000000"/>
          <w:sz w:val="24"/>
        </w:rPr>
        <w:t xml:space="preserve">乙方</w:t>
      </w:r>
      <w:r>
        <w:rPr>
          <w:rFonts w:hint="eastAsia" w:ascii="宋体" w:hAnsi="宋体"/>
          <w:sz w:val="24"/>
        </w:rPr>
        <w:t xml:space="preserve">应对其现场工作人员的安全健康负责，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②</w:t>
      </w:r>
      <w:r>
        <w:rPr>
          <w:rFonts w:hint="eastAsia" w:ascii="宋体" w:hAnsi="宋体"/>
          <w:color w:val="000000"/>
          <w:sz w:val="24"/>
        </w:rPr>
        <w:t xml:space="preserve">乙方</w:t>
      </w:r>
      <w:r>
        <w:rPr>
          <w:rFonts w:hint="eastAsia" w:ascii="宋体" w:hAnsi="宋体"/>
          <w:sz w:val="24"/>
        </w:rPr>
        <w:t xml:space="preserve">应严格遵守政府相关安全环保法律规范，以及被检验单位和</w:t>
      </w:r>
      <w:r>
        <w:rPr>
          <w:rFonts w:hint="eastAsia" w:ascii="宋体" w:hAnsi="宋体"/>
          <w:color w:val="000000"/>
          <w:sz w:val="24"/>
        </w:rPr>
        <w:t xml:space="preserve">甲方</w:t>
      </w:r>
      <w:r>
        <w:rPr>
          <w:rFonts w:hint="eastAsia" w:ascii="宋体" w:hAnsi="宋体"/>
          <w:sz w:val="24"/>
        </w:rPr>
        <w:t xml:space="preserve">的各项安全管理制度, 严格执行健康、安全、环境（HSE）管理体系相关的标准规范，接受被检验单位的安全教育和培训；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③</w:t>
      </w:r>
      <w:r>
        <w:rPr>
          <w:rFonts w:hint="eastAsia" w:ascii="宋体" w:hAnsi="宋体"/>
          <w:color w:val="000000"/>
          <w:sz w:val="24"/>
        </w:rPr>
        <w:t xml:space="preserve">乙方</w:t>
      </w:r>
      <w:r>
        <w:rPr>
          <w:rFonts w:hint="eastAsia" w:ascii="宋体" w:hAnsi="宋体"/>
          <w:sz w:val="24"/>
        </w:rPr>
        <w:t xml:space="preserve">应根据</w:t>
      </w:r>
      <w:r>
        <w:rPr>
          <w:rFonts w:hint="eastAsia" w:ascii="宋体" w:hAnsi="宋体"/>
          <w:color w:val="000000"/>
          <w:sz w:val="24"/>
        </w:rPr>
        <w:t xml:space="preserve">甲方</w:t>
      </w:r>
      <w:r>
        <w:rPr>
          <w:rFonts w:hint="eastAsia" w:ascii="宋体" w:hAnsi="宋体"/>
          <w:sz w:val="24"/>
        </w:rPr>
        <w:t xml:space="preserve">及被检验单位的要求，编制并提交符合现场要求的辅助工作应急响应方案，未经被检验单位的工作人员许可，</w:t>
      </w:r>
      <w:r>
        <w:rPr>
          <w:rFonts w:hint="eastAsia" w:ascii="宋体" w:hAnsi="宋体"/>
          <w:color w:val="000000"/>
          <w:sz w:val="24"/>
        </w:rPr>
        <w:t xml:space="preserve">乙方</w:t>
      </w:r>
      <w:r>
        <w:rPr>
          <w:rFonts w:hint="eastAsia" w:ascii="宋体" w:hAnsi="宋体"/>
          <w:sz w:val="24"/>
        </w:rPr>
        <w:t xml:space="preserve">的操作人员不得对被检验单位的特种设备进行任何操作，严禁违规操作；</w:t>
      </w:r>
      <w:r/>
    </w:p>
    <w:p>
      <w:pPr>
        <w:pStyle w:val="911"/>
        <w:ind w:firstLine="480"/>
        <w:spacing w:line="360" w:lineRule="auto"/>
        <w:rPr>
          <w:rFonts w:hint="eastAsia" w:ascii="宋体" w:hAnsi="宋体"/>
          <w:sz w:val="24"/>
        </w:rPr>
      </w:pPr>
      <w:r>
        <w:rPr>
          <w:rFonts w:hint="eastAsia" w:ascii="宋体" w:hAnsi="宋体" w:cs="宋体"/>
          <w:sz w:val="24"/>
        </w:rPr>
        <w:t xml:space="preserve">④</w:t>
      </w:r>
      <w:r>
        <w:rPr>
          <w:rFonts w:hint="eastAsia" w:ascii="宋体" w:hAnsi="宋体"/>
          <w:color w:val="000000"/>
          <w:sz w:val="24"/>
        </w:rPr>
        <w:t xml:space="preserve">乙方</w:t>
      </w:r>
      <w:r>
        <w:rPr>
          <w:rFonts w:hint="eastAsia" w:ascii="宋体" w:hAnsi="宋体"/>
          <w:sz w:val="24"/>
        </w:rPr>
        <w:t xml:space="preserve">应负责在服务中的所有安全及环境责任。如果发生因</w:t>
      </w:r>
      <w:r>
        <w:rPr>
          <w:rFonts w:hint="eastAsia" w:ascii="宋体" w:hAnsi="宋体"/>
          <w:color w:val="000000"/>
          <w:sz w:val="24"/>
        </w:rPr>
        <w:t xml:space="preserve">乙方</w:t>
      </w:r>
      <w:r>
        <w:rPr>
          <w:rFonts w:hint="eastAsia" w:ascii="宋体" w:hAnsi="宋体"/>
          <w:sz w:val="24"/>
        </w:rPr>
        <w:t xml:space="preserve">及其人员未遵</w:t>
      </w:r>
      <w:r>
        <w:rPr>
          <w:rFonts w:hint="eastAsia" w:ascii="宋体" w:hAnsi="宋体"/>
          <w:sz w:val="24"/>
        </w:rPr>
        <w:t xml:space="preserve">守国家和行业相关规定或未遵守被检验单位的规定等直接或间接原因，造成安全、环境事故或其他财产损失和人身伤害，均由</w:t>
      </w:r>
      <w:r>
        <w:rPr>
          <w:rFonts w:hint="eastAsia" w:ascii="宋体" w:hAnsi="宋体"/>
          <w:color w:val="000000"/>
          <w:sz w:val="24"/>
        </w:rPr>
        <w:t xml:space="preserve">乙方</w:t>
      </w:r>
      <w:r>
        <w:rPr>
          <w:rFonts w:hint="eastAsia" w:ascii="宋体" w:hAnsi="宋体"/>
          <w:sz w:val="24"/>
        </w:rPr>
        <w:t xml:space="preserve">承担一切经济和法律责任，并保证</w:t>
      </w:r>
      <w:r>
        <w:rPr>
          <w:rFonts w:hint="eastAsia" w:ascii="宋体" w:hAnsi="宋体"/>
          <w:color w:val="000000"/>
          <w:sz w:val="24"/>
        </w:rPr>
        <w:t xml:space="preserve">甲方</w:t>
      </w:r>
      <w:r>
        <w:rPr>
          <w:rFonts w:hint="eastAsia" w:ascii="宋体" w:hAnsi="宋体"/>
          <w:sz w:val="24"/>
        </w:rPr>
        <w:t xml:space="preserve">免于承担由此导致的一切诉讼、争执、索赔、罚款。</w:t>
      </w:r>
      <w:r/>
    </w:p>
    <w:p>
      <w:pPr>
        <w:pStyle w:val="911"/>
        <w:ind w:firstLine="480"/>
        <w:spacing w:line="360" w:lineRule="auto"/>
        <w:rPr>
          <w:rFonts w:hint="eastAsia" w:ascii="宋体" w:hAnsi="宋体"/>
          <w:color w:val="000000"/>
          <w:sz w:val="24"/>
        </w:rPr>
      </w:pPr>
      <w:r>
        <w:rPr>
          <w:rFonts w:hint="eastAsia" w:ascii="宋体" w:hAnsi="宋体"/>
          <w:sz w:val="24"/>
        </w:rPr>
        <w:t xml:space="preserve">（6）</w:t>
      </w:r>
      <w:r>
        <w:rPr>
          <w:rFonts w:hint="eastAsia"/>
          <w:sz w:val="24"/>
        </w:rPr>
        <w:t xml:space="preserve">辅助服务的工作时间为</w:t>
      </w:r>
      <w:r>
        <w:rPr>
          <w:rFonts w:hint="eastAsia"/>
          <w:color w:val="000000"/>
          <w:sz w:val="24"/>
        </w:rPr>
        <w:t xml:space="preserve">法定工作时间，但如有特殊情况，甲方有临时安排的，甲方将提前通知</w:t>
      </w:r>
      <w:r>
        <w:rPr>
          <w:rFonts w:hint="eastAsia" w:ascii="宋体" w:hAnsi="宋体"/>
          <w:color w:val="000000"/>
          <w:sz w:val="24"/>
        </w:rPr>
        <w:t xml:space="preserve">乙方</w:t>
      </w:r>
      <w:r>
        <w:rPr>
          <w:rFonts w:hint="eastAsia"/>
          <w:color w:val="000000"/>
          <w:sz w:val="24"/>
        </w:rPr>
        <w:t xml:space="preserve">，</w:t>
      </w:r>
      <w:r>
        <w:rPr>
          <w:rFonts w:hint="eastAsia" w:ascii="宋体" w:hAnsi="宋体"/>
          <w:color w:val="000000"/>
          <w:sz w:val="24"/>
        </w:rPr>
        <w:t xml:space="preserve">乙方</w:t>
      </w:r>
      <w:r>
        <w:rPr>
          <w:rFonts w:hint="eastAsia"/>
          <w:color w:val="000000"/>
          <w:sz w:val="24"/>
        </w:rPr>
        <w:t xml:space="preserve">应配合</w:t>
      </w:r>
      <w:r>
        <w:rPr>
          <w:rFonts w:hint="eastAsia" w:ascii="宋体" w:hAnsi="宋体"/>
          <w:color w:val="000000"/>
          <w:sz w:val="24"/>
        </w:rPr>
        <w:t xml:space="preserve">甲方</w:t>
      </w:r>
      <w:r>
        <w:rPr>
          <w:rFonts w:hint="eastAsia"/>
          <w:color w:val="000000"/>
          <w:sz w:val="24"/>
        </w:rPr>
        <w:t xml:space="preserve">安排调整服务时间。</w:t>
      </w:r>
      <w:r>
        <w:rPr>
          <w:rFonts w:hint="eastAsia" w:ascii="宋体" w:hAnsi="宋体"/>
          <w:color w:val="000000"/>
          <w:sz w:val="24"/>
        </w:rPr>
        <w:t xml:space="preserve">乙方</w:t>
      </w:r>
      <w:r>
        <w:rPr>
          <w:rFonts w:ascii="宋体" w:hAnsi="宋体"/>
          <w:color w:val="000000"/>
          <w:sz w:val="24"/>
        </w:rPr>
        <w:t xml:space="preserve">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0"/>
        <w:spacing w:line="360" w:lineRule="auto"/>
        <w:rPr>
          <w:rFonts w:ascii="宋体" w:hAnsi="宋体"/>
          <w:sz w:val="24"/>
        </w:rPr>
      </w:pPr>
      <w:r>
        <w:rPr>
          <w:rFonts w:hint="eastAsia" w:ascii="宋体" w:hAnsi="宋体"/>
          <w:sz w:val="24"/>
        </w:rPr>
        <w:t xml:space="preserve">（7）</w:t>
      </w:r>
      <w:r>
        <w:rPr>
          <w:rFonts w:hint="eastAsia" w:ascii="宋体" w:hAnsi="宋体" w:cs="宋体"/>
          <w:sz w:val="24"/>
        </w:rPr>
        <w:t xml:space="preserve">乙方负责本区域内业务，</w:t>
      </w:r>
      <w:r>
        <w:rPr>
          <w:rFonts w:hint="eastAsia" w:ascii="宋体" w:hAnsi="宋体"/>
          <w:sz w:val="24"/>
        </w:rPr>
        <w:t xml:space="preserve">甲方有权根据项目实际情况和</w:t>
      </w:r>
      <w:r>
        <w:rPr>
          <w:rFonts w:hint="eastAsia" w:ascii="宋体" w:hAnsi="宋体"/>
          <w:color w:val="000000"/>
          <w:sz w:val="24"/>
        </w:rPr>
        <w:t xml:space="preserve">乙方</w:t>
      </w:r>
      <w:r>
        <w:rPr>
          <w:rFonts w:hint="eastAsia" w:ascii="宋体" w:hAnsi="宋体"/>
          <w:sz w:val="24"/>
        </w:rPr>
        <w:t xml:space="preserve">的综合履约情况进行自行调配；</w:t>
      </w:r>
      <w:r>
        <w:rPr>
          <w:rFonts w:hint="eastAsia" w:ascii="宋体" w:hAnsi="宋体"/>
          <w:color w:val="000000"/>
          <w:sz w:val="24"/>
        </w:rPr>
        <w:t xml:space="preserve">乙方</w:t>
      </w:r>
      <w:r>
        <w:rPr>
          <w:rFonts w:hint="eastAsia" w:ascii="宋体" w:hAnsi="宋体"/>
          <w:sz w:val="24"/>
        </w:rPr>
        <w:t xml:space="preserve">如遇到突发性任务、重大工程或其他不可预料等因素影响，甲方也有权自行调配。乙方应无条件配合接受调配，最终业务量以实际发生为准。</w:t>
      </w:r>
      <w:r>
        <w:rPr>
          <w:rFonts w:hint="eastAsia" w:ascii="宋体" w:hAnsi="宋体"/>
          <w:sz w:val="24"/>
        </w:rPr>
        <w:t xml:space="preserve">甲方调配</w:t>
      </w:r>
      <w:r>
        <w:rPr>
          <w:rFonts w:hint="eastAsia" w:ascii="宋体" w:hAnsi="宋体"/>
          <w:sz w:val="24"/>
        </w:rPr>
        <w:t xml:space="preserve">辅助</w:t>
      </w:r>
      <w:r>
        <w:rPr>
          <w:rFonts w:hint="eastAsia" w:ascii="宋体" w:hAnsi="宋体"/>
          <w:sz w:val="24"/>
        </w:rPr>
        <w:t xml:space="preserve">任务产生的所有成本均已包含在合同约定的报价范围内，甲方无需另行支付任何费用。</w:t>
      </w:r>
      <w:r>
        <w:rPr>
          <w:rFonts w:hint="eastAsia" w:ascii="宋体" w:hAnsi="宋体"/>
          <w:sz w:val="24"/>
        </w:rPr>
        <w:t xml:space="preserve">   </w:t>
      </w:r>
      <w:r>
        <w:rPr>
          <w:rFonts w:ascii="宋体" w:hAnsi="宋体"/>
          <w:sz w:val="24"/>
        </w:rPr>
      </w:r>
      <w:r/>
    </w:p>
    <w:p>
      <w:pPr>
        <w:pStyle w:val="911"/>
        <w:ind w:firstLine="480"/>
        <w:spacing w:line="360" w:lineRule="auto"/>
        <w:rPr>
          <w:rFonts w:hint="eastAsia" w:ascii="等线" w:hAnsi="等线" w:eastAsia="等线"/>
          <w:color w:val="000000"/>
          <w:sz w:val="24"/>
        </w:rPr>
      </w:pPr>
      <w:r>
        <w:rPr>
          <w:rFonts w:hint="eastAsia" w:ascii="宋体" w:hAnsi="宋体"/>
          <w:sz w:val="24"/>
        </w:rPr>
        <w:t xml:space="preserve">（8）</w:t>
      </w:r>
      <w:bookmarkStart w:id="320" w:name="auto_fouce_34"/>
      <w:r>
        <w:rPr>
          <w:rFonts w:hint="eastAsia" w:ascii="宋体" w:hAnsi="宋体"/>
          <w:sz w:val="24"/>
        </w:rPr>
        <w:t xml:space="preserve">乙方必须具备</w:t>
      </w:r>
      <w:r>
        <w:rPr>
          <w:rFonts w:hint="eastAsia" w:ascii="宋体" w:hAnsi="宋体"/>
          <w:color w:val="000000"/>
          <w:sz w:val="24"/>
        </w:rPr>
        <w:t xml:space="preserve">独立完成本项目的能力，中标后不允许分包、转包。如发现乙方在本项目中存在资质挂靠、转包、分包、不委派指定的技术人员及其他违规情况，视为乙方根本违约，甲方有权立即单方解除合同，乙方应向甲方支付该合同年度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bookmarkEnd w:id="320"/>
      <w:r>
        <w:rPr>
          <w:rFonts w:hint="eastAsia" w:ascii="等线" w:hAnsi="等线" w:eastAsia="等线"/>
          <w:color w:val="000000"/>
          <w:sz w:val="24"/>
        </w:rPr>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p>
    <w:p>
      <w:pPr>
        <w:pStyle w:val="911"/>
        <w:ind w:firstLine="480"/>
        <w:spacing w:line="360" w:lineRule="auto"/>
        <w:rPr>
          <w:color w:val="000000"/>
          <w:sz w:val="24"/>
        </w:rPr>
      </w:pPr>
      <w:r>
        <w:rPr>
          <w:rFonts w:hint="eastAsia" w:ascii="宋体" w:hAnsi="宋体"/>
          <w:color w:val="000000"/>
          <w:sz w:val="24"/>
        </w:rPr>
        <w:t xml:space="preserve">（1）</w:t>
      </w:r>
      <w:r>
        <w:rPr>
          <w:rFonts w:hint="eastAsia"/>
          <w:color w:val="000000"/>
          <w:sz w:val="24"/>
        </w:rPr>
        <w:t xml:space="preserve">辅助服务人员及辅助技术方案技术路线，由</w:t>
      </w:r>
      <w:r>
        <w:rPr>
          <w:rFonts w:hint="eastAsia" w:ascii="宋体" w:hAnsi="宋体"/>
          <w:color w:val="000000"/>
          <w:sz w:val="24"/>
        </w:rPr>
        <w:t xml:space="preserve">甲方</w:t>
      </w:r>
      <w:r>
        <w:rPr>
          <w:rFonts w:hint="eastAsia"/>
          <w:color w:val="000000"/>
          <w:sz w:val="24"/>
        </w:rPr>
        <w:t xml:space="preserve">具体安排，如更换工作人员及变更技术方案、路线，须提前书面向</w:t>
      </w:r>
      <w:r>
        <w:rPr>
          <w:rFonts w:hint="eastAsia" w:ascii="宋体" w:hAnsi="宋体"/>
          <w:color w:val="000000"/>
          <w:sz w:val="24"/>
        </w:rPr>
        <w:t xml:space="preserve">甲方</w:t>
      </w:r>
      <w:r>
        <w:rPr>
          <w:rFonts w:hint="eastAsia"/>
          <w:color w:val="000000"/>
          <w:sz w:val="24"/>
        </w:rPr>
        <w:t xml:space="preserve">申请。变更人员经</w:t>
      </w:r>
      <w:r>
        <w:rPr>
          <w:rFonts w:hint="eastAsia" w:ascii="宋体" w:hAnsi="宋体"/>
          <w:color w:val="000000"/>
          <w:sz w:val="24"/>
        </w:rPr>
        <w:t xml:space="preserve">甲方</w:t>
      </w:r>
      <w:r>
        <w:rPr>
          <w:rFonts w:hint="eastAsia"/>
          <w:color w:val="000000"/>
          <w:sz w:val="24"/>
        </w:rPr>
        <w:t xml:space="preserve">同意后2</w:t>
      </w:r>
      <w:r>
        <w:rPr>
          <w:color w:val="000000"/>
          <w:sz w:val="24"/>
        </w:rPr>
        <w:t xml:space="preserve">4</w:t>
      </w:r>
      <w:r>
        <w:rPr>
          <w:rFonts w:hint="eastAsia"/>
          <w:color w:val="000000"/>
          <w:sz w:val="24"/>
        </w:rPr>
        <w:t xml:space="preserve">小时内更换到位，变更技术方案、路线需在24小时内提出可行方案并得到</w:t>
      </w:r>
      <w:r>
        <w:rPr>
          <w:rFonts w:hint="eastAsia" w:ascii="宋体" w:hAnsi="宋体"/>
          <w:color w:val="000000"/>
          <w:sz w:val="24"/>
        </w:rPr>
        <w:t xml:space="preserve">甲方</w:t>
      </w:r>
      <w:r>
        <w:rPr>
          <w:rFonts w:hint="eastAsia"/>
          <w:color w:val="000000"/>
          <w:sz w:val="24"/>
        </w:rPr>
        <w:t xml:space="preserve">确认；</w:t>
      </w:r>
      <w:r>
        <w:rPr>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（2）坚决服从现场管理人员的要求,若出现辅助人员、软硬件条件无法满足正常工作，乙方应在</w:t>
      </w:r>
      <w:r>
        <w:rPr>
          <w:rFonts w:ascii="宋体" w:hAnsi="宋体"/>
          <w:color w:val="000000"/>
          <w:sz w:val="24"/>
        </w:rPr>
        <w:t xml:space="preserve">24</w:t>
      </w:r>
      <w:r>
        <w:rPr>
          <w:rFonts w:hint="eastAsia" w:ascii="宋体" w:hAnsi="宋体"/>
          <w:color w:val="000000"/>
          <w:sz w:val="24"/>
        </w:rPr>
        <w:t xml:space="preserve">小时之内提出解决方案并实施；</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（3）严格执行环境安全管理制度和相关规范、规程规定要求，保证辅助服务工作的正常开展；</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w:t>
      </w:r>
      <w:r>
        <w:rPr>
          <w:rFonts w:hint="eastAsia" w:ascii="宋体" w:hAnsi="宋体" w:cs="宋体"/>
          <w:color w:val="000000"/>
          <w:sz w:val="24"/>
        </w:rPr>
        <w:t xml:space="preserve">括：（1）战争、叛乱、恐怖主义、骚乱、空中飞行物体坠落或其他非发包人或承包人责任造成的爆炸、火灾、自然灾害等以及《民法典》中不可抗力定义的内容；（2）本地区发生烈度Ⅶ度以上（含Ⅶ度）的地震。</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bookmarkStart w:id="321" w:name="auto_fouce_35"/>
      <w:r>
        <w:rPr>
          <w:rFonts w:hint="eastAsia" w:ascii="宋体" w:hAnsi="宋体"/>
          <w:color w:val="000000"/>
          <w:sz w:val="24"/>
        </w:rPr>
        <w:t xml:space="preserve">除《政府采购法》第50条第二款规定的情形外，本合同一经签订，甲乙双方不得擅自变更、中止或终止合同。</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p>
    <w:p>
      <w:pPr>
        <w:pStyle w:val="911"/>
        <w:ind w:firstLine="480"/>
        <w:spacing w:line="360" w:lineRule="auto"/>
        <w:rPr>
          <w:rFonts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bookmarkEnd w:id="321"/>
      <w:r>
        <w:rPr>
          <w:rFonts w:ascii="宋体" w:hAnsi="宋体"/>
          <w:color w:val="000000"/>
          <w:sz w:val="24"/>
        </w:rPr>
      </w:r>
      <w:r/>
    </w:p>
    <w:p>
      <w:pPr>
        <w:pStyle w:val="911"/>
        <w:spacing w:line="360" w:lineRule="auto"/>
        <w:tabs>
          <w:tab w:val="left" w:pos="4785" w:leader="none"/>
        </w:tabs>
        <w:rPr>
          <w:rFonts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ascii="宋体" w:hAnsi="宋体"/>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pStyle w:val="911"/>
        <w:ind w:firstLine="480"/>
        <w:spacing w:line="360" w:lineRule="auto"/>
        <w:rPr>
          <w:rFonts w:hint="eastAsia" w:ascii="宋体" w:hAnsi="宋体" w:cs="仿宋_GB2312"/>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bookmarkStart w:id="322" w:name="auto_fouce_36"/>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bookmarkEnd w:id="322"/>
      <w:r>
        <w:rPr>
          <w:rFonts w:hint="eastAsia" w:ascii="宋体" w:hAnsi="宋体" w:cs="仿宋_GB2312"/>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pStyle w:val="911"/>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pStyle w:val="911"/>
        <w:ind w:firstLine="480"/>
        <w:spacing w:line="360" w:lineRule="auto"/>
        <w:rPr>
          <w:rFonts w:hint="eastAsia" w:ascii="宋体" w:hAnsi="宋体"/>
          <w:color w:val="000000"/>
          <w:sz w:val="24"/>
        </w:rPr>
      </w:pPr>
      <w:r/>
      <w:bookmarkStart w:id="323" w:name="auto_fouce_37"/>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bookmarkEnd w:id="323"/>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pStyle w:val="911"/>
        <w:ind w:firstLine="480"/>
        <w:spacing w:line="360" w:lineRule="auto"/>
        <w:rPr>
          <w:rFonts w:hint="eastAsia" w:ascii="宋体" w:hAnsi="宋体"/>
          <w:color w:val="000000"/>
          <w:sz w:val="24"/>
        </w:rPr>
      </w:pPr>
      <w:r/>
      <w:bookmarkStart w:id="324" w:name="auto_fouce_38"/>
      <w:r>
        <w:rPr>
          <w:rFonts w:hint="eastAsia" w:ascii="宋体" w:hAnsi="宋体" w:cs="宋体"/>
          <w:color w:val="000000"/>
          <w:sz w:val="24"/>
        </w:rPr>
        <w:t xml:space="preserve">双方应当对合同的内容、因履行合同期间获得的或收到的对方的商务、财务、技术、产品的信息、用户资料或其他</w:t>
      </w:r>
      <w:r>
        <w:rPr>
          <w:rFonts w:hint="eastAsia" w:ascii="宋体" w:hAnsi="宋体" w:cs="宋体"/>
          <w:color w:val="000000"/>
          <w:sz w:val="24"/>
        </w:rPr>
        <w:t xml:space="preserve">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bookmarkEnd w:id="324"/>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pStyle w:val="911"/>
        <w:ind w:firstLine="480"/>
        <w:spacing w:line="360" w:lineRule="auto"/>
        <w:rPr>
          <w:rFonts w:hint="eastAsia" w:ascii="宋体" w:hAnsi="宋体"/>
          <w:color w:val="000000"/>
          <w:sz w:val="24"/>
        </w:rPr>
      </w:pPr>
      <w:r/>
      <w:bookmarkStart w:id="325" w:name="auto_fouce_39"/>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bookmarkEnd w:id="325"/>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十三、其他</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合同的生效：本合同一式陆份，自甲乙双方签字并盖章之日起生效。</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通知书、乙方的投标文件及投标承诺书是签订本合同的依据，本合同未尽事项首先依据采购文件、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通知书、乙方的投标文件及投标承诺书进行履行，双方也可以在不违背本合同实质性内容的基础上达成补充协议，补充协议与本合同具有相同的法律效</w:t>
      </w:r>
      <w:r>
        <w:rPr>
          <w:rFonts w:hint="eastAsia" w:ascii="宋体" w:hAnsi="宋体"/>
          <w:color w:val="000000"/>
          <w:sz w:val="24"/>
        </w:rPr>
        <w:t xml:space="preserve">力。</w:t>
      </w:r>
      <w:r>
        <w:rPr>
          <w:rFonts w:hint="eastAsia" w:ascii="宋体" w:hAnsi="宋体" w:cs="仿宋_GB2312"/>
          <w:color w:val="000000"/>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11"/>
              <w:spacing w:line="360" w:lineRule="auto"/>
              <w:rPr>
                <w:rFonts w:hint="eastAsia" w:ascii="宋体" w:hAnsi="宋体" w:cs="宋体"/>
                <w:color w:val="000000"/>
                <w:sz w:val="24"/>
              </w:rPr>
            </w:pPr>
            <w:r/>
            <w:bookmarkEnd w:id="292"/>
            <w:r>
              <w:rPr>
                <w:rFonts w:hint="eastAsia" w:ascii="宋体" w:hAnsi="宋体" w:cs="宋体"/>
                <w:color w:val="000000"/>
                <w:sz w:val="24"/>
              </w:rPr>
              <w:t xml:space="preserve">甲方（盖章）：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联系方式：</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c>
          <w:tcPr>
            <w:tcW w:w="4684" w:type="dxa"/>
            <w:vAlign w:val="top"/>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乙方（盖章）：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开户银行：</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帐号：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税号：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r>
    </w:tbl>
    <w:p>
      <w:pPr>
        <w:pStyle w:val="911"/>
      </w:pPr>
      <w:r/>
      <w:r/>
    </w:p>
    <w:p>
      <w:pPr>
        <w:pStyle w:val="911"/>
        <w:jc w:val="left"/>
        <w:widowControl/>
        <w:rPr>
          <w:rFonts w:hint="eastAsia" w:ascii="宋体" w:hAnsi="宋体"/>
          <w:sz w:val="24"/>
          <w:szCs w:val="21"/>
        </w:rPr>
      </w:pPr>
      <w:r>
        <w:rPr>
          <w:rFonts w:hint="eastAsia" w:ascii="宋体" w:hAnsi="宋体"/>
          <w:sz w:val="24"/>
          <w:szCs w:val="21"/>
        </w:rPr>
      </w:r>
      <w:r/>
    </w:p>
    <w:p>
      <w:pPr>
        <w:pStyle w:val="911"/>
        <w:jc w:val="left"/>
        <w:widowControl/>
        <w:rPr>
          <w:rFonts w:ascii="楷体_GB2312" w:eastAsia="楷体_GB2312"/>
          <w:sz w:val="28"/>
          <w:szCs w:val="28"/>
        </w:rPr>
      </w:pPr>
      <w:r>
        <w:rPr>
          <w:rFonts w:ascii="楷体_GB2312" w:eastAsia="楷体_GB2312"/>
          <w:sz w:val="28"/>
          <w:szCs w:val="28"/>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26"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1"/>
      <w:r/>
      <w:bookmarkEnd w:id="242"/>
      <w:r/>
      <w:bookmarkEnd w:id="243"/>
      <w:r>
        <w:rPr>
          <w:rFonts w:hint="eastAsia" w:ascii="华文中宋" w:hAnsi="华文中宋" w:eastAsia="华文中宋"/>
          <w:b/>
          <w:sz w:val="36"/>
          <w:szCs w:val="36"/>
        </w:rPr>
        <w:t xml:space="preserve">文件格式</w:t>
      </w:r>
      <w:bookmarkEnd w:id="280"/>
      <w:r/>
      <w:bookmarkEnd w:id="281"/>
      <w:r/>
      <w:bookmarkEnd w:id="282"/>
      <w:r/>
      <w:bookmarkEnd w:id="283"/>
      <w:r/>
      <w:bookmarkEnd w:id="326"/>
      <w:r>
        <w:rPr>
          <w:rFonts w:ascii="华文中宋" w:hAnsi="华文中宋" w:eastAsia="华文中宋"/>
          <w:b/>
          <w:sz w:val="36"/>
          <w:szCs w:val="36"/>
        </w:rPr>
      </w:r>
      <w:r/>
    </w:p>
    <w:p>
      <w:pPr>
        <w:pStyle w:val="911"/>
        <w:jc w:val="center"/>
        <w:rPr>
          <w:rFonts w:ascii="宋体" w:hAnsi="宋体"/>
          <w:b/>
          <w:sz w:val="72"/>
        </w:rPr>
      </w:pPr>
      <w:r/>
      <w:bookmarkStart w:id="332" w:name="_Hlt26671244"/>
      <w:r/>
      <w:bookmarkEnd w:id="332"/>
      <w:r/>
      <w:bookmarkStart w:id="333" w:name="_Hlt26955039"/>
      <w:r/>
      <w:bookmarkEnd w:id="333"/>
      <w:r>
        <w:rPr>
          <w:rFonts w:ascii="宋体" w:hAnsi="宋体"/>
          <w:b/>
          <w:sz w:val="72"/>
        </w:rPr>
      </w:r>
      <w:r/>
    </w:p>
    <w:p>
      <w:pPr>
        <w:pStyle w:val="100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1"/>
        <w:rPr>
          <w:rFonts w:ascii="微软雅黑" w:hAnsi="微软雅黑" w:eastAsia="微软雅黑"/>
          <w:bCs/>
          <w:sz w:val="36"/>
          <w:szCs w:val="21"/>
        </w:rPr>
      </w:pPr>
      <w:r>
        <w:rPr>
          <w:rFonts w:ascii="微软雅黑" w:hAnsi="微软雅黑" w:eastAsia="微软雅黑"/>
          <w:bCs/>
          <w:sz w:val="36"/>
          <w:szCs w:val="21"/>
        </w:rPr>
      </w:r>
      <w:r/>
    </w:p>
    <w:p>
      <w:pPr>
        <w:pStyle w:val="911"/>
        <w:rPr>
          <w:rFonts w:hint="eastAsia" w:ascii="华文中宋" w:hAnsi="华文中宋" w:eastAsia="华文中宋"/>
          <w:b/>
          <w:sz w:val="72"/>
        </w:rPr>
      </w:pPr>
      <w:r>
        <w:rPr>
          <w:rFonts w:hint="eastAsia" w:ascii="华文中宋" w:hAnsi="华文中宋" w:eastAsia="华文中宋"/>
          <w:b/>
          <w:sz w:val="72"/>
        </w:rPr>
      </w:r>
      <w:r/>
    </w:p>
    <w:p>
      <w:pPr>
        <w:pStyle w:val="911"/>
        <w:rPr>
          <w:rFonts w:hint="eastAsia" w:ascii="华文中宋" w:hAnsi="华文中宋" w:eastAsia="华文中宋"/>
          <w:b/>
          <w:sz w:val="36"/>
        </w:rPr>
      </w:pPr>
      <w:r>
        <w:rPr>
          <w:rFonts w:hint="eastAsia" w:ascii="华文中宋" w:hAnsi="华文中宋" w:eastAsia="华文中宋"/>
          <w:b/>
          <w:sz w:val="36"/>
        </w:rPr>
      </w:r>
      <w:r/>
    </w:p>
    <w:p>
      <w:pPr>
        <w:pStyle w:val="911"/>
        <w:jc w:val="center"/>
        <w:rPr>
          <w:rFonts w:ascii="华文中宋" w:hAnsi="华文中宋" w:eastAsia="华文中宋"/>
          <w:b/>
          <w:sz w:val="36"/>
        </w:rPr>
      </w:pPr>
      <w:r>
        <w:rPr>
          <w:rFonts w:ascii="华文中宋" w:hAnsi="华文中宋" w:eastAsia="华文中宋"/>
          <w:b/>
          <w:sz w:val="36"/>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1"/>
        <w:jc w:val="left"/>
        <w:widowControl/>
        <w:rPr>
          <w:rFonts w:ascii="宋体" w:hAnsi="宋体"/>
          <w:b/>
          <w:sz w:val="32"/>
          <w:szCs w:val="32"/>
        </w:rPr>
      </w:pPr>
      <w:r>
        <w:rPr>
          <w:rFonts w:ascii="宋体" w:hAnsi="宋体"/>
          <w:b/>
          <w:sz w:val="32"/>
          <w:szCs w:val="32"/>
        </w:rPr>
      </w:r>
      <w:r/>
    </w:p>
    <w:p>
      <w:pPr>
        <w:pStyle w:val="913"/>
        <w:spacing w:before="0" w:after="0" w:line="360" w:lineRule="auto"/>
        <w:rPr>
          <w:rFonts w:ascii="宋体" w:hAnsi="宋体" w:eastAsia="宋体"/>
          <w:sz w:val="28"/>
          <w:szCs w:val="28"/>
          <w:lang w:eastAsia="zh-CN"/>
        </w:rPr>
      </w:pPr>
      <w:r>
        <w:br w:type="page" w:clear="all"/>
      </w:r>
      <w:bookmarkStart w:id="338" w:name="_Toc12887280"/>
      <w:r/>
      <w:bookmarkStart w:id="339" w:name="_Toc226127008"/>
      <w:r>
        <w:rPr>
          <w:rFonts w:hint="eastAsia" w:ascii="宋体" w:hAnsi="宋体" w:eastAsia="宋体"/>
          <w:sz w:val="28"/>
          <w:szCs w:val="28"/>
          <w:lang w:eastAsia="zh-CN"/>
        </w:rPr>
        <w:t xml:space="preserve">资格审查内容</w:t>
      </w:r>
      <w:bookmarkEnd w:id="339"/>
      <w:r>
        <w:rPr>
          <w:rFonts w:ascii="宋体" w:hAnsi="宋体" w:eastAsia="宋体"/>
          <w:sz w:val="28"/>
          <w:szCs w:val="28"/>
          <w:lang w:eastAsia="zh-CN"/>
        </w:rPr>
      </w:r>
      <w:r/>
    </w:p>
    <w:p>
      <w:pPr>
        <w:pStyle w:val="1050"/>
        <w:ind w:firstLine="482"/>
        <w:spacing w:line="360" w:lineRule="auto"/>
        <w:rPr>
          <w:rFonts w:ascii="宋体" w:hAnsi="宋体"/>
          <w:b/>
          <w:bCs/>
          <w:sz w:val="24"/>
          <w:szCs w:val="24"/>
        </w:rPr>
      </w:pPr>
      <w:r/>
      <w:bookmarkEnd w:id="338"/>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5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w:t>
      </w:r>
      <w:r>
        <w:rPr>
          <w:rFonts w:hint="eastAsia" w:ascii="宋体" w:hAnsi="宋体"/>
          <w:sz w:val="24"/>
          <w:szCs w:val="24"/>
        </w:rPr>
        <w:t xml:space="preserve">的，须提供有效证明材料）；</w:t>
      </w:r>
      <w:r/>
    </w:p>
    <w:p>
      <w:pPr>
        <w:pStyle w:val="1050"/>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5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0"/>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50"/>
        <w:ind w:firstLine="482"/>
        <w:spacing w:line="360" w:lineRule="auto"/>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其他资格要求：</w:t>
      </w:r>
      <w:r>
        <w:rPr>
          <w:rFonts w:ascii="宋体" w:hAnsi="宋体"/>
          <w:b/>
          <w:bCs/>
          <w:sz w:val="24"/>
          <w:szCs w:val="24"/>
        </w:rPr>
      </w:r>
      <w:r/>
    </w:p>
    <w:p>
      <w:pPr>
        <w:pStyle w:val="1050"/>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0"/>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p>
    <w:p>
      <w:pPr>
        <w:pStyle w:val="911"/>
        <w:ind w:firstLine="482"/>
        <w:spacing w:line="360" w:lineRule="auto"/>
        <w:rPr>
          <w:rFonts w:ascii="宋体" w:hAnsi="宋体" w:cs="Arial"/>
          <w:sz w:val="24"/>
        </w:rPr>
      </w:pPr>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Arial"/>
          <w:sz w:val="24"/>
        </w:rPr>
      </w:r>
      <w:r/>
    </w:p>
    <w:p>
      <w:pPr>
        <w:pStyle w:val="1050"/>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hint="eastAsia" w:ascii="宋体" w:hAnsi="宋体"/>
          <w:b/>
          <w:bCs/>
          <w:sz w:val="24"/>
          <w:szCs w:val="24"/>
        </w:rPr>
        <w:t xml:space="preserve">无。</w:t>
      </w:r>
      <w:r/>
    </w:p>
    <w:p>
      <w:pPr>
        <w:pStyle w:val="1050"/>
        <w:ind w:firstLine="0"/>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0"/>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480"/>
        <w:rPr>
          <w:rFonts w:hint="eastAsia"/>
          <w:sz w:val="24"/>
          <w:szCs w:val="24"/>
        </w:rPr>
      </w:pPr>
      <w:r>
        <w:rPr>
          <w:rFonts w:hint="eastAsia"/>
          <w:sz w:val="24"/>
          <w:szCs w:val="24"/>
        </w:rPr>
      </w:r>
      <w:r/>
    </w:p>
    <w:p>
      <w:pPr>
        <w:pStyle w:val="913"/>
        <w:spacing w:before="286" w:after="143" w:line="360" w:lineRule="auto"/>
        <w:rPr>
          <w:rFonts w:ascii="宋体" w:hAnsi="宋体" w:eastAsia="宋体"/>
          <w:sz w:val="28"/>
          <w:szCs w:val="28"/>
        </w:rPr>
      </w:pPr>
      <w:r/>
      <w:bookmarkStart w:id="342" w:name="_Toc226127009"/>
      <w:r>
        <w:rPr>
          <w:rFonts w:hint="eastAsia" w:ascii="宋体" w:hAnsi="宋体" w:eastAsia="宋体"/>
          <w:sz w:val="28"/>
          <w:szCs w:val="28"/>
        </w:rPr>
        <w:t xml:space="preserve">开标一览表</w:t>
      </w:r>
      <w:bookmarkEnd w:id="342"/>
      <w:r>
        <w:rPr>
          <w:rFonts w:ascii="宋体" w:hAnsi="宋体" w:eastAsia="宋体"/>
          <w:sz w:val="28"/>
          <w:szCs w:val="28"/>
        </w:rPr>
      </w:r>
      <w:r/>
    </w:p>
    <w:p>
      <w:pPr>
        <w:pStyle w:val="980"/>
      </w:pPr>
      <w:r/>
      <w:r/>
    </w:p>
    <w:p>
      <w:pPr>
        <w:pStyle w:val="911"/>
        <w:rPr>
          <w:rFonts w:hint="eastAsia" w:eastAsia="仿宋_GB2312"/>
          <w:sz w:val="24"/>
          <w:szCs w:val="20"/>
        </w:rPr>
      </w:pPr>
      <w:r>
        <w:rPr>
          <w:rFonts w:hint="eastAsia" w:eastAsia="仿宋_GB2312"/>
          <w:sz w:val="24"/>
          <w:szCs w:val="20"/>
        </w:rPr>
      </w:r>
      <w:r/>
    </w:p>
    <w:p>
      <w:pPr>
        <w:pStyle w:val="911"/>
        <w:ind w:firstLine="288"/>
        <w:spacing w:line="360" w:lineRule="auto"/>
        <w:rPr>
          <w:rFonts w:hint="eastAsia"/>
          <w:sz w:val="24"/>
        </w:rPr>
      </w:pPr>
      <w:r>
        <w:rPr>
          <w:rFonts w:hint="eastAsia"/>
          <w:sz w:val="24"/>
        </w:rPr>
        <w:t xml:space="preserve">投标人全称（</w:t>
      </w:r>
      <w:r>
        <w:rPr>
          <w:rFonts w:hint="eastAsia"/>
          <w:sz w:val="24"/>
        </w:rPr>
        <w:t xml:space="preserve">（加盖</w:t>
      </w:r>
      <w:r>
        <w:rPr>
          <w:rFonts w:hint="eastAsia"/>
          <w:sz w:val="24"/>
        </w:rPr>
        <w:t xml:space="preserve">CA电子公章</w:t>
      </w:r>
      <w:r>
        <w:rPr>
          <w:rFonts w:hint="eastAsia"/>
          <w:sz w:val="24"/>
        </w:rPr>
        <w:t xml:space="preserve">）：</w:t>
      </w:r>
      <w:r/>
    </w:p>
    <w:p>
      <w:pPr>
        <w:pStyle w:val="911"/>
        <w:ind w:firstLine="288"/>
        <w:spacing w:line="360" w:lineRule="auto"/>
        <w:rPr>
          <w:sz w:val="24"/>
        </w:rPr>
      </w:pPr>
      <w:r>
        <w:rPr>
          <w:rFonts w:hint="eastAsia"/>
          <w:sz w:val="24"/>
        </w:rPr>
        <w:t xml:space="preserve">项目名称：</w:t>
      </w:r>
      <w:r>
        <w:rPr>
          <w:sz w:val="24"/>
        </w:rPr>
      </w:r>
      <w:r/>
    </w:p>
    <w:p>
      <w:pPr>
        <w:pStyle w:val="911"/>
        <w:ind w:firstLine="288"/>
        <w:spacing w:line="360" w:lineRule="auto"/>
        <w:rPr>
          <w:sz w:val="24"/>
        </w:rPr>
      </w:pPr>
      <w:r>
        <w:rPr>
          <w:rFonts w:hint="eastAsia"/>
          <w:sz w:val="24"/>
        </w:rPr>
        <w:t xml:space="preserve">项目编号： </w:t>
      </w:r>
      <w:r>
        <w:rPr>
          <w:sz w:val="24"/>
        </w:rPr>
      </w:r>
      <w:r/>
    </w:p>
    <w:p>
      <w:pPr>
        <w:pStyle w:val="911"/>
        <w:ind w:firstLine="288"/>
        <w:spacing w:line="360" w:lineRule="auto"/>
        <w:rPr>
          <w:rFonts w:hint="eastAsia"/>
          <w:sz w:val="24"/>
        </w:rPr>
      </w:pPr>
      <w:r>
        <w:rPr>
          <w:rFonts w:hint="eastAsia"/>
          <w:sz w:val="24"/>
        </w:rPr>
        <w:t xml:space="preserve">分包号：</w:t>
      </w:r>
      <w:r>
        <w:rPr>
          <w:rFonts w:hint="eastAsia"/>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0"/>
      </w:tblGrid>
      <w:tr>
        <w:trPr>
          <w:cantSplit/>
          <w:trHeight w:val="820"/>
        </w:trPr>
        <w:tc>
          <w:tcPr>
            <w:tcW w:w="8660" w:type="dxa"/>
            <w:vAlign w:val="center"/>
            <w:textDirection w:val="lrTb"/>
            <w:noWrap w:val="false"/>
          </w:tcPr>
          <w:p>
            <w:pPr>
              <w:pStyle w:val="911"/>
              <w:jc w:val="center"/>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rPr>
                <w:rFonts w:hint="eastAsia" w:ascii="宋体" w:hAnsi="宋体"/>
                <w:b/>
                <w:bCs/>
                <w:sz w:val="24"/>
              </w:rPr>
            </w:r>
            <w:r/>
          </w:p>
        </w:tc>
      </w:tr>
      <w:tr>
        <w:trPr>
          <w:cantSplit/>
          <w:trHeight w:val="1258"/>
        </w:trPr>
        <w:tc>
          <w:tcPr>
            <w:tcW w:w="8660" w:type="dxa"/>
            <w:vAlign w:val="center"/>
            <w:textDirection w:val="lrTb"/>
            <w:noWrap w:val="false"/>
          </w:tcPr>
          <w:p>
            <w:pPr>
              <w:pStyle w:val="911"/>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bl>
    <w:p>
      <w:pPr>
        <w:pStyle w:val="911"/>
        <w:ind w:firstLine="288"/>
        <w:spacing w:line="360" w:lineRule="auto"/>
        <w:rPr>
          <w:sz w:val="24"/>
        </w:rPr>
      </w:pPr>
      <w:r>
        <w:rPr>
          <w:sz w:val="24"/>
        </w:rPr>
      </w:r>
      <w:r/>
    </w:p>
    <w:p>
      <w:pPr>
        <w:pStyle w:val="911"/>
        <w:spacing w:line="360" w:lineRule="auto"/>
        <w:rPr>
          <w:b/>
          <w:bCs/>
        </w:rPr>
      </w:pP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w:t>
      </w:r>
      <w:r>
        <w:rPr>
          <w:rFonts w:hint="eastAsia" w:ascii="宋体" w:hAnsi="宋体"/>
          <w:sz w:val="24"/>
        </w:rPr>
        <w:t xml:space="preserve">结算单价</w:t>
      </w:r>
      <w:r>
        <w:rPr>
          <w:rFonts w:hint="eastAsia" w:ascii="宋体" w:hAnsi="宋体"/>
          <w:sz w:val="24"/>
        </w:rPr>
        <w:t xml:space="preserve">=基准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b/>
          <w:bCs/>
        </w:rPr>
      </w:r>
      <w:r/>
    </w:p>
    <w:p>
      <w:pPr>
        <w:pStyle w:val="980"/>
      </w:pPr>
      <w:r/>
      <w:r/>
    </w:p>
    <w:p>
      <w:pPr>
        <w:pStyle w:val="911"/>
        <w:ind w:firstLine="480"/>
        <w:jc w:val="right"/>
        <w:rPr>
          <w:rFonts w:ascii="宋体" w:hAnsi="宋体"/>
          <w:sz w:val="24"/>
        </w:rPr>
      </w:pPr>
      <w:r>
        <w:rPr>
          <w:rFonts w:ascii="宋体" w:hAnsi="宋体"/>
          <w:sz w:val="24"/>
        </w:rPr>
      </w:r>
      <w:r/>
    </w:p>
    <w:p>
      <w:pPr>
        <w:pStyle w:val="1050"/>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43"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43"/>
      <w:r>
        <w:rPr>
          <w:rFonts w:ascii="宋体" w:hAnsi="宋体" w:eastAsia="宋体"/>
          <w:sz w:val="28"/>
          <w:szCs w:val="28"/>
        </w:rPr>
      </w:r>
      <w:r/>
    </w:p>
    <w:p>
      <w:pPr>
        <w:pStyle w:val="911"/>
        <w:rPr>
          <w:lang w:val="en-US"/>
        </w:rPr>
      </w:pPr>
      <w:r>
        <w:rPr>
          <w:lang w:val="en-US"/>
        </w:r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r>
    </w:tbl>
    <w:p>
      <w:pPr>
        <w:pStyle w:val="911"/>
        <w:rPr>
          <w:rFonts w:hint="eastAsia" w:ascii="宋体" w:hAnsi="宋体"/>
          <w:b/>
          <w:bCs/>
          <w:sz w:val="24"/>
        </w:rPr>
      </w:pPr>
      <w:r>
        <w:rPr>
          <w:rFonts w:hint="eastAsia" w:ascii="宋体" w:hAnsi="宋体"/>
          <w:b/>
          <w:bCs/>
          <w:sz w:val="24"/>
        </w:rPr>
        <w:t xml:space="preserve">注： </w:t>
      </w:r>
      <w:r/>
    </w:p>
    <w:p>
      <w:pPr>
        <w:pStyle w:val="911"/>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w:t>
      </w:r>
      <w:r>
        <w:rPr>
          <w:rFonts w:ascii="宋体" w:hAnsi="宋体"/>
          <w:color w:val="000000"/>
          <w:sz w:val="24"/>
        </w:rPr>
        <w:t xml:space="preserve">因此而影响交付采购人服务的时间，不得作为减轻责任、减少服务、增加收费、降低质量的理由。</w:t>
      </w:r>
      <w:r>
        <w:rPr>
          <w:rFonts w:hint="eastAsia" w:ascii="宋体" w:hAnsi="宋体"/>
          <w:color w:val="000000"/>
          <w:sz w:val="24"/>
        </w:rPr>
      </w:r>
      <w:r/>
    </w:p>
    <w:p>
      <w:pPr>
        <w:pStyle w:val="911"/>
        <w:ind w:left="360" w:hanging="360"/>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w:t>
      </w:r>
      <w:r>
        <w:rPr>
          <w:rFonts w:hint="eastAsia" w:ascii="宋体" w:hAnsi="宋体"/>
          <w:sz w:val="24"/>
        </w:rPr>
        <w:t xml:space="preserve">结算单价</w:t>
      </w:r>
      <w:r>
        <w:rPr>
          <w:rFonts w:hint="eastAsia" w:ascii="宋体" w:hAnsi="宋体"/>
          <w:sz w:val="24"/>
        </w:rPr>
        <w:t xml:space="preserve">=</w:t>
      </w:r>
      <w:r>
        <w:rPr>
          <w:rFonts w:hint="eastAsia" w:ascii="宋体" w:hAnsi="宋体"/>
          <w:sz w:val="24"/>
        </w:rPr>
        <w:t xml:space="preserve">基准单价</w:t>
      </w:r>
      <w:r>
        <w:rPr>
          <w:rFonts w:hint="eastAsia" w:ascii="宋体" w:hAnsi="宋体"/>
          <w:sz w:val="24"/>
        </w:rPr>
        <w:t xml:space="preserve">×（1–中标优惠率）；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rFonts w:hint="eastAsia" w:ascii="宋体" w:hAnsi="宋体"/>
          <w:b/>
          <w:bCs/>
          <w:color w:val="000000"/>
          <w:sz w:val="24"/>
        </w:rPr>
      </w:r>
      <w:r/>
    </w:p>
    <w:p>
      <w:pPr>
        <w:pStyle w:val="911"/>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13"/>
        <w:spacing w:before="286" w:after="143" w:line="360" w:lineRule="auto"/>
        <w:rPr>
          <w:rFonts w:ascii="宋体" w:hAnsi="宋体" w:eastAsia="宋体"/>
          <w:sz w:val="28"/>
          <w:szCs w:val="28"/>
        </w:rPr>
      </w:pPr>
      <w:r/>
      <w:bookmarkStart w:id="344" w:name="_Hlk47437482"/>
      <w:r>
        <w:rPr>
          <w:rFonts w:hint="eastAsia" w:ascii="宋体" w:hAnsi="宋体" w:eastAsia="宋体"/>
          <w:sz w:val="28"/>
          <w:szCs w:val="28"/>
        </w:rPr>
        <w:t xml:space="preserve">技术要求响应及偏离表</w:t>
      </w:r>
      <w:bookmarkEnd w:id="344"/>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bookmarkStart w:id="345"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bookmarkEnd w:id="345"/>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1"/>
        </w:numPr>
        <w:jc w:val="left"/>
        <w:spacing w:line="360" w:lineRule="auto"/>
        <w:rPr>
          <w:rFonts w:ascii="宋体" w:hAnsi="宋体"/>
          <w:sz w:val="24"/>
        </w:rPr>
      </w:pPr>
      <w:r/>
      <w:bookmarkStart w:id="346" w:name="_Hlk171012259"/>
      <w:r>
        <w:rPr>
          <w:rFonts w:hint="eastAsia" w:ascii="宋体" w:hAnsi="宋体"/>
          <w:sz w:val="24"/>
        </w:rPr>
        <w:t xml:space="preserve">投标人需对本招标文件</w:t>
      </w:r>
      <w:bookmarkEnd w:id="346"/>
      <w:r/>
      <w:bookmarkStart w:id="347" w:name="_Hlk171012238"/>
      <w:r>
        <w:rPr>
          <w:rFonts w:hint="eastAsia" w:ascii="宋体" w:hAnsi="宋体"/>
          <w:sz w:val="24"/>
        </w:rPr>
        <w:t xml:space="preserve">中</w:t>
      </w:r>
      <w:bookmarkStart w:id="348" w:name="_Hlk172202898"/>
      <w:r>
        <w:rPr>
          <w:rFonts w:hint="eastAsia" w:ascii="宋体" w:hAnsi="宋体"/>
          <w:sz w:val="24"/>
        </w:rPr>
        <w:t xml:space="preserve">“第三章 项目需求”</w:t>
      </w:r>
      <w:bookmarkStart w:id="349" w:name="_Hlk172203447"/>
      <w:r>
        <w:rPr>
          <w:rFonts w:hint="eastAsia" w:ascii="宋体" w:hAnsi="宋体"/>
          <w:color w:val="000000"/>
          <w:sz w:val="24"/>
        </w:rPr>
        <w:t xml:space="preserve">中的“技术及服务要求</w:t>
      </w:r>
      <w:bookmarkEnd w:id="347"/>
      <w:r/>
      <w:bookmarkEnd w:id="348"/>
      <w:r/>
      <w:bookmarkEnd w:id="349"/>
      <w:r>
        <w:rPr>
          <w:rFonts w:hint="eastAsia" w:ascii="宋体" w:hAnsi="宋体"/>
          <w:color w:val="000000"/>
          <w:sz w:val="24"/>
        </w:rPr>
        <w:t xml:space="preserve">”（其中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w:t>
      </w:r>
      <w:r>
        <w:rPr>
          <w:rFonts w:hint="eastAsia" w:ascii="宋体" w:hAnsi="宋体" w:cs="宋体"/>
          <w:sz w:val="24"/>
        </w:rPr>
        <w:t xml:space="preserve">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1"/>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ind w:left="360" w:hanging="360"/>
        <w:spacing w:line="360" w:lineRule="auto"/>
        <w:rPr>
          <w:rFonts w:hint="eastAsia" w:ascii="宋体" w:hAnsi="宋体"/>
          <w:color w:val="ff0000"/>
          <w:sz w:val="24"/>
        </w:rPr>
      </w:pPr>
      <w:r>
        <w:rPr>
          <w:rFonts w:hint="eastAsia" w:ascii="宋体" w:hAnsi="宋体"/>
          <w:color w:val="ff0000"/>
          <w:sz w:val="24"/>
        </w:rPr>
      </w:r>
      <w:r/>
    </w:p>
    <w:p>
      <w:pPr>
        <w:pStyle w:val="911"/>
      </w:pPr>
      <w:r>
        <w:br w:type="page" w:clear="all"/>
      </w:r>
      <w:r>
        <w:rPr>
          <w:rFonts w:hint="eastAsia"/>
          <w:sz w:val="24"/>
        </w:rPr>
        <w:t xml:space="preserve">附件</w:t>
      </w:r>
      <w:r>
        <w:rPr>
          <w:rFonts w:hint="eastAsia"/>
          <w:sz w:val="24"/>
        </w:rPr>
        <w:t xml:space="preserve">：</w:t>
      </w:r>
      <w:r/>
    </w:p>
    <w:p>
      <w:pPr>
        <w:pStyle w:val="913"/>
        <w:spacing w:before="286" w:after="143" w:line="360" w:lineRule="auto"/>
        <w:rPr>
          <w:rFonts w:ascii="宋体" w:hAnsi="宋体" w:eastAsia="宋体"/>
          <w:sz w:val="28"/>
          <w:szCs w:val="28"/>
        </w:rPr>
      </w:pPr>
      <w:r/>
      <w:bookmarkStart w:id="350" w:name="_Toc210922458"/>
      <w:r>
        <w:rPr>
          <w:rFonts w:hint="eastAsia" w:ascii="宋体" w:hAnsi="宋体" w:eastAsia="宋体"/>
          <w:sz w:val="28"/>
          <w:szCs w:val="28"/>
        </w:rPr>
        <w:t xml:space="preserve">商务要求响应及偏离表</w:t>
      </w:r>
      <w:bookmarkEnd w:id="350"/>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color w:val="000000"/>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rPr>
          <w:rFonts w:hint="eastAsia"/>
        </w:rPr>
      </w:pPr>
      <w:r>
        <w:rPr>
          <w:rFonts w:hint="eastAsia"/>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hint="eastAsia" w:ascii="宋体" w:hAnsi="宋体" w:eastAsia="宋体"/>
          <w:sz w:val="28"/>
          <w:szCs w:val="28"/>
        </w:rPr>
      </w:pPr>
      <w:r/>
      <w:bookmarkStart w:id="351" w:name="_Toc226127011"/>
      <w:r>
        <w:rPr>
          <w:rFonts w:hint="eastAsia" w:ascii="宋体" w:hAnsi="宋体" w:eastAsia="宋体"/>
          <w:sz w:val="28"/>
          <w:szCs w:val="28"/>
        </w:rPr>
        <w:t xml:space="preserve">符合性审查响应对照表（分包号：**）</w:t>
      </w:r>
      <w:bookmarkEnd w:id="351"/>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spacing w:line="360" w:lineRule="auto"/>
        <w:rPr>
          <w:rFonts w:hint="eastAsia"/>
          <w:b/>
          <w:sz w:val="24"/>
        </w:rPr>
      </w:pPr>
      <w:r>
        <w:rPr>
          <w:rFonts w:hint="eastAsia"/>
          <w:b/>
          <w:sz w:val="24"/>
        </w:rPr>
      </w:r>
      <w:r/>
    </w:p>
    <w:p>
      <w:pPr>
        <w:pStyle w:val="911"/>
        <w:jc w:val="left"/>
        <w:spacing w:after="57" w:line="300" w:lineRule="auto"/>
        <w:rPr>
          <w:b/>
          <w:sz w:val="24"/>
        </w:rPr>
      </w:pPr>
      <w:r>
        <w:rPr>
          <w:rFonts w:hint="eastAsia"/>
          <w:b/>
          <w:sz w:val="24"/>
        </w:rPr>
        <w:t xml:space="preserve">注：</w:t>
      </w:r>
      <w:r>
        <w:rPr>
          <w:b/>
          <w:sz w:val="24"/>
        </w:rPr>
      </w:r>
      <w:r/>
    </w:p>
    <w:p>
      <w:pPr>
        <w:pStyle w:val="911"/>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1"/>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11"/>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1"/>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11"/>
        <w:jc w:val="left"/>
        <w:spacing w:line="360" w:lineRule="auto"/>
        <w:rPr>
          <w:sz w:val="24"/>
        </w:rPr>
      </w:pPr>
      <w:r>
        <w:rPr>
          <w:sz w:val="24"/>
        </w:rPr>
      </w:r>
      <w:r/>
    </w:p>
    <w:p>
      <w:pPr>
        <w:pStyle w:val="911"/>
        <w:ind w:left="288" w:hanging="288"/>
        <w:spacing w:line="360" w:lineRule="auto"/>
        <w:rPr>
          <w:sz w:val="24"/>
        </w:rPr>
      </w:pPr>
      <w:r>
        <w:rPr>
          <w:sz w:val="24"/>
        </w:rPr>
      </w:r>
      <w:r/>
    </w:p>
    <w:p>
      <w:pPr>
        <w:pStyle w:val="91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0"/>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2" w:name="_Toc226127012"/>
      <w:r>
        <w:rPr>
          <w:rFonts w:hint="eastAsia" w:ascii="宋体" w:hAnsi="宋体" w:eastAsia="宋体"/>
          <w:sz w:val="28"/>
          <w:szCs w:val="28"/>
        </w:rPr>
        <w:t xml:space="preserve">具备履行合同所必需的设备和专业技术能力的书面</w:t>
      </w:r>
      <w:r>
        <w:rPr>
          <w:rFonts w:hint="eastAsia" w:ascii="宋体" w:hAnsi="宋体" w:eastAsia="宋体"/>
          <w:sz w:val="28"/>
          <w:szCs w:val="28"/>
        </w:rPr>
        <w:t xml:space="preserve">声明</w:t>
      </w:r>
      <w:bookmarkEnd w:id="352"/>
      <w:r>
        <w:rPr>
          <w:rFonts w:ascii="宋体" w:hAnsi="宋体" w:eastAsia="宋体"/>
          <w:sz w:val="28"/>
          <w:szCs w:val="28"/>
        </w:rPr>
      </w:r>
      <w:r/>
    </w:p>
    <w:p>
      <w:pPr>
        <w:pStyle w:val="91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1"/>
        <w:jc w:val="left"/>
        <w:widowControl/>
        <w:rPr>
          <w:rFonts w:hint="eastAsia" w:ascii="宋体" w:hAnsi="宋体"/>
          <w:bCs/>
          <w:sz w:val="24"/>
        </w:rPr>
      </w:pPr>
      <w:r>
        <w:rPr>
          <w:rFonts w:hint="eastAsia" w:ascii="宋体" w:hAnsi="宋体"/>
          <w:bCs/>
          <w:sz w:val="24"/>
        </w:rPr>
      </w:r>
      <w:r/>
    </w:p>
    <w:p>
      <w:pPr>
        <w:pStyle w:val="911"/>
        <w:spacing w:line="360" w:lineRule="auto"/>
      </w:pPr>
      <w:r>
        <w:br w:type="page" w:clear="all"/>
      </w:r>
      <w:r>
        <w:rPr>
          <w:rFonts w:hint="eastAsia"/>
          <w:sz w:val="24"/>
        </w:rPr>
        <w:t xml:space="preserve">附件</w:t>
      </w:r>
      <w:r>
        <w:rPr>
          <w:rFonts w:hint="eastAsia"/>
          <w:sz w:val="24"/>
        </w:rPr>
        <w:t xml:space="preserve">：</w:t>
      </w:r>
      <w:r/>
    </w:p>
    <w:p>
      <w:pPr>
        <w:pStyle w:val="911"/>
        <w:spacing w:line="360" w:lineRule="auto"/>
      </w:pPr>
      <w:r/>
      <w:r/>
    </w:p>
    <w:p>
      <w:pPr>
        <w:pStyle w:val="913"/>
        <w:spacing w:before="286" w:after="143" w:line="360" w:lineRule="auto"/>
        <w:rPr>
          <w:rFonts w:ascii="宋体" w:hAnsi="宋体" w:eastAsia="宋体"/>
          <w:sz w:val="28"/>
          <w:szCs w:val="28"/>
        </w:rPr>
      </w:pPr>
      <w:r/>
      <w:bookmarkStart w:id="353" w:name="_Toc226127013"/>
      <w:r>
        <w:rPr>
          <w:rFonts w:hint="eastAsia" w:ascii="宋体" w:hAnsi="宋体" w:eastAsia="宋体"/>
          <w:sz w:val="28"/>
          <w:szCs w:val="28"/>
        </w:rPr>
        <w:t xml:space="preserve">参加本次政府采购活动前3年内在经营活动中没有重大违法记录的书面声明</w:t>
      </w:r>
      <w:bookmarkEnd w:id="353"/>
      <w:r>
        <w:rPr>
          <w:rFonts w:ascii="宋体" w:hAnsi="宋体" w:eastAsia="宋体"/>
          <w:sz w:val="28"/>
          <w:szCs w:val="28"/>
        </w:rPr>
      </w:r>
      <w:r/>
    </w:p>
    <w:p>
      <w:pPr>
        <w:pStyle w:val="911"/>
        <w:ind w:firstLine="480"/>
        <w:spacing w:before="57" w:line="480" w:lineRule="auto"/>
        <w:rPr>
          <w:rFonts w:ascii="宋体" w:hAnsi="宋体"/>
          <w:bCs/>
          <w:sz w:val="24"/>
        </w:rPr>
      </w:pPr>
      <w:r>
        <w:rPr>
          <w:rFonts w:ascii="宋体" w:hAnsi="宋体"/>
          <w:bCs/>
          <w:sz w:val="24"/>
        </w:rPr>
      </w:r>
      <w:r/>
    </w:p>
    <w:p>
      <w:pPr>
        <w:pStyle w:val="91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54" w:name="_Toc226127014"/>
      <w:r>
        <w:rPr>
          <w:rFonts w:hint="eastAsia" w:ascii="宋体" w:hAnsi="宋体" w:eastAsia="宋体"/>
          <w:sz w:val="28"/>
          <w:szCs w:val="28"/>
        </w:rPr>
        <w:t xml:space="preserve">法人授权书</w:t>
      </w:r>
      <w:bookmarkEnd w:id="354"/>
      <w:r>
        <w:rPr>
          <w:rFonts w:ascii="宋体" w:hAnsi="宋体" w:eastAsia="宋体"/>
          <w:sz w:val="28"/>
          <w:szCs w:val="28"/>
        </w:rPr>
      </w:r>
      <w:r/>
    </w:p>
    <w:p>
      <w:pPr>
        <w:pStyle w:val="1014"/>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4"/>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4"/>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4"/>
        <w:spacing w:before="85"/>
        <w:rPr>
          <w:rFonts w:ascii="宋体" w:hAnsi="宋体"/>
        </w:rPr>
      </w:pPr>
      <w:r>
        <w:rPr>
          <w:rFonts w:ascii="宋体" w:hAnsi="宋体"/>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4"/>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4"/>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1"/>
        <w:jc w:val="left"/>
        <w:widowControl/>
        <w:rPr>
          <w:rFonts w:ascii="黑体" w:hAnsi="黑体" w:eastAsia="黑体"/>
          <w:b/>
          <w:sz w:val="32"/>
          <w:szCs w:val="32"/>
        </w:rPr>
      </w:pPr>
      <w:r>
        <w:rPr>
          <w:rFonts w:ascii="黑体" w:hAnsi="黑体" w:eastAsia="黑体"/>
          <w:b/>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5" w:name="_Toc226127015"/>
      <w:r>
        <w:rPr>
          <w:rFonts w:hint="eastAsia" w:ascii="宋体" w:hAnsi="宋体" w:eastAsia="宋体"/>
          <w:sz w:val="28"/>
          <w:szCs w:val="28"/>
        </w:rPr>
        <w:t xml:space="preserve">投标函</w:t>
      </w:r>
      <w:bookmarkEnd w:id="355"/>
      <w:r>
        <w:rPr>
          <w:rFonts w:ascii="宋体" w:hAnsi="宋体" w:eastAsia="宋体"/>
          <w:sz w:val="28"/>
          <w:szCs w:val="28"/>
        </w:rPr>
      </w:r>
      <w:r/>
    </w:p>
    <w:p>
      <w:pPr>
        <w:pStyle w:val="91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w:t>
      </w:r>
      <w:r>
        <w:rPr>
          <w:rFonts w:hint="eastAsia" w:ascii="宋体" w:hAnsi="宋体"/>
          <w:sz w:val="24"/>
          <w:u w:val="single"/>
        </w:rPr>
        <w:t xml:space="preserve">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1"/>
        <w:ind w:firstLine="480"/>
        <w:spacing w:line="360" w:lineRule="auto"/>
        <w:rPr>
          <w:rFonts w:hint="eastAsia" w:ascii="宋体" w:hAnsi="宋体"/>
          <w:color w:val="000000"/>
          <w:sz w:val="24"/>
        </w:rPr>
      </w:pPr>
      <w:r>
        <w:rPr>
          <w:rFonts w:hint="eastAsia" w:ascii="宋体" w:hAnsi="宋体"/>
          <w:sz w:val="24"/>
        </w:rPr>
        <w:t xml:space="preserve">8.我们不存在和我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w:t>
      </w:r>
      <w:r>
        <w:rPr>
          <w:rFonts w:hint="eastAsia" w:ascii="宋体" w:hAnsi="宋体"/>
          <w:color w:val="000000"/>
          <w:sz w:val="24"/>
        </w:rPr>
        <w:t xml:space="preserve">，参加本项目同一合同项下的政府采购活动的情形。</w:t>
      </w:r>
      <w:r/>
    </w:p>
    <w:p>
      <w:pPr>
        <w:pStyle w:val="911"/>
        <w:ind w:firstLine="480"/>
        <w:spacing w:line="360" w:lineRule="auto"/>
        <w:rPr>
          <w:rFonts w:ascii="宋体" w:hAnsi="宋体"/>
          <w:color w:val="000000"/>
          <w:sz w:val="24"/>
        </w:rPr>
      </w:pPr>
      <w:r>
        <w:rPr>
          <w:rFonts w:hint="eastAsia" w:ascii="宋体" w:hAnsi="宋体"/>
          <w:color w:val="000000"/>
          <w:sz w:val="24"/>
        </w:rPr>
        <w:t xml:space="preserve">9.我们不是为本项目提供整体设计</w:t>
      </w:r>
      <w:r>
        <w:rPr>
          <w:rFonts w:hint="eastAsia" w:ascii="宋体" w:hAnsi="宋体"/>
          <w:color w:val="000000"/>
          <w:sz w:val="24"/>
        </w:rPr>
        <w:t xml:space="preserve">、规范编制或者项目管理、监理、检测等服务的供应商</w:t>
      </w:r>
      <w:r>
        <w:rPr>
          <w:rFonts w:hint="eastAsia" w:ascii="宋体" w:hAnsi="宋体"/>
          <w:color w:val="000000"/>
          <w:sz w:val="24"/>
        </w:rPr>
        <w:t xml:space="preserve">。</w:t>
      </w:r>
      <w:r>
        <w:rPr>
          <w:rFonts w:ascii="宋体" w:hAnsi="宋体"/>
          <w:color w:val="000000"/>
          <w:sz w:val="24"/>
        </w:rPr>
      </w:r>
      <w:r/>
    </w:p>
    <w:p>
      <w:pPr>
        <w:pStyle w:val="911"/>
        <w:spacing w:line="360" w:lineRule="auto"/>
        <w:rPr>
          <w:rFonts w:hint="eastAsia" w:ascii="宋体" w:hAnsi="宋体"/>
          <w:sz w:val="24"/>
        </w:rPr>
      </w:pPr>
      <w:r>
        <w:rPr>
          <w:rFonts w:hint="eastAsia" w:ascii="宋体" w:hAnsi="宋体"/>
          <w:sz w:val="24"/>
        </w:rPr>
      </w:r>
      <w:r/>
    </w:p>
    <w:p>
      <w:pPr>
        <w:pStyle w:val="1014"/>
        <w:ind w:firstLine="0"/>
        <w:spacing w:before="143" w:line="360" w:lineRule="auto"/>
        <w:rPr>
          <w:rFonts w:hint="eastAsia" w:ascii="宋体" w:hAnsi="宋体" w:eastAsia="幼圆" w:cs="Arial"/>
          <w:bCs/>
          <w:color w:val="ff0000"/>
          <w:sz w:val="32"/>
          <w:szCs w:val="32"/>
        </w:rPr>
      </w:pPr>
      <w:r>
        <w:rPr>
          <w:rFonts w:hint="eastAsia" w:ascii="宋体" w:hAnsi="宋体" w:eastAsia="幼圆" w:cs="Arial"/>
          <w:bCs/>
          <w:color w:val="ff0000"/>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color w:val="000000"/>
          <w:sz w:val="32"/>
          <w:szCs w:val="32"/>
        </w:rPr>
      </w:pPr>
      <w:r/>
      <w:bookmarkStart w:id="356" w:name="_Toc226127019"/>
      <w:r>
        <w:rPr>
          <w:rFonts w:hint="eastAsia" w:ascii="宋体" w:hAnsi="宋体" w:eastAsia="宋体"/>
          <w:color w:val="000000"/>
          <w:sz w:val="32"/>
          <w:szCs w:val="32"/>
        </w:rPr>
        <w:t xml:space="preserve">中小微企业声明函（服务类项目）</w:t>
      </w:r>
      <w:bookmarkEnd w:id="356"/>
      <w:r>
        <w:rPr>
          <w:rFonts w:ascii="宋体" w:hAnsi="宋体" w:eastAsia="宋体"/>
          <w:color w:val="000000"/>
          <w:sz w:val="32"/>
          <w:szCs w:val="32"/>
        </w:rPr>
      </w:r>
      <w:r/>
    </w:p>
    <w:p>
      <w:pPr>
        <w:pStyle w:val="989"/>
        <w:ind w:firstLine="420"/>
        <w:rPr>
          <w:rFonts w:ascii="宋体" w:hAnsi="宋体" w:eastAsia="宋体"/>
          <w:color w:val="000000"/>
          <w:sz w:val="21"/>
          <w:szCs w:val="21"/>
        </w:rPr>
      </w:pPr>
      <w:r>
        <w:rPr>
          <w:rFonts w:ascii="宋体" w:hAnsi="宋体" w:eastAsia="宋体"/>
          <w:color w:val="000000"/>
          <w:sz w:val="21"/>
          <w:szCs w:val="21"/>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w:t>
      </w:r>
      <w:r>
        <w:rPr>
          <w:rFonts w:ascii="宋体" w:hAnsi="宋体" w:eastAsia="宋体"/>
          <w:color w:val="000000"/>
          <w:sz w:val="24"/>
          <w:szCs w:val="24"/>
        </w:rPr>
        <w:t xml:space="preserve">同一人的情形。</w:t>
      </w:r>
      <w:r/>
    </w:p>
    <w:p>
      <w:pPr>
        <w:pStyle w:val="98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11"/>
        <w:ind w:left="5250"/>
        <w:jc w:val="left"/>
        <w:spacing w:line="360" w:lineRule="auto"/>
        <w:rPr>
          <w:rFonts w:ascii="宋体" w:hAnsi="宋体"/>
          <w:color w:val="000000"/>
          <w:sz w:val="24"/>
          <w:szCs w:val="21"/>
        </w:rPr>
      </w:pPr>
      <w:r>
        <w:rPr>
          <w:rFonts w:ascii="宋体" w:hAnsi="宋体"/>
          <w:color w:val="000000"/>
          <w:sz w:val="24"/>
          <w:szCs w:val="21"/>
        </w:rPr>
      </w:r>
      <w:r/>
    </w:p>
    <w:p>
      <w:pPr>
        <w:pStyle w:val="911"/>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1"/>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11"/>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50"/>
        <w:ind w:firstLine="0"/>
      </w:pPr>
      <w:r>
        <w:rPr>
          <w:color w:val="000000"/>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color w:val="000000"/>
          <w:sz w:val="32"/>
          <w:szCs w:val="32"/>
        </w:rPr>
      </w:pPr>
      <w:r/>
      <w:bookmarkStart w:id="357" w:name="_Toc226127020"/>
      <w:r>
        <w:rPr>
          <w:rFonts w:hint="eastAsia" w:ascii="宋体" w:hAnsi="宋体" w:eastAsia="宋体"/>
          <w:color w:val="000000"/>
          <w:sz w:val="32"/>
          <w:szCs w:val="32"/>
        </w:rPr>
        <w:t xml:space="preserve">残疾人福利性单位声明函</w:t>
      </w:r>
      <w:bookmarkEnd w:id="357"/>
      <w:r>
        <w:rPr>
          <w:rFonts w:ascii="宋体" w:hAnsi="宋体" w:eastAsia="宋体"/>
          <w:color w:val="000000"/>
          <w:sz w:val="32"/>
          <w:szCs w:val="32"/>
        </w:rPr>
      </w:r>
      <w:r/>
    </w:p>
    <w:p>
      <w:pPr>
        <w:pStyle w:val="911"/>
        <w:ind w:firstLine="480"/>
        <w:spacing w:before="57" w:line="480" w:lineRule="auto"/>
        <w:rPr>
          <w:rFonts w:ascii="宋体" w:hAnsi="宋体"/>
          <w:sz w:val="24"/>
        </w:rPr>
      </w:pP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before="57" w:line="360" w:lineRule="auto"/>
        <w:rPr>
          <w:rFonts w:ascii="宋体" w:hAnsi="宋体"/>
          <w:sz w:val="24"/>
        </w:rPr>
      </w:pPr>
      <w:r>
        <w:rPr>
          <w:rFonts w:ascii="宋体" w:hAnsi="宋体"/>
          <w:sz w:val="24"/>
        </w:rPr>
      </w:r>
      <w:r/>
    </w:p>
    <w:p>
      <w:pPr>
        <w:pStyle w:val="91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8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8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8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3"/>
        <w:jc w:val="left"/>
        <w:spacing w:before="286" w:after="143" w:line="360" w:lineRule="auto"/>
        <w:rPr>
          <w:rFonts w:ascii="宋体" w:hAnsi="宋体" w:cs="宋体"/>
          <w:b w:val="0"/>
          <w:bCs/>
          <w:color w:val="000000"/>
          <w:sz w:val="24"/>
        </w:rPr>
      </w:pPr>
      <w:r>
        <w:br w:type="page" w:clear="all"/>
      </w:r>
      <w:bookmarkStart w:id="358"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58"/>
      <w:r>
        <w:rPr>
          <w:rFonts w:ascii="宋体" w:hAnsi="宋体" w:cs="宋体"/>
          <w:b w:val="0"/>
          <w:bCs/>
          <w:color w:val="000000"/>
          <w:sz w:val="24"/>
        </w:rPr>
      </w:r>
      <w:r/>
    </w:p>
    <w:p>
      <w:pPr>
        <w:pStyle w:val="990"/>
        <w:ind w:firstLine="562"/>
        <w:jc w:val="center"/>
        <w:spacing w:before="0" w:beforeAutospacing="0" w:after="0" w:afterAutospacing="0" w:line="360" w:lineRule="auto"/>
        <w:shd w:val="clear" w:color="auto" w:fill="ffffff"/>
        <w:rPr>
          <w:rFonts w:hint="eastAsia"/>
          <w:color w:val="000000"/>
          <w:sz w:val="28"/>
          <w:szCs w:val="28"/>
        </w:rPr>
      </w:pPr>
      <w:r>
        <w:rPr>
          <w:rStyle w:val="925"/>
          <w:rFonts w:hint="eastAsia"/>
          <w:color w:val="000000"/>
          <w:sz w:val="28"/>
          <w:szCs w:val="28"/>
        </w:rPr>
        <w:t xml:space="preserve">中小企业划型标准规定</w:t>
      </w:r>
      <w:r>
        <w:rPr>
          <w:rFonts w:hint="eastAsia"/>
          <w:color w:val="000000"/>
          <w:sz w:val="28"/>
          <w:szCs w:val="28"/>
        </w:rPr>
      </w:r>
      <w:r/>
    </w:p>
    <w:p>
      <w:pPr>
        <w:pStyle w:val="911"/>
        <w:ind w:firstLine="480"/>
        <w:spacing w:line="360" w:lineRule="auto"/>
        <w:rPr>
          <w:rFonts w:hint="eastAsia" w:ascii="宋体" w:hAnsi="宋体"/>
          <w:b/>
          <w:bCs/>
          <w:sz w:val="24"/>
        </w:rPr>
      </w:pPr>
      <w:r>
        <w:rPr>
          <w:rFonts w:hint="eastAsia" w:ascii="宋体" w:hAnsi="宋体"/>
          <w:color w:val="000000"/>
          <w:sz w:val="24"/>
        </w:rPr>
        <w:t xml:space="preserve">一、</w:t>
      </w:r>
      <w:r>
        <w:rPr>
          <w:rFonts w:hint="eastAsia" w:ascii="宋体" w:hAnsi="宋体"/>
          <w:color w:val="000000"/>
          <w:sz w:val="24"/>
        </w:rPr>
        <w:t xml:space="preserve">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w:t>
      </w:r>
      <w:r>
        <w:rPr>
          <w:rFonts w:ascii="宋体" w:hAnsi="宋体"/>
          <w:sz w:val="24"/>
        </w:rPr>
        <w:t xml:space="preserve">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w:t>
      </w:r>
      <w:r>
        <w:rPr>
          <w:rFonts w:ascii="宋体" w:hAnsi="宋体"/>
          <w:sz w:val="24"/>
        </w:rPr>
        <w:t xml:space="preserve">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w:t>
      </w:r>
      <w:r>
        <w:rPr>
          <w:rFonts w:ascii="宋体" w:hAnsi="宋体"/>
          <w:sz w:val="24"/>
        </w:rPr>
        <w:t xml:space="preserve">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w:t>
      </w:r>
      <w:r>
        <w:rPr>
          <w:rFonts w:ascii="宋体" w:hAnsi="宋体"/>
          <w:sz w:val="24"/>
        </w:rPr>
        <w:t xml:space="preserve">中型企业；营业收入100万元及以上，且资产总额2000万元及以上的为小型企业；营业收入100万元以下或资产总额2000万元以下的为微型企业。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w:t>
      </w:r>
      <w:r>
        <w:rPr>
          <w:rFonts w:hint="eastAsia" w:ascii="宋体" w:hAnsi="宋体"/>
          <w:color w:val="000000"/>
          <w:sz w:val="24"/>
        </w:rPr>
        <w:t xml:space="preserve">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3"/>
        <w:spacing w:before="286" w:after="143" w:line="360" w:lineRule="auto"/>
        <w:rPr>
          <w:bCs/>
        </w:rPr>
      </w:pPr>
      <w:r>
        <w:br w:type="page" w:clear="all"/>
      </w:r>
      <w:bookmarkStart w:id="359" w:name="_Toc226127022"/>
      <w:r>
        <w:rPr>
          <w:rFonts w:hint="eastAsia" w:ascii="宋体" w:hAnsi="宋体" w:eastAsia="宋体"/>
          <w:sz w:val="28"/>
          <w:szCs w:val="28"/>
        </w:rPr>
        <w:t xml:space="preserve">质疑函范本</w:t>
      </w:r>
      <w:bookmarkEnd w:id="359"/>
      <w:r>
        <w:rPr>
          <w:bCs/>
        </w:rPr>
      </w:r>
      <w:r/>
    </w:p>
    <w:p>
      <w:pPr>
        <w:pStyle w:val="91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1"/>
        <w:spacing w:line="400" w:lineRule="exact"/>
        <w:rPr>
          <w:rFonts w:ascii="宋体" w:hAnsi="宋体"/>
          <w:sz w:val="24"/>
        </w:rPr>
      </w:pPr>
      <w:r>
        <w:rPr>
          <w:rFonts w:ascii="宋体" w:hAnsi="宋体"/>
          <w:sz w:val="24"/>
        </w:rPr>
      </w:r>
      <w:r/>
    </w:p>
    <w:p>
      <w:pPr>
        <w:pStyle w:val="91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1"/>
        <w:spacing w:line="400" w:lineRule="exact"/>
        <w:rPr>
          <w:rFonts w:ascii="宋体" w:hAnsi="宋体"/>
          <w:sz w:val="24"/>
        </w:rPr>
      </w:pPr>
      <w:r>
        <w:rPr>
          <w:rFonts w:ascii="宋体" w:hAnsi="宋体"/>
          <w:sz w:val="24"/>
        </w:rPr>
      </w:r>
      <w:r/>
    </w:p>
    <w:p>
      <w:pPr>
        <w:pStyle w:val="91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1"/>
        <w:spacing w:line="320" w:lineRule="exact"/>
        <w:widowControl/>
        <w:rPr>
          <w:rFonts w:ascii="宋体" w:hAnsi="宋体"/>
        </w:rPr>
      </w:pPr>
      <w:r>
        <w:rPr>
          <w:rFonts w:hint="eastAsia" w:ascii="宋体" w:hAnsi="宋体"/>
        </w:rPr>
        <w:t xml:space="preserve">4.质疑函的质疑事项应具</w:t>
      </w:r>
      <w:r>
        <w:rPr>
          <w:rFonts w:hint="eastAsia" w:ascii="宋体" w:hAnsi="宋体"/>
        </w:rPr>
        <w:t xml:space="preserve">体、明确，并有必要的事实依据和法律依据。</w:t>
      </w:r>
      <w:r>
        <w:rPr>
          <w:rFonts w:ascii="宋体" w:hAnsi="宋体"/>
        </w:rPr>
      </w:r>
      <w:r/>
    </w:p>
    <w:p>
      <w:pPr>
        <w:pStyle w:val="91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1"/>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1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0"/>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42</w:t>
    </w:r>
    <w:r>
      <w:fldChar w:fldCharType="end"/>
    </w:r>
    <w:r>
      <w:rPr>
        <w:rStyle w:val="927"/>
      </w:rPr>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lang w:eastAsia="zh-CN"/>
      </w:rPr>
      <w:pBdr>
        <w:bottom w:val="none" w:color="000000" w:sz="0" w:space="0"/>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1"/>
        <w:ind w:left="840" w:hanging="36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2">
    <w:multiLevelType w:val="hybridMultilevel"/>
    <w:lvl w:ilvl="0">
      <w:start w:val="1"/>
      <w:numFmt w:val="japaneseCounting"/>
      <w:isLgl w:val="false"/>
      <w:suff w:val="tab"/>
      <w:lvlText w:val="%1、"/>
      <w:lvlJc w:val="left"/>
      <w:pPr>
        <w:pStyle w:val="911"/>
        <w:ind w:left="1200" w:hanging="720"/>
      </w:pPr>
    </w:lvl>
    <w:lvl w:ilvl="1">
      <w:start w:val="1"/>
      <w:numFmt w:val="lowerLetter"/>
      <w:isLgl w:val="false"/>
      <w:suff w:val="tab"/>
      <w:lvlText w:val="%2)"/>
      <w:lvlJc w:val="left"/>
      <w:pPr>
        <w:pStyle w:val="911"/>
        <w:ind w:left="1360" w:hanging="440"/>
      </w:pPr>
    </w:lvl>
    <w:lvl w:ilvl="2">
      <w:start w:val="1"/>
      <w:numFmt w:val="lowerRoman"/>
      <w:isLgl w:val="false"/>
      <w:suff w:val="tab"/>
      <w:lvlText w:val="%3."/>
      <w:lvlJc w:val="right"/>
      <w:pPr>
        <w:pStyle w:val="911"/>
        <w:ind w:left="1800" w:hanging="440"/>
      </w:pPr>
    </w:lvl>
    <w:lvl w:ilvl="3">
      <w:start w:val="1"/>
      <w:numFmt w:val="decimal"/>
      <w:isLgl w:val="false"/>
      <w:suff w:val="tab"/>
      <w:lvlText w:val="%4."/>
      <w:lvlJc w:val="left"/>
      <w:pPr>
        <w:pStyle w:val="911"/>
        <w:ind w:left="2240" w:hanging="440"/>
      </w:pPr>
    </w:lvl>
    <w:lvl w:ilvl="4">
      <w:start w:val="1"/>
      <w:numFmt w:val="lowerLetter"/>
      <w:isLgl w:val="false"/>
      <w:suff w:val="tab"/>
      <w:lvlText w:val="%5)"/>
      <w:lvlJc w:val="left"/>
      <w:pPr>
        <w:pStyle w:val="911"/>
        <w:ind w:left="2680" w:hanging="440"/>
      </w:pPr>
    </w:lvl>
    <w:lvl w:ilvl="5">
      <w:start w:val="1"/>
      <w:numFmt w:val="lowerRoman"/>
      <w:isLgl w:val="false"/>
      <w:suff w:val="tab"/>
      <w:lvlText w:val="%6."/>
      <w:lvlJc w:val="right"/>
      <w:pPr>
        <w:pStyle w:val="911"/>
        <w:ind w:left="3120" w:hanging="440"/>
      </w:pPr>
    </w:lvl>
    <w:lvl w:ilvl="6">
      <w:start w:val="1"/>
      <w:numFmt w:val="decimal"/>
      <w:isLgl w:val="false"/>
      <w:suff w:val="tab"/>
      <w:lvlText w:val="%7."/>
      <w:lvlJc w:val="left"/>
      <w:pPr>
        <w:pStyle w:val="911"/>
        <w:ind w:left="3560" w:hanging="440"/>
      </w:pPr>
    </w:lvl>
    <w:lvl w:ilvl="7">
      <w:start w:val="1"/>
      <w:numFmt w:val="lowerLetter"/>
      <w:isLgl w:val="false"/>
      <w:suff w:val="tab"/>
      <w:lvlText w:val="%8)"/>
      <w:lvlJc w:val="left"/>
      <w:pPr>
        <w:pStyle w:val="911"/>
        <w:ind w:left="4000" w:hanging="440"/>
      </w:pPr>
    </w:lvl>
    <w:lvl w:ilvl="8">
      <w:start w:val="1"/>
      <w:numFmt w:val="lowerRoman"/>
      <w:isLgl w:val="false"/>
      <w:suff w:val="tab"/>
      <w:lvlText w:val="%9."/>
      <w:lvlJc w:val="right"/>
      <w:pPr>
        <w:pStyle w:val="911"/>
        <w:ind w:left="4440" w:hanging="440"/>
      </w:pPr>
    </w:lvl>
  </w:abstractNum>
  <w:abstractNum w:abstractNumId="3">
    <w:multiLevelType w:val="hybridMultilevel"/>
    <w:lvl w:ilvl="0">
      <w:start w:val="1"/>
      <w:numFmt w:val="upperLetter"/>
      <w:pStyle w:val="102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1"/>
        <w:ind w:left="105" w:hanging="423"/>
      </w:pPr>
      <w:rPr>
        <w:rFonts w:ascii="仿宋" w:hAnsi="仿宋" w:eastAsia="仿宋" w:cs="仿宋"/>
        <w:spacing w:val="0"/>
        <w:sz w:val="32"/>
        <w:szCs w:val="32"/>
      </w:rPr>
    </w:lvl>
    <w:lvl w:ilvl="1">
      <w:start w:val="0"/>
      <w:numFmt w:val="bullet"/>
      <w:isLgl w:val="false"/>
      <w:suff w:val="tab"/>
      <w:lvlText w:val="•"/>
      <w:lvlJc w:val="left"/>
      <w:pPr>
        <w:pStyle w:val="911"/>
        <w:ind w:left="968" w:hanging="423"/>
      </w:pPr>
    </w:lvl>
    <w:lvl w:ilvl="2">
      <w:start w:val="0"/>
      <w:numFmt w:val="bullet"/>
      <w:isLgl w:val="false"/>
      <w:suff w:val="tab"/>
      <w:lvlText w:val="•"/>
      <w:lvlJc w:val="left"/>
      <w:pPr>
        <w:pStyle w:val="911"/>
        <w:ind w:left="1837" w:hanging="423"/>
      </w:pPr>
    </w:lvl>
    <w:lvl w:ilvl="3">
      <w:start w:val="0"/>
      <w:numFmt w:val="bullet"/>
      <w:isLgl w:val="false"/>
      <w:suff w:val="tab"/>
      <w:lvlText w:val="•"/>
      <w:lvlJc w:val="left"/>
      <w:pPr>
        <w:pStyle w:val="911"/>
        <w:ind w:left="2705" w:hanging="423"/>
      </w:pPr>
    </w:lvl>
    <w:lvl w:ilvl="4">
      <w:start w:val="0"/>
      <w:numFmt w:val="bullet"/>
      <w:isLgl w:val="false"/>
      <w:suff w:val="tab"/>
      <w:lvlText w:val="•"/>
      <w:lvlJc w:val="left"/>
      <w:pPr>
        <w:pStyle w:val="911"/>
        <w:ind w:left="3574" w:hanging="423"/>
      </w:pPr>
    </w:lvl>
    <w:lvl w:ilvl="5">
      <w:start w:val="0"/>
      <w:numFmt w:val="bullet"/>
      <w:isLgl w:val="false"/>
      <w:suff w:val="tab"/>
      <w:lvlText w:val="•"/>
      <w:lvlJc w:val="left"/>
      <w:pPr>
        <w:pStyle w:val="911"/>
        <w:ind w:left="4443" w:hanging="423"/>
      </w:pPr>
    </w:lvl>
    <w:lvl w:ilvl="6">
      <w:start w:val="0"/>
      <w:numFmt w:val="bullet"/>
      <w:isLgl w:val="false"/>
      <w:suff w:val="tab"/>
      <w:lvlText w:val="•"/>
      <w:lvlJc w:val="left"/>
      <w:pPr>
        <w:pStyle w:val="911"/>
        <w:ind w:left="5311" w:hanging="423"/>
      </w:pPr>
    </w:lvl>
    <w:lvl w:ilvl="7">
      <w:start w:val="0"/>
      <w:numFmt w:val="bullet"/>
      <w:isLgl w:val="false"/>
      <w:suff w:val="tab"/>
      <w:lvlText w:val="•"/>
      <w:lvlJc w:val="left"/>
      <w:pPr>
        <w:pStyle w:val="911"/>
        <w:ind w:left="6180" w:hanging="423"/>
      </w:pPr>
    </w:lvl>
    <w:lvl w:ilvl="8">
      <w:start w:val="0"/>
      <w:numFmt w:val="bullet"/>
      <w:isLgl w:val="false"/>
      <w:suff w:val="tab"/>
      <w:lvlText w:val="•"/>
      <w:lvlJc w:val="left"/>
      <w:pPr>
        <w:pStyle w:val="911"/>
        <w:ind w:left="7048" w:hanging="423"/>
      </w:pPr>
    </w:lvl>
  </w:abstractNum>
  <w:abstractNum w:abstractNumId="6">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7">
    <w:multiLevelType w:val="hybridMultilevel"/>
    <w:lvl w:ilvl="0">
      <w:start w:val="1"/>
      <w:numFmt w:val="decimal"/>
      <w:isLgl w:val="false"/>
      <w:suff w:val="tab"/>
      <w:lvlText w:val="%1、"/>
      <w:lvlJc w:val="left"/>
      <w:pPr>
        <w:pStyle w:val="911"/>
        <w:ind w:left="780" w:hanging="360"/>
      </w:pPr>
    </w:lvl>
    <w:lvl w:ilvl="1">
      <w:start w:val="1"/>
      <w:numFmt w:val="lowerLetter"/>
      <w:isLgl w:val="false"/>
      <w:suff w:val="tab"/>
      <w:lvlText w:val="%2)"/>
      <w:lvlJc w:val="left"/>
      <w:pPr>
        <w:pStyle w:val="911"/>
        <w:ind w:left="1260" w:hanging="420"/>
      </w:pPr>
    </w:lvl>
    <w:lvl w:ilvl="2">
      <w:start w:val="1"/>
      <w:numFmt w:val="lowerRoman"/>
      <w:isLgl w:val="false"/>
      <w:suff w:val="tab"/>
      <w:lvlText w:val="%3."/>
      <w:lvlJc w:val="right"/>
      <w:pPr>
        <w:pStyle w:val="911"/>
        <w:ind w:left="1680" w:hanging="420"/>
      </w:pPr>
    </w:lvl>
    <w:lvl w:ilvl="3">
      <w:start w:val="1"/>
      <w:numFmt w:val="decimal"/>
      <w:isLgl w:val="false"/>
      <w:suff w:val="tab"/>
      <w:lvlText w:val="%4."/>
      <w:lvlJc w:val="left"/>
      <w:pPr>
        <w:pStyle w:val="911"/>
        <w:ind w:left="2100" w:hanging="420"/>
      </w:pPr>
    </w:lvl>
    <w:lvl w:ilvl="4">
      <w:start w:val="1"/>
      <w:numFmt w:val="lowerLetter"/>
      <w:isLgl w:val="false"/>
      <w:suff w:val="tab"/>
      <w:lvlText w:val="%5)"/>
      <w:lvlJc w:val="left"/>
      <w:pPr>
        <w:pStyle w:val="911"/>
        <w:ind w:left="2520" w:hanging="420"/>
      </w:pPr>
    </w:lvl>
    <w:lvl w:ilvl="5">
      <w:start w:val="1"/>
      <w:numFmt w:val="lowerRoman"/>
      <w:isLgl w:val="false"/>
      <w:suff w:val="tab"/>
      <w:lvlText w:val="%6."/>
      <w:lvlJc w:val="right"/>
      <w:pPr>
        <w:pStyle w:val="911"/>
        <w:ind w:left="2940" w:hanging="420"/>
      </w:pPr>
    </w:lvl>
    <w:lvl w:ilvl="6">
      <w:start w:val="1"/>
      <w:numFmt w:val="decimal"/>
      <w:isLgl w:val="false"/>
      <w:suff w:val="tab"/>
      <w:lvlText w:val="%7."/>
      <w:lvlJc w:val="left"/>
      <w:pPr>
        <w:pStyle w:val="911"/>
        <w:ind w:left="3360" w:hanging="420"/>
      </w:pPr>
    </w:lvl>
    <w:lvl w:ilvl="7">
      <w:start w:val="1"/>
      <w:numFmt w:val="lowerLetter"/>
      <w:isLgl w:val="false"/>
      <w:suff w:val="tab"/>
      <w:lvlText w:val="%8)"/>
      <w:lvlJc w:val="left"/>
      <w:pPr>
        <w:pStyle w:val="911"/>
        <w:ind w:left="3780" w:hanging="420"/>
      </w:pPr>
    </w:lvl>
    <w:lvl w:ilvl="8">
      <w:start w:val="1"/>
      <w:numFmt w:val="lowerRoman"/>
      <w:isLgl w:val="false"/>
      <w:suff w:val="tab"/>
      <w:lvlText w:val="%9."/>
      <w:lvlJc w:val="right"/>
      <w:pPr>
        <w:pStyle w:val="911"/>
        <w:ind w:left="4200" w:hanging="420"/>
      </w:pPr>
    </w:lvl>
  </w:abstractNum>
  <w:abstractNum w:abstractNumId="8">
    <w:multiLevelType w:val="hybridMultilevel"/>
    <w:lvl w:ilvl="0">
      <w:start w:val="1"/>
      <w:numFmt w:val="japaneseCounting"/>
      <w:pStyle w:val="1022"/>
      <w:isLgl w:val="false"/>
      <w:suff w:val="tab"/>
      <w:lvlText w:val="第%1章"/>
      <w:lvlJc w:val="left"/>
      <w:pPr>
        <w:pStyle w:val="911"/>
        <w:ind w:left="9351" w:hanging="420"/>
      </w:pPr>
      <w:rPr>
        <w:rFonts w:hint="eastAsia" w:ascii="黑体" w:eastAsia="黑体"/>
        <w:b w:val="0"/>
        <w:sz w:val="36"/>
        <w:lang w:val="en-US"/>
      </w:rPr>
    </w:lvl>
    <w:lvl w:ilvl="1">
      <w:start w:val="1"/>
      <w:numFmt w:val="decimal"/>
      <w:pStyle w:val="1020"/>
      <w:isLgl w:val="false"/>
      <w:suff w:val="tab"/>
      <w:lvlText w:val="%1.%2"/>
      <w:lvlJc w:val="left"/>
      <w:pPr>
        <w:pStyle w:val="91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4"/>
      <w:isLgl w:val="false"/>
      <w:suff w:val="tab"/>
      <w:lvlText w:val="%1.%2.%3"/>
      <w:lvlJc w:val="left"/>
      <w:pPr>
        <w:pStyle w:val="91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6"/>
      <w:isLgl w:val="false"/>
      <w:suff w:val="tab"/>
      <w:lvlText w:val="%1.%2.%3.%4"/>
      <w:lvlJc w:val="left"/>
      <w:pPr>
        <w:pStyle w:val="911"/>
        <w:ind w:left="0" w:firstLine="0"/>
        <w:tabs>
          <w:tab w:val="num" w:pos="1134" w:leader="none"/>
        </w:tabs>
      </w:pPr>
      <w:rPr>
        <w:rFonts w:hint="eastAsia"/>
      </w:rPr>
    </w:lvl>
    <w:lvl w:ilvl="4">
      <w:start w:val="1"/>
      <w:numFmt w:val="decimal"/>
      <w:isLgl w:val="false"/>
      <w:suff w:val="tab"/>
      <w:lvlText w:val="%1.%2.%3.%4.%5"/>
      <w:lvlJc w:val="left"/>
      <w:pPr>
        <w:pStyle w:val="911"/>
        <w:ind w:left="4620" w:hanging="850"/>
        <w:tabs>
          <w:tab w:val="num" w:pos="4850" w:leader="none"/>
        </w:tabs>
      </w:pPr>
      <w:rPr>
        <w:rFonts w:hint="eastAsia"/>
      </w:rPr>
    </w:lvl>
    <w:lvl w:ilvl="5">
      <w:start w:val="1"/>
      <w:numFmt w:val="decimal"/>
      <w:isLgl w:val="false"/>
      <w:suff w:val="tab"/>
      <w:lvlText w:val="%1.%2.%3.%4.%5.%6"/>
      <w:lvlJc w:val="left"/>
      <w:pPr>
        <w:pStyle w:val="911"/>
        <w:ind w:left="5329" w:hanging="1134"/>
        <w:tabs>
          <w:tab w:val="num" w:pos="5635" w:leader="none"/>
        </w:tabs>
      </w:pPr>
      <w:rPr>
        <w:rFonts w:hint="eastAsia"/>
      </w:rPr>
    </w:lvl>
    <w:lvl w:ilvl="6">
      <w:start w:val="1"/>
      <w:numFmt w:val="decimal"/>
      <w:isLgl w:val="false"/>
      <w:suff w:val="tab"/>
      <w:lvlText w:val="%1.%2.%3.%4.%5.%6.%7"/>
      <w:lvlJc w:val="left"/>
      <w:pPr>
        <w:pStyle w:val="911"/>
        <w:ind w:left="5896" w:hanging="1276"/>
        <w:tabs>
          <w:tab w:val="num" w:pos="6420" w:leader="none"/>
        </w:tabs>
      </w:pPr>
      <w:rPr>
        <w:rFonts w:hint="eastAsia"/>
      </w:rPr>
    </w:lvl>
    <w:lvl w:ilvl="7">
      <w:start w:val="1"/>
      <w:numFmt w:val="decimal"/>
      <w:isLgl w:val="false"/>
      <w:suff w:val="tab"/>
      <w:lvlText w:val="%1.%2.%3.%4.%5.%6.%7.%8"/>
      <w:lvlJc w:val="left"/>
      <w:pPr>
        <w:pStyle w:val="911"/>
        <w:ind w:left="6463" w:hanging="1418"/>
        <w:tabs>
          <w:tab w:val="num" w:pos="6845" w:leader="none"/>
        </w:tabs>
      </w:pPr>
      <w:rPr>
        <w:rFonts w:hint="eastAsia"/>
      </w:rPr>
    </w:lvl>
    <w:lvl w:ilvl="8">
      <w:start w:val="1"/>
      <w:numFmt w:val="decimal"/>
      <w:isLgl w:val="false"/>
      <w:suff w:val="tab"/>
      <w:lvlText w:val="%1.%2.%3.%4.%5.%6.%7.%8.%9"/>
      <w:lvlJc w:val="left"/>
      <w:pPr>
        <w:pStyle w:val="911"/>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11"/>
        <w:ind w:left="1200" w:hanging="72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0">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1">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2">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1"/>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5">
    <w:multiLevelType w:val="hybridMultilevel"/>
    <w:lvl w:ilvl="0">
      <w:start w:val="1"/>
      <w:numFmt w:val="decimal"/>
      <w:pStyle w:val="1015"/>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1"/>
        <w:ind w:left="720" w:hanging="720"/>
      </w:pPr>
      <w:rPr>
        <w:b w:val="0"/>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7">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8">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9">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0">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1">
    <w:multiLevelType w:val="hybridMultilevel"/>
    <w:lvl w:ilvl="0">
      <w:start w:val="1"/>
      <w:numFmt w:val="decimal"/>
      <w:isLgl w:val="false"/>
      <w:suff w:val="tab"/>
      <w:lvlText w:val="（%1）"/>
      <w:lvlJc w:val="left"/>
      <w:pPr>
        <w:pStyle w:val="911"/>
        <w:ind w:left="720" w:hanging="720"/>
      </w:pPr>
      <w:rPr>
        <w:b/>
        <w:sz w:val="22"/>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2">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23">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22"/>
  </w:num>
  <w:num w:numId="2">
    <w:abstractNumId w:val="8"/>
  </w:num>
  <w:num w:numId="3">
    <w:abstractNumId w:val="15"/>
  </w:num>
  <w:num w:numId="4">
    <w:abstractNumId w:val="3"/>
  </w:num>
  <w:num w:numId="5">
    <w:abstractNumId w:val="9"/>
  </w:num>
  <w:num w:numId="6">
    <w:abstractNumId w:val="1"/>
  </w:num>
  <w:num w:numId="7">
    <w:abstractNumId w:val="7"/>
  </w:num>
  <w:num w:numId="8">
    <w:abstractNumId w:val="12"/>
  </w:num>
  <w:num w:numId="9">
    <w:abstractNumId w:val="13"/>
  </w:num>
  <w:num w:numId="10">
    <w:abstractNumId w:val="4"/>
  </w:num>
  <w:num w:numId="11">
    <w:abstractNumId w:val="24"/>
  </w:num>
  <w:num w:numId="12">
    <w:abstractNumId w:val="5"/>
  </w:num>
  <w:num w:numId="13">
    <w:abstractNumId w:val="10"/>
  </w:num>
  <w:num w:numId="14">
    <w:abstractNumId w:val="17"/>
  </w:num>
  <w:num w:numId="15">
    <w:abstractNumId w:val="21"/>
  </w:num>
  <w:num w:numId="16">
    <w:abstractNumId w:val="0"/>
  </w:num>
  <w:num w:numId="17">
    <w:abstractNumId w:val="20"/>
  </w:num>
  <w:num w:numId="18">
    <w:abstractNumId w:val="19"/>
  </w:num>
  <w:num w:numId="19">
    <w:abstractNumId w:val="16"/>
  </w:num>
  <w:num w:numId="20">
    <w:abstractNumId w:val="18"/>
  </w:num>
  <w:num w:numId="21">
    <w:abstractNumId w:val="23"/>
  </w:num>
  <w:num w:numId="22">
    <w:abstractNumId w:val="11"/>
  </w:num>
  <w:num w:numId="23">
    <w:abstractNumId w:val="14"/>
  </w:num>
  <w:num w:numId="24">
    <w:abstractNumId w:val="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1"/>
    <w:next w:val="911"/>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1"/>
    <w:next w:val="911"/>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1"/>
    <w:next w:val="911"/>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1"/>
    <w:next w:val="911"/>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1"/>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1"/>
    <w:next w:val="911"/>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11"/>
    <w:next w:val="911"/>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11"/>
    <w:next w:val="911"/>
    <w:link w:val="767"/>
    <w:uiPriority w:val="29"/>
    <w:qFormat/>
    <w:pPr>
      <w:ind w:left="720" w:right="720"/>
    </w:pPr>
    <w:rPr>
      <w:i/>
    </w:rPr>
  </w:style>
  <w:style w:type="character" w:styleId="767">
    <w:name w:val="Quote Char"/>
    <w:link w:val="766"/>
    <w:uiPriority w:val="29"/>
    <w:rPr>
      <w:i/>
    </w:rPr>
  </w:style>
  <w:style w:type="paragraph" w:styleId="768">
    <w:name w:val="Intense Quote"/>
    <w:basedOn w:val="911"/>
    <w:next w:val="91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11"/>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11"/>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11"/>
    <w:next w:val="911"/>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59"/>
    <w:qFormat/>
    <w:pPr>
      <w:keepNext/>
      <w:outlineLvl w:val="0"/>
    </w:pPr>
    <w:rPr>
      <w:rFonts w:ascii="楷体_GB2312" w:eastAsia="楷体_GB2312"/>
      <w:sz w:val="28"/>
      <w:szCs w:val="20"/>
    </w:rPr>
  </w:style>
  <w:style w:type="paragraph" w:styleId="913">
    <w:name w:val="标题 2"/>
    <w:basedOn w:val="911"/>
    <w:next w:val="980"/>
    <w:link w:val="940"/>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4">
    <w:name w:val="标题 3"/>
    <w:basedOn w:val="911"/>
    <w:next w:val="980"/>
    <w:link w:val="932"/>
    <w:qFormat/>
    <w:pPr>
      <w:keepLines/>
      <w:keepNext/>
      <w:spacing w:before="260" w:after="260" w:line="416" w:lineRule="auto"/>
      <w:outlineLvl w:val="2"/>
    </w:pPr>
    <w:rPr>
      <w:b/>
      <w:sz w:val="32"/>
      <w:szCs w:val="20"/>
      <w:lang w:val="en-US" w:eastAsia="en-US"/>
    </w:rPr>
  </w:style>
  <w:style w:type="paragraph" w:styleId="915">
    <w:name w:val="标题 4"/>
    <w:basedOn w:val="911"/>
    <w:next w:val="980"/>
    <w:link w:val="937"/>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11"/>
    <w:link w:val="950"/>
    <w:qFormat/>
    <w:pPr>
      <w:keepNext/>
      <w:outlineLvl w:val="4"/>
    </w:pPr>
    <w:rPr>
      <w:rFonts w:ascii="宋体" w:hAnsi="宋体"/>
      <w:b/>
      <w:bCs/>
      <w:lang w:val="en-US" w:eastAsia="en-US"/>
    </w:rPr>
  </w:style>
  <w:style w:type="paragraph" w:styleId="917">
    <w:name w:val="标题 6"/>
    <w:basedOn w:val="911"/>
    <w:next w:val="911"/>
    <w:link w:val="948"/>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18">
    <w:name w:val="标题 7"/>
    <w:basedOn w:val="911"/>
    <w:next w:val="911"/>
    <w:link w:val="939"/>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19">
    <w:name w:val="标题 8"/>
    <w:basedOn w:val="911"/>
    <w:next w:val="911"/>
    <w:link w:val="931"/>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20">
    <w:name w:val="标题 9"/>
    <w:basedOn w:val="911"/>
    <w:next w:val="911"/>
    <w:link w:val="941"/>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21">
    <w:name w:val="默认段落字体"/>
    <w:next w:val="921"/>
    <w:link w:val="911"/>
    <w:semiHidden/>
  </w:style>
  <w:style w:type="table" w:styleId="922">
    <w:name w:val="普通表格"/>
    <w:next w:val="922"/>
    <w:link w:val="911"/>
    <w:semiHidden/>
    <w:tblPr/>
  </w:style>
  <w:style w:type="numbering" w:styleId="923">
    <w:name w:val="无列表"/>
    <w:next w:val="923"/>
    <w:link w:val="911"/>
    <w:uiPriority w:val="99"/>
    <w:semiHidden/>
    <w:unhideWhenUsed/>
  </w:style>
  <w:style w:type="character" w:styleId="924">
    <w:name w:val="访问过的超链接"/>
    <w:next w:val="924"/>
    <w:link w:val="911"/>
    <w:rPr>
      <w:color w:val="800080"/>
      <w:u w:val="single"/>
    </w:rPr>
  </w:style>
  <w:style w:type="character" w:styleId="925">
    <w:name w:val="要点"/>
    <w:next w:val="925"/>
    <w:link w:val="911"/>
    <w:uiPriority w:val="22"/>
    <w:qFormat/>
    <w:rPr>
      <w:b/>
      <w:bCs/>
    </w:rPr>
  </w:style>
  <w:style w:type="character" w:styleId="926">
    <w:name w:val="超链接"/>
    <w:next w:val="926"/>
    <w:link w:val="911"/>
    <w:uiPriority w:val="99"/>
    <w:rPr>
      <w:color w:val="0000ff"/>
      <w:u w:val="single"/>
    </w:rPr>
  </w:style>
  <w:style w:type="character" w:styleId="927">
    <w:name w:val="页码"/>
    <w:basedOn w:val="921"/>
    <w:next w:val="927"/>
    <w:link w:val="911"/>
  </w:style>
  <w:style w:type="character" w:styleId="928">
    <w:name w:val="批注引用"/>
    <w:next w:val="928"/>
    <w:link w:val="911"/>
    <w:rPr>
      <w:sz w:val="21"/>
      <w:szCs w:val="21"/>
    </w:rPr>
  </w:style>
  <w:style w:type="character" w:styleId="929">
    <w:name w:val="日期 字符"/>
    <w:next w:val="929"/>
    <w:link w:val="984"/>
    <w:rPr>
      <w:sz w:val="24"/>
    </w:rPr>
  </w:style>
  <w:style w:type="character" w:styleId="930">
    <w:name w:val="标题2 Char"/>
    <w:next w:val="930"/>
    <w:link w:val="911"/>
    <w:rPr>
      <w:rFonts w:ascii="方正楷体_GBK" w:hAnsi="Book Antiqua" w:eastAsia="方正楷体_GBK"/>
      <w:sz w:val="32"/>
      <w:lang w:val="en-US" w:eastAsia="zh-CN" w:bidi="ar-SA"/>
    </w:rPr>
  </w:style>
  <w:style w:type="character" w:styleId="931">
    <w:name w:val="标题 8 字符"/>
    <w:next w:val="931"/>
    <w:link w:val="919"/>
    <w:rPr>
      <w:rFonts w:ascii="Arial" w:hAnsi="Arial" w:eastAsia="黑体"/>
      <w:sz w:val="24"/>
      <w:szCs w:val="24"/>
    </w:rPr>
  </w:style>
  <w:style w:type="character" w:styleId="932">
    <w:name w:val="标题 3 字符"/>
    <w:next w:val="932"/>
    <w:link w:val="914"/>
    <w:rPr>
      <w:b/>
      <w:sz w:val="32"/>
    </w:rPr>
  </w:style>
  <w:style w:type="character" w:styleId="933">
    <w:name w:val="批注主题 字符"/>
    <w:next w:val="933"/>
    <w:link w:val="973"/>
    <w:rPr>
      <w:b/>
      <w:bCs/>
      <w:sz w:val="21"/>
      <w:szCs w:val="24"/>
    </w:rPr>
  </w:style>
  <w:style w:type="character" w:styleId="934">
    <w:name w:val="正文文本首行缩进 2 字符"/>
    <w:next w:val="934"/>
    <w:link w:val="988"/>
    <w:rPr>
      <w:rFonts w:ascii="宋体" w:hAnsi="宋体" w:eastAsia="楷体_GB2312"/>
      <w:sz w:val="21"/>
    </w:rPr>
  </w:style>
  <w:style w:type="character" w:styleId="935">
    <w:name w:val="font5 Char"/>
    <w:next w:val="935"/>
    <w:link w:val="911"/>
    <w:rPr>
      <w:rFonts w:ascii="宋体" w:hAnsi="宋体" w:eastAsia="宋体"/>
      <w:sz w:val="28"/>
      <w:szCs w:val="28"/>
      <w:lang w:val="en-US" w:eastAsia="zh-CN" w:bidi="ar-SA"/>
    </w:rPr>
  </w:style>
  <w:style w:type="character" w:styleId="936">
    <w:name w:val="正文文本 3 字符"/>
    <w:next w:val="936"/>
    <w:link w:val="969"/>
    <w:rPr>
      <w:rFonts w:ascii="仿宋_GB2312" w:hAnsi="Arial" w:eastAsia="仿宋_GB2312"/>
      <w:sz w:val="32"/>
    </w:rPr>
  </w:style>
  <w:style w:type="character" w:styleId="937">
    <w:name w:val="标题 4 字符"/>
    <w:next w:val="937"/>
    <w:link w:val="915"/>
    <w:rPr>
      <w:rFonts w:ascii="Arial" w:hAnsi="Arial" w:eastAsia="黑体"/>
      <w:b/>
      <w:bCs/>
      <w:sz w:val="28"/>
      <w:szCs w:val="28"/>
    </w:rPr>
  </w:style>
  <w:style w:type="character" w:styleId="938">
    <w:name w:val="正文缩进 字符"/>
    <w:next w:val="938"/>
    <w:link w:val="980"/>
    <w:uiPriority w:val="99"/>
    <w:qFormat/>
    <w:rPr>
      <w:rFonts w:eastAsia="宋体"/>
      <w:sz w:val="21"/>
      <w:lang w:val="en-US" w:eastAsia="zh-CN" w:bidi="ar-SA"/>
    </w:rPr>
  </w:style>
  <w:style w:type="character" w:styleId="939">
    <w:name w:val="标题 7 字符"/>
    <w:next w:val="939"/>
    <w:link w:val="918"/>
    <w:rPr>
      <w:rFonts w:ascii="Times New Roman" w:hAnsi="Times New Roman"/>
      <w:b/>
      <w:bCs/>
      <w:sz w:val="24"/>
      <w:szCs w:val="24"/>
    </w:rPr>
  </w:style>
  <w:style w:type="character" w:styleId="940">
    <w:name w:val="标题 2 字符"/>
    <w:next w:val="940"/>
    <w:link w:val="913"/>
    <w:rPr>
      <w:rFonts w:ascii="Arial" w:hAnsi="Arial" w:eastAsia="幼圆"/>
      <w:b/>
      <w:sz w:val="44"/>
    </w:rPr>
  </w:style>
  <w:style w:type="character" w:styleId="941">
    <w:name w:val="标题 9 字符"/>
    <w:next w:val="941"/>
    <w:link w:val="920"/>
    <w:rPr>
      <w:rFonts w:ascii="Arial" w:hAnsi="Arial" w:eastAsia="黑体"/>
      <w:sz w:val="21"/>
      <w:szCs w:val="21"/>
    </w:rPr>
  </w:style>
  <w:style w:type="character" w:styleId="942">
    <w:name w:val="页脚 字符"/>
    <w:next w:val="942"/>
    <w:link w:val="995"/>
    <w:rPr>
      <w:sz w:val="18"/>
    </w:rPr>
  </w:style>
  <w:style w:type="character" w:styleId="943">
    <w:name w:val="普通正文 Char"/>
    <w:next w:val="943"/>
    <w:link w:val="1005"/>
    <w:qFormat/>
    <w:rPr>
      <w:rFonts w:ascii="Arial" w:hAnsi="Arial"/>
      <w:sz w:val="24"/>
      <w:szCs w:val="24"/>
    </w:rPr>
  </w:style>
  <w:style w:type="character" w:styleId="944">
    <w:name w:val="纯文本 字符,普通文字 Char 字符,纯文本 Char Char 字符,普通文字 Char Char 字符"/>
    <w:next w:val="944"/>
    <w:link w:val="968"/>
    <w:uiPriority w:val="99"/>
    <w:qFormat/>
    <w:rPr>
      <w:rFonts w:ascii="宋体" w:hAnsi="Courier New"/>
      <w:sz w:val="21"/>
    </w:rPr>
  </w:style>
  <w:style w:type="character" w:styleId="945">
    <w:name w:val="正文文本缩进 3 字符"/>
    <w:next w:val="945"/>
    <w:link w:val="992"/>
    <w:rPr>
      <w:rFonts w:ascii="仿宋_GB2312" w:hAnsi="宋体" w:eastAsia="仿宋_GB2312"/>
      <w:sz w:val="24"/>
      <w:szCs w:val="24"/>
    </w:rPr>
  </w:style>
  <w:style w:type="character" w:styleId="946">
    <w:name w:val="二级目录 Char"/>
    <w:next w:val="946"/>
    <w:link w:val="1007"/>
    <w:rPr>
      <w:b/>
      <w:sz w:val="30"/>
      <w:szCs w:val="28"/>
      <w:lang w:val="en-US" w:eastAsia="zh-CN" w:bidi="ar-SA"/>
    </w:rPr>
  </w:style>
  <w:style w:type="character" w:styleId="947">
    <w:name w:val="正文文本缩进 字符"/>
    <w:next w:val="947"/>
    <w:link w:val="911"/>
    <w:rPr>
      <w:rFonts w:ascii="楷体_GB2312" w:hAnsi="Times New Roman" w:eastAsia="楷体_GB2312" w:cs="Times New Roman"/>
      <w:sz w:val="32"/>
      <w:szCs w:val="32"/>
    </w:rPr>
  </w:style>
  <w:style w:type="character" w:styleId="948">
    <w:name w:val="标题 6 字符"/>
    <w:next w:val="948"/>
    <w:link w:val="917"/>
    <w:rPr>
      <w:rFonts w:ascii="Arial" w:hAnsi="Arial" w:eastAsia="黑体"/>
      <w:b/>
      <w:bCs/>
      <w:sz w:val="24"/>
      <w:szCs w:val="24"/>
    </w:rPr>
  </w:style>
  <w:style w:type="character" w:styleId="949">
    <w:name w:val="正文文本 2 字符"/>
    <w:next w:val="949"/>
    <w:link w:val="983"/>
    <w:rPr>
      <w:rFonts w:ascii="仿宋_GB2312" w:eastAsia="仿宋_GB2312"/>
      <w:sz w:val="44"/>
      <w:szCs w:val="24"/>
    </w:rPr>
  </w:style>
  <w:style w:type="character" w:styleId="950">
    <w:name w:val="标题 5 字符"/>
    <w:next w:val="950"/>
    <w:link w:val="916"/>
    <w:rPr>
      <w:rFonts w:ascii="宋体" w:hAnsi="宋体"/>
      <w:b/>
      <w:bCs/>
      <w:sz w:val="21"/>
      <w:szCs w:val="24"/>
    </w:rPr>
  </w:style>
  <w:style w:type="character" w:styleId="951">
    <w:name w:val="纯文本 字符1"/>
    <w:next w:val="951"/>
    <w:link w:val="911"/>
    <w:qFormat/>
    <w:rPr>
      <w:rFonts w:ascii="等线" w:hAnsi="Courier New" w:cs="Courier New"/>
      <w:szCs w:val="21"/>
    </w:rPr>
  </w:style>
  <w:style w:type="character" w:styleId="952">
    <w:name w:val="批注文字 字符"/>
    <w:next w:val="952"/>
    <w:link w:val="972"/>
    <w:rPr>
      <w:sz w:val="21"/>
      <w:szCs w:val="24"/>
    </w:rPr>
  </w:style>
  <w:style w:type="character" w:styleId="953">
    <w:name w:val="正文文本缩进 字符1"/>
    <w:next w:val="953"/>
    <w:link w:val="997"/>
    <w:rPr>
      <w:rFonts w:ascii="楷体_GB2312" w:eastAsia="楷体_GB2312"/>
      <w:sz w:val="32"/>
    </w:rPr>
  </w:style>
  <w:style w:type="character" w:styleId="954">
    <w:name w:val="正文文本 字符1"/>
    <w:next w:val="954"/>
    <w:link w:val="989"/>
    <w:rPr>
      <w:rFonts w:ascii="楷体_GB2312" w:hAnsi="Arial" w:eastAsia="楷体_GB2312"/>
      <w:sz w:val="28"/>
    </w:rPr>
  </w:style>
  <w:style w:type="character" w:styleId="955">
    <w:name w:val="正文文本首行缩进 字符"/>
    <w:next w:val="955"/>
    <w:link w:val="978"/>
    <w:rPr>
      <w:rFonts w:ascii="仿宋_GB2312" w:hAnsi="Times New Roman" w:eastAsia="仿宋_GB2312"/>
      <w:sz w:val="30"/>
      <w:szCs w:val="30"/>
    </w:rPr>
  </w:style>
  <w:style w:type="character" w:styleId="956">
    <w:name w:val="列出段落 Char,Bullet List Char,numbered Char,FooterText Char,List Paragraph1 Char,Paragraphe de liste1 Char"/>
    <w:next w:val="956"/>
    <w:link w:val="1035"/>
    <w:rPr>
      <w:rFonts w:ascii="Calibri" w:hAnsi="Calibri"/>
      <w:sz w:val="24"/>
      <w:szCs w:val="24"/>
      <w:lang w:eastAsia="en-US" w:bidi="en-US"/>
    </w:rPr>
  </w:style>
  <w:style w:type="character" w:styleId="957">
    <w:name w:val="jj1"/>
    <w:next w:val="957"/>
    <w:link w:val="911"/>
    <w:rPr>
      <w:sz w:val="20"/>
      <w:szCs w:val="20"/>
      <w:u w:val="none"/>
    </w:rPr>
  </w:style>
  <w:style w:type="character" w:styleId="958">
    <w:name w:val="页眉 字符"/>
    <w:next w:val="958"/>
    <w:link w:val="967"/>
    <w:uiPriority w:val="99"/>
    <w:rPr>
      <w:sz w:val="18"/>
      <w:szCs w:val="18"/>
    </w:rPr>
  </w:style>
  <w:style w:type="character" w:styleId="959">
    <w:name w:val="标题 1 字符"/>
    <w:next w:val="959"/>
    <w:link w:val="912"/>
    <w:rPr>
      <w:rFonts w:ascii="楷体_GB2312" w:eastAsia="楷体_GB2312"/>
      <w:sz w:val="28"/>
      <w:lang w:val="en-US" w:eastAsia="zh-CN" w:bidi="ar-SA"/>
    </w:rPr>
  </w:style>
  <w:style w:type="character" w:styleId="960">
    <w:name w:val="正文文本 字符"/>
    <w:next w:val="960"/>
    <w:link w:val="911"/>
    <w:rPr>
      <w:rFonts w:ascii="楷体_GB2312" w:hAnsi="Arial" w:eastAsia="楷体_GB2312" w:cs="Times New Roman"/>
      <w:sz w:val="28"/>
      <w:szCs w:val="28"/>
    </w:rPr>
  </w:style>
  <w:style w:type="character" w:styleId="961">
    <w:name w:val="文档结构图 字符"/>
    <w:next w:val="961"/>
    <w:link w:val="985"/>
    <w:semiHidden/>
    <w:rPr>
      <w:sz w:val="21"/>
      <w:szCs w:val="24"/>
      <w:shd w:val="clear" w:color="auto" w:fill="000080"/>
    </w:rPr>
  </w:style>
  <w:style w:type="character" w:styleId="962">
    <w:name w:val="正文文本缩进 2 字符"/>
    <w:next w:val="962"/>
    <w:link w:val="975"/>
    <w:rPr>
      <w:rFonts w:ascii="宋体" w:hAnsi="宋体"/>
      <w:sz w:val="28"/>
      <w:szCs w:val="24"/>
    </w:rPr>
  </w:style>
  <w:style w:type="character" w:styleId="963">
    <w:name w:val="批注框文本 字符"/>
    <w:next w:val="963"/>
    <w:link w:val="993"/>
    <w:semiHidden/>
    <w:rPr>
      <w:sz w:val="18"/>
      <w:szCs w:val="18"/>
    </w:rPr>
  </w:style>
  <w:style w:type="character" w:styleId="964">
    <w:name w:val="纯文本 Char"/>
    <w:next w:val="964"/>
    <w:link w:val="911"/>
    <w:qFormat/>
    <w:rPr>
      <w:rFonts w:ascii="宋体" w:hAnsi="Courier New" w:cs="Courier New"/>
      <w:sz w:val="21"/>
      <w:szCs w:val="21"/>
    </w:rPr>
  </w:style>
  <w:style w:type="paragraph" w:styleId="965">
    <w:name w:val="列表 2"/>
    <w:basedOn w:val="911"/>
    <w:next w:val="965"/>
    <w:link w:val="911"/>
    <w:pPr>
      <w:ind w:left="100" w:hanging="200"/>
    </w:pPr>
    <w:rPr>
      <w:rFonts w:ascii="Times New Roman" w:hAnsi="Times New Roman"/>
      <w:szCs w:val="21"/>
    </w:rPr>
  </w:style>
  <w:style w:type="paragraph" w:styleId="966">
    <w:name w:val="索引 1"/>
    <w:basedOn w:val="911"/>
    <w:next w:val="911"/>
    <w:link w:val="911"/>
    <w:semiHidden/>
    <w:rPr>
      <w:rFonts w:ascii="宋体" w:hAnsi="宋体"/>
      <w:szCs w:val="18"/>
    </w:rPr>
  </w:style>
  <w:style w:type="paragraph" w:styleId="967">
    <w:name w:val="页眉"/>
    <w:basedOn w:val="911"/>
    <w:next w:val="967"/>
    <w:link w:val="958"/>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68">
    <w:name w:val="纯文本,普通文字 Char,纯文本 Char Char,普通文字 Char Char"/>
    <w:basedOn w:val="911"/>
    <w:next w:val="968"/>
    <w:link w:val="944"/>
    <w:qFormat/>
    <w:rPr>
      <w:rFonts w:ascii="宋体" w:hAnsi="Courier New"/>
      <w:szCs w:val="20"/>
      <w:lang w:val="en-US" w:eastAsia="en-US"/>
    </w:rPr>
  </w:style>
  <w:style w:type="paragraph" w:styleId="969">
    <w:name w:val="正文文本 3"/>
    <w:basedOn w:val="911"/>
    <w:next w:val="969"/>
    <w:link w:val="936"/>
    <w:rPr>
      <w:rFonts w:ascii="仿宋_GB2312" w:hAnsi="Arial" w:eastAsia="仿宋_GB2312"/>
      <w:sz w:val="32"/>
      <w:szCs w:val="20"/>
      <w:lang w:val="en-US" w:eastAsia="en-US"/>
    </w:rPr>
  </w:style>
  <w:style w:type="paragraph" w:styleId="970">
    <w:name w:val="HTML 预设格式"/>
    <w:basedOn w:val="911"/>
    <w:next w:val="970"/>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1">
    <w:name w:val="toc 4"/>
    <w:basedOn w:val="911"/>
    <w:next w:val="911"/>
    <w:link w:val="911"/>
    <w:semiHidden/>
    <w:pPr>
      <w:ind w:left="1260"/>
    </w:pPr>
  </w:style>
  <w:style w:type="paragraph" w:styleId="972">
    <w:name w:val="批注文字"/>
    <w:basedOn w:val="911"/>
    <w:next w:val="972"/>
    <w:link w:val="952"/>
    <w:pPr>
      <w:jc w:val="left"/>
    </w:pPr>
    <w:rPr>
      <w:lang w:val="en-US" w:eastAsia="en-US"/>
    </w:rPr>
  </w:style>
  <w:style w:type="paragraph" w:styleId="973">
    <w:name w:val="批注主题"/>
    <w:basedOn w:val="972"/>
    <w:next w:val="972"/>
    <w:link w:val="933"/>
    <w:rPr>
      <w:b/>
      <w:bCs/>
    </w:rPr>
  </w:style>
  <w:style w:type="paragraph" w:styleId="974">
    <w:name w:val="toc 6"/>
    <w:basedOn w:val="911"/>
    <w:next w:val="911"/>
    <w:link w:val="911"/>
    <w:semiHidden/>
    <w:pPr>
      <w:ind w:left="2100"/>
    </w:pPr>
  </w:style>
  <w:style w:type="paragraph" w:styleId="975">
    <w:name w:val="正文文本缩进 2"/>
    <w:basedOn w:val="911"/>
    <w:next w:val="975"/>
    <w:link w:val="962"/>
    <w:pPr>
      <w:ind w:firstLine="560"/>
    </w:pPr>
    <w:rPr>
      <w:rFonts w:ascii="宋体" w:hAnsi="宋体"/>
      <w:sz w:val="28"/>
      <w:lang w:val="en-US" w:eastAsia="en-US"/>
    </w:rPr>
  </w:style>
  <w:style w:type="paragraph" w:styleId="976">
    <w:name w:val="toc 8"/>
    <w:basedOn w:val="911"/>
    <w:next w:val="911"/>
    <w:link w:val="911"/>
    <w:semiHidden/>
    <w:pPr>
      <w:ind w:left="2940"/>
    </w:pPr>
  </w:style>
  <w:style w:type="paragraph" w:styleId="977">
    <w:name w:val="toc 7"/>
    <w:basedOn w:val="911"/>
    <w:next w:val="911"/>
    <w:link w:val="911"/>
    <w:semiHidden/>
    <w:pPr>
      <w:ind w:left="2520"/>
    </w:pPr>
  </w:style>
  <w:style w:type="paragraph" w:styleId="978">
    <w:name w:val="正文文本首行缩进"/>
    <w:basedOn w:val="911"/>
    <w:next w:val="978"/>
    <w:link w:val="955"/>
    <w:pPr>
      <w:ind w:firstLine="200"/>
      <w:spacing w:line="360" w:lineRule="auto"/>
    </w:pPr>
    <w:rPr>
      <w:rFonts w:ascii="仿宋_GB2312" w:hAnsi="Times New Roman" w:eastAsia="仿宋_GB2312"/>
      <w:sz w:val="30"/>
      <w:szCs w:val="30"/>
      <w:lang w:val="en-US" w:eastAsia="en-US"/>
    </w:rPr>
  </w:style>
  <w:style w:type="paragraph" w:styleId="979">
    <w:name w:val="toc 1"/>
    <w:basedOn w:val="911"/>
    <w:next w:val="911"/>
    <w:link w:val="911"/>
    <w:uiPriority w:val="39"/>
    <w:pPr>
      <w:jc w:val="left"/>
      <w:spacing w:before="120" w:after="120" w:line="300" w:lineRule="exact"/>
      <w:tabs>
        <w:tab w:val="right" w:pos="9440" w:leader="dot"/>
      </w:tabs>
    </w:pPr>
    <w:rPr>
      <w:rFonts w:ascii="黑体" w:eastAsia="黑体"/>
      <w:b/>
      <w:caps/>
      <w:sz w:val="18"/>
      <w:szCs w:val="28"/>
    </w:rPr>
  </w:style>
  <w:style w:type="paragraph" w:styleId="980">
    <w:name w:val="正文缩进"/>
    <w:basedOn w:val="911"/>
    <w:next w:val="980"/>
    <w:link w:val="938"/>
    <w:uiPriority w:val="99"/>
    <w:qFormat/>
    <w:pPr>
      <w:ind w:firstLine="420"/>
    </w:pPr>
    <w:rPr>
      <w:szCs w:val="20"/>
    </w:rPr>
  </w:style>
  <w:style w:type="paragraph" w:styleId="981">
    <w:name w:val="列表"/>
    <w:basedOn w:val="911"/>
    <w:next w:val="981"/>
    <w:link w:val="911"/>
    <w:pPr>
      <w:ind w:left="200" w:hanging="200"/>
    </w:pPr>
    <w:rPr>
      <w:rFonts w:ascii="Times New Roman" w:hAnsi="Times New Roman"/>
      <w:szCs w:val="21"/>
    </w:rPr>
  </w:style>
  <w:style w:type="paragraph" w:styleId="982">
    <w:name w:val="列表 3"/>
    <w:basedOn w:val="911"/>
    <w:next w:val="982"/>
    <w:link w:val="911"/>
    <w:pPr>
      <w:ind w:left="100" w:hanging="200"/>
    </w:pPr>
    <w:rPr>
      <w:rFonts w:ascii="Times New Roman" w:hAnsi="Times New Roman"/>
      <w:szCs w:val="21"/>
    </w:rPr>
  </w:style>
  <w:style w:type="paragraph" w:styleId="983">
    <w:name w:val="正文文本 2"/>
    <w:basedOn w:val="911"/>
    <w:next w:val="983"/>
    <w:link w:val="949"/>
    <w:pPr>
      <w:jc w:val="center"/>
    </w:pPr>
    <w:rPr>
      <w:rFonts w:ascii="仿宋_GB2312" w:eastAsia="仿宋_GB2312"/>
      <w:sz w:val="44"/>
      <w:lang w:val="en-US" w:eastAsia="en-US"/>
    </w:rPr>
  </w:style>
  <w:style w:type="paragraph" w:styleId="984">
    <w:name w:val="日期"/>
    <w:basedOn w:val="911"/>
    <w:next w:val="911"/>
    <w:link w:val="929"/>
    <w:rPr>
      <w:sz w:val="24"/>
      <w:szCs w:val="20"/>
      <w:lang w:val="en-US" w:eastAsia="en-US"/>
    </w:rPr>
  </w:style>
  <w:style w:type="paragraph" w:styleId="985">
    <w:name w:val="文档结构图"/>
    <w:basedOn w:val="911"/>
    <w:next w:val="985"/>
    <w:link w:val="961"/>
    <w:semiHidden/>
    <w:pPr>
      <w:shd w:val="clear" w:color="auto" w:fill="000080"/>
    </w:pPr>
    <w:rPr>
      <w:lang w:val="en-US" w:eastAsia="en-US"/>
    </w:rPr>
  </w:style>
  <w:style w:type="paragraph" w:styleId="986">
    <w:name w:val="toc 2"/>
    <w:basedOn w:val="911"/>
    <w:next w:val="911"/>
    <w:link w:val="911"/>
    <w:uiPriority w:val="39"/>
    <w:pPr>
      <w:jc w:val="left"/>
      <w:spacing w:line="260" w:lineRule="exact"/>
      <w:tabs>
        <w:tab w:val="right" w:pos="9440" w:leader="dot"/>
      </w:tabs>
    </w:pPr>
    <w:rPr>
      <w:rFonts w:ascii="黑体" w:eastAsia="黑体"/>
      <w:b/>
      <w:bCs/>
      <w:smallCaps/>
      <w:sz w:val="18"/>
      <w:szCs w:val="44"/>
    </w:rPr>
  </w:style>
  <w:style w:type="paragraph" w:styleId="987">
    <w:name w:val="toc 3"/>
    <w:basedOn w:val="911"/>
    <w:next w:val="911"/>
    <w:link w:val="911"/>
    <w:uiPriority w:val="39"/>
    <w:pPr>
      <w:ind w:left="539"/>
      <w:jc w:val="left"/>
      <w:spacing w:line="240" w:lineRule="exact"/>
      <w:tabs>
        <w:tab w:val="right" w:pos="9440" w:leader="dot"/>
      </w:tabs>
    </w:pPr>
    <w:rPr>
      <w:rFonts w:ascii="黑体" w:hAnsi="宋体" w:eastAsia="黑体"/>
      <w:bCs/>
      <w:iCs/>
      <w:sz w:val="18"/>
      <w:szCs w:val="32"/>
    </w:rPr>
  </w:style>
  <w:style w:type="paragraph" w:styleId="988">
    <w:name w:val="正文文本首行缩进 2"/>
    <w:basedOn w:val="997"/>
    <w:next w:val="988"/>
    <w:link w:val="934"/>
    <w:pPr>
      <w:ind w:firstLine="420"/>
      <w:spacing w:line="360" w:lineRule="auto"/>
    </w:pPr>
    <w:rPr>
      <w:rFonts w:ascii="宋体" w:hAnsi="宋体"/>
      <w:sz w:val="21"/>
    </w:rPr>
  </w:style>
  <w:style w:type="paragraph" w:styleId="989">
    <w:name w:val="正文文本"/>
    <w:basedOn w:val="911"/>
    <w:next w:val="989"/>
    <w:link w:val="954"/>
    <w:rPr>
      <w:rFonts w:ascii="楷体_GB2312" w:hAnsi="Arial" w:eastAsia="楷体_GB2312"/>
      <w:sz w:val="28"/>
      <w:szCs w:val="20"/>
      <w:lang w:val="en-US" w:eastAsia="en-US"/>
    </w:rPr>
  </w:style>
  <w:style w:type="paragraph" w:styleId="990">
    <w:name w:val="普通(网站)"/>
    <w:basedOn w:val="911"/>
    <w:next w:val="990"/>
    <w:link w:val="911"/>
    <w:uiPriority w:val="99"/>
    <w:unhideWhenUsed/>
    <w:pPr>
      <w:jc w:val="left"/>
      <w:spacing w:before="100" w:beforeAutospacing="1" w:after="100" w:afterAutospacing="1"/>
      <w:widowControl/>
    </w:pPr>
    <w:rPr>
      <w:rFonts w:ascii="宋体" w:hAnsi="宋体" w:cs="宋体"/>
      <w:sz w:val="24"/>
    </w:rPr>
  </w:style>
  <w:style w:type="paragraph" w:styleId="991">
    <w:name w:val="toc 9"/>
    <w:basedOn w:val="911"/>
    <w:next w:val="911"/>
    <w:link w:val="911"/>
    <w:semiHidden/>
    <w:pPr>
      <w:ind w:left="3360"/>
    </w:pPr>
  </w:style>
  <w:style w:type="paragraph" w:styleId="992">
    <w:name w:val="正文文本缩进 3"/>
    <w:basedOn w:val="911"/>
    <w:next w:val="992"/>
    <w:link w:val="945"/>
    <w:pPr>
      <w:ind w:firstLine="523"/>
    </w:pPr>
    <w:rPr>
      <w:rFonts w:ascii="仿宋_GB2312" w:hAnsi="宋体" w:eastAsia="仿宋_GB2312"/>
      <w:sz w:val="24"/>
      <w:lang w:val="en-US" w:eastAsia="en-US"/>
    </w:rPr>
  </w:style>
  <w:style w:type="paragraph" w:styleId="993">
    <w:name w:val="批注框文本"/>
    <w:basedOn w:val="911"/>
    <w:next w:val="993"/>
    <w:link w:val="963"/>
    <w:semiHidden/>
    <w:rPr>
      <w:sz w:val="18"/>
      <w:szCs w:val="18"/>
      <w:lang w:val="en-US" w:eastAsia="en-US"/>
    </w:rPr>
  </w:style>
  <w:style w:type="paragraph" w:styleId="994">
    <w:name w:val="图表目录"/>
    <w:basedOn w:val="911"/>
    <w:next w:val="911"/>
    <w:link w:val="911"/>
    <w:pPr>
      <w:ind w:left="840" w:hanging="420"/>
    </w:pPr>
    <w:rPr>
      <w:rFonts w:ascii="Times New Roman" w:hAnsi="Times New Roman"/>
      <w:szCs w:val="21"/>
    </w:rPr>
  </w:style>
  <w:style w:type="paragraph" w:styleId="995">
    <w:name w:val="页脚"/>
    <w:basedOn w:val="911"/>
    <w:next w:val="995"/>
    <w:link w:val="942"/>
    <w:pPr>
      <w:jc w:val="left"/>
      <w:tabs>
        <w:tab w:val="center" w:pos="4153" w:leader="none"/>
        <w:tab w:val="right" w:pos="8306" w:leader="none"/>
      </w:tabs>
    </w:pPr>
    <w:rPr>
      <w:sz w:val="18"/>
      <w:szCs w:val="20"/>
      <w:lang w:val="en-US" w:eastAsia="en-US"/>
    </w:rPr>
  </w:style>
  <w:style w:type="paragraph" w:styleId="996">
    <w:name w:val="toc 5"/>
    <w:basedOn w:val="911"/>
    <w:next w:val="911"/>
    <w:link w:val="911"/>
    <w:semiHidden/>
    <w:pPr>
      <w:ind w:left="1680"/>
    </w:pPr>
  </w:style>
  <w:style w:type="paragraph" w:styleId="997">
    <w:name w:val="正文文本缩进"/>
    <w:basedOn w:val="911"/>
    <w:next w:val="997"/>
    <w:link w:val="953"/>
    <w:pPr>
      <w:ind w:firstLine="645"/>
    </w:pPr>
    <w:rPr>
      <w:rFonts w:ascii="楷体_GB2312" w:eastAsia="楷体_GB2312"/>
      <w:sz w:val="32"/>
      <w:szCs w:val="20"/>
      <w:lang w:val="en-US" w:eastAsia="en-US"/>
    </w:rPr>
  </w:style>
  <w:style w:type="paragraph" w:styleId="998">
    <w:name w:val="font6"/>
    <w:basedOn w:val="911"/>
    <w:next w:val="998"/>
    <w:link w:val="911"/>
    <w:pPr>
      <w:jc w:val="left"/>
      <w:spacing w:before="100" w:beforeAutospacing="1" w:after="100" w:afterAutospacing="1"/>
      <w:widowControl/>
    </w:pPr>
    <w:rPr>
      <w:rFonts w:hint="eastAsia" w:ascii="宋体" w:hAnsi="宋体"/>
      <w:sz w:val="28"/>
      <w:szCs w:val="28"/>
      <w:u w:val="single"/>
    </w:rPr>
  </w:style>
  <w:style w:type="paragraph" w:styleId="999">
    <w:name w:val="font7"/>
    <w:basedOn w:val="911"/>
    <w:next w:val="999"/>
    <w:link w:val="911"/>
    <w:pPr>
      <w:jc w:val="left"/>
      <w:spacing w:before="100" w:beforeAutospacing="1" w:after="100" w:afterAutospacing="1"/>
      <w:widowControl/>
    </w:pPr>
    <w:rPr>
      <w:rFonts w:hint="eastAsia" w:ascii="宋体" w:hAnsi="宋体"/>
      <w:sz w:val="18"/>
      <w:szCs w:val="18"/>
    </w:rPr>
  </w:style>
  <w:style w:type="paragraph" w:styleId="1000">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1">
    <w:name w:val="招标"/>
    <w:basedOn w:val="911"/>
    <w:next w:val="1001"/>
    <w:link w:val="911"/>
    <w:qFormat/>
    <w:pPr>
      <w:ind w:firstLine="420"/>
      <w:jc w:val="left"/>
      <w:spacing w:line="400" w:lineRule="exact"/>
    </w:pPr>
    <w:rPr>
      <w:rFonts w:ascii="宋体" w:hAnsi="宋体"/>
    </w:rPr>
  </w:style>
  <w:style w:type="paragraph" w:styleId="1002">
    <w:name w:val="4"/>
    <w:basedOn w:val="911"/>
    <w:next w:val="992"/>
    <w:link w:val="911"/>
    <w:pPr>
      <w:ind w:firstLine="420"/>
      <w:spacing w:line="360" w:lineRule="auto"/>
    </w:pPr>
    <w:rPr>
      <w:rFonts w:ascii="Times New Roman" w:hAnsi="Times New Roman"/>
      <w:color w:val="ff0000"/>
      <w:sz w:val="24"/>
    </w:rPr>
  </w:style>
  <w:style w:type="paragraph" w:styleId="1003">
    <w:name w:val="Char Char Char Char"/>
    <w:basedOn w:val="985"/>
    <w:next w:val="1003"/>
    <w:link w:val="911"/>
    <w:pPr>
      <w:spacing w:line="360" w:lineRule="auto"/>
    </w:pPr>
    <w:rPr>
      <w:rFonts w:ascii="Tahoma" w:hAnsi="Tahoma"/>
      <w:sz w:val="24"/>
    </w:rPr>
  </w:style>
  <w:style w:type="paragraph" w:styleId="1004">
    <w:name w:val="正文 1.1.1"/>
    <w:basedOn w:val="911"/>
    <w:next w:val="911"/>
    <w:link w:val="911"/>
    <w:pPr>
      <w:numPr>
        <w:ilvl w:val="2"/>
        <w:numId w:val="2"/>
      </w:numPr>
      <w:spacing w:line="360" w:lineRule="auto"/>
      <w:tabs>
        <w:tab w:val="left" w:pos="851" w:leader="none"/>
      </w:tabs>
      <w:outlineLvl w:val="2"/>
    </w:pPr>
    <w:rPr>
      <w:rFonts w:ascii="宋体" w:hAnsi="宋体"/>
      <w:color w:val="000000"/>
      <w:sz w:val="28"/>
      <w:szCs w:val="21"/>
    </w:rPr>
  </w:style>
  <w:style w:type="paragraph" w:styleId="1005">
    <w:name w:val="普通正文"/>
    <w:basedOn w:val="911"/>
    <w:next w:val="1005"/>
    <w:link w:val="943"/>
    <w:qFormat/>
    <w:pPr>
      <w:ind w:firstLine="480"/>
      <w:jc w:val="left"/>
      <w:spacing w:before="120" w:after="120" w:line="360" w:lineRule="auto"/>
    </w:pPr>
    <w:rPr>
      <w:rFonts w:ascii="Arial" w:hAnsi="Arial"/>
      <w:sz w:val="24"/>
      <w:lang w:val="en-US" w:eastAsia="en-US"/>
    </w:rPr>
  </w:style>
  <w:style w:type="paragraph" w:styleId="1006">
    <w:name w:val="普通 (Web)"/>
    <w:basedOn w:val="911"/>
    <w:next w:val="1006"/>
    <w:link w:val="911"/>
    <w:pPr>
      <w:jc w:val="left"/>
      <w:spacing w:before="100" w:beforeAutospacing="1" w:after="100" w:afterAutospacing="1"/>
      <w:widowControl/>
    </w:pPr>
    <w:rPr>
      <w:rFonts w:ascii="宋体" w:hAnsi="宋体"/>
      <w:sz w:val="24"/>
    </w:rPr>
  </w:style>
  <w:style w:type="paragraph" w:styleId="1007">
    <w:name w:val="二级目录"/>
    <w:next w:val="911"/>
    <w:link w:val="946"/>
    <w:pPr>
      <w:ind w:left="907" w:hanging="907"/>
      <w:tabs>
        <w:tab w:val="left" w:pos="907" w:leader="none"/>
        <w:tab w:val="left" w:pos="1145" w:leader="none"/>
      </w:tabs>
      <w:outlineLvl w:val="1"/>
    </w:pPr>
    <w:rPr>
      <w:b/>
      <w:sz w:val="30"/>
      <w:szCs w:val="28"/>
      <w:lang w:val="en-US" w:eastAsia="zh-CN" w:bidi="ar-SA"/>
    </w:rPr>
  </w:style>
  <w:style w:type="paragraph" w:styleId="1008">
    <w:name w:val="xl24"/>
    <w:basedOn w:val="911"/>
    <w:next w:val="100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name w:val="xl28"/>
    <w:basedOn w:val="911"/>
    <w:next w:val="100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0">
    <w:name w:val="正文空2格  1."/>
    <w:basedOn w:val="911"/>
    <w:next w:val="1010"/>
    <w:link w:val="911"/>
    <w:pPr>
      <w:ind w:firstLine="480"/>
      <w:spacing w:line="360" w:lineRule="auto"/>
    </w:pPr>
    <w:rPr>
      <w:rFonts w:ascii="宋体" w:eastAsia="仿宋" w:cs="宋体"/>
      <w:sz w:val="28"/>
      <w:szCs w:val="20"/>
    </w:rPr>
  </w:style>
  <w:style w:type="paragraph" w:styleId="1011">
    <w:name w:val="xl25"/>
    <w:basedOn w:val="911"/>
    <w:next w:val="1011"/>
    <w:link w:val="911"/>
    <w:pPr>
      <w:jc w:val="center"/>
      <w:spacing w:before="100" w:beforeAutospacing="1" w:after="100" w:afterAutospacing="1"/>
      <w:widowControl/>
    </w:pPr>
    <w:rPr>
      <w:rFonts w:ascii="Arial Unicode MS" w:hAnsi="Arial Unicode MS" w:eastAsia="Arial Unicode MS" w:cs="Arial Unicode MS"/>
      <w:sz w:val="24"/>
    </w:rPr>
  </w:style>
  <w:style w:type="paragraph" w:styleId="1012">
    <w:name w:val="xl26"/>
    <w:basedOn w:val="911"/>
    <w:next w:val="101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3">
    <w:name w:val="默认段落字体 Para Char Char Char Char Char Char Char Char Char1 Char Char Char Char Char Char Char"/>
    <w:basedOn w:val="985"/>
    <w:next w:val="1013"/>
    <w:link w:val="911"/>
    <w:rPr>
      <w:rFonts w:ascii="Tahoma" w:hAnsi="Tahoma"/>
      <w:sz w:val="24"/>
    </w:rPr>
  </w:style>
  <w:style w:type="paragraph" w:styleId="1014">
    <w:name w:val="Char"/>
    <w:basedOn w:val="911"/>
    <w:next w:val="1014"/>
    <w:link w:val="911"/>
    <w:pPr>
      <w:ind w:firstLine="561"/>
      <w:jc w:val="left"/>
      <w:tabs>
        <w:tab w:val="left" w:pos="360" w:leader="none"/>
      </w:tabs>
    </w:pPr>
    <w:rPr>
      <w:sz w:val="24"/>
      <w:u w:val="single"/>
    </w:rPr>
  </w:style>
  <w:style w:type="paragraph" w:styleId="1015">
    <w:name w:val="样式1"/>
    <w:basedOn w:val="911"/>
    <w:next w:val="1015"/>
    <w:link w:val="911"/>
    <w:pPr>
      <w:numPr>
        <w:ilvl w:val="0"/>
        <w:numId w:val="3"/>
      </w:numPr>
      <w:tabs>
        <w:tab w:val="left" w:pos="709" w:leader="none"/>
      </w:tabs>
    </w:pPr>
    <w:rPr>
      <w:rFonts w:ascii="宋体" w:hAnsi="宋体"/>
      <w:szCs w:val="21"/>
    </w:rPr>
  </w:style>
  <w:style w:type="paragraph" w:styleId="1016">
    <w:name w:val="xl47"/>
    <w:basedOn w:val="911"/>
    <w:next w:val="1016"/>
    <w:link w:val="911"/>
    <w:pPr>
      <w:jc w:val="center"/>
      <w:spacing w:before="100" w:beforeAutospacing="1" w:after="100" w:afterAutospacing="1"/>
      <w:widowControl/>
    </w:pPr>
    <w:rPr>
      <w:rFonts w:hint="eastAsia" w:ascii="方正姚体" w:hAnsi="宋体" w:eastAsia="方正姚体"/>
      <w:b/>
      <w:bCs/>
      <w:sz w:val="36"/>
      <w:szCs w:val="36"/>
    </w:rPr>
  </w:style>
  <w:style w:type="paragraph" w:styleId="1017">
    <w:name w:val="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标题1"/>
    <w:basedOn w:val="911"/>
    <w:next w:val="911"/>
    <w:link w:val="911"/>
    <w:pPr>
      <w:jc w:val="center"/>
      <w:spacing w:line="700" w:lineRule="atLeast"/>
      <w:tabs>
        <w:tab w:val="left" w:pos="9193" w:leader="none"/>
        <w:tab w:val="left" w:pos="9827" w:leader="none"/>
      </w:tabs>
    </w:pPr>
    <w:rPr>
      <w:rFonts w:eastAsia="方正小标宋_GBK"/>
      <w:sz w:val="44"/>
    </w:rPr>
  </w:style>
  <w:style w:type="paragraph" w:styleId="1019">
    <w:name w:val="标书正文格式"/>
    <w:next w:val="1019"/>
    <w:link w:val="911"/>
    <w:pPr>
      <w:ind w:firstLine="200"/>
      <w:spacing w:line="360" w:lineRule="auto"/>
    </w:pPr>
    <w:rPr>
      <w:rFonts w:eastAsia="楷体_GB2312"/>
      <w:sz w:val="24"/>
      <w:szCs w:val="24"/>
      <w:lang w:val="en-US" w:eastAsia="zh-CN" w:bidi="ar-SA"/>
    </w:rPr>
  </w:style>
  <w:style w:type="paragraph" w:styleId="1020">
    <w:name w:val="正文 1.1"/>
    <w:basedOn w:val="911"/>
    <w:next w:val="1004"/>
    <w:link w:val="91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1">
    <w:name w:val="网格表 31"/>
    <w:basedOn w:val="912"/>
    <w:next w:val="911"/>
    <w:link w:val="91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2">
    <w:name w:val="正文 第一章"/>
    <w:basedOn w:val="911"/>
    <w:next w:val="1020"/>
    <w:link w:val="911"/>
    <w:pPr>
      <w:numPr>
        <w:ilvl w:val="0"/>
        <w:numId w:val="2"/>
      </w:numPr>
      <w:jc w:val="center"/>
      <w:pageBreakBefore/>
      <w:spacing w:before="240" w:after="240" w:line="480" w:lineRule="auto"/>
      <w:outlineLvl w:val="0"/>
    </w:pPr>
    <w:rPr>
      <w:rFonts w:ascii="黑体" w:hAnsi="宋体" w:eastAsia="黑体"/>
      <w:sz w:val="36"/>
      <w:szCs w:val="21"/>
    </w:rPr>
  </w:style>
  <w:style w:type="paragraph" w:styleId="1023">
    <w:name w:val="附录1"/>
    <w:next w:val="1023"/>
    <w:link w:val="911"/>
    <w:pPr>
      <w:numPr>
        <w:ilvl w:val="0"/>
        <w:numId w:val="4"/>
      </w:numPr>
      <w:spacing w:before="240" w:line="600" w:lineRule="atLeast"/>
      <w:tabs>
        <w:tab w:val="left" w:pos="907" w:leader="none"/>
      </w:tabs>
    </w:pPr>
    <w:rPr>
      <w:b/>
      <w:i/>
      <w:sz w:val="28"/>
      <w:lang w:val="en-US" w:eastAsia="zh-CN" w:bidi="ar-SA"/>
    </w:rPr>
  </w:style>
  <w:style w:type="paragraph" w:styleId="1024">
    <w:name w:val="Char Char Char Char1 Char Char Char"/>
    <w:basedOn w:val="985"/>
    <w:next w:val="1024"/>
    <w:link w:val="911"/>
    <w:pPr>
      <w:spacing w:line="360" w:lineRule="auto"/>
    </w:pPr>
    <w:rPr>
      <w:rFonts w:ascii="Tahoma" w:hAnsi="Tahoma"/>
      <w:sz w:val="24"/>
    </w:rPr>
  </w:style>
  <w:style w:type="paragraph" w:styleId="1025">
    <w:name w:val=" Char"/>
    <w:basedOn w:val="911"/>
    <w:next w:val="1025"/>
    <w:link w:val="911"/>
    <w:rPr>
      <w:rFonts w:ascii="Tahoma" w:hAnsi="Tahoma"/>
      <w:sz w:val="24"/>
      <w:szCs w:val="20"/>
    </w:rPr>
  </w:style>
  <w:style w:type="paragraph" w:styleId="1026">
    <w:name w:val="第四级"/>
    <w:basedOn w:val="911"/>
    <w:next w:val="911"/>
    <w:link w:val="911"/>
    <w:pPr>
      <w:numPr>
        <w:ilvl w:val="3"/>
        <w:numId w:val="2"/>
      </w:numPr>
      <w:spacing w:line="360" w:lineRule="auto"/>
      <w:tabs>
        <w:tab w:val="left" w:pos="1134" w:leader="none"/>
      </w:tabs>
    </w:pPr>
    <w:rPr>
      <w:rFonts w:ascii="宋体" w:hAnsi="宋体" w:eastAsia="仿宋"/>
      <w:sz w:val="28"/>
      <w:szCs w:val="21"/>
    </w:rPr>
  </w:style>
  <w:style w:type="paragraph" w:styleId="1027">
    <w:name w:val="HTML 预先格式化"/>
    <w:basedOn w:val="911"/>
    <w:next w:val="1027"/>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8">
    <w:name w:val="Coms Alinea"/>
    <w:next w:val="1028"/>
    <w:link w:val="911"/>
    <w:pPr>
      <w:widowControl w:val="off"/>
    </w:pPr>
    <w:rPr>
      <w:rFonts w:ascii="Arial" w:hAnsi="Arial" w:cs="Arial"/>
      <w:lang w:val="en-US" w:eastAsia="zh-CN" w:bidi="ar-SA"/>
    </w:rPr>
  </w:style>
  <w:style w:type="paragraph" w:styleId="1029">
    <w:name w:val="标题2"/>
    <w:basedOn w:val="911"/>
    <w:next w:val="911"/>
    <w:link w:val="911"/>
    <w:pPr>
      <w:jc w:val="center"/>
    </w:pPr>
    <w:rPr>
      <w:rFonts w:eastAsia="方正楷体_GBK"/>
    </w:rPr>
  </w:style>
  <w:style w:type="paragraph" w:styleId="1030">
    <w:name w:val="浅色网格 - 着色 31"/>
    <w:basedOn w:val="911"/>
    <w:next w:val="1030"/>
    <w:link w:val="911"/>
    <w:uiPriority w:val="34"/>
    <w:qFormat/>
    <w:pPr>
      <w:ind w:firstLine="420"/>
    </w:pPr>
    <w:rPr>
      <w:rFonts w:ascii="Calibri" w:hAnsi="Calibri"/>
      <w:szCs w:val="22"/>
    </w:rPr>
  </w:style>
  <w:style w:type="paragraph" w:styleId="1031">
    <w:name w:val="Table Text"/>
    <w:next w:val="1031"/>
    <w:link w:val="911"/>
    <w:pPr>
      <w:jc w:val="center"/>
      <w:spacing w:before="143" w:after="80"/>
    </w:pPr>
    <w:rPr>
      <w:rFonts w:ascii="仿宋_GB2312" w:hAnsi="宋体" w:eastAsia="仿宋_GB2312"/>
      <w:sz w:val="24"/>
      <w:lang w:val="en-US" w:eastAsia="zh-CN" w:bidi="ar-SA"/>
    </w:rPr>
  </w:style>
  <w:style w:type="paragraph" w:styleId="1032">
    <w:name w:val="标题3"/>
    <w:basedOn w:val="911"/>
    <w:next w:val="911"/>
    <w:link w:val="911"/>
    <w:rPr>
      <w:rFonts w:eastAsia="方正黑体_GBK"/>
    </w:rPr>
  </w:style>
  <w:style w:type="paragraph" w:styleId="1033">
    <w:name w:val="BioQuote Tekst"/>
    <w:basedOn w:val="911"/>
    <w:next w:val="1033"/>
    <w:link w:val="911"/>
    <w:pPr>
      <w:ind w:right="-1"/>
    </w:pPr>
    <w:rPr>
      <w:rFonts w:ascii="Arial" w:hAnsi="Arial"/>
      <w:sz w:val="22"/>
      <w:szCs w:val="20"/>
      <w:lang w:eastAsia="en-US"/>
    </w:rPr>
  </w:style>
  <w:style w:type="paragraph" w:styleId="1034">
    <w:name w:val=" Char Char Char Char1 Char Char"/>
    <w:basedOn w:val="911"/>
    <w:next w:val="1034"/>
    <w:link w:val="911"/>
    <w:pPr>
      <w:tabs>
        <w:tab w:val="left" w:pos="360" w:leader="none"/>
      </w:tabs>
    </w:pPr>
    <w:rPr>
      <w:sz w:val="24"/>
    </w:rPr>
  </w:style>
  <w:style w:type="paragraph" w:styleId="1035">
    <w:name w:val="列出段落1"/>
    <w:basedOn w:val="911"/>
    <w:next w:val="1035"/>
    <w:link w:val="956"/>
    <w:qFormat/>
    <w:pPr>
      <w:contextualSpacing/>
      <w:ind w:left="720"/>
      <w:jc w:val="left"/>
      <w:widowControl/>
    </w:pPr>
    <w:rPr>
      <w:sz w:val="24"/>
      <w:lang w:val="en-US" w:eastAsia="en-US" w:bidi="en-US"/>
    </w:rPr>
  </w:style>
  <w:style w:type="paragraph" w:styleId="1036">
    <w:name w:val="font5"/>
    <w:basedOn w:val="911"/>
    <w:next w:val="1036"/>
    <w:link w:val="911"/>
    <w:pPr>
      <w:jc w:val="left"/>
      <w:spacing w:before="100" w:beforeAutospacing="1" w:after="100" w:afterAutospacing="1"/>
      <w:widowControl/>
    </w:pPr>
    <w:rPr>
      <w:rFonts w:hint="eastAsia" w:ascii="宋体" w:hAnsi="宋体"/>
      <w:sz w:val="28"/>
      <w:szCs w:val="28"/>
    </w:rPr>
  </w:style>
  <w:style w:type="paragraph" w:styleId="1037">
    <w:name w:val="Body Text(ch)"/>
    <w:basedOn w:val="911"/>
    <w:next w:val="989"/>
    <w:link w:val="911"/>
    <w:pPr>
      <w:spacing w:after="120"/>
    </w:pPr>
    <w:rPr>
      <w:rFonts w:ascii="宋体" w:hAnsi="Arial"/>
      <w:bCs/>
      <w:iCs/>
    </w:rPr>
  </w:style>
  <w:style w:type="paragraph" w:styleId="1038">
    <w:name w:val="xl27"/>
    <w:basedOn w:val="911"/>
    <w:next w:val="103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name w:val="xl29"/>
    <w:basedOn w:val="911"/>
    <w:next w:val="1039"/>
    <w:link w:val="91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0">
    <w:name w:val="xl30"/>
    <w:basedOn w:val="911"/>
    <w:next w:val="1040"/>
    <w:link w:val="911"/>
    <w:pPr>
      <w:jc w:val="center"/>
      <w:spacing w:before="100" w:beforeAutospacing="1" w:after="100" w:afterAutospacing="1"/>
      <w:widowControl/>
    </w:pPr>
    <w:rPr>
      <w:rFonts w:ascii="宋体" w:hAnsi="宋体"/>
      <w:b/>
      <w:bCs/>
      <w:sz w:val="36"/>
      <w:szCs w:val="36"/>
    </w:rPr>
  </w:style>
  <w:style w:type="paragraph" w:styleId="1041">
    <w:name w:val="table_1stline"/>
    <w:basedOn w:val="911"/>
    <w:next w:val="1041"/>
    <w:link w:val="911"/>
    <w:pPr>
      <w:jc w:val="left"/>
      <w:spacing w:before="120"/>
      <w:widowControl/>
    </w:pPr>
    <w:rPr>
      <w:rFonts w:ascii="Times New Roman" w:hAnsi="Times New Roman"/>
      <w:bCs/>
      <w:sz w:val="20"/>
      <w:szCs w:val="20"/>
      <w:lang w:val="de-DE" w:eastAsia="de-DE"/>
    </w:rPr>
  </w:style>
  <w:style w:type="paragraph" w:styleId="1042">
    <w:name w:val="table_lines"/>
    <w:basedOn w:val="911"/>
    <w:next w:val="1042"/>
    <w:link w:val="911"/>
    <w:pPr>
      <w:jc w:val="left"/>
      <w:widowControl/>
    </w:pPr>
    <w:rPr>
      <w:rFonts w:ascii="Times New Roman" w:hAnsi="Times New Roman"/>
      <w:sz w:val="20"/>
      <w:szCs w:val="20"/>
      <w:lang w:val="de-DE" w:eastAsia="de-DE"/>
    </w:rPr>
  </w:style>
  <w:style w:type="paragraph" w:styleId="1043">
    <w:name w:val="Char Char Char Char Char Char Char Char Char Char"/>
    <w:basedOn w:val="911"/>
    <w:next w:val="1043"/>
    <w:link w:val="911"/>
    <w:pPr>
      <w:spacing w:line="360" w:lineRule="auto"/>
    </w:pPr>
    <w:rPr>
      <w:rFonts w:ascii="Times New Roman" w:hAnsi="Times New Roman"/>
      <w:sz w:val="24"/>
      <w:szCs w:val="20"/>
    </w:rPr>
  </w:style>
  <w:style w:type="paragraph" w:styleId="1044">
    <w:name w:val="_Style 89"/>
    <w:basedOn w:val="911"/>
    <w:next w:val="1030"/>
    <w:link w:val="911"/>
    <w:uiPriority w:val="34"/>
    <w:qFormat/>
    <w:pPr>
      <w:ind w:firstLine="420"/>
    </w:pPr>
    <w:rPr>
      <w:rFonts w:ascii="Times New Roman" w:hAnsi="Times New Roman"/>
    </w:rPr>
  </w:style>
  <w:style w:type="table" w:styleId="1045">
    <w:name w:val="网格型"/>
    <w:basedOn w:val="922"/>
    <w:next w:val="1045"/>
    <w:link w:val="911"/>
    <w:qFormat/>
    <w:pPr>
      <w:jc w:val="both"/>
      <w:widowControl w:val="off"/>
    </w:pPr>
    <w:tblPr/>
  </w:style>
  <w:style w:type="paragraph" w:styleId="1046">
    <w:name w:val="列表段落"/>
    <w:basedOn w:val="911"/>
    <w:next w:val="1046"/>
    <w:link w:val="911"/>
    <w:uiPriority w:val="1"/>
    <w:qFormat/>
    <w:pPr>
      <w:ind w:firstLine="420"/>
    </w:pPr>
    <w:rPr>
      <w:szCs w:val="22"/>
    </w:rPr>
  </w:style>
  <w:style w:type="character" w:styleId="1047">
    <w:name w:val="未处理的提及"/>
    <w:next w:val="1047"/>
    <w:link w:val="911"/>
    <w:uiPriority w:val="99"/>
    <w:semiHidden/>
    <w:unhideWhenUsed/>
    <w:rPr>
      <w:color w:val="605e5c"/>
      <w:shd w:val="clear" w:color="auto" w:fill="e1dfdd"/>
    </w:rPr>
  </w:style>
  <w:style w:type="character" w:styleId="1048">
    <w:name w:val="正文缩进 字符1"/>
    <w:next w:val="1048"/>
    <w:link w:val="911"/>
    <w:qFormat/>
    <w:rPr>
      <w:rFonts w:eastAsia="宋体"/>
      <w:sz w:val="21"/>
      <w:lang w:val="en-US" w:eastAsia="zh-CN" w:bidi="ar-SA"/>
    </w:rPr>
  </w:style>
  <w:style w:type="paragraph" w:styleId="1049">
    <w:name w:val="修订"/>
    <w:next w:val="1049"/>
    <w:link w:val="911"/>
    <w:hidden/>
    <w:uiPriority w:val="99"/>
    <w:unhideWhenUsed/>
    <w:rPr>
      <w:sz w:val="21"/>
      <w:szCs w:val="24"/>
      <w:lang w:val="en-US" w:eastAsia="zh-CN" w:bidi="ar-SA"/>
    </w:rPr>
  </w:style>
  <w:style w:type="paragraph" w:styleId="1050">
    <w:name w:val="0正文"/>
    <w:next w:val="1050"/>
    <w:link w:val="1051"/>
    <w:qFormat/>
    <w:pPr>
      <w:ind w:firstLine="200"/>
    </w:pPr>
    <w:rPr>
      <w:rFonts w:ascii="Times New Roman" w:hAnsi="Times New Roman"/>
      <w:sz w:val="21"/>
      <w:szCs w:val="21"/>
      <w:lang w:val="en-US" w:eastAsia="zh-CN" w:bidi="ar-SA"/>
    </w:rPr>
  </w:style>
  <w:style w:type="character" w:styleId="1051">
    <w:name w:val="0正文 Char"/>
    <w:next w:val="1051"/>
    <w:link w:val="1050"/>
    <w:rPr>
      <w:rFonts w:ascii="Times New Roman" w:hAnsi="Times New Roman"/>
      <w:sz w:val="21"/>
      <w:szCs w:val="21"/>
    </w:rPr>
  </w:style>
  <w:style w:type="paragraph" w:styleId="1052">
    <w:name w:val="AONormal"/>
    <w:next w:val="1052"/>
    <w:link w:val="911"/>
    <w:qFormat/>
    <w:pPr>
      <w:ind w:firstLine="440"/>
      <w:spacing w:line="400" w:lineRule="exact"/>
    </w:pPr>
    <w:rPr>
      <w:rFonts w:ascii="华文楷体" w:hAnsi="华文楷体" w:eastAsia="华文楷体" w:cs="华文楷体"/>
      <w:sz w:val="22"/>
      <w:szCs w:val="21"/>
      <w:lang w:val="en-US" w:eastAsia="zh-CN" w:bidi="ar-SA"/>
    </w:rPr>
  </w:style>
  <w:style w:type="character" w:styleId="1053">
    <w:name w:val="强调"/>
    <w:next w:val="1053"/>
    <w:link w:val="911"/>
    <w:qFormat/>
    <w:rPr>
      <w:i/>
    </w:rPr>
  </w:style>
  <w:style w:type="paragraph" w:styleId="1054">
    <w:name w:val="索引 41"/>
    <w:basedOn w:val="911"/>
    <w:next w:val="911"/>
    <w:link w:val="911"/>
    <w:qFormat/>
    <w:pPr>
      <w:ind w:left="600"/>
    </w:p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13</cp:revision>
  <dcterms:created xsi:type="dcterms:W3CDTF">2026-04-15T03:10:00Z</dcterms:created>
  <dcterms:modified xsi:type="dcterms:W3CDTF">2026-04-21T08:20:00Z</dcterms:modified>
  <cp:version>1048576</cp:version>
</cp:coreProperties>
</file>