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1010"/>
        <w:ind w:firstLine="0"/>
        <w:rPr>
          <w:rFonts w:hint="eastAsia" w:ascii="微软雅黑 Light" w:hAnsi="微软雅黑 Light" w:eastAsia="微软雅黑 Light"/>
          <w:b/>
          <w:color w:val="ff0000"/>
        </w:rPr>
      </w:pPr>
      <w:r/>
      <w:bookmarkStart w:id="1" w:name="_Toc8827434"/>
      <w:r/>
      <w:r/>
    </w:p>
    <w:p>
      <w:pPr>
        <w:pStyle w:val="1010"/>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10"/>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10"/>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10"/>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92"/>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92"/>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color w:val="000000" w:themeColor="text1"/>
          <w:sz w:val="30"/>
          <w:szCs w:val="30"/>
        </w:rPr>
        <w:t xml:space="preserve">JSZC-320000-HCAI-C2026-0016</w:t>
      </w:r>
      <w:r/>
    </w:p>
    <w:p>
      <w:pPr>
        <w:pStyle w:val="992"/>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天地图数据更新融合技术服务</w:t>
      </w:r>
      <w:r/>
    </w:p>
    <w:p>
      <w:pPr>
        <w:pStyle w:val="992"/>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江苏省测绘工程院</w:t>
      </w:r>
      <w:r>
        <w:rPr>
          <w:rFonts w:hint="eastAsia" w:ascii="微软雅黑" w:hAnsi="微软雅黑" w:eastAsia="微软雅黑"/>
          <w:b/>
          <w:bCs/>
          <w:sz w:val="30"/>
          <w:szCs w:val="30"/>
          <w:u w:val="single"/>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92"/>
        <w:ind w:firstLine="0"/>
        <w:jc w:val="center"/>
        <w:spacing w:before="0" w:after="0" w:line="500" w:lineRule="exact"/>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江苏汇采项目管理有限公司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color w:val="000000" w:themeColor="text1"/>
          <w:sz w:val="28"/>
          <w:szCs w:val="28"/>
        </w:rPr>
        <w:t xml:space="preserve">二零二</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四</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940"/>
        <w:tabs>
          <w:tab w:val="left" w:pos="7236" w:leader="none"/>
        </w:tabs>
      </w:pPr>
      <w:r>
        <w:tab/>
      </w:r>
      <w:r/>
    </w:p>
    <w:p>
      <w:pPr>
        <w:pStyle w:val="956"/>
        <w:jc w:val="both"/>
        <w:spacing w:before="0" w:after="0" w:line="420" w:lineRule="auto"/>
        <w:rPr>
          <w:rStyle w:val="971"/>
          <w:rFonts w:hint="eastAsia" w:ascii="宋体" w:hAnsi="宋体" w:eastAsia="宋体"/>
          <w:sz w:val="24"/>
          <w:u w:val="none"/>
        </w:rPr>
      </w:pPr>
      <w:r>
        <w:rPr>
          <w:rStyle w:val="971"/>
          <w:rFonts w:ascii="宋体" w:hAnsi="宋体" w:eastAsia="宋体"/>
          <w:b w:val="0"/>
          <w:bCs/>
          <w:sz w:val="24"/>
          <w:szCs w:val="24"/>
          <w:u w:val="none"/>
        </w:rPr>
        <w:fldChar w:fldCharType="begin"/>
      </w:r>
      <w:r>
        <w:rPr>
          <w:rStyle w:val="971"/>
          <w:rFonts w:hint="eastAsia" w:ascii="宋体" w:hAnsi="宋体" w:eastAsia="宋体"/>
          <w:b w:val="0"/>
          <w:bCs/>
          <w:sz w:val="24"/>
          <w:szCs w:val="24"/>
          <w:u w:val="none"/>
        </w:rPr>
        <w:instrText xml:space="preserve"> TOC \o "1-2" \h \z \u </w:instrText>
      </w:r>
      <w:r>
        <w:rPr>
          <w:rStyle w:val="971"/>
          <w:rFonts w:ascii="宋体" w:hAnsi="宋体" w:eastAsia="宋体"/>
          <w:b w:val="0"/>
          <w:bCs/>
          <w:sz w:val="24"/>
          <w:szCs w:val="24"/>
          <w:u w:val="none"/>
        </w:rPr>
        <w:fldChar w:fldCharType="separate"/>
      </w:r>
      <w:hyperlink w:tooltip="#_Toc226539619" w:anchor="_Toc226539619" w:history="1">
        <w:r>
          <w:rPr>
            <w:rStyle w:val="971"/>
            <w:rFonts w:hint="eastAsia" w:ascii="宋体" w:hAnsi="宋体" w:eastAsia="宋体"/>
            <w:sz w:val="24"/>
            <w:szCs w:val="24"/>
            <w:u w:val="none"/>
          </w:rPr>
          <w:t xml:space="preserve">第一章 磋商邀请</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_Toc226539619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3</w:t>
        </w:r>
        <w:r>
          <w:rPr>
            <w:rStyle w:val="971"/>
            <w:rFonts w:hint="eastAsia" w:ascii="宋体" w:hAnsi="宋体" w:eastAsia="宋体"/>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20" w:anchor="_Toc226539620" w:history="1">
        <w:r>
          <w:rPr>
            <w:rStyle w:val="971"/>
            <w:rFonts w:hint="eastAsia" w:ascii="宋体" w:hAnsi="宋体" w:eastAsia="宋体"/>
            <w:sz w:val="24"/>
            <w:szCs w:val="24"/>
            <w:u w:val="none"/>
          </w:rPr>
          <w:t xml:space="preserve">第二章 供应商须知</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_Toc226539620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6</w:t>
        </w:r>
        <w:r>
          <w:rPr>
            <w:rStyle w:val="971"/>
            <w:rFonts w:hint="eastAsia" w:ascii="宋体" w:hAnsi="宋体" w:eastAsia="宋体"/>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1" w:anchor="_Toc226539621" w:history="1">
        <w:r>
          <w:rPr>
            <w:rStyle w:val="971"/>
            <w:rFonts w:hint="eastAsia" w:ascii="宋体" w:hAnsi="宋体" w:eastAsia="宋体"/>
            <w:b w:val="0"/>
            <w:sz w:val="24"/>
            <w:szCs w:val="24"/>
            <w:u w:val="none"/>
          </w:rPr>
          <w:t xml:space="preserve">一、总 则</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_Toc226539621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6</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2" w:anchor="_Toc226539622" w:history="1">
        <w:r>
          <w:rPr>
            <w:rStyle w:val="971"/>
            <w:rFonts w:hint="eastAsia" w:ascii="宋体" w:hAnsi="宋体" w:eastAsia="宋体"/>
            <w:b w:val="0"/>
            <w:sz w:val="24"/>
            <w:szCs w:val="24"/>
            <w:u w:val="none"/>
          </w:rPr>
          <w:t xml:space="preserve">二、磋商文件</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_Toc226539622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6</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3" w:anchor="_Toc226539623" w:history="1">
        <w:r>
          <w:rPr>
            <w:rStyle w:val="971"/>
            <w:rFonts w:hint="eastAsia" w:ascii="宋体" w:hAnsi="宋体" w:eastAsia="宋体"/>
            <w:b w:val="0"/>
            <w:sz w:val="24"/>
            <w:szCs w:val="24"/>
            <w:u w:val="none"/>
          </w:rPr>
          <w:t xml:space="preserve">三、响应文件的编制</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_Toc226539623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7</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4" w:anchor="_Toc226539624" w:history="1">
        <w:r>
          <w:rPr>
            <w:rStyle w:val="971"/>
            <w:rFonts w:hint="eastAsia" w:ascii="宋体" w:hAnsi="宋体" w:eastAsia="宋体"/>
            <w:b w:val="0"/>
            <w:sz w:val="24"/>
            <w:szCs w:val="24"/>
            <w:u w:val="none"/>
          </w:rPr>
          <w:t xml:space="preserve">四、响应文件的递交</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_Toc226539624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8</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5" w:anchor="_Toc226539625" w:history="1">
        <w:r>
          <w:rPr>
            <w:rStyle w:val="971"/>
            <w:rFonts w:hint="eastAsia" w:ascii="宋体" w:hAnsi="宋体" w:eastAsia="宋体"/>
            <w:b w:val="0"/>
            <w:sz w:val="24"/>
            <w:szCs w:val="24"/>
            <w:u w:val="none"/>
          </w:rPr>
          <w:t xml:space="preserve">五、响应文件的解密与评审</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_Toc226539625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9</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6" w:anchor="_Toc226539626" w:history="1">
        <w:r>
          <w:rPr>
            <w:rStyle w:val="971"/>
            <w:rFonts w:hint="eastAsia" w:ascii="宋体" w:hAnsi="宋体" w:eastAsia="宋体"/>
            <w:b w:val="0"/>
            <w:sz w:val="24"/>
            <w:szCs w:val="24"/>
            <w:u w:val="none"/>
          </w:rPr>
          <w:t xml:space="preserve">六、成交</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_Toc226539626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13</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7" w:anchor="_Toc226539627" w:history="1">
        <w:r>
          <w:rPr>
            <w:rStyle w:val="971"/>
            <w:rFonts w:hint="eastAsia" w:ascii="宋体" w:hAnsi="宋体" w:eastAsia="宋体"/>
            <w:b w:val="0"/>
            <w:sz w:val="24"/>
            <w:szCs w:val="24"/>
            <w:u w:val="none"/>
          </w:rPr>
          <w:t xml:space="preserve">七、授予合同</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_Toc226539627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15</w:t>
        </w:r>
        <w:r>
          <w:rPr>
            <w:rStyle w:val="971"/>
            <w:rFonts w:hint="eastAsia" w:ascii="宋体" w:hAnsi="宋体" w:eastAsia="宋体"/>
            <w:b w:val="0"/>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28" w:anchor="_Toc226539628" w:history="1">
        <w:r>
          <w:rPr>
            <w:rStyle w:val="971"/>
            <w:rFonts w:hint="eastAsia" w:ascii="宋体" w:hAnsi="宋体" w:eastAsia="宋体"/>
            <w:sz w:val="24"/>
            <w:szCs w:val="24"/>
            <w:u w:val="none"/>
          </w:rPr>
          <w:t xml:space="preserve">第三章 项目需求</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_Toc226539628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16</w:t>
        </w:r>
        <w:r>
          <w:rPr>
            <w:rStyle w:val="971"/>
            <w:rFonts w:hint="eastAsia" w:ascii="宋体" w:hAnsi="宋体" w:eastAsia="宋体"/>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29" w:anchor="_Toc226539629" w:history="1">
        <w:r>
          <w:rPr>
            <w:rStyle w:val="971"/>
            <w:rFonts w:hint="eastAsia" w:ascii="宋体" w:hAnsi="宋体" w:eastAsia="宋体"/>
            <w:sz w:val="24"/>
            <w:szCs w:val="24"/>
            <w:u w:val="none"/>
          </w:rPr>
          <w:t xml:space="preserve">第四章 评审方法和评审标准</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_Toc226539629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22</w:t>
        </w:r>
        <w:r>
          <w:rPr>
            <w:rStyle w:val="971"/>
            <w:rFonts w:hint="eastAsia" w:ascii="宋体" w:hAnsi="宋体" w:eastAsia="宋体"/>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33" w:anchor="_Toc226539633" w:history="1">
        <w:r>
          <w:rPr>
            <w:rStyle w:val="971"/>
            <w:rFonts w:hint="eastAsia" w:ascii="宋体" w:hAnsi="宋体" w:eastAsia="宋体"/>
            <w:sz w:val="24"/>
            <w:szCs w:val="24"/>
            <w:u w:val="none"/>
          </w:rPr>
          <w:t xml:space="preserve">第五章  合同文本</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_Toc226539633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26</w:t>
        </w:r>
        <w:r>
          <w:rPr>
            <w:rStyle w:val="971"/>
            <w:rFonts w:hint="eastAsia" w:ascii="宋体" w:hAnsi="宋体" w:eastAsia="宋体"/>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34" w:anchor="_Toc226539634" w:history="1">
        <w:r>
          <w:rPr>
            <w:rStyle w:val="971"/>
            <w:rFonts w:hint="eastAsia" w:ascii="宋体" w:hAnsi="宋体" w:eastAsia="宋体"/>
            <w:sz w:val="24"/>
            <w:szCs w:val="24"/>
            <w:u w:val="none"/>
          </w:rPr>
          <w:t xml:space="preserve">第六章  响应文件的组成和格式</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_Toc226539634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36</w:t>
        </w:r>
        <w:r>
          <w:rPr>
            <w:rStyle w:val="971"/>
            <w:rFonts w:hint="eastAsia" w:ascii="宋体" w:hAnsi="宋体" w:eastAsia="宋体"/>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35" w:anchor="_Toc226539635" w:history="1">
        <w:r>
          <w:rPr>
            <w:rStyle w:val="971"/>
            <w:rFonts w:hint="eastAsia" w:ascii="宋体" w:hAnsi="宋体" w:eastAsia="宋体"/>
            <w:b w:val="0"/>
            <w:bCs/>
            <w:sz w:val="24"/>
            <w:szCs w:val="24"/>
            <w:u w:val="none"/>
          </w:rPr>
          <w:t xml:space="preserve">资格审查内容</w:t>
        </w:r>
        <w:r>
          <w:rPr>
            <w:rStyle w:val="971"/>
            <w:rFonts w:hint="eastAsia" w:ascii="宋体" w:hAnsi="宋体" w:eastAsia="宋体"/>
            <w:b w:val="0"/>
            <w:bCs/>
            <w:sz w:val="24"/>
            <w:szCs w:val="24"/>
            <w:u w:val="none"/>
          </w:rPr>
          <w:tab/>
        </w:r>
        <w:r>
          <w:rPr>
            <w:rStyle w:val="971"/>
            <w:rFonts w:hint="eastAsia" w:ascii="宋体" w:hAnsi="宋体" w:eastAsia="宋体"/>
            <w:b w:val="0"/>
            <w:bCs/>
            <w:sz w:val="24"/>
            <w:szCs w:val="24"/>
            <w:u w:val="none"/>
          </w:rPr>
          <w:fldChar w:fldCharType="begin"/>
        </w:r>
        <w:r>
          <w:rPr>
            <w:rStyle w:val="971"/>
            <w:rFonts w:hint="eastAsia" w:ascii="宋体" w:hAnsi="宋体" w:eastAsia="宋体"/>
            <w:b w:val="0"/>
            <w:bCs/>
            <w:sz w:val="24"/>
            <w:szCs w:val="24"/>
            <w:u w:val="none"/>
          </w:rPr>
          <w:instrText xml:space="preserve"> </w:instrText>
        </w:r>
        <w:r>
          <w:rPr>
            <w:rStyle w:val="971"/>
            <w:rFonts w:ascii="宋体" w:hAnsi="宋体" w:eastAsia="宋体"/>
            <w:b w:val="0"/>
            <w:bCs/>
            <w:sz w:val="24"/>
            <w:szCs w:val="24"/>
            <w:u w:val="none"/>
          </w:rPr>
          <w:instrText xml:space="preserve">PAGEREF _Toc226539635 \h</w:instrText>
        </w:r>
        <w:r>
          <w:rPr>
            <w:rStyle w:val="971"/>
            <w:rFonts w:hint="eastAsia" w:ascii="宋体" w:hAnsi="宋体" w:eastAsia="宋体"/>
            <w:b w:val="0"/>
            <w:bCs/>
            <w:sz w:val="24"/>
            <w:szCs w:val="24"/>
            <w:u w:val="none"/>
          </w:rPr>
          <w:instrText xml:space="preserve"> </w:instrText>
        </w:r>
        <w:r>
          <w:rPr>
            <w:rStyle w:val="971"/>
            <w:rFonts w:hint="eastAsia" w:ascii="宋体" w:hAnsi="宋体" w:eastAsia="宋体"/>
            <w:b w:val="0"/>
            <w:bCs/>
            <w:sz w:val="24"/>
            <w:szCs w:val="24"/>
            <w:u w:val="none"/>
          </w:rPr>
        </w:r>
        <w:r>
          <w:rPr>
            <w:rStyle w:val="971"/>
            <w:rFonts w:hint="eastAsia" w:ascii="宋体" w:hAnsi="宋体" w:eastAsia="宋体"/>
            <w:b w:val="0"/>
            <w:bCs/>
            <w:sz w:val="24"/>
            <w:szCs w:val="24"/>
            <w:u w:val="none"/>
          </w:rPr>
          <w:fldChar w:fldCharType="separate"/>
        </w:r>
        <w:r>
          <w:rPr>
            <w:rStyle w:val="971"/>
            <w:rFonts w:hint="eastAsia" w:ascii="宋体" w:hAnsi="宋体" w:eastAsia="宋体"/>
            <w:b w:val="0"/>
            <w:bCs/>
            <w:sz w:val="24"/>
            <w:szCs w:val="24"/>
            <w:u w:val="none"/>
          </w:rPr>
          <w:t xml:space="preserve">37</w:t>
        </w:r>
        <w:r>
          <w:rPr>
            <w:rStyle w:val="971"/>
            <w:rFonts w:hint="eastAsia" w:ascii="宋体" w:hAnsi="宋体" w:eastAsia="宋体"/>
            <w:b w:val="0"/>
            <w:bCs/>
            <w:sz w:val="24"/>
            <w:szCs w:val="24"/>
            <w:u w:val="none"/>
          </w:rPr>
          <w:fldChar w:fldCharType="end"/>
        </w:r>
      </w:hyperlink>
      <w:r/>
      <w:r/>
    </w:p>
    <w:p>
      <w:pPr>
        <w:pStyle w:val="956"/>
        <w:jc w:val="both"/>
        <w:spacing w:before="0" w:after="0" w:line="420" w:lineRule="auto"/>
        <w:rPr>
          <w:rStyle w:val="971"/>
          <w:rFonts w:hint="eastAsia" w:ascii="宋体" w:hAnsi="宋体" w:eastAsia="宋体"/>
          <w:b w:val="0"/>
          <w:bCs/>
          <w:sz w:val="24"/>
          <w:szCs w:val="24"/>
          <w:u w:val="none"/>
        </w:rPr>
      </w:pPr>
      <w:r>
        <w:rPr>
          <w:rStyle w:val="971"/>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932"/>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w:t>
      </w:r>
      <w:r>
        <w:rPr>
          <w:rFonts w:hint="eastAsia" w:ascii="华文中宋" w:hAnsi="华文中宋" w:eastAsia="华文中宋"/>
          <w:b/>
          <w:sz w:val="36"/>
          <w:szCs w:val="36"/>
        </w:rPr>
        <w:t xml:space="preserve">磋商</w:t>
      </w:r>
      <w:r>
        <w:rPr>
          <w:rFonts w:hint="eastAsia" w:ascii="华文中宋" w:hAnsi="华文中宋" w:eastAsia="华文中宋"/>
          <w:b/>
          <w:sz w:val="36"/>
          <w:szCs w:val="36"/>
        </w:rPr>
        <w:t xml:space="preserve">邀请</w:t>
      </w:r>
      <w:bookmarkEnd w:id="3"/>
      <w:r/>
      <w:r/>
    </w:p>
    <w:p>
      <w:pPr>
        <w:pStyle w:val="945"/>
        <w:ind w:firstLine="480"/>
        <w:spacing w:line="440" w:lineRule="exact"/>
        <w:rPr>
          <w:rFonts w:hint="eastAsia" w:ascii="宋体" w:hAnsi="宋体" w:eastAsia="宋体"/>
          <w:color w:val="000000" w:themeColor="text1"/>
          <w:sz w:val="24"/>
          <w:szCs w:val="24"/>
        </w:rPr>
      </w:pPr>
      <w:r>
        <w:rPr>
          <w:rFonts w:hint="eastAsia" w:ascii="宋体" w:hAnsi="宋体" w:eastAsia="宋体"/>
          <w:sz w:val="24"/>
          <w:szCs w:val="24"/>
        </w:rPr>
        <w:t xml:space="preserve">江苏汇采项目管理有限公司</w:t>
      </w:r>
      <w:r>
        <w:rPr>
          <w:rFonts w:hint="eastAsia" w:ascii="宋体" w:hAnsi="宋体" w:eastAsia="宋体"/>
          <w:sz w:val="24"/>
          <w:szCs w:val="24"/>
        </w:rPr>
        <w:t xml:space="preserve">受</w:t>
      </w:r>
      <w:r>
        <w:rPr>
          <w:rFonts w:hint="eastAsia" w:ascii="宋体" w:hAnsi="宋体" w:eastAsia="宋体"/>
          <w:color w:val="000000" w:themeColor="text1"/>
          <w:sz w:val="24"/>
          <w:szCs w:val="24"/>
        </w:rPr>
        <w:t xml:space="preserve">江苏省测绘工程院</w:t>
      </w:r>
      <w:r>
        <w:rPr>
          <w:rFonts w:hint="eastAsia" w:ascii="宋体" w:hAnsi="宋体" w:eastAsia="宋体"/>
          <w:sz w:val="24"/>
          <w:szCs w:val="24"/>
        </w:rPr>
        <w:t xml:space="preserve">的委托，就其</w:t>
      </w:r>
      <w:r>
        <w:rPr>
          <w:rFonts w:hint="eastAsia" w:ascii="宋体" w:hAnsi="宋体" w:eastAsia="宋体"/>
          <w:color w:val="000000" w:themeColor="text1"/>
          <w:sz w:val="24"/>
          <w:szCs w:val="24"/>
        </w:rPr>
        <w:t xml:space="preserve">所需的</w:t>
      </w:r>
      <w:r>
        <w:rPr>
          <w:rFonts w:hint="eastAsia" w:ascii="宋体" w:hAnsi="宋体" w:eastAsia="宋体"/>
          <w:color w:val="000000" w:themeColor="text1"/>
          <w:sz w:val="24"/>
          <w:szCs w:val="24"/>
        </w:rPr>
        <w:t xml:space="preserve">天地图数据更新融合技术服务项目</w:t>
      </w:r>
      <w:r>
        <w:rPr>
          <w:rFonts w:hint="eastAsia" w:ascii="宋体" w:hAnsi="宋体" w:eastAsia="宋体"/>
          <w:color w:val="000000" w:themeColor="text1"/>
          <w:sz w:val="24"/>
          <w:szCs w:val="24"/>
        </w:rPr>
        <w:t xml:space="preserve">实施竞争性磋商采购，欢迎符合条件的供应商参加磋商。</w:t>
      </w:r>
      <w:r/>
    </w:p>
    <w:p>
      <w:pPr>
        <w:ind w:firstLine="480"/>
        <w:spacing w:line="440" w:lineRule="exact"/>
        <w:rPr>
          <w:rFonts w:hint="eastAsia" w:ascii="宋体" w:hAnsi="宋体"/>
          <w:bCs/>
          <w:sz w:val="24"/>
        </w:rPr>
      </w:pPr>
      <w:r>
        <w:rPr>
          <w:rFonts w:hint="eastAsia" w:ascii="宋体" w:hAnsi="宋体"/>
          <w:color w:val="000000" w:themeColor="text1"/>
          <w:sz w:val="24"/>
        </w:rPr>
        <w:t xml:space="preserve">天地图数据更新融合技术服务</w:t>
      </w:r>
      <w:r>
        <w:rPr>
          <w:rFonts w:hint="eastAsia" w:ascii="宋体" w:hAnsi="宋体"/>
          <w:bCs/>
          <w:color w:val="000000" w:themeColor="text1"/>
          <w:sz w:val="24"/>
        </w:rPr>
        <w:t xml:space="preserve">采购</w:t>
      </w:r>
      <w:r>
        <w:rPr>
          <w:rFonts w:hint="eastAsia" w:ascii="宋体" w:hAnsi="宋体"/>
          <w:bCs/>
          <w:sz w:val="24"/>
        </w:rPr>
        <w:t xml:space="preserve">项目的潜在供应商应在</w:t>
      </w:r>
      <w:r>
        <w:rPr>
          <w:rFonts w:hint="eastAsia" w:ascii="宋体" w:hAnsi="宋体"/>
          <w:color w:val="000000"/>
          <w:sz w:val="24"/>
        </w:rPr>
        <w:t xml:space="preserve">“江苏政府采购网”自行下载</w:t>
      </w:r>
      <w:r>
        <w:rPr>
          <w:rFonts w:hint="eastAsia" w:ascii="宋体" w:hAnsi="宋体"/>
          <w:bCs/>
          <w:sz w:val="24"/>
        </w:rPr>
        <w:t xml:space="preserve">磋商</w:t>
      </w:r>
      <w:r>
        <w:rPr>
          <w:rFonts w:hint="eastAsia" w:ascii="宋体" w:hAnsi="宋体"/>
          <w:bCs/>
          <w:sz w:val="24"/>
        </w:rPr>
        <w:t xml:space="preserve">文件</w:t>
      </w:r>
      <w:r>
        <w:rPr>
          <w:rFonts w:hint="eastAsia" w:ascii="宋体" w:hAnsi="宋体"/>
          <w:bCs/>
          <w:color w:val="000000" w:themeColor="text1"/>
          <w:sz w:val="24"/>
        </w:rPr>
        <w:t xml:space="preserve">，并于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4</w:t>
      </w:r>
      <w:r>
        <w:rPr>
          <w:rFonts w:hint="eastAsia" w:ascii="宋体" w:hAnsi="宋体"/>
          <w:bCs/>
          <w:color w:val="000000" w:themeColor="text1"/>
          <w:sz w:val="24"/>
        </w:rPr>
        <w:t xml:space="preserve">-</w:t>
      </w:r>
      <w:r>
        <w:rPr>
          <w:rFonts w:hint="eastAsia" w:ascii="宋体" w:hAnsi="宋体"/>
          <w:bCs/>
          <w:color w:val="000000" w:themeColor="text1"/>
          <w:sz w:val="24"/>
        </w:rPr>
        <w:t xml:space="preserve">27</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bCs/>
          <w:color w:val="000000" w:themeColor="text1"/>
          <w:sz w:val="24"/>
        </w:rPr>
        <w:t xml:space="preserve">（北京时间）前递交响应文件。</w:t>
      </w:r>
      <w:r/>
    </w:p>
    <w:p>
      <w:pPr>
        <w:ind w:firstLine="482"/>
        <w:spacing w:line="440" w:lineRule="exact"/>
        <w:widowControl/>
        <w:rPr>
          <w:rFonts w:hint="eastAsia" w:ascii="宋体" w:hAnsi="宋体" w:cs="宋体"/>
          <w:b/>
          <w:bCs/>
          <w:color w:val="000000"/>
          <w:sz w:val="24"/>
        </w:rPr>
      </w:pPr>
      <w:r/>
      <w:bookmarkStart w:id="4" w:name="_Toc513029209"/>
      <w:r/>
      <w:bookmarkStart w:id="5" w:name="_Toc14577347"/>
      <w:r/>
      <w:bookmarkStart w:id="6" w:name="_Toc61149549"/>
      <w:r/>
      <w:bookmarkStart w:id="7" w:name="_Hlk8656391"/>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sz w:val="24"/>
          <w:highlight w:val="yellow"/>
        </w:rPr>
      </w:pPr>
      <w:r/>
      <w:bookmarkStart w:id="8" w:name="_Hlk28680462"/>
      <w:r>
        <w:rPr>
          <w:rFonts w:hint="eastAsia" w:ascii="宋体" w:hAnsi="宋体" w:cs="宋体"/>
          <w:bCs/>
          <w:sz w:val="24"/>
        </w:rPr>
        <w:t xml:space="preserve">（一）</w:t>
      </w:r>
      <w:r>
        <w:rPr>
          <w:rFonts w:hint="eastAsia" w:ascii="宋体" w:hAnsi="宋体" w:cs="宋体"/>
          <w:bCs/>
          <w:sz w:val="24"/>
        </w:rPr>
        <w:t xml:space="preserve">项目编号：</w:t>
      </w:r>
      <w:r>
        <w:rPr>
          <w:rFonts w:ascii="宋体" w:hAnsi="宋体" w:cs="宋体"/>
          <w:bCs/>
          <w:color w:val="000000" w:themeColor="text1"/>
          <w:sz w:val="24"/>
        </w:rPr>
        <w:t xml:space="preserve">JSZC-320000-HCAI-C2026-0016</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w:t>
      </w:r>
      <w:r>
        <w:rPr>
          <w:rFonts w:hint="eastAsia" w:ascii="宋体" w:hAnsi="宋体" w:cs="宋体"/>
          <w:bCs/>
          <w:sz w:val="24"/>
        </w:rPr>
        <w:t xml:space="preserve">项目名称：</w:t>
      </w:r>
      <w:r>
        <w:rPr>
          <w:rFonts w:ascii="宋体" w:hAnsi="宋体"/>
          <w:color w:val="000000" w:themeColor="text1"/>
          <w:sz w:val="24"/>
        </w:rPr>
        <w:t xml:space="preserve">天地图数据更新融合技术服务</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w:t>
      </w:r>
      <w:r>
        <w:rPr>
          <w:rFonts w:hint="eastAsia" w:ascii="宋体" w:hAnsi="宋体" w:cs="宋体"/>
          <w:bCs/>
          <w:color w:val="000000" w:themeColor="text1"/>
          <w:sz w:val="24"/>
        </w:rPr>
        <w:t xml:space="preserve">四）</w:t>
      </w:r>
      <w:r>
        <w:rPr>
          <w:rFonts w:hint="eastAsia" w:ascii="宋体" w:hAnsi="宋体" w:cs="宋体"/>
          <w:bCs/>
          <w:color w:val="000000" w:themeColor="text1"/>
          <w:sz w:val="24"/>
        </w:rPr>
        <w:t xml:space="preserve">预算金额：</w:t>
      </w:r>
      <w:r>
        <w:rPr>
          <w:rFonts w:hint="eastAsia" w:ascii="宋体" w:hAnsi="宋体"/>
          <w:color w:val="000000" w:themeColor="text1"/>
          <w:sz w:val="24"/>
        </w:rPr>
        <w:t xml:space="preserve">200</w:t>
      </w:r>
      <w:r>
        <w:rPr>
          <w:rFonts w:hint="eastAsia" w:ascii="宋体" w:hAnsi="宋体"/>
          <w:color w:val="000000" w:themeColor="text1"/>
          <w:sz w:val="24"/>
        </w:rPr>
        <w:t xml:space="preserve">万元</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 </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（五）最高限价：</w:t>
      </w:r>
      <w:r>
        <w:rPr>
          <w:rFonts w:hint="eastAsia" w:ascii="宋体" w:hAnsi="宋体" w:cs="宋体"/>
          <w:bCs/>
          <w:color w:val="000000" w:themeColor="text1"/>
          <w:sz w:val="24"/>
        </w:rPr>
        <w:t xml:space="preserve">本项目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s="宋体"/>
          <w:color w:val="000000" w:themeColor="text1"/>
          <w:sz w:val="24"/>
        </w:rPr>
        <w:t xml:space="preserve">为人民币</w:t>
      </w:r>
      <w:r>
        <w:rPr>
          <w:rFonts w:hint="eastAsia" w:ascii="宋体" w:hAnsi="宋体"/>
          <w:color w:val="000000" w:themeColor="text1"/>
          <w:sz w:val="24"/>
        </w:rPr>
        <w:t xml:space="preserve">200</w:t>
      </w:r>
      <w:r>
        <w:rPr>
          <w:rFonts w:hint="eastAsia" w:ascii="宋体" w:hAnsi="宋体"/>
          <w:color w:val="000000" w:themeColor="text1"/>
          <w:sz w:val="24"/>
        </w:rPr>
        <w:t xml:space="preserve">万元</w:t>
      </w:r>
      <w:r>
        <w:rPr>
          <w:rFonts w:hint="eastAsia" w:ascii="宋体" w:hAnsi="宋体"/>
          <w:color w:val="000000" w:themeColor="text1"/>
          <w:sz w:val="24"/>
        </w:rPr>
        <w:t xml:space="preserve">，</w:t>
      </w:r>
      <w:r>
        <w:rPr>
          <w:rFonts w:hint="eastAsia" w:ascii="宋体" w:hAnsi="宋体" w:cs="宋体"/>
          <w:bCs/>
          <w:color w:val="000000" w:themeColor="text1"/>
          <w:sz w:val="24"/>
        </w:rPr>
        <w:t xml:space="preserve">磋商供应商</w:t>
      </w:r>
      <w:r>
        <w:rPr>
          <w:rFonts w:hint="eastAsia" w:ascii="宋体" w:hAnsi="宋体" w:cs="宋体"/>
          <w:color w:val="000000" w:themeColor="text1"/>
          <w:sz w:val="24"/>
        </w:rPr>
        <w:t xml:space="preserve">的报价超过最高限价的视为无效响应。</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（六）</w:t>
      </w:r>
      <w:r>
        <w:rPr>
          <w:rFonts w:hint="eastAsia" w:ascii="宋体" w:hAnsi="宋体" w:cs="宋体"/>
          <w:bCs/>
          <w:color w:val="000000" w:themeColor="text1"/>
          <w:sz w:val="24"/>
        </w:rPr>
        <w:t xml:space="preserve">采购需求：</w:t>
      </w:r>
      <w:r>
        <w:rPr>
          <w:rFonts w:hint="eastAsia" w:ascii="宋体" w:hAnsi="宋体"/>
          <w:bCs/>
          <w:color w:val="000000" w:themeColor="text1"/>
          <w:sz w:val="24"/>
        </w:rPr>
        <w:t xml:space="preserve">天地图数据更新融合技术服务，</w:t>
      </w:r>
      <w:r>
        <w:rPr>
          <w:rFonts w:hint="eastAsia" w:ascii="宋体" w:hAnsi="宋体" w:cs="宋体"/>
          <w:bCs/>
          <w:color w:val="000000" w:themeColor="text1"/>
          <w:sz w:val="24"/>
        </w:rPr>
        <w:t xml:space="preserve">详细内容</w:t>
      </w:r>
      <w:r>
        <w:rPr>
          <w:rFonts w:hint="eastAsia" w:ascii="宋体" w:hAnsi="宋体" w:cs="宋体"/>
          <w:bCs/>
          <w:color w:val="000000" w:themeColor="text1"/>
          <w:sz w:val="24"/>
        </w:rPr>
        <w:t xml:space="preserve">见</w:t>
      </w:r>
      <w:r>
        <w:rPr>
          <w:rFonts w:hint="eastAsia" w:ascii="宋体" w:hAnsi="宋体" w:cs="宋体"/>
          <w:bCs/>
          <w:color w:val="000000" w:themeColor="text1"/>
          <w:sz w:val="24"/>
        </w:rPr>
        <w:t xml:space="preserve">本磋商</w:t>
      </w:r>
      <w:r>
        <w:rPr>
          <w:rFonts w:hint="eastAsia" w:ascii="宋体" w:hAnsi="宋体" w:cs="宋体"/>
          <w:bCs/>
          <w:color w:val="000000" w:themeColor="text1"/>
          <w:sz w:val="24"/>
        </w:rPr>
        <w:t xml:space="preserve">文件“第</w:t>
      </w:r>
      <w:r>
        <w:rPr>
          <w:rFonts w:hint="eastAsia" w:ascii="宋体" w:hAnsi="宋体" w:cs="宋体"/>
          <w:bCs/>
          <w:color w:val="000000" w:themeColor="text1"/>
          <w:sz w:val="24"/>
        </w:rPr>
        <w:t xml:space="preserve">三</w:t>
      </w:r>
      <w:r>
        <w:rPr>
          <w:rFonts w:hint="eastAsia" w:ascii="宋体" w:hAnsi="宋体" w:cs="宋体"/>
          <w:bCs/>
          <w:color w:val="000000" w:themeColor="text1"/>
          <w:sz w:val="24"/>
        </w:rPr>
        <w:t xml:space="preserve">章 项目需求”；</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（七）</w:t>
      </w:r>
      <w:r>
        <w:rPr>
          <w:rFonts w:hint="eastAsia" w:ascii="宋体" w:hAnsi="宋体" w:cs="宋体"/>
          <w:bCs/>
          <w:color w:val="000000" w:themeColor="text1"/>
          <w:sz w:val="24"/>
        </w:rPr>
        <w:t xml:space="preserve">合同履行期限：</w:t>
      </w:r>
      <w:r>
        <w:rPr>
          <w:rFonts w:hint="eastAsia" w:ascii="宋体" w:hAnsi="宋体" w:cs="宋体"/>
          <w:bCs/>
          <w:color w:val="000000" w:themeColor="text1"/>
          <w:sz w:val="24"/>
        </w:rPr>
        <w:t xml:space="preserve">详</w:t>
      </w:r>
      <w:r>
        <w:rPr>
          <w:rFonts w:hint="eastAsia" w:ascii="宋体" w:hAnsi="宋体" w:cs="宋体"/>
          <w:bCs/>
          <w:color w:val="000000" w:themeColor="text1"/>
          <w:sz w:val="24"/>
        </w:rPr>
        <w:t xml:space="preserve">细内容</w:t>
      </w:r>
      <w:r>
        <w:rPr>
          <w:rFonts w:hint="eastAsia" w:ascii="宋体" w:hAnsi="宋体" w:cs="宋体"/>
          <w:bCs/>
          <w:color w:val="000000" w:themeColor="text1"/>
          <w:sz w:val="24"/>
        </w:rPr>
        <w:t xml:space="preserve">见采购文件“第</w:t>
      </w:r>
      <w:r>
        <w:rPr>
          <w:rFonts w:hint="eastAsia" w:ascii="宋体" w:hAnsi="宋体" w:cs="宋体"/>
          <w:bCs/>
          <w:color w:val="000000" w:themeColor="text1"/>
          <w:sz w:val="24"/>
        </w:rPr>
        <w:t xml:space="preserve">三</w:t>
      </w:r>
      <w:r>
        <w:rPr>
          <w:rFonts w:hint="eastAsia" w:ascii="宋体" w:hAnsi="宋体" w:cs="宋体"/>
          <w:bCs/>
          <w:color w:val="000000" w:themeColor="text1"/>
          <w:sz w:val="24"/>
        </w:rPr>
        <w:t xml:space="preserve">章 项目需求”；</w:t>
      </w:r>
      <w:r/>
    </w:p>
    <w:p>
      <w:pPr>
        <w:ind w:firstLine="480"/>
        <w:spacing w:line="440" w:lineRule="exact"/>
        <w:widowControl/>
        <w:rPr>
          <w:rFonts w:hint="eastAsia" w:ascii="宋体" w:hAnsi="宋体" w:cs="宋体"/>
          <w:bCs/>
          <w:color w:val="000000" w:themeColor="text1"/>
          <w:sz w:val="24"/>
        </w:rPr>
      </w:pPr>
      <w:r/>
      <w:bookmarkStart w:id="9" w:name="_Hlk172191891"/>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接受</w:t>
      </w:r>
      <w:r>
        <w:rPr>
          <w:rFonts w:hint="eastAsia" w:ascii="宋体" w:hAnsi="宋体" w:cs="宋体"/>
          <w:color w:val="000000" w:themeColor="text1"/>
          <w:sz w:val="24"/>
        </w:rPr>
        <w:t xml:space="preserve">联合体参与磋商，</w:t>
      </w:r>
      <w:r>
        <w:rPr>
          <w:rFonts w:hint="eastAsia" w:ascii="宋体" w:hAnsi="宋体" w:cs="宋体"/>
          <w:bCs/>
          <w:color w:val="000000" w:themeColor="text1"/>
          <w:sz w:val="24"/>
        </w:rPr>
        <w:t xml:space="preserve">联合体中所有成员数量不得超过</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u w:val="single"/>
        </w:rPr>
        <w:t xml:space="preserve">2</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名</w:t>
      </w:r>
      <w:r>
        <w:rPr>
          <w:rFonts w:hint="eastAsia" w:ascii="宋体" w:hAnsi="宋体" w:cs="宋体"/>
          <w:bCs/>
          <w:color w:val="000000" w:themeColor="text1"/>
          <w:sz w:val="24"/>
        </w:rPr>
        <w:t xml:space="preserve">。</w:t>
      </w:r>
      <w:bookmarkEnd w:id="8"/>
      <w:r/>
      <w:bookmarkEnd w:id="9"/>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w:t>
      </w:r>
      <w:r>
        <w:rPr>
          <w:rFonts w:hint="eastAsia" w:ascii="宋体" w:hAnsi="宋体" w:cs="宋体"/>
          <w:b/>
          <w:bCs/>
          <w:color w:val="000000"/>
          <w:sz w:val="24"/>
        </w:rPr>
        <w:t xml:space="preserve">的资格</w:t>
      </w:r>
      <w:r>
        <w:rPr>
          <w:rFonts w:hint="eastAsia" w:ascii="宋体" w:hAnsi="宋体" w:cs="宋体"/>
          <w:b/>
          <w:bCs/>
          <w:color w:val="000000"/>
          <w:sz w:val="24"/>
        </w:rPr>
        <w:t xml:space="preserve">要求</w:t>
      </w:r>
      <w:r/>
    </w:p>
    <w:p>
      <w:pPr>
        <w:ind w:firstLine="480"/>
        <w:spacing w:line="440" w:lineRule="exact"/>
        <w:rPr>
          <w:rFonts w:hint="eastAsia" w:ascii="宋体" w:hAnsi="宋体" w:cs="Arial"/>
          <w:sz w:val="24"/>
        </w:rPr>
      </w:pPr>
      <w:r/>
      <w:bookmarkStart w:id="10" w:name="_Hlk8392111"/>
      <w:r>
        <w:rPr>
          <w:rFonts w:hint="eastAsia" w:ascii="宋体" w:hAnsi="宋体" w:cs="Arial"/>
          <w:sz w:val="24"/>
        </w:rPr>
        <w:t xml:space="preserve">（一）</w:t>
      </w:r>
      <w:r>
        <w:rPr>
          <w:rFonts w:hint="eastAsia" w:ascii="宋体" w:hAnsi="宋体" w:cs="Arial"/>
          <w:sz w:val="24"/>
        </w:rPr>
        <w:t xml:space="preserve">满足《中华人民共和国政府采购法》第二十二条规定</w:t>
      </w:r>
      <w:r>
        <w:rPr>
          <w:rFonts w:hint="eastAsia" w:ascii="宋体" w:hAnsi="宋体" w:cs="Arial"/>
          <w:sz w:val="24"/>
        </w:rPr>
        <w:t xml:space="preserve">的通用资格要求</w:t>
      </w:r>
      <w:r>
        <w:rPr>
          <w:rFonts w:hint="eastAsia" w:ascii="宋体" w:hAnsi="宋体" w:cs="Arial"/>
          <w:sz w:val="24"/>
        </w:rPr>
        <w:t xml:space="preserve">：</w:t>
      </w:r>
      <w:r>
        <w:rPr>
          <w:rFonts w:ascii="宋体" w:hAnsi="宋体" w:cs="Arial"/>
          <w:sz w:val="24"/>
        </w:rPr>
        <w:t xml:space="preserve"> </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w:t>
      </w:r>
      <w:r>
        <w:rPr>
          <w:rFonts w:hint="eastAsia" w:ascii="宋体" w:hAnsi="宋体" w:cs="宋体"/>
          <w:sz w:val="24"/>
        </w:rPr>
        <w:t xml:space="preserve">供应商</w:t>
      </w:r>
      <w:r>
        <w:rPr>
          <w:rFonts w:hint="eastAsia" w:ascii="宋体" w:hAnsi="宋体" w:cs="宋体"/>
          <w:sz w:val="24"/>
        </w:rPr>
        <w:t xml:space="preserve">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年度</w:t>
      </w:r>
      <w:r>
        <w:rPr>
          <w:rFonts w:hint="eastAsia" w:ascii="宋体" w:hAnsi="宋体" w:cs="宋体"/>
          <w:sz w:val="24"/>
        </w:rPr>
        <w:t xml:space="preserve">或2025年度</w:t>
      </w:r>
      <w:r>
        <w:rPr>
          <w:rFonts w:hint="eastAsia" w:ascii="宋体" w:hAnsi="宋体" w:cs="宋体"/>
          <w:sz w:val="24"/>
        </w:rPr>
        <w:t xml:space="preserve">财务状况报告</w:t>
      </w:r>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w:t>
      </w:r>
      <w:r>
        <w:rPr>
          <w:rFonts w:hint="eastAsia" w:ascii="宋体" w:hAnsi="宋体" w:cs="宋体"/>
          <w:sz w:val="24"/>
        </w:rPr>
        <w:t xml:space="preserve">以来</w:t>
      </w:r>
      <w:r>
        <w:rPr>
          <w:rFonts w:hint="eastAsia" w:ascii="宋体" w:hAnsi="宋体" w:cs="宋体"/>
          <w:sz w:val="24"/>
        </w:rPr>
        <w:t xml:space="preserve">任意一个月的</w:t>
      </w:r>
      <w:r>
        <w:rPr>
          <w:rFonts w:hint="eastAsia" w:ascii="宋体" w:hAnsi="宋体" w:cs="宋体"/>
          <w:sz w:val="24"/>
        </w:rPr>
        <w:t xml:space="preserve">财务报表</w:t>
      </w:r>
      <w:r>
        <w:rPr>
          <w:rFonts w:hint="eastAsia" w:ascii="宋体" w:hAnsi="宋体" w:cs="宋体"/>
          <w:sz w:val="24"/>
        </w:rPr>
        <w:t xml:space="preserve">，</w:t>
      </w:r>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2"/>
        <w:jc w:val="left"/>
        <w:spacing w:line="440" w:lineRule="exact"/>
        <w:widowControl/>
        <w:rPr>
          <w:rFonts w:hint="eastAsia" w:ascii="宋体" w:hAnsi="宋体"/>
          <w:b/>
          <w:bCs/>
          <w:color w:val="ee0000"/>
          <w:sz w:val="24"/>
        </w:rPr>
      </w:pPr>
      <w:r/>
      <w:bookmarkStart w:id="11" w:name="_Hlk218087596"/>
      <w:r>
        <w:rPr>
          <w:rFonts w:hint="eastAsia" w:ascii="宋体" w:hAnsi="宋体" w:cs="宋体"/>
          <w:b/>
          <w:bCs/>
          <w:sz w:val="24"/>
        </w:rPr>
        <w:t xml:space="preserve">（二）</w:t>
      </w:r>
      <w:r>
        <w:rPr>
          <w:rFonts w:hint="eastAsia" w:ascii="宋体" w:hAnsi="宋体"/>
          <w:b/>
          <w:bCs/>
          <w:sz w:val="24"/>
        </w:rPr>
        <w:t xml:space="preserve">本项目的特定资格要求：</w:t>
      </w:r>
      <w:r>
        <w:rPr>
          <w:rFonts w:hint="eastAsia" w:ascii="宋体" w:hAnsi="宋体"/>
          <w:b/>
          <w:bCs/>
          <w:color w:val="000000" w:themeColor="text1"/>
          <w:sz w:val="24"/>
        </w:rPr>
        <w:t xml:space="preserve">供应商具有自然资源主管部门颁发的乙级及以上测绘资质证</w:t>
      </w:r>
      <w:r>
        <w:rPr>
          <w:rFonts w:hint="eastAsia" w:ascii="宋体" w:hAnsi="宋体"/>
          <w:b/>
          <w:bCs/>
          <w:color w:val="000000" w:themeColor="text1"/>
          <w:sz w:val="24"/>
        </w:rPr>
        <w:t xml:space="preserve">书，专业类别须包含摄影测量与遥感、地理信息系统工程。（提供有效</w:t>
      </w:r>
      <w:r>
        <w:rPr>
          <w:rFonts w:hint="eastAsia" w:ascii="宋体" w:hAnsi="宋体"/>
          <w:b/>
          <w:bCs/>
          <w:color w:val="000000" w:themeColor="text1"/>
          <w:sz w:val="24"/>
        </w:rPr>
        <w:t xml:space="preserve">期内的证书复印件，如为联合体投标的，联合体各方均须符合。） </w:t>
      </w:r>
      <w:r>
        <w:rPr>
          <w:rFonts w:ascii="宋体" w:hAnsi="宋体"/>
          <w:b/>
          <w:bCs/>
          <w:color w:val="ee0000"/>
          <w:sz w:val="24"/>
        </w:rPr>
        <w:t xml:space="preserve"> </w:t>
      </w:r>
      <w:r/>
    </w:p>
    <w:p>
      <w:pPr>
        <w:ind w:firstLine="482"/>
        <w:spacing w:line="440" w:lineRule="exact"/>
        <w:rPr>
          <w:rFonts w:hint="eastAsia" w:ascii="宋体" w:hAnsi="宋体" w:cs="宋体"/>
          <w:b/>
          <w:bCs/>
          <w:sz w:val="24"/>
        </w:rPr>
      </w:pPr>
      <w:r>
        <w:rPr>
          <w:rFonts w:hint="eastAsia" w:ascii="宋体" w:hAnsi="宋体" w:cs="宋体"/>
          <w:b/>
          <w:bCs/>
          <w:sz w:val="24"/>
        </w:rPr>
        <w:t xml:space="preserve">（三）其他资格要求</w:t>
      </w:r>
      <w:r/>
    </w:p>
    <w:p>
      <w:pPr>
        <w:ind w:firstLine="480"/>
        <w:spacing w:line="440" w:lineRule="exact"/>
        <w:rPr>
          <w:rFonts w:hint="eastAsia" w:ascii="宋体" w:hAnsi="宋体" w:cs="宋体"/>
          <w:color w:val="ff0000"/>
          <w:sz w:val="24"/>
        </w:rPr>
      </w:pPr>
      <w:r>
        <w:rPr>
          <w:rFonts w:hint="eastAsia" w:ascii="宋体" w:hAnsi="宋体" w:cs="Arial"/>
          <w:sz w:val="24"/>
        </w:rPr>
        <w:t xml:space="preserve">1</w:t>
      </w:r>
      <w:r>
        <w:rPr>
          <w:rFonts w:hint="eastAsia" w:ascii="宋体" w:hAnsi="宋体" w:cs="Arial"/>
          <w:sz w:val="24"/>
        </w:rPr>
        <w:t xml:space="preserve">.</w:t>
      </w:r>
      <w:bookmarkStart w:id="12" w:name="_Hlk205314429"/>
      <w:r>
        <w:rPr>
          <w:rFonts w:hint="eastAsia" w:ascii="宋体" w:hAnsi="宋体" w:cs="宋体"/>
          <w:sz w:val="24"/>
        </w:rPr>
        <w:t xml:space="preserve">存在以下情形</w:t>
      </w:r>
      <w:r>
        <w:rPr>
          <w:rFonts w:hint="eastAsia" w:ascii="宋体" w:hAnsi="宋体" w:cs="宋体"/>
          <w:sz w:val="24"/>
        </w:rPr>
        <w:t xml:space="preserve">的不得参加本项目的采购活动</w:t>
      </w:r>
      <w:r>
        <w:rPr>
          <w:rFonts w:hint="eastAsia" w:ascii="宋体" w:hAnsi="宋体" w:cs="宋体"/>
          <w:sz w:val="24"/>
        </w:rPr>
        <w:t xml:space="preserve">：①被“信用中国”网站（www.creditchina.gov.cn）、列入失信被执行人、</w:t>
      </w:r>
      <w:r>
        <w:rPr>
          <w:rFonts w:hint="eastAsia" w:ascii="宋体" w:hAnsi="宋体" w:cs="宋体"/>
          <w:sz w:val="24"/>
        </w:rPr>
        <w:t xml:space="preserve">重大税收违法失信主体名单</w:t>
      </w:r>
      <w:r>
        <w:rPr>
          <w:rFonts w:hint="eastAsia" w:ascii="宋体" w:hAnsi="宋体" w:cs="宋体"/>
          <w:sz w:val="24"/>
        </w:rPr>
        <w:t xml:space="preserve">、政府采购严重失信行为记录名单，或有其他不符合《中华人民共和国政府采购法》第二十二条规定条件的信用记录</w:t>
      </w:r>
      <w:r>
        <w:rPr>
          <w:rFonts w:hint="eastAsia" w:ascii="宋体" w:hAnsi="宋体" w:cs="宋体"/>
          <w:sz w:val="24"/>
        </w:rPr>
        <w:t xml:space="preserve">的</w:t>
      </w:r>
      <w:r>
        <w:rPr>
          <w:rFonts w:hint="eastAsia" w:ascii="宋体" w:hAnsi="宋体" w:cs="宋体"/>
          <w:sz w:val="24"/>
        </w:rPr>
        <w:t xml:space="preserve">；</w:t>
      </w:r>
      <w:r>
        <w:rPr>
          <w:rFonts w:hint="eastAsia" w:ascii="宋体" w:hAnsi="宋体" w:cs="宋体"/>
          <w:sz w:val="24"/>
        </w:rPr>
        <w:t xml:space="preserve">②单位负责人为同一人或者存在直接控股、管理关系的不同供应商，</w:t>
      </w:r>
      <w:r>
        <w:rPr>
          <w:rFonts w:hint="eastAsia" w:ascii="宋体" w:hAnsi="宋体" w:cs="宋体"/>
          <w:sz w:val="24"/>
        </w:rPr>
        <w:t xml:space="preserve">不得</w:t>
      </w:r>
      <w:r>
        <w:rPr>
          <w:rFonts w:hint="eastAsia" w:ascii="宋体" w:hAnsi="宋体" w:cs="宋体"/>
          <w:sz w:val="24"/>
        </w:rPr>
        <w:t xml:space="preserve">参加同一合同项下的</w:t>
      </w:r>
      <w:r>
        <w:rPr>
          <w:rFonts w:hint="eastAsia" w:ascii="宋体" w:hAnsi="宋体" w:cs="宋体"/>
          <w:color w:val="000000" w:themeColor="text1"/>
          <w:sz w:val="24"/>
        </w:rPr>
        <w:t xml:space="preserve">政府采购活动；③为本项目提供整体设计、规范编制或者项目管理、监理、检测等服务的供应商；</w:t>
      </w:r>
      <w:bookmarkEnd w:id="12"/>
      <w:r>
        <w:rPr>
          <w:rFonts w:hint="eastAsia" w:ascii="宋体" w:hAnsi="宋体" w:cs="宋体"/>
          <w:color w:val="ff0000"/>
          <w:sz w:val="24"/>
        </w:rPr>
        <w:t xml:space="preserve"> </w:t>
      </w:r>
      <w:r/>
    </w:p>
    <w:p>
      <w:pPr>
        <w:ind w:firstLine="480"/>
        <w:spacing w:line="440" w:lineRule="exact"/>
        <w:rPr>
          <w:rFonts w:hint="eastAsia" w:ascii="宋体" w:hAnsi="宋体" w:cs="宋体"/>
          <w:sz w:val="24"/>
        </w:rPr>
      </w:pPr>
      <w:r/>
      <w:bookmarkStart w:id="13" w:name="_Hlk218087574"/>
      <w:r/>
      <w:bookmarkEnd w:id="11"/>
      <w:r>
        <w:rPr>
          <w:rFonts w:hint="eastAsia" w:ascii="宋体" w:hAnsi="宋体" w:cs="宋体"/>
          <w:sz w:val="24"/>
        </w:rPr>
        <w:t xml:space="preserve">2</w:t>
      </w:r>
      <w:r>
        <w:rPr>
          <w:rFonts w:hint="eastAsia" w:ascii="宋体" w:hAnsi="宋体" w:cs="宋体"/>
          <w:sz w:val="24"/>
        </w:rPr>
        <w:t xml:space="preserve">.提供法人授权书；</w:t>
      </w:r>
      <w:r/>
    </w:p>
    <w:p>
      <w:pPr>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提供</w:t>
      </w:r>
      <w:r>
        <w:rPr>
          <w:rFonts w:hint="eastAsia" w:ascii="宋体" w:hAnsi="宋体" w:cs="宋体"/>
          <w:sz w:val="24"/>
        </w:rPr>
        <w:t xml:space="preserve">磋商响应函。</w:t>
      </w:r>
      <w:r/>
    </w:p>
    <w:p>
      <w:pPr>
        <w:ind w:firstLine="480"/>
        <w:spacing w:line="440" w:lineRule="exact"/>
        <w:rPr>
          <w:rFonts w:hint="eastAsia" w:ascii="宋体" w:hAnsi="宋体" w:cs="Arial"/>
          <w:color w:val="000000" w:themeColor="text1"/>
          <w:sz w:val="24"/>
        </w:rPr>
      </w:pPr>
      <w:r/>
      <w:bookmarkStart w:id="14" w:name="_Hlk106725740"/>
      <w:r/>
      <w:bookmarkStart w:id="15" w:name="_Hlk106726432"/>
      <w:r/>
      <w:bookmarkEnd w:id="13"/>
      <w:r>
        <w:rPr>
          <w:rFonts w:hint="eastAsia" w:ascii="宋体" w:hAnsi="宋体" w:cs="宋体"/>
          <w:color w:val="000000" w:themeColor="text1"/>
          <w:sz w:val="24"/>
        </w:rPr>
        <w:t xml:space="preserve">4.</w:t>
      </w:r>
      <w:r>
        <w:rPr>
          <w:rFonts w:hint="eastAsia" w:ascii="宋体" w:hAnsi="宋体" w:cs="Arial"/>
          <w:color w:val="000000" w:themeColor="text1"/>
          <w:sz w:val="24"/>
        </w:rPr>
        <w:t xml:space="preserve">落实政府采购政策需满足的资格要求：无；本项目为非预留份额专门面向中小企业的采购项目或采购包。</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5.如供应商以联合体形式参加磋商的，</w:t>
      </w:r>
      <w:r>
        <w:rPr>
          <w:rFonts w:hint="eastAsia" w:ascii="宋体" w:hAnsi="宋体" w:cs="宋体"/>
          <w:color w:val="000000" w:themeColor="text1"/>
          <w:sz w:val="24"/>
        </w:rPr>
        <w:t xml:space="preserve">联合体各方均须符合本项目的资格要求，并</w:t>
      </w:r>
      <w:r>
        <w:rPr>
          <w:rFonts w:hint="eastAsia" w:ascii="宋体" w:hAnsi="宋体" w:cs="宋体"/>
          <w:color w:val="000000" w:themeColor="text1"/>
          <w:sz w:val="24"/>
        </w:rPr>
        <w:t xml:space="preserve">提供联合体协议</w:t>
      </w:r>
      <w:r>
        <w:rPr>
          <w:rFonts w:hint="eastAsia" w:ascii="宋体" w:hAnsi="宋体" w:cs="宋体"/>
          <w:color w:val="000000" w:themeColor="text1"/>
          <w:sz w:val="24"/>
        </w:rPr>
        <w:t xml:space="preserve">。 </w:t>
      </w:r>
      <w:bookmarkEnd w:id="10"/>
      <w:r/>
      <w:bookmarkEnd w:id="14"/>
      <w:r/>
      <w:bookmarkEnd w:id="15"/>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w:t>
      </w:r>
      <w:r>
        <w:rPr>
          <w:rFonts w:hint="eastAsia" w:ascii="宋体" w:hAnsi="宋体" w:cs="宋体"/>
          <w:b/>
          <w:bCs/>
          <w:color w:val="000000"/>
          <w:sz w:val="24"/>
        </w:rPr>
        <w:t xml:space="preserve">采购</w:t>
      </w:r>
      <w:r>
        <w:rPr>
          <w:rFonts w:hint="eastAsia" w:ascii="宋体" w:hAnsi="宋体" w:cs="宋体"/>
          <w:b/>
          <w:bCs/>
          <w:color w:val="000000"/>
          <w:sz w:val="24"/>
        </w:rPr>
        <w:t xml:space="preserve">文件</w:t>
      </w:r>
      <w:r/>
    </w:p>
    <w:p>
      <w:pPr>
        <w:ind w:firstLine="480"/>
        <w:spacing w:line="440" w:lineRule="exact"/>
        <w:widowControl/>
        <w:rPr>
          <w:rFonts w:hint="eastAsia" w:ascii="宋体" w:hAnsi="宋体"/>
          <w:sz w:val="24"/>
        </w:rPr>
      </w:pPr>
      <w:r>
        <w:rPr>
          <w:rFonts w:hint="eastAsia" w:ascii="宋体" w:hAnsi="宋体" w:cs="宋体"/>
          <w:bCs/>
          <w:sz w:val="24"/>
        </w:rPr>
        <w:t xml:space="preserve">（一）</w:t>
      </w:r>
      <w:r>
        <w:rPr>
          <w:rFonts w:hint="eastAsia" w:ascii="宋体" w:hAnsi="宋体" w:cs="宋体"/>
          <w:bCs/>
          <w:sz w:val="24"/>
        </w:rPr>
        <w:t xml:space="preserve">时间：</w:t>
      </w:r>
      <w:bookmarkStart w:id="16" w:name="_Hlk151113466"/>
      <w:r>
        <w:rPr>
          <w:rFonts w:hint="eastAsia" w:ascii="宋体" w:hAnsi="宋体"/>
          <w:sz w:val="24"/>
        </w:rPr>
        <w:t xml:space="preserve">自磋商文件公告发布之日起5个工作日</w:t>
      </w:r>
      <w:bookmarkEnd w:id="16"/>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w:t>
      </w:r>
      <w:r>
        <w:rPr>
          <w:rFonts w:hint="eastAsia" w:ascii="宋体" w:hAnsi="宋体" w:cs="宋体"/>
          <w:bCs/>
          <w:sz w:val="24"/>
        </w:rPr>
        <w:t xml:space="preserve">江苏政府采购网</w:t>
      </w:r>
      <w:r>
        <w:rPr>
          <w:rFonts w:hint="eastAsia" w:ascii="宋体" w:hAnsi="宋体" w:cs="宋体"/>
          <w:bCs/>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方式：</w:t>
      </w:r>
      <w:bookmarkStart w:id="17" w:name="_Hlk171011164"/>
      <w:r>
        <w:rPr>
          <w:rFonts w:hint="eastAsia" w:ascii="宋体" w:hAnsi="宋体" w:cs="宋体"/>
          <w:bCs/>
          <w:sz w:val="24"/>
        </w:rPr>
        <w:t xml:space="preserve">在“江苏政府采购网”自行下载</w:t>
      </w:r>
      <w:r>
        <w:rPr>
          <w:rFonts w:hint="eastAsia" w:ascii="宋体" w:hAnsi="宋体" w:cs="宋体"/>
          <w:bCs/>
          <w:sz w:val="24"/>
        </w:rPr>
        <w:t xml:space="preserve">磋商</w:t>
      </w:r>
      <w:r>
        <w:rPr>
          <w:rFonts w:hint="eastAsia" w:ascii="宋体" w:hAnsi="宋体" w:cs="宋体"/>
          <w:bCs/>
          <w:sz w:val="24"/>
        </w:rPr>
        <w:t xml:space="preserve">文件；</w:t>
      </w:r>
      <w:bookmarkEnd w:id="17"/>
      <w:r/>
      <w:r/>
    </w:p>
    <w:p>
      <w:pPr>
        <w:ind w:firstLine="480"/>
        <w:spacing w:line="440" w:lineRule="exact"/>
        <w:widowControl/>
        <w:rPr>
          <w:rFonts w:hint="eastAsia" w:ascii="宋体" w:hAnsi="宋体" w:cs="宋体"/>
          <w:bCs/>
          <w:sz w:val="24"/>
        </w:rPr>
      </w:pPr>
      <w:r>
        <w:rPr>
          <w:rFonts w:hint="eastAsia" w:ascii="宋体" w:hAnsi="宋体" w:cs="宋体"/>
          <w:bCs/>
          <w:sz w:val="24"/>
        </w:rPr>
        <w:t xml:space="preserve">（</w:t>
      </w:r>
      <w:r>
        <w:rPr>
          <w:rFonts w:hint="eastAsia" w:ascii="宋体" w:hAnsi="宋体" w:cs="宋体"/>
          <w:bCs/>
          <w:color w:val="000000" w:themeColor="text1"/>
          <w:sz w:val="24"/>
        </w:rPr>
        <w:t xml:space="preserve">四）</w:t>
      </w:r>
      <w:r>
        <w:rPr>
          <w:rFonts w:hint="eastAsia" w:ascii="宋体" w:hAnsi="宋体" w:cs="宋体"/>
          <w:bCs/>
          <w:color w:val="000000" w:themeColor="text1"/>
          <w:sz w:val="24"/>
        </w:rPr>
        <w:t xml:space="preserve">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w:t>
      </w:r>
      <w:r>
        <w:rPr>
          <w:rFonts w:hint="eastAsia" w:ascii="宋体" w:hAnsi="宋体" w:cs="宋体"/>
          <w:bCs/>
          <w:color w:val="000000" w:themeColor="text1"/>
          <w:sz w:val="24"/>
        </w:rPr>
        <w:t xml:space="preserve">元</w:t>
      </w:r>
      <w:r>
        <w:rPr>
          <w:rFonts w:hint="eastAsia" w:ascii="宋体" w:hAnsi="宋体" w:cs="宋体"/>
          <w:bCs/>
          <w:color w:val="000000" w:themeColor="text1"/>
          <w:sz w:val="24"/>
        </w:rPr>
        <w:t xml:space="preserve">。</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四、</w:t>
      </w:r>
      <w:r>
        <w:rPr>
          <w:rFonts w:hint="eastAsia" w:ascii="宋体" w:hAnsi="宋体" w:cs="宋体"/>
          <w:b/>
          <w:bCs/>
          <w:color w:val="000000"/>
          <w:sz w:val="24"/>
        </w:rPr>
        <w:t xml:space="preserve">响应</w:t>
      </w:r>
      <w:r>
        <w:rPr>
          <w:rFonts w:hint="eastAsia" w:ascii="宋体" w:hAnsi="宋体" w:cs="宋体"/>
          <w:b/>
          <w:bCs/>
          <w:color w:val="000000"/>
          <w:sz w:val="24"/>
        </w:rPr>
        <w:t xml:space="preserve">文件</w:t>
      </w:r>
      <w:r>
        <w:rPr>
          <w:rFonts w:hint="eastAsia" w:ascii="宋体" w:hAnsi="宋体" w:cs="宋体"/>
          <w:b/>
          <w:bCs/>
          <w:color w:val="000000"/>
          <w:sz w:val="24"/>
        </w:rPr>
        <w:t xml:space="preserve">提交</w:t>
      </w:r>
      <w:r/>
    </w:p>
    <w:p>
      <w:pPr>
        <w:ind w:firstLine="480"/>
        <w:spacing w:line="440" w:lineRule="exact"/>
        <w:rPr>
          <w:rFonts w:hint="eastAsia" w:ascii="宋体" w:hAnsi="宋体" w:cs="宋体"/>
          <w:bCs/>
          <w:color w:val="000000" w:themeColor="text1"/>
          <w:sz w:val="24"/>
        </w:rPr>
      </w:pPr>
      <w:r/>
      <w:bookmarkStart w:id="18" w:name="_Hlk205314658"/>
      <w:r>
        <w:rPr>
          <w:rFonts w:hint="eastAsia" w:ascii="宋体" w:hAnsi="宋体"/>
          <w:sz w:val="24"/>
        </w:rPr>
        <w:t xml:space="preserve">（一）</w:t>
      </w:r>
      <w:r>
        <w:rPr>
          <w:rFonts w:hint="eastAsia" w:ascii="宋体" w:hAnsi="宋体" w:cs="宋体"/>
          <w:bCs/>
          <w:sz w:val="24"/>
        </w:rPr>
        <w:t xml:space="preserve">提交</w:t>
      </w:r>
      <w:r>
        <w:rPr>
          <w:rFonts w:hint="eastAsia" w:ascii="宋体" w:hAnsi="宋体" w:cs="宋体"/>
          <w:bCs/>
          <w:sz w:val="24"/>
        </w:rPr>
        <w:t xml:space="preserve">响应</w:t>
      </w:r>
      <w:r>
        <w:rPr>
          <w:rFonts w:hint="eastAsia" w:ascii="宋体" w:hAnsi="宋体" w:cs="宋体"/>
          <w:bCs/>
          <w:sz w:val="24"/>
        </w:rPr>
        <w:t xml:space="preserve">文件截止时</w:t>
      </w:r>
      <w:r>
        <w:rPr>
          <w:rFonts w:hint="eastAsia" w:ascii="宋体" w:hAnsi="宋体" w:cs="宋体"/>
          <w:bCs/>
          <w:color w:val="000000" w:themeColor="text1"/>
          <w:sz w:val="24"/>
        </w:rPr>
        <w:t xml:space="preserve">间</w:t>
      </w:r>
      <w:r>
        <w:rPr>
          <w:rFonts w:hint="eastAsia" w:ascii="宋体" w:hAnsi="宋体" w:cs="宋体"/>
          <w:bCs/>
          <w:color w:val="000000" w:themeColor="text1"/>
          <w:sz w:val="24"/>
        </w:rPr>
        <w:t xml:space="preserve">：</w:t>
      </w:r>
      <w:r>
        <w:rPr>
          <w:rFonts w:hint="eastAsia"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4</w:t>
      </w:r>
      <w:r>
        <w:rPr>
          <w:rFonts w:hint="eastAsia" w:ascii="宋体" w:hAnsi="宋体"/>
          <w:bCs/>
          <w:color w:val="000000" w:themeColor="text1"/>
          <w:sz w:val="24"/>
        </w:rPr>
        <w:t xml:space="preserve">-</w:t>
      </w:r>
      <w:r>
        <w:rPr>
          <w:rFonts w:hint="eastAsia" w:ascii="宋体" w:hAnsi="宋体"/>
          <w:bCs/>
          <w:color w:val="000000" w:themeColor="text1"/>
          <w:sz w:val="24"/>
        </w:rPr>
        <w:t xml:space="preserve">27</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8"/>
      <w:r>
        <w:rPr>
          <w:rFonts w:hint="eastAsia" w:ascii="宋体" w:hAnsi="宋体"/>
          <w:color w:val="000000" w:themeColor="text1"/>
          <w:sz w:val="24"/>
        </w:rPr>
        <w:t xml:space="preserve">“苏采云”政府采购交易系统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19"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4</w:t>
      </w:r>
      <w:r>
        <w:rPr>
          <w:rFonts w:hint="eastAsia" w:ascii="宋体" w:hAnsi="宋体"/>
          <w:bCs/>
          <w:color w:val="000000" w:themeColor="text1"/>
          <w:sz w:val="24"/>
        </w:rPr>
        <w:t xml:space="preserve">-</w:t>
      </w:r>
      <w:r>
        <w:rPr>
          <w:rFonts w:hint="eastAsia" w:ascii="宋体" w:hAnsi="宋体"/>
          <w:bCs/>
          <w:color w:val="000000" w:themeColor="text1"/>
          <w:sz w:val="24"/>
        </w:rPr>
        <w:t xml:space="preserve">27</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r>
        <w:rPr>
          <w:rFonts w:hint="eastAsia" w:ascii="宋体" w:hAnsi="宋体"/>
          <w:color w:val="000000" w:themeColor="text1"/>
          <w:sz w:val="24"/>
        </w:rPr>
        <w:t xml:space="preserve">“苏采云”政府采购交易系统网上开</w:t>
      </w:r>
      <w:r>
        <w:rPr>
          <w:rFonts w:hint="eastAsia" w:ascii="宋体" w:hAnsi="宋体"/>
          <w:sz w:val="24"/>
        </w:rPr>
        <w:t xml:space="preserve">标大厅</w:t>
      </w:r>
      <w:r/>
    </w:p>
    <w:p>
      <w:pPr>
        <w:ind w:firstLine="482"/>
        <w:spacing w:line="440" w:lineRule="exact"/>
        <w:rPr>
          <w:rFonts w:hint="eastAsia" w:ascii="宋体" w:hAnsi="宋体"/>
          <w:bCs/>
          <w:sz w:val="24"/>
        </w:rPr>
      </w:pPr>
      <w:r/>
      <w:bookmarkStart w:id="20" w:name="_Hlk205314705"/>
      <w:r/>
      <w:bookmarkEnd w:id="19"/>
      <w:r>
        <w:rPr>
          <w:rFonts w:hint="eastAsia" w:ascii="宋体" w:hAnsi="宋体" w:cs="宋体"/>
          <w:b/>
          <w:bCs/>
          <w:color w:val="000000"/>
          <w:sz w:val="24"/>
        </w:rPr>
        <w:t xml:space="preserve">六</w:t>
      </w:r>
      <w:r>
        <w:rPr>
          <w:rFonts w:hint="eastAsia" w:ascii="宋体" w:hAnsi="宋体" w:cs="宋体"/>
          <w:b/>
          <w:bCs/>
          <w:color w:val="000000"/>
          <w:sz w:val="24"/>
        </w:rPr>
        <w:t xml:space="preserve">、</w:t>
      </w:r>
      <w:r>
        <w:rPr>
          <w:rFonts w:hint="eastAsia" w:ascii="宋体" w:hAnsi="宋体" w:cs="宋体"/>
          <w:b/>
          <w:bCs/>
          <w:color w:val="000000"/>
          <w:sz w:val="24"/>
        </w:rPr>
        <w:t xml:space="preserve">公告期限</w:t>
      </w:r>
      <w:r>
        <w:rPr>
          <w:rFonts w:hint="eastAsia" w:ascii="宋体" w:hAnsi="宋体" w:cs="宋体"/>
          <w:b/>
          <w:bCs/>
          <w:color w:val="000000"/>
          <w:sz w:val="24"/>
        </w:rPr>
        <w:t xml:space="preserve">：</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1" w:name="_Hlk143262186"/>
      <w:r/>
      <w:bookmarkEnd w:id="20"/>
      <w:r/>
      <w:bookmarkEnd w:id="21"/>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w:t>
      </w:r>
      <w:r>
        <w:rPr>
          <w:rFonts w:hint="eastAsia" w:ascii="宋体" w:hAnsi="宋体" w:cs="宋体"/>
          <w:b/>
          <w:bCs/>
          <w:color w:val="000000"/>
          <w:sz w:val="24"/>
        </w:rPr>
        <w:t xml:space="preserve">、其他补充事宜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2" w:name="_Hlk205314751"/>
      <w:r>
        <w:rPr>
          <w:rFonts w:hint="eastAsia" w:ascii="宋体" w:hAnsi="宋体" w:cs="宋体"/>
          <w:color w:val="000000"/>
          <w:sz w:val="24"/>
        </w:rPr>
        <w:t xml:space="preserve">本项目</w:t>
      </w:r>
      <w:r>
        <w:rPr>
          <w:rFonts w:hint="eastAsia" w:ascii="宋体" w:hAnsi="宋体" w:cs="宋体"/>
          <w:color w:val="000000"/>
          <w:sz w:val="24"/>
        </w:rPr>
        <w:t xml:space="preserve">相关</w:t>
      </w:r>
      <w:r>
        <w:rPr>
          <w:rFonts w:hint="eastAsia" w:ascii="宋体" w:hAnsi="宋体" w:cs="宋体"/>
          <w:color w:val="000000"/>
          <w:sz w:val="24"/>
        </w:rPr>
        <w:t xml:space="preserve">公告在</w:t>
      </w:r>
      <w:r>
        <w:rPr>
          <w:rFonts w:hint="eastAsia" w:ascii="宋体" w:hAnsi="宋体" w:cs="宋体"/>
          <w:color w:val="000000" w:themeColor="text1"/>
          <w:sz w:val="24"/>
        </w:rPr>
        <w:t xml:space="preserve">“江苏政府采购网”发布</w:t>
      </w:r>
      <w:r>
        <w:rPr>
          <w:rFonts w:hint="eastAsia" w:ascii="宋体" w:hAnsi="宋体" w:cs="宋体"/>
          <w:color w:val="000000"/>
          <w:sz w:val="24"/>
        </w:rPr>
        <w:t xml:space="preserve">，</w:t>
      </w:r>
      <w:r>
        <w:rPr>
          <w:rFonts w:hint="eastAsia" w:ascii="宋体" w:hAnsi="宋体"/>
          <w:sz w:val="24"/>
        </w:rPr>
        <w:t xml:space="preserve">有</w:t>
      </w:r>
      <w:r>
        <w:rPr>
          <w:rFonts w:hint="eastAsia" w:ascii="宋体" w:hAnsi="宋体" w:cs="宋体"/>
          <w:color w:val="000000"/>
          <w:sz w:val="24"/>
        </w:rPr>
        <w:t xml:space="preserve">关本次磋商的事项若存在变动或修改，敬请及时关注江苏汇采项目管理有限公司在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r>
        <w:rPr>
          <w:rFonts w:hint="eastAsia" w:ascii="宋体" w:hAnsi="宋体" w:cs="宋体"/>
          <w:color w:val="000000"/>
          <w:sz w:val="24"/>
        </w:rPr>
        <w:t xml:space="preserve">；</w:t>
      </w:r>
      <w:bookmarkEnd w:id="22"/>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w:t>
      </w:r>
      <w:r>
        <w:rPr>
          <w:rFonts w:hint="eastAsia" w:ascii="宋体" w:hAnsi="宋体"/>
          <w:bCs/>
          <w:sz w:val="24"/>
        </w:rPr>
        <w:t xml:space="preserve">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w:t>
      </w:r>
      <w:r>
        <w:rPr>
          <w:rFonts w:hint="eastAsia" w:ascii="宋体" w:hAnsi="宋体" w:cs="宋体"/>
          <w:b/>
          <w:bCs/>
          <w:color w:val="000000"/>
          <w:sz w:val="24"/>
        </w:rPr>
        <w:t xml:space="preserve">、本次</w:t>
      </w:r>
      <w:r>
        <w:rPr>
          <w:rFonts w:hint="eastAsia" w:ascii="宋体" w:hAnsi="宋体" w:cs="宋体"/>
          <w:b/>
          <w:bCs/>
          <w:color w:val="000000"/>
          <w:sz w:val="24"/>
        </w:rPr>
        <w:t xml:space="preserve">采购</w:t>
      </w:r>
      <w:r>
        <w:rPr>
          <w:rFonts w:hint="eastAsia" w:ascii="宋体" w:hAnsi="宋体" w:cs="宋体"/>
          <w:b/>
          <w:bCs/>
          <w:color w:val="000000"/>
          <w:sz w:val="24"/>
        </w:rPr>
        <w:t xml:space="preserve">联系方式</w:t>
      </w:r>
      <w:r/>
    </w:p>
    <w:p>
      <w:pPr>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sz w:val="24"/>
        </w:rPr>
        <w:t xml:space="preserve">采购人信息</w:t>
      </w:r>
      <w:r/>
    </w:p>
    <w:p>
      <w:pPr>
        <w:ind w:firstLine="480"/>
        <w:jc w:val="left"/>
        <w:spacing w:line="440" w:lineRule="exact"/>
        <w:rPr>
          <w:rFonts w:hint="eastAsia" w:ascii="宋体" w:hAnsi="宋体"/>
          <w:color w:val="000000" w:themeColor="text1"/>
          <w:sz w:val="24"/>
        </w:rPr>
      </w:pPr>
      <w:r>
        <w:rPr>
          <w:rFonts w:hint="eastAsia" w:ascii="宋体" w:hAnsi="宋体"/>
          <w:color w:val="000000" w:themeColor="text1"/>
          <w:sz w:val="24"/>
        </w:rPr>
        <w:t xml:space="preserve">名  称：江苏省测绘工程院 </w:t>
      </w:r>
      <w:r/>
    </w:p>
    <w:p>
      <w:pPr>
        <w:ind w:firstLine="480"/>
        <w:jc w:val="left"/>
        <w:spacing w:line="440" w:lineRule="exact"/>
        <w:rPr>
          <w:rFonts w:hint="eastAsia" w:ascii="宋体" w:hAnsi="宋体"/>
          <w:color w:val="000000" w:themeColor="text1"/>
          <w:sz w:val="24"/>
        </w:rPr>
      </w:pPr>
      <w:r>
        <w:rPr>
          <w:rFonts w:hint="eastAsia" w:ascii="宋体" w:hAnsi="宋体"/>
          <w:color w:val="000000" w:themeColor="text1"/>
          <w:sz w:val="24"/>
        </w:rPr>
        <w:t xml:space="preserve">地  址：南京市建邺区江心洲街道宏俊街28号 </w:t>
      </w:r>
      <w:r/>
    </w:p>
    <w:p>
      <w:pPr>
        <w:ind w:firstLine="480"/>
        <w:jc w:val="left"/>
        <w:spacing w:line="440" w:lineRule="exact"/>
        <w:rPr>
          <w:rFonts w:hint="eastAsia" w:ascii="宋体" w:hAnsi="宋体"/>
          <w:color w:val="000000" w:themeColor="text1"/>
          <w:sz w:val="24"/>
        </w:rPr>
      </w:pPr>
      <w:r>
        <w:rPr>
          <w:rFonts w:hint="eastAsia" w:ascii="宋体" w:hAnsi="宋体"/>
          <w:color w:val="000000" w:themeColor="text1"/>
          <w:sz w:val="24"/>
        </w:rPr>
        <w:t xml:space="preserve">联系人：宋老师 </w:t>
      </w:r>
      <w:r/>
    </w:p>
    <w:p>
      <w:pPr>
        <w:ind w:firstLine="480"/>
        <w:jc w:val="left"/>
        <w:spacing w:line="440" w:lineRule="exact"/>
        <w:rPr>
          <w:rFonts w:hint="eastAsia" w:ascii="宋体" w:hAnsi="宋体"/>
          <w:color w:val="000000" w:themeColor="text1"/>
          <w:sz w:val="24"/>
        </w:rPr>
      </w:pPr>
      <w:r>
        <w:rPr>
          <w:rFonts w:hint="eastAsia" w:ascii="宋体" w:hAnsi="宋体"/>
          <w:color w:val="000000" w:themeColor="text1"/>
          <w:sz w:val="24"/>
        </w:rPr>
        <w:t xml:space="preserve">联系电话：025-83756898</w:t>
      </w:r>
      <w:r/>
    </w:p>
    <w:p>
      <w:pPr>
        <w:ind w:firstLine="480"/>
        <w:spacing w:line="440" w:lineRule="exact"/>
        <w:rPr>
          <w:rFonts w:hint="eastAsia" w:ascii="宋体" w:hAnsi="宋体"/>
          <w:sz w:val="24"/>
        </w:rPr>
      </w:pPr>
      <w:r>
        <w:rPr>
          <w:rFonts w:hint="eastAsia" w:ascii="宋体" w:hAnsi="宋体"/>
          <w:sz w:val="24"/>
        </w:rPr>
        <w:t xml:space="preserve">（二）</w:t>
      </w:r>
      <w:r>
        <w:rPr>
          <w:rFonts w:hint="eastAsia" w:ascii="宋体" w:hAnsi="宋体"/>
          <w:sz w:val="24"/>
        </w:rPr>
        <w:t xml:space="preserve">采购代理机构信息</w:t>
      </w:r>
      <w:r/>
    </w:p>
    <w:p>
      <w:pPr>
        <w:ind w:firstLine="480"/>
        <w:spacing w:line="440" w:lineRule="exact"/>
        <w:rPr>
          <w:rFonts w:hint="eastAsia" w:ascii="宋体" w:hAnsi="宋体"/>
          <w:sz w:val="24"/>
        </w:rPr>
      </w:pPr>
      <w:r>
        <w:rPr>
          <w:rFonts w:hint="eastAsia" w:ascii="宋体" w:hAnsi="宋体"/>
          <w:sz w:val="24"/>
        </w:rPr>
        <w:t xml:space="preserve">名称：</w:t>
      </w:r>
      <w:r>
        <w:rPr>
          <w:rFonts w:hint="eastAsia" w:ascii="宋体" w:hAnsi="宋体"/>
          <w:sz w:val="24"/>
        </w:rPr>
        <w:t xml:space="preserve">江苏汇采项目管理有限公司</w:t>
      </w:r>
      <w:r/>
    </w:p>
    <w:p>
      <w:pPr>
        <w:ind w:firstLine="480"/>
        <w:spacing w:line="440" w:lineRule="exact"/>
        <w:widowControl/>
        <w:rPr>
          <w:rFonts w:hint="eastAsia" w:ascii="宋体" w:hAnsi="宋体" w:cs="宋体"/>
          <w:bCs/>
          <w:sz w:val="24"/>
        </w:rPr>
      </w:pPr>
      <w:r>
        <w:rPr>
          <w:rFonts w:hint="eastAsia" w:ascii="宋体" w:hAnsi="宋体"/>
          <w:sz w:val="24"/>
        </w:rPr>
        <w:t xml:space="preserve">地址：</w:t>
      </w:r>
      <w:r>
        <w:rPr>
          <w:rFonts w:hint="eastAsia" w:ascii="宋体" w:hAnsi="宋体"/>
          <w:sz w:val="24"/>
        </w:rPr>
        <w:t xml:space="preserve">南京市建邺区汉中门大街1号，金鹰汉中新城17楼</w:t>
      </w:r>
      <w:r>
        <w:rPr>
          <w:rFonts w:hint="eastAsia" w:ascii="宋体" w:hAnsi="宋体"/>
          <w:sz w:val="24"/>
        </w:rPr>
        <w:t xml:space="preserve">A</w:t>
      </w:r>
      <w:r>
        <w:rPr>
          <w:rFonts w:hint="eastAsia" w:ascii="宋体" w:hAnsi="宋体"/>
          <w:sz w:val="24"/>
        </w:rPr>
        <w:t xml:space="preserve">座</w:t>
      </w:r>
      <w:r/>
    </w:p>
    <w:p>
      <w:pPr>
        <w:ind w:firstLine="480"/>
        <w:spacing w:line="44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郑吉玉、鲍慧</w:t>
      </w:r>
      <w:r/>
    </w:p>
    <w:p>
      <w:pPr>
        <w:ind w:firstLine="480"/>
        <w:spacing w:line="440" w:lineRule="exact"/>
        <w:rPr>
          <w:rFonts w:hint="eastAsia" w:ascii="宋体" w:hAnsi="宋体"/>
          <w:sz w:val="24"/>
        </w:rPr>
      </w:pPr>
      <w:r>
        <w:rPr>
          <w:rFonts w:hint="eastAsia" w:ascii="宋体" w:hAnsi="宋体"/>
          <w:sz w:val="24"/>
        </w:rPr>
        <w:t xml:space="preserve">联系电话：</w:t>
      </w:r>
      <w:bookmarkStart w:id="23"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3"/>
      <w:r>
        <w:rPr>
          <w:rFonts w:ascii="宋体" w:hAnsi="宋体"/>
          <w:sz w:val="24"/>
        </w:rPr>
        <w:t xml:space="preserve">6606690</w:t>
      </w:r>
      <w:r/>
    </w:p>
    <w:p>
      <w:pPr>
        <w:ind w:firstLine="480"/>
        <w:spacing w:line="440" w:lineRule="exact"/>
        <w:rPr>
          <w:rFonts w:hint="eastAsia" w:ascii="宋体" w:hAnsi="宋体"/>
          <w:sz w:val="24"/>
        </w:rPr>
      </w:pPr>
      <w:r>
        <w:rPr>
          <w:rFonts w:hint="eastAsia" w:ascii="宋体" w:hAnsi="宋体"/>
          <w:sz w:val="24"/>
        </w:rPr>
        <w:t xml:space="preserve">（三）</w:t>
      </w:r>
      <w:r>
        <w:rPr>
          <w:rFonts w:hint="eastAsia" w:ascii="宋体" w:hAnsi="宋体"/>
          <w:sz w:val="24"/>
        </w:rPr>
        <w:t xml:space="preserve">项目联系方式</w:t>
      </w:r>
      <w:r/>
    </w:p>
    <w:p>
      <w:pPr>
        <w:ind w:firstLine="480"/>
        <w:spacing w:line="44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郑吉玉、鲍慧</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ind w:firstLine="480"/>
        <w:spacing w:line="440" w:lineRule="exact"/>
        <w:rPr>
          <w:rFonts w:hint="eastAsia" w:ascii="宋体" w:hAnsi="宋体"/>
          <w:sz w:val="24"/>
        </w:rPr>
      </w:pPr>
      <w:r>
        <w:rPr>
          <w:rFonts w:hint="eastAsia" w:ascii="宋体" w:hAnsi="宋体"/>
          <w:sz w:val="24"/>
        </w:rPr>
      </w:r>
      <w:r/>
    </w:p>
    <w:p>
      <w:pPr>
        <w:pStyle w:val="932"/>
        <w:jc w:val="center"/>
        <w:rPr>
          <w:rFonts w:hint="eastAsia" w:ascii="华文中宋" w:hAnsi="华文中宋" w:eastAsia="华文中宋"/>
          <w:b/>
          <w:sz w:val="36"/>
          <w:szCs w:val="36"/>
        </w:rPr>
      </w:pPr>
      <w:r>
        <w:rPr>
          <w:rFonts w:ascii="华文中宋" w:hAnsi="华文中宋" w:eastAsia="华文中宋"/>
          <w:b/>
          <w:sz w:val="36"/>
          <w:szCs w:val="36"/>
        </w:rPr>
        <w:br w:type="page" w:clear="all"/>
      </w:r>
      <w:bookmarkStart w:id="24" w:name="_Toc226539620"/>
      <w:r/>
      <w:bookmarkStart w:id="25"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w:t>
      </w:r>
      <w:r>
        <w:rPr>
          <w:rFonts w:hint="eastAsia" w:ascii="华文中宋" w:hAnsi="华文中宋" w:eastAsia="华文中宋"/>
          <w:b/>
          <w:sz w:val="36"/>
          <w:szCs w:val="36"/>
        </w:rPr>
        <w:t xml:space="preserve">须知</w:t>
      </w:r>
      <w:bookmarkEnd w:id="24"/>
      <w:r/>
      <w:r/>
    </w:p>
    <w:p>
      <w:pPr>
        <w:pStyle w:val="933"/>
        <w:spacing w:before="286" w:after="143" w:line="400" w:lineRule="exact"/>
        <w:rPr>
          <w:rFonts w:hint="eastAsia" w:ascii="宋体" w:hAnsi="宋体" w:eastAsia="宋体" w:cs="Arial"/>
          <w:bCs/>
          <w:sz w:val="28"/>
          <w:szCs w:val="28"/>
        </w:rPr>
      </w:pPr>
      <w:r/>
      <w:bookmarkStart w:id="26" w:name="_Toc226539621"/>
      <w:r/>
      <w:bookmarkEnd w:id="4"/>
      <w:r/>
      <w:bookmarkEnd w:id="5"/>
      <w:r/>
      <w:bookmarkEnd w:id="6"/>
      <w:r>
        <w:rPr>
          <w:rFonts w:hint="eastAsia" w:ascii="宋体" w:hAnsi="宋体" w:eastAsia="宋体" w:cs="Arial"/>
          <w:bCs/>
          <w:sz w:val="28"/>
          <w:szCs w:val="28"/>
        </w:rPr>
        <w:t xml:space="preserve">一、总</w:t>
      </w:r>
      <w:r>
        <w:rPr>
          <w:rFonts w:hint="eastAsia" w:ascii="宋体" w:hAnsi="宋体" w:eastAsia="宋体" w:cs="Arial"/>
          <w:bCs/>
          <w:sz w:val="28"/>
          <w:szCs w:val="28"/>
        </w:rPr>
        <w:t xml:space="preserve"> </w:t>
      </w:r>
      <w:r>
        <w:rPr>
          <w:rFonts w:hint="eastAsia" w:ascii="宋体" w:hAnsi="宋体" w:eastAsia="宋体" w:cs="Arial"/>
          <w:bCs/>
          <w:sz w:val="28"/>
          <w:szCs w:val="28"/>
        </w:rPr>
        <w:t xml:space="preserve">则</w:t>
      </w:r>
      <w:bookmarkEnd w:id="26"/>
      <w:r/>
      <w:r/>
    </w:p>
    <w:p>
      <w:pPr>
        <w:spacing w:before="57" w:line="400" w:lineRule="exact"/>
        <w:tabs>
          <w:tab w:val="left" w:pos="900" w:leader="none"/>
        </w:tabs>
        <w:rPr>
          <w:rFonts w:hint="eastAsia" w:ascii="宋体" w:hAnsi="宋体"/>
          <w:b/>
          <w:sz w:val="24"/>
        </w:rPr>
      </w:pPr>
      <w:r>
        <w:rPr>
          <w:rFonts w:hint="eastAsia" w:ascii="宋体" w:hAnsi="宋体"/>
          <w:b/>
          <w:sz w:val="24"/>
        </w:rPr>
        <w:t xml:space="preserve">1、采购方式</w:t>
      </w:r>
      <w:r/>
    </w:p>
    <w:p>
      <w:pPr>
        <w:spacing w:before="57" w:line="400" w:lineRule="exact"/>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rPr>
          <w:rFonts w:hint="eastAsia" w:ascii="宋体" w:hAnsi="宋体"/>
          <w:sz w:val="24"/>
        </w:rPr>
        <w:t xml:space="preserve">满足磋商公告中供应商资格要求的规定。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3、适用法律</w:t>
      </w:r>
      <w:r>
        <w:rPr>
          <w:rFonts w:hint="eastAsia" w:ascii="宋体" w:hAnsi="宋体"/>
          <w:b/>
          <w:sz w:val="24"/>
        </w:rPr>
        <w:t xml:space="preserve">和标准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before="57" w:line="400" w:lineRule="exact"/>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4、磋商费用</w:t>
      </w:r>
      <w:r/>
    </w:p>
    <w:p>
      <w:pPr>
        <w:spacing w:before="57" w:line="400" w:lineRule="exact"/>
        <w:tabs>
          <w:tab w:val="left" w:pos="900" w:leader="none"/>
        </w:tabs>
        <w:rPr>
          <w:rFonts w:hint="eastAsia" w:ascii="宋体" w:hAnsi="宋体"/>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w:t>
      </w:r>
      <w:r>
        <w:rPr>
          <w:rFonts w:hint="eastAsia" w:ascii="宋体" w:hAnsi="宋体"/>
          <w:sz w:val="24"/>
        </w:rPr>
        <w:t xml:space="preserve">无论</w:t>
      </w:r>
      <w:r>
        <w:rPr>
          <w:rFonts w:hint="eastAsia" w:ascii="宋体" w:hAnsi="宋体"/>
          <w:sz w:val="24"/>
        </w:rPr>
        <w:t xml:space="preserve">磋商过程和结</w:t>
      </w:r>
      <w:r>
        <w:rPr>
          <w:rFonts w:hint="eastAsia" w:ascii="宋体" w:hAnsi="宋体"/>
          <w:sz w:val="24"/>
        </w:rPr>
        <w:t xml:space="preserve">果如何，</w:t>
      </w:r>
      <w:r>
        <w:rPr>
          <w:rFonts w:hint="eastAsia" w:ascii="宋体" w:hAnsi="宋体"/>
          <w:sz w:val="24"/>
        </w:rPr>
        <w:t xml:space="preserve">江苏汇采项目管理有限公司</w:t>
      </w:r>
      <w:r>
        <w:rPr>
          <w:rFonts w:hint="eastAsia" w:ascii="宋体" w:hAnsi="宋体"/>
          <w:sz w:val="24"/>
        </w:rPr>
        <w:t xml:space="preserve">（以下简称代理机构）在任何情况下均无义务和责任承担这些费用。</w:t>
      </w:r>
      <w:r/>
    </w:p>
    <w:p>
      <w:pPr>
        <w:spacing w:before="57" w:line="400" w:lineRule="exact"/>
        <w:tabs>
          <w:tab w:val="left" w:pos="900" w:leader="none"/>
        </w:tabs>
        <w:rPr>
          <w:rFonts w:hint="eastAsia" w:ascii="宋体" w:hAnsi="宋体"/>
          <w:sz w:val="24"/>
        </w:rPr>
      </w:pPr>
      <w:r>
        <w:rPr>
          <w:rFonts w:hint="eastAsia" w:ascii="宋体" w:hAnsi="宋体"/>
          <w:color w:val="000000" w:themeColor="text1"/>
          <w:sz w:val="24"/>
        </w:rPr>
        <w:t xml:space="preserve">4.2</w:t>
      </w:r>
      <w:bookmarkStart w:id="27" w:name="_Hlk11354302"/>
      <w:r>
        <w:rPr>
          <w:rFonts w:hint="eastAsia" w:ascii="宋体" w:hAnsi="宋体"/>
          <w:color w:val="000000" w:themeColor="text1"/>
          <w:sz w:val="24"/>
        </w:rPr>
        <w:t xml:space="preserve">本次磋商采购收取代理服务费</w:t>
      </w:r>
      <w:r>
        <w:rPr>
          <w:rFonts w:hint="eastAsia" w:ascii="宋体" w:hAnsi="宋体"/>
          <w:color w:val="000000" w:themeColor="text1"/>
          <w:sz w:val="24"/>
        </w:rPr>
        <w:t xml:space="preserve">及评审费用</w:t>
      </w:r>
      <w:r>
        <w:rPr>
          <w:rFonts w:hint="eastAsia" w:ascii="宋体" w:hAnsi="宋体"/>
          <w:color w:val="000000" w:themeColor="text1"/>
          <w:sz w:val="24"/>
        </w:rPr>
        <w:t xml:space="preserve">。</w:t>
      </w:r>
      <w:bookmarkEnd w:id="27"/>
      <w:r>
        <w:rPr>
          <w:rFonts w:hint="eastAsia" w:ascii="宋体" w:hAnsi="宋体"/>
          <w:b/>
          <w:bCs/>
          <w:color w:val="000000" w:themeColor="text1"/>
          <w:sz w:val="24"/>
        </w:rPr>
        <w:t xml:space="preserve">本项目代理服务费以成交金额为基础，参照“计价格[2002]1980号文件和发改委[2003]857号文件</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收费标准收取，如计算出的代理服务费低于</w:t>
      </w:r>
      <w:r>
        <w:rPr>
          <w:rFonts w:ascii="宋体" w:hAnsi="宋体"/>
          <w:b/>
          <w:bCs/>
          <w:color w:val="000000" w:themeColor="text1"/>
          <w:sz w:val="24"/>
        </w:rPr>
        <w:t xml:space="preserve">50</w:t>
      </w:r>
      <w:r>
        <w:rPr>
          <w:rFonts w:hint="eastAsia" w:ascii="宋体" w:hAnsi="宋体"/>
          <w:b/>
          <w:bCs/>
          <w:color w:val="000000" w:themeColor="text1"/>
          <w:sz w:val="24"/>
        </w:rPr>
        <w:t xml:space="preserve">00元的，则按5</w:t>
      </w:r>
      <w:r>
        <w:rPr>
          <w:rFonts w:ascii="宋体" w:hAnsi="宋体"/>
          <w:b/>
          <w:bCs/>
          <w:color w:val="000000" w:themeColor="text1"/>
          <w:sz w:val="24"/>
        </w:rPr>
        <w:t xml:space="preserve">0</w:t>
      </w:r>
      <w:r>
        <w:rPr>
          <w:rFonts w:hint="eastAsia" w:ascii="宋体" w:hAnsi="宋体"/>
          <w:b/>
          <w:bCs/>
          <w:color w:val="000000" w:themeColor="text1"/>
          <w:sz w:val="24"/>
        </w:rPr>
        <w:t xml:space="preserve">00元收取。</w:t>
      </w:r>
      <w:r>
        <w:rPr>
          <w:rFonts w:hint="eastAsia" w:ascii="宋体" w:hAnsi="宋体"/>
          <w:color w:val="000000" w:themeColor="text1"/>
          <w:sz w:val="24"/>
        </w:rPr>
        <w:t xml:space="preserve">代理服务费</w:t>
      </w:r>
      <w:r>
        <w:rPr>
          <w:rFonts w:hint="eastAsia" w:ascii="宋体" w:hAnsi="宋体"/>
          <w:color w:val="000000" w:themeColor="text1"/>
          <w:sz w:val="24"/>
        </w:rPr>
        <w:t xml:space="preserve">及评审费</w:t>
      </w:r>
      <w:r>
        <w:rPr>
          <w:rFonts w:hint="eastAsia" w:ascii="宋体" w:hAnsi="宋体"/>
          <w:color w:val="000000" w:themeColor="text1"/>
          <w:sz w:val="24"/>
        </w:rPr>
        <w:t xml:space="preserve">由成交供应商在领取成交</w:t>
      </w:r>
      <w:r>
        <w:rPr>
          <w:rFonts w:hint="eastAsia" w:ascii="宋体" w:hAnsi="宋体"/>
          <w:sz w:val="24"/>
        </w:rPr>
        <w:t xml:space="preserve">通知书时向代理机构缴纳。</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5、磋商文件的约束力</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33"/>
        <w:spacing w:before="286" w:after="143" w:line="400" w:lineRule="exact"/>
        <w:rPr>
          <w:rFonts w:hint="eastAsia" w:ascii="宋体" w:hAnsi="宋体" w:eastAsia="宋体" w:cs="Arial"/>
          <w:bCs/>
          <w:sz w:val="28"/>
          <w:szCs w:val="28"/>
        </w:rPr>
      </w:pPr>
      <w:r/>
      <w:bookmarkStart w:id="28" w:name="_Toc226539622"/>
      <w:r>
        <w:rPr>
          <w:rFonts w:hint="eastAsia" w:ascii="宋体" w:hAnsi="宋体" w:eastAsia="宋体" w:cs="Arial"/>
          <w:bCs/>
          <w:sz w:val="28"/>
          <w:szCs w:val="28"/>
        </w:rPr>
        <w:t xml:space="preserve">二、磋商文件</w:t>
      </w:r>
      <w:bookmarkEnd w:id="28"/>
      <w:r/>
      <w:r/>
    </w:p>
    <w:p>
      <w:pPr>
        <w:spacing w:before="57" w:line="400" w:lineRule="exact"/>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磋商文件由以下部分组成</w:t>
      </w:r>
      <w:r>
        <w:rPr>
          <w:rFonts w:hint="eastAsia" w:ascii="宋体" w:hAnsi="宋体"/>
          <w:color w:val="000000"/>
          <w:sz w:val="24"/>
        </w:rPr>
        <w:t xml:space="preserve">：</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（3）合同文本</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（4）项目需求</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评审方法与评审标准</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供应商需</w:t>
      </w:r>
      <w:r>
        <w:rPr>
          <w:rFonts w:hint="eastAsia" w:ascii="宋体" w:hAnsi="宋体"/>
          <w:color w:val="000000"/>
          <w:sz w:val="24"/>
        </w:rPr>
        <w:t xml:space="preserve">仔细检查磋商文件是否齐全，如有缺漏请立即与</w:t>
      </w:r>
      <w:r>
        <w:rPr>
          <w:rFonts w:hint="eastAsia" w:ascii="宋体" w:hAnsi="宋体"/>
          <w:color w:val="000000"/>
          <w:sz w:val="24"/>
        </w:rPr>
        <w:t xml:space="preserve">代理机构</w:t>
      </w:r>
      <w:r>
        <w:rPr>
          <w:rFonts w:hint="eastAsia" w:ascii="宋体" w:hAnsi="宋体"/>
          <w:color w:val="000000"/>
          <w:sz w:val="24"/>
        </w:rPr>
        <w:t xml:space="preserve">联系解决。</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29" w:name="_Toc462564070"/>
      <w:r/>
      <w:bookmarkStart w:id="30" w:name="_Toc513029211"/>
      <w:r/>
      <w:bookmarkStart w:id="31" w:name="_Toc16938527"/>
      <w:r/>
      <w:bookmarkStart w:id="32" w:name="_Toc20823283"/>
      <w:r>
        <w:rPr>
          <w:rFonts w:hint="eastAsia" w:ascii="宋体" w:hAnsi="宋体"/>
          <w:b/>
          <w:sz w:val="24"/>
        </w:rPr>
        <w:t xml:space="preserve">磋商文件的澄清</w:t>
      </w:r>
      <w:bookmarkEnd w:id="29"/>
      <w:r/>
      <w:bookmarkEnd w:id="30"/>
      <w:r/>
      <w:bookmarkEnd w:id="31"/>
      <w:r/>
      <w:bookmarkEnd w:id="32"/>
      <w:r>
        <w:rPr>
          <w:rFonts w:hint="eastAsia" w:ascii="宋体" w:hAnsi="宋体"/>
          <w:b/>
          <w:sz w:val="24"/>
        </w:rPr>
        <w:t xml:space="preserve">和</w:t>
      </w:r>
      <w:r>
        <w:rPr>
          <w:rFonts w:hint="eastAsia" w:ascii="宋体" w:hAnsi="宋体"/>
          <w:b/>
          <w:sz w:val="24"/>
        </w:rPr>
        <w:t xml:space="preserve">修改</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w:t>
      </w:r>
      <w:r>
        <w:rPr>
          <w:rFonts w:hint="eastAsia" w:ascii="宋体" w:hAnsi="宋体"/>
          <w:sz w:val="24"/>
        </w:rPr>
        <w:t xml:space="preserve">在响应文件提交截止时间前，</w:t>
      </w:r>
      <w:r>
        <w:rPr>
          <w:rFonts w:hint="eastAsia" w:ascii="宋体" w:hAnsi="宋体"/>
          <w:sz w:val="24"/>
        </w:rPr>
        <w:t xml:space="preserve">代理机构</w:t>
      </w:r>
      <w:r>
        <w:rPr>
          <w:rFonts w:hint="eastAsia" w:ascii="宋体" w:hAnsi="宋体"/>
          <w:sz w:val="24"/>
        </w:rPr>
        <w:t xml:space="preserve">可以对磋商文件进行澄清和修改, 澄清或者修改的内容作为磋商文件的组成部分。澄清或者修改的内容可能影响响应文件编制的，</w:t>
      </w:r>
      <w:r>
        <w:rPr>
          <w:rFonts w:hint="eastAsia" w:ascii="宋体" w:hAnsi="宋体"/>
          <w:sz w:val="24"/>
        </w:rPr>
        <w:t xml:space="preserve">代理机构</w:t>
      </w:r>
      <w:r>
        <w:rPr>
          <w:rFonts w:hint="eastAsia" w:ascii="宋体" w:hAnsi="宋体"/>
          <w:sz w:val="24"/>
        </w:rPr>
        <w:t xml:space="preserve">将在提交首次响应文件截止时间至少5日前，在</w:t>
      </w:r>
      <w:r>
        <w:rPr>
          <w:rFonts w:hint="eastAsia" w:ascii="宋体" w:hAnsi="宋体"/>
          <w:sz w:val="24"/>
        </w:rPr>
        <w:t xml:space="preserve">本项目</w:t>
      </w:r>
      <w:r>
        <w:rPr>
          <w:rFonts w:hint="eastAsia" w:ascii="宋体" w:hAnsi="宋体"/>
          <w:sz w:val="24"/>
        </w:rPr>
        <w:t xml:space="preserve">磋商</w:t>
      </w:r>
      <w:r>
        <w:rPr>
          <w:rFonts w:hint="eastAsia" w:ascii="宋体" w:hAnsi="宋体"/>
          <w:sz w:val="24"/>
        </w:rPr>
        <w:t xml:space="preserve">文件第一章规定的公告发布媒体上</w:t>
      </w:r>
      <w:r>
        <w:rPr>
          <w:rFonts w:hint="eastAsia" w:ascii="宋体" w:hAnsi="宋体"/>
          <w:sz w:val="24"/>
        </w:rPr>
        <w:t xml:space="preserve">发布书面更正公告形式通知所有获取磋商文件的供应商, 更正公告内容将作为磋商文件的组成部分，并对供应商具有约束力。不足5日的，</w:t>
      </w:r>
      <w:r>
        <w:rPr>
          <w:rFonts w:hint="eastAsia" w:ascii="宋体" w:hAnsi="宋体"/>
          <w:sz w:val="24"/>
        </w:rPr>
        <w:t xml:space="preserve">代理机构</w:t>
      </w:r>
      <w:r>
        <w:rPr>
          <w:rFonts w:hint="eastAsia" w:ascii="宋体" w:hAnsi="宋体"/>
          <w:sz w:val="24"/>
        </w:rPr>
        <w:t xml:space="preserve">将顺延提交首次响应文件截止时间。</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933"/>
        <w:spacing w:before="286" w:after="143" w:line="400" w:lineRule="exact"/>
        <w:rPr>
          <w:rFonts w:hint="eastAsia" w:ascii="宋体" w:hAnsi="宋体" w:eastAsia="宋体" w:cs="Arial"/>
          <w:bCs/>
          <w:strike/>
          <w:sz w:val="28"/>
          <w:szCs w:val="28"/>
        </w:rPr>
      </w:pPr>
      <w:r/>
      <w:bookmarkStart w:id="33" w:name="_Hlt26670345"/>
      <w:r/>
      <w:bookmarkStart w:id="34" w:name="_Hlt26954828"/>
      <w:r/>
      <w:bookmarkStart w:id="35" w:name="_Hlt26668969"/>
      <w:r/>
      <w:bookmarkStart w:id="36" w:name="_Hlt26670348"/>
      <w:r/>
      <w:bookmarkStart w:id="37" w:name="_Hlt26954830"/>
      <w:r/>
      <w:bookmarkStart w:id="38" w:name="_Hlt26670354"/>
      <w:r/>
      <w:bookmarkStart w:id="39" w:name="_Hlt26954832"/>
      <w:r/>
      <w:bookmarkStart w:id="40" w:name="_Toc462564072"/>
      <w:r/>
      <w:bookmarkStart w:id="41" w:name="_Toc513029213"/>
      <w:r/>
      <w:bookmarkStart w:id="42" w:name="_Toc14577351"/>
      <w:r/>
      <w:bookmarkStart w:id="43" w:name="_Toc61149553"/>
      <w:r/>
      <w:bookmarkStart w:id="44" w:name="_Toc226539623"/>
      <w:r/>
      <w:bookmarkEnd w:id="33"/>
      <w:r/>
      <w:bookmarkEnd w:id="34"/>
      <w:r/>
      <w:bookmarkEnd w:id="35"/>
      <w:r/>
      <w:bookmarkEnd w:id="36"/>
      <w:r/>
      <w:bookmarkEnd w:id="37"/>
      <w:r/>
      <w:bookmarkEnd w:id="38"/>
      <w:r/>
      <w:bookmarkEnd w:id="39"/>
      <w:r>
        <w:rPr>
          <w:rFonts w:hint="eastAsia" w:ascii="宋体" w:hAnsi="宋体" w:eastAsia="宋体" w:cs="Arial"/>
          <w:bCs/>
          <w:sz w:val="28"/>
          <w:szCs w:val="28"/>
        </w:rPr>
        <w:t xml:space="preserve">三</w:t>
      </w:r>
      <w:r>
        <w:rPr>
          <w:rFonts w:hint="eastAsia" w:ascii="宋体" w:hAnsi="宋体" w:eastAsia="宋体" w:cs="Arial"/>
          <w:bCs/>
          <w:sz w:val="28"/>
          <w:szCs w:val="28"/>
        </w:rPr>
        <w:t xml:space="preserve">、响应文件的编制</w:t>
      </w:r>
      <w:bookmarkEnd w:id="40"/>
      <w:r/>
      <w:bookmarkEnd w:id="41"/>
      <w:r/>
      <w:bookmarkEnd w:id="42"/>
      <w:r/>
      <w:bookmarkEnd w:id="43"/>
      <w:r/>
      <w:bookmarkEnd w:id="44"/>
      <w:r/>
      <w:r/>
    </w:p>
    <w:p>
      <w:pPr>
        <w:spacing w:before="57" w:line="400" w:lineRule="exact"/>
        <w:tabs>
          <w:tab w:val="left" w:pos="900" w:leader="none"/>
        </w:tabs>
        <w:rPr>
          <w:rFonts w:hint="eastAsia" w:ascii="宋体" w:hAnsi="宋体"/>
          <w:b/>
          <w:sz w:val="24"/>
        </w:rPr>
      </w:pPr>
      <w:r/>
      <w:bookmarkStart w:id="45" w:name="_Hlt26954834"/>
      <w:r/>
      <w:bookmarkStart w:id="46" w:name="_Toc462564074"/>
      <w:r/>
      <w:bookmarkStart w:id="47" w:name="_Toc513029215"/>
      <w:r/>
      <w:bookmarkStart w:id="48" w:name="_Toc14577353"/>
      <w:r/>
      <w:bookmarkStart w:id="49" w:name="_Toc61149555"/>
      <w:r/>
      <w:bookmarkStart w:id="50" w:name="_Toc462564073"/>
      <w:r/>
      <w:bookmarkStart w:id="51" w:name="_Toc513029214"/>
      <w:r/>
      <w:bookmarkStart w:id="52" w:name="_Toc14577352"/>
      <w:r/>
      <w:bookmarkStart w:id="53" w:name="_Toc61149554"/>
      <w:r/>
      <w:bookmarkEnd w:id="45"/>
      <w:r>
        <w:rPr>
          <w:rFonts w:hint="eastAsia" w:ascii="宋体" w:hAnsi="宋体"/>
          <w:b/>
          <w:sz w:val="24"/>
        </w:rPr>
        <w:t xml:space="preserve">8</w:t>
      </w:r>
      <w:r>
        <w:rPr>
          <w:rFonts w:hint="eastAsia" w:ascii="宋体" w:hAnsi="宋体"/>
          <w:b/>
          <w:sz w:val="24"/>
        </w:rPr>
        <w:t xml:space="preserve">、响应文件</w:t>
      </w:r>
      <w:bookmarkEnd w:id="46"/>
      <w:r/>
      <w:bookmarkEnd w:id="47"/>
      <w:r/>
      <w:bookmarkEnd w:id="48"/>
      <w:r/>
      <w:bookmarkEnd w:id="49"/>
      <w:r>
        <w:rPr>
          <w:rFonts w:hint="eastAsia" w:ascii="宋体" w:hAnsi="宋体"/>
          <w:b/>
          <w:sz w:val="24"/>
        </w:rPr>
        <w:t xml:space="preserve">的语言及度量衡单位</w:t>
      </w:r>
      <w:bookmarkEnd w:id="50"/>
      <w:r/>
      <w:bookmarkEnd w:id="51"/>
      <w:r/>
      <w:bookmarkEnd w:id="52"/>
      <w:r/>
      <w:bookmarkEnd w:id="53"/>
      <w:r/>
      <w:r/>
    </w:p>
    <w:p>
      <w:pPr>
        <w:spacing w:before="57" w:line="400" w:lineRule="exact"/>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.1供应商提交的响应文件以及供应商与代理机构就有关磋商的所有来往</w:t>
      </w:r>
      <w:r>
        <w:rPr>
          <w:rFonts w:hint="eastAsia" w:ascii="宋体" w:hAnsi="宋体"/>
          <w:sz w:val="24"/>
        </w:rPr>
        <w:t xml:space="preserve">通知、函件和文件</w:t>
      </w:r>
      <w:r>
        <w:rPr>
          <w:rFonts w:hint="eastAsia" w:ascii="宋体" w:hAnsi="宋体"/>
          <w:sz w:val="24"/>
        </w:rPr>
        <w:t xml:space="preserve">均应使用简体中文。</w:t>
      </w:r>
      <w:r/>
    </w:p>
    <w:p>
      <w:pPr>
        <w:spacing w:before="57" w:line="400" w:lineRule="exact"/>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.2 除技术性能另有规定外，响应文件所使用的度量衡单位，均须采用国家法定计量单位。</w:t>
      </w:r>
      <w:r/>
    </w:p>
    <w:p>
      <w:pPr>
        <w:spacing w:before="57" w:line="400" w:lineRule="exact"/>
        <w:tabs>
          <w:tab w:val="left" w:pos="900" w:leader="none"/>
        </w:tabs>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、响应文件构成</w:t>
      </w:r>
      <w:r/>
    </w:p>
    <w:p>
      <w:pPr>
        <w:spacing w:before="57" w:line="400" w:lineRule="exact"/>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.1供应商编写的响应文件应包括资格证明文件、</w:t>
      </w:r>
      <w:r>
        <w:rPr>
          <w:rFonts w:hint="eastAsia" w:ascii="宋体" w:hAnsi="宋体"/>
          <w:sz w:val="24"/>
        </w:rPr>
        <w:t xml:space="preserve">实质性要求响应及偏离表</w:t>
      </w:r>
      <w:r>
        <w:rPr>
          <w:rFonts w:hint="eastAsia" w:ascii="宋体" w:hAnsi="宋体"/>
          <w:sz w:val="24"/>
        </w:rPr>
        <w:t xml:space="preserve">、分项报价表、</w:t>
      </w:r>
      <w:bookmarkStart w:id="54" w:name="_Hlk142925470"/>
      <w:r>
        <w:rPr>
          <w:rFonts w:hint="eastAsia" w:ascii="宋体" w:hAnsi="宋体"/>
          <w:sz w:val="24"/>
        </w:rPr>
        <w:t xml:space="preserve">技术要求响应及偏离表</w:t>
      </w:r>
      <w:bookmarkEnd w:id="54"/>
      <w:r>
        <w:rPr>
          <w:rFonts w:hint="eastAsia" w:ascii="宋体" w:hAnsi="宋体"/>
          <w:sz w:val="24"/>
        </w:rPr>
        <w:t xml:space="preserve">、</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其他证明文件、磋商响应函等部分。</w:t>
      </w:r>
      <w:r/>
    </w:p>
    <w:p>
      <w:pPr>
        <w:spacing w:before="57" w:line="400" w:lineRule="exact"/>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.2</w:t>
      </w:r>
      <w:r>
        <w:rPr>
          <w:rFonts w:hint="eastAsia" w:ascii="宋体" w:hAnsi="宋体"/>
          <w:sz w:val="24"/>
        </w:rPr>
        <w:t xml:space="preserve">如标书制作工具中格式和内容与“江苏政府采购网”发布的磋商文件不一致，请以“江苏政府采购网”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磋商文件为准。</w:t>
      </w:r>
      <w:r/>
    </w:p>
    <w:p>
      <w:pPr>
        <w:spacing w:before="57" w:line="400" w:lineRule="exact"/>
        <w:tabs>
          <w:tab w:val="left" w:pos="900" w:leader="none"/>
        </w:tabs>
        <w:rPr>
          <w:rFonts w:hint="eastAsia" w:ascii="宋体" w:hAnsi="宋体"/>
          <w:b/>
          <w:sz w:val="24"/>
        </w:rPr>
      </w:pPr>
      <w:r/>
      <w:bookmarkStart w:id="55" w:name="_Toc49090509"/>
      <w:r/>
      <w:bookmarkStart w:id="56" w:name="_Toc513029216"/>
      <w:r/>
      <w:bookmarkStart w:id="57" w:name="_Toc14577354"/>
      <w:r/>
      <w:bookmarkStart w:id="58" w:name="_Toc49090507"/>
      <w:r/>
      <w:bookmarkStart w:id="59" w:name="_Toc49090508"/>
      <w:r>
        <w:rPr>
          <w:rFonts w:hint="eastAsia" w:ascii="宋体" w:hAnsi="宋体"/>
          <w:b/>
          <w:sz w:val="24"/>
        </w:rPr>
        <w:t xml:space="preserve">1</w:t>
      </w:r>
      <w:r>
        <w:rPr>
          <w:rFonts w:hint="eastAsia" w:ascii="宋体" w:hAnsi="宋体"/>
          <w:b/>
          <w:sz w:val="24"/>
        </w:rPr>
        <w:t xml:space="preserve">0</w:t>
      </w:r>
      <w:r>
        <w:rPr>
          <w:rFonts w:hint="eastAsia" w:ascii="宋体" w:hAnsi="宋体"/>
          <w:b/>
          <w:sz w:val="24"/>
        </w:rPr>
        <w:t xml:space="preserve">、证明磋商响应标的符合磋商文件规定的文件</w:t>
      </w:r>
      <w:bookmarkEnd w:id="55"/>
      <w:r/>
      <w:bookmarkEnd w:id="56"/>
      <w:r/>
      <w:bookmarkEnd w:id="57"/>
      <w:r/>
      <w:bookmarkEnd w:id="58"/>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.1供应商应按照磋商文件要求提交证明文件，证明其及磋商响应标的符合磋商文件规定。</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.2磋商文件对证明文件无明确形式要求的，证明文件可以以文字资料、图纸和数据等形式提交。</w:t>
      </w:r>
      <w:bookmarkEnd w:id="59"/>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分项</w:t>
      </w:r>
      <w:r>
        <w:rPr>
          <w:rFonts w:hint="eastAsia" w:ascii="宋体" w:hAnsi="宋体"/>
          <w:b/>
          <w:sz w:val="24"/>
        </w:rPr>
        <w:t xml:space="preserve">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.1供应商应按照磋商文件规定格式填报</w:t>
      </w:r>
      <w:r>
        <w:rPr>
          <w:rFonts w:hint="eastAsia" w:ascii="宋体" w:hAnsi="宋体"/>
          <w:sz w:val="24"/>
        </w:rPr>
        <w:t xml:space="preserve">分项</w:t>
      </w:r>
      <w:r>
        <w:rPr>
          <w:rFonts w:hint="eastAsia" w:ascii="宋体" w:hAnsi="宋体"/>
          <w:sz w:val="24"/>
        </w:rPr>
        <w:t xml:space="preserve">报价表</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.2磋商货币。响应文件中的单价和总价无特殊规定的采用人民币报价，以元为单位标注。磋商文件中另有规定的按规定执行。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w:t>
      </w:r>
      <w:r>
        <w:rPr>
          <w:rFonts w:hint="eastAsia" w:ascii="宋体" w:hAnsi="宋体"/>
          <w:b/>
          <w:sz w:val="24"/>
        </w:rPr>
        <w:t xml:space="preserve">技术</w:t>
      </w:r>
      <w:r>
        <w:rPr>
          <w:rFonts w:hint="eastAsia" w:ascii="宋体" w:hAnsi="宋体"/>
          <w:b/>
          <w:sz w:val="24"/>
        </w:rPr>
        <w:t xml:space="preserve">要求响应</w:t>
      </w:r>
      <w:r>
        <w:rPr>
          <w:rFonts w:hint="eastAsia" w:ascii="宋体" w:hAnsi="宋体"/>
          <w:b/>
          <w:sz w:val="24"/>
        </w:rPr>
        <w:t xml:space="preserve">、</w:t>
      </w:r>
      <w:r>
        <w:rPr>
          <w:rFonts w:hint="eastAsia" w:ascii="宋体" w:hAnsi="宋体"/>
          <w:b/>
          <w:sz w:val="24"/>
        </w:rPr>
        <w:t xml:space="preserve">偏离表</w:t>
      </w:r>
      <w:r>
        <w:rPr>
          <w:rFonts w:hint="eastAsia" w:ascii="宋体" w:hAnsi="宋体"/>
          <w:b/>
          <w:sz w:val="24"/>
        </w:rPr>
        <w:t xml:space="preserve">及商务要求响应及偏离表</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.1供应商需对磋商文件中的技术要求与商务要求作出响应</w:t>
      </w:r>
      <w:r>
        <w:rPr>
          <w:rFonts w:hint="eastAsia" w:ascii="宋体" w:hAnsi="宋体"/>
          <w:sz w:val="24"/>
        </w:rPr>
        <w:t xml:space="preserve">或偏离</w:t>
      </w:r>
      <w:r>
        <w:rPr>
          <w:rFonts w:hint="eastAsia" w:ascii="宋体" w:hAnsi="宋体"/>
          <w:sz w:val="24"/>
        </w:rPr>
        <w:t xml:space="preserve">，并说明原因。</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.2供应商</w:t>
      </w:r>
      <w:r>
        <w:rPr>
          <w:rFonts w:hint="eastAsia" w:ascii="宋体" w:hAnsi="宋体"/>
          <w:sz w:val="24"/>
        </w:rPr>
        <w:t xml:space="preserve">需按照磋商文件要求，</w:t>
      </w:r>
      <w:r>
        <w:rPr>
          <w:rFonts w:hint="eastAsia" w:ascii="宋体" w:hAnsi="宋体"/>
          <w:sz w:val="24"/>
        </w:rPr>
        <w:t xml:space="preserve">在响应文件中提供</w:t>
      </w:r>
      <w:r>
        <w:rPr>
          <w:rFonts w:hint="eastAsia" w:ascii="宋体" w:hAnsi="宋体"/>
          <w:sz w:val="24"/>
        </w:rPr>
        <w:t xml:space="preserve">与技术</w:t>
      </w:r>
      <w:r>
        <w:rPr>
          <w:rFonts w:hint="eastAsia" w:ascii="宋体" w:hAnsi="宋体"/>
          <w:sz w:val="24"/>
        </w:rPr>
        <w:t xml:space="preserve">要求和商务要求相关的证明材料。</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、服务承诺、培训计划、人员安排及其他</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.1供应商需根据磋商文件要求提供有关售后服务的管理制度，售后服务机构的分布情况，售后服务人员的数量、素质、技术水平及售后服务的反应能力等。</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.2供应商需根据磋商文件要求提供培训计划。</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.3供应商需根据磋商文件要求提供磋商响应标的的主要组成部分、功能设计、实现思路及关键技术等。</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、磋商响应函</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.1供应商应按照磋商文件中提供的格式完整、正确填写磋商响应函。</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5</w:t>
      </w:r>
      <w:r>
        <w:rPr>
          <w:rFonts w:hint="eastAsia" w:ascii="宋体" w:hAnsi="宋体"/>
          <w:b/>
          <w:sz w:val="24"/>
        </w:rPr>
        <w:t xml:space="preserve">、磋商有效期</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.1磋商有效期为</w:t>
      </w:r>
      <w:r>
        <w:rPr>
          <w:rFonts w:hint="eastAsia" w:ascii="宋体" w:hAnsi="宋体"/>
          <w:sz w:val="24"/>
        </w:rPr>
        <w:t xml:space="preserve">代理机构</w:t>
      </w:r>
      <w:r>
        <w:rPr>
          <w:rFonts w:hint="eastAsia" w:ascii="宋体" w:hAnsi="宋体"/>
          <w:sz w:val="24"/>
        </w:rPr>
        <w:t xml:space="preserve">规定的提交响应文件截止之日后六十（60）天。磋商有效期比规定短的将被视为非实质性响应磋商文件而予以拒绝。</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6</w:t>
      </w:r>
      <w:r>
        <w:rPr>
          <w:rFonts w:hint="eastAsia" w:ascii="宋体" w:hAnsi="宋体"/>
          <w:b/>
          <w:sz w:val="24"/>
        </w:rPr>
        <w:t xml:space="preserve">、磋商有效期的延长</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.1在特殊情况下，</w:t>
      </w:r>
      <w:r>
        <w:rPr>
          <w:rFonts w:hint="eastAsia" w:ascii="宋体" w:hAnsi="宋体"/>
          <w:sz w:val="24"/>
        </w:rPr>
        <w:t xml:space="preserve">代理机构</w:t>
      </w:r>
      <w:r>
        <w:rPr>
          <w:rFonts w:hint="eastAsia" w:ascii="宋体" w:hAnsi="宋体"/>
          <w:sz w:val="24"/>
        </w:rPr>
        <w:t xml:space="preserve">于原磋商有效期满之前，可向供应商提出延长磋商有效期的要求。这种要求与答复均应采用书面形式。供应商可以拒绝</w:t>
      </w:r>
      <w:r>
        <w:rPr>
          <w:rFonts w:hint="eastAsia" w:ascii="宋体" w:hAnsi="宋体"/>
          <w:sz w:val="24"/>
        </w:rPr>
        <w:t xml:space="preserve">代理机构</w:t>
      </w:r>
      <w:r>
        <w:rPr>
          <w:rFonts w:hint="eastAsia" w:ascii="宋体" w:hAnsi="宋体"/>
          <w:sz w:val="24"/>
        </w:rPr>
        <w:t xml:space="preserve">的这一要求而放弃磋商，同意延长磋商有效期的供应商既不能要求也不允许修改其响应文件。受磋商有效期约束的所有权利与义务均延长至新的有效期。</w:t>
      </w:r>
      <w:r/>
    </w:p>
    <w:p>
      <w:pPr>
        <w:pStyle w:val="933"/>
        <w:spacing w:before="286" w:after="143" w:line="400" w:lineRule="exact"/>
        <w:rPr>
          <w:rFonts w:hint="eastAsia" w:ascii="宋体" w:hAnsi="宋体" w:eastAsia="宋体" w:cs="Arial"/>
          <w:bCs/>
          <w:sz w:val="28"/>
          <w:szCs w:val="28"/>
        </w:rPr>
      </w:pPr>
      <w:r/>
      <w:bookmarkStart w:id="60" w:name="_Hlt26670357"/>
      <w:r/>
      <w:bookmarkStart w:id="61" w:name="_Hlt26954836"/>
      <w:r/>
      <w:bookmarkStart w:id="62" w:name="_Hlt26668983"/>
      <w:r/>
      <w:bookmarkStart w:id="63" w:name="_Hlt26670403"/>
      <w:r/>
      <w:bookmarkStart w:id="64" w:name="_Hlt26954842"/>
      <w:r/>
      <w:bookmarkStart w:id="65" w:name="_Hlt26670425"/>
      <w:r/>
      <w:bookmarkStart w:id="66" w:name="_Hlt26954844"/>
      <w:r/>
      <w:bookmarkStart w:id="67" w:name="_Hlt26670482"/>
      <w:r/>
      <w:bookmarkStart w:id="68" w:name="_Hlt26954846"/>
      <w:r/>
      <w:bookmarkStart w:id="69" w:name="_Hlt26670486"/>
      <w:r/>
      <w:bookmarkStart w:id="70" w:name="_Hlt26954731"/>
      <w:r/>
      <w:bookmarkStart w:id="71" w:name="_Hlt26954848"/>
      <w:r/>
      <w:bookmarkStart w:id="72" w:name="_Hlt26670489"/>
      <w:r/>
      <w:bookmarkStart w:id="73" w:name="_Hlt26954734"/>
      <w:r/>
      <w:bookmarkStart w:id="74" w:name="_Hlt26954850"/>
      <w:r/>
      <w:bookmarkStart w:id="75" w:name="_Hlt26954739"/>
      <w:r/>
      <w:bookmarkStart w:id="76" w:name="_Hlt26954852"/>
      <w:r/>
      <w:bookmarkStart w:id="77" w:name="_Hlt26670493"/>
      <w:r/>
      <w:bookmarkStart w:id="78" w:name="_Hlt26954749"/>
      <w:r/>
      <w:bookmarkStart w:id="79" w:name="_Hlt26954854"/>
      <w:r/>
      <w:bookmarkStart w:id="80" w:name="_Toc513029224"/>
      <w:r/>
      <w:bookmarkStart w:id="81" w:name="_Toc14577362"/>
      <w:r/>
      <w:bookmarkStart w:id="82" w:name="_Toc61149562"/>
      <w:r/>
      <w:bookmarkStart w:id="83" w:name="_Toc226539624"/>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Pr>
          <w:rFonts w:hint="eastAsia" w:ascii="宋体" w:hAnsi="宋体" w:eastAsia="宋体" w:cs="Arial"/>
          <w:bCs/>
          <w:sz w:val="28"/>
          <w:szCs w:val="28"/>
        </w:rPr>
        <w:t xml:space="preserve">四</w:t>
      </w:r>
      <w:r>
        <w:rPr>
          <w:rFonts w:hint="eastAsia" w:ascii="宋体" w:hAnsi="宋体" w:eastAsia="宋体" w:cs="Arial"/>
          <w:bCs/>
          <w:sz w:val="28"/>
          <w:szCs w:val="28"/>
        </w:rPr>
        <w:t xml:space="preserve">、响应文件的递交</w:t>
      </w:r>
      <w:bookmarkEnd w:id="80"/>
      <w:r/>
      <w:bookmarkEnd w:id="81"/>
      <w:r/>
      <w:bookmarkEnd w:id="82"/>
      <w:r/>
      <w:bookmarkEnd w:id="83"/>
      <w:r/>
      <w:r/>
    </w:p>
    <w:p>
      <w:pPr>
        <w:spacing w:before="57" w:line="400" w:lineRule="exact"/>
        <w:tabs>
          <w:tab w:val="left" w:pos="900" w:leader="none"/>
        </w:tabs>
        <w:rPr>
          <w:rFonts w:hint="eastAsia" w:ascii="宋体" w:hAnsi="宋体"/>
          <w:b/>
          <w:sz w:val="24"/>
        </w:rPr>
      </w:pPr>
      <w:r/>
      <w:bookmarkStart w:id="84" w:name="_Hlt26954856"/>
      <w:r/>
      <w:bookmarkStart w:id="85" w:name="_Hlt26670523"/>
      <w:r/>
      <w:bookmarkStart w:id="86" w:name="_Hlt26954864"/>
      <w:r/>
      <w:bookmarkStart w:id="87" w:name="_Toc462564084"/>
      <w:r/>
      <w:bookmarkStart w:id="88" w:name="_Toc20823297"/>
      <w:r/>
      <w:bookmarkStart w:id="89" w:name="_Toc16938541"/>
      <w:r/>
      <w:bookmarkStart w:id="90" w:name="_Toc513029225"/>
      <w:r/>
      <w:bookmarkEnd w:id="84"/>
      <w:r/>
      <w:bookmarkEnd w:id="85"/>
      <w:r/>
      <w:bookmarkEnd w:id="86"/>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87"/>
      <w:r/>
      <w:bookmarkEnd w:id="88"/>
      <w:r/>
      <w:bookmarkEnd w:id="89"/>
      <w:r/>
      <w:bookmarkEnd w:id="90"/>
      <w:r>
        <w:rPr>
          <w:rFonts w:hint="eastAsia" w:ascii="宋体" w:hAnsi="宋体"/>
          <w:b/>
          <w:sz w:val="24"/>
        </w:rPr>
        <w:t xml:space="preserve">响应文件的递交</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1" w:name="_Toc20823298"/>
      <w:r/>
      <w:bookmarkStart w:id="92" w:name="_Toc513029226"/>
      <w:r/>
      <w:bookmarkStart w:id="93" w:name="_Toc16938542"/>
      <w:r/>
      <w:r/>
    </w:p>
    <w:p>
      <w:pPr>
        <w:spacing w:before="57" w:line="400" w:lineRule="exact"/>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1"/>
      <w:r/>
      <w:bookmarkEnd w:id="92"/>
      <w:r/>
      <w:bookmarkEnd w:id="93"/>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before="57" w:line="400" w:lineRule="exact"/>
        <w:tabs>
          <w:tab w:val="left" w:pos="900" w:leader="none"/>
        </w:tabs>
        <w:rPr>
          <w:rFonts w:hint="eastAsia" w:ascii="宋体" w:hAnsi="宋体"/>
          <w:b/>
          <w:sz w:val="24"/>
        </w:rPr>
      </w:pPr>
      <w:r/>
      <w:bookmarkStart w:id="94" w:name="_Toc513029227"/>
      <w:r/>
      <w:bookmarkStart w:id="95" w:name="_Toc20823299"/>
      <w:r/>
      <w:bookmarkStart w:id="96" w:name="_Toc16938543"/>
      <w:r>
        <w:rPr>
          <w:rFonts w:ascii="宋体" w:hAnsi="宋体"/>
          <w:b/>
          <w:sz w:val="24"/>
        </w:rPr>
        <w:t xml:space="preserve">19</w:t>
      </w:r>
      <w:r>
        <w:rPr>
          <w:rFonts w:hint="eastAsia" w:ascii="宋体" w:hAnsi="宋体"/>
          <w:b/>
          <w:sz w:val="24"/>
        </w:rPr>
        <w:t xml:space="preserve">、响应文件</w:t>
      </w:r>
      <w:bookmarkEnd w:id="94"/>
      <w:r/>
      <w:bookmarkEnd w:id="95"/>
      <w:r/>
      <w:bookmarkEnd w:id="96"/>
      <w:r>
        <w:rPr>
          <w:rFonts w:hint="eastAsia" w:ascii="宋体" w:hAnsi="宋体"/>
          <w:b/>
          <w:sz w:val="24"/>
        </w:rPr>
        <w:t xml:space="preserve">的拒收</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before="57" w:line="400" w:lineRule="exact"/>
        <w:tabs>
          <w:tab w:val="left" w:pos="900" w:leader="none"/>
        </w:tabs>
        <w:rPr>
          <w:rFonts w:hint="eastAsia" w:ascii="宋体" w:hAnsi="宋体"/>
          <w:b/>
          <w:bCs/>
          <w:sz w:val="24"/>
        </w:rPr>
      </w:pPr>
      <w:r/>
      <w:bookmarkStart w:id="97" w:name="_Toc513029228"/>
      <w:r/>
      <w:bookmarkStart w:id="98" w:name="_Toc20823300"/>
      <w:r/>
      <w:bookmarkStart w:id="99"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97"/>
      <w:r/>
      <w:bookmarkEnd w:id="98"/>
      <w:r/>
      <w:bookmarkEnd w:id="99"/>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20.1响应文件的撤回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20.1.1 电子响应文件的撤回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before="57" w:line="400" w:lineRule="exact"/>
        <w:tabs>
          <w:tab w:val="left" w:pos="900" w:leader="none"/>
        </w:tabs>
        <w:rPr>
          <w:rFonts w:hint="eastAsia" w:ascii="宋体" w:hAnsi="宋体"/>
          <w:sz w:val="24"/>
        </w:rPr>
      </w:pPr>
      <w:r>
        <w:rPr>
          <w:rFonts w:hint="eastAsia" w:ascii="宋体" w:hAnsi="宋体"/>
          <w:sz w:val="24"/>
        </w:rPr>
        <w:t xml:space="preserve">20.2响应文件的修改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供应商可在提交响应文件截止时间前，对其电子响应文件进行修改，具体操作方法见《操作手册》。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933"/>
        <w:spacing w:before="286" w:after="143" w:line="400" w:lineRule="exact"/>
        <w:rPr>
          <w:rFonts w:hint="eastAsia" w:ascii="宋体" w:hAnsi="宋体" w:eastAsia="宋体" w:cs="Arial"/>
          <w:bCs/>
          <w:sz w:val="28"/>
          <w:szCs w:val="28"/>
        </w:rPr>
      </w:pPr>
      <w:r/>
      <w:bookmarkStart w:id="100" w:name="_Toc226539625"/>
      <w:r>
        <w:rPr>
          <w:rFonts w:hint="eastAsia" w:ascii="宋体" w:hAnsi="宋体" w:eastAsia="宋体" w:cs="Arial"/>
          <w:bCs/>
          <w:sz w:val="28"/>
          <w:szCs w:val="28"/>
        </w:rPr>
        <w:t xml:space="preserve">五</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响应文件的</w:t>
      </w:r>
      <w:r>
        <w:rPr>
          <w:rFonts w:hint="eastAsia" w:ascii="宋体" w:hAnsi="宋体" w:eastAsia="宋体" w:cs="Arial"/>
          <w:bCs/>
          <w:sz w:val="28"/>
          <w:szCs w:val="28"/>
        </w:rPr>
        <w:t xml:space="preserve">解密与</w:t>
      </w:r>
      <w:r>
        <w:rPr>
          <w:rFonts w:hint="eastAsia" w:ascii="宋体" w:hAnsi="宋体" w:eastAsia="宋体" w:cs="Arial"/>
          <w:bCs/>
          <w:sz w:val="28"/>
          <w:szCs w:val="28"/>
        </w:rPr>
        <w:t xml:space="preserve">评审</w:t>
      </w:r>
      <w:bookmarkEnd w:id="100"/>
      <w:r/>
      <w:r/>
    </w:p>
    <w:p>
      <w:pPr>
        <w:spacing w:before="57" w:line="400" w:lineRule="exact"/>
        <w:tabs>
          <w:tab w:val="left" w:pos="900" w:leader="none"/>
        </w:tabs>
        <w:rPr>
          <w:rFonts w:hint="eastAsia" w:ascii="宋体" w:hAnsi="宋体"/>
          <w:b/>
          <w:sz w:val="24"/>
        </w:rPr>
      </w:pPr>
      <w:r/>
      <w:bookmarkStart w:id="101" w:name="_Toc513029231"/>
      <w:r/>
      <w:bookmarkStart w:id="102" w:name="_Toc16938547"/>
      <w:r/>
      <w:bookmarkStart w:id="103" w:name="_Toc20823303"/>
      <w:r>
        <w:rPr>
          <w:rFonts w:hint="eastAsia" w:ascii="宋体" w:hAnsi="宋体"/>
          <w:b/>
          <w:sz w:val="24"/>
        </w:rPr>
        <w:t xml:space="preserve">21、响应文件解密</w:t>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w:t>
      </w:r>
      <w:r>
        <w:rPr>
          <w:rFonts w:hint="eastAsia" w:ascii="宋体" w:hAnsi="宋体"/>
          <w:b/>
          <w:sz w:val="24"/>
        </w:rPr>
        <w:t xml:space="preserve">、磋商小组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.1代理机构将组织磋商小组</w:t>
      </w:r>
      <w:r>
        <w:rPr>
          <w:rFonts w:hint="eastAsia" w:ascii="宋体" w:hAnsi="宋体"/>
          <w:sz w:val="24"/>
        </w:rPr>
        <w:t xml:space="preserve">对响应文件</w:t>
      </w:r>
      <w:r>
        <w:rPr>
          <w:rFonts w:hint="eastAsia" w:ascii="宋体" w:hAnsi="宋体"/>
          <w:sz w:val="24"/>
        </w:rPr>
        <w:t xml:space="preserve">进行评审。</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.2 磋商小组由采购人代表</w:t>
      </w:r>
      <w:r>
        <w:rPr>
          <w:rFonts w:hint="eastAsia" w:ascii="宋体" w:hAnsi="宋体"/>
          <w:sz w:val="24"/>
        </w:rPr>
        <w:t xml:space="preserve">和有关技术、经济等方面的专家</w:t>
      </w:r>
      <w:r>
        <w:rPr>
          <w:rFonts w:hint="eastAsia" w:ascii="宋体" w:hAnsi="宋体"/>
          <w:sz w:val="24"/>
        </w:rPr>
        <w:t xml:space="preserve">组成，且人员构成符合政府采购有关规定。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hint="eastAsia" w:ascii="宋体" w:hAnsi="宋体"/>
          <w:b/>
          <w:sz w:val="24"/>
        </w:rPr>
        <w:t xml:space="preserve">、磋商评审过程的保密</w:t>
      </w:r>
      <w:bookmarkEnd w:id="101"/>
      <w:r/>
      <w:bookmarkEnd w:id="102"/>
      <w:r/>
      <w:bookmarkEnd w:id="103"/>
      <w:r>
        <w:rPr>
          <w:rFonts w:hint="eastAsia" w:ascii="宋体" w:hAnsi="宋体"/>
          <w:b/>
          <w:sz w:val="24"/>
        </w:rPr>
        <w:t xml:space="preserve">与公正</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.2在磋商评审过程中，供应商不得以任何行为影响磋商评审过程，否则其响应文件将被作为无效响应文件。</w:t>
      </w:r>
      <w:r/>
    </w:p>
    <w:p>
      <w:pPr>
        <w:spacing w:before="57" w:line="400" w:lineRule="exact"/>
        <w:tabs>
          <w:tab w:val="left" w:pos="900" w:leader="none"/>
        </w:tabs>
        <w:rPr>
          <w:rFonts w:hint="eastAsia" w:ascii="宋体" w:hAnsi="宋体"/>
          <w:sz w:val="24"/>
        </w:rPr>
      </w:pPr>
      <w:r>
        <w:rPr>
          <w:rFonts w:hint="eastAsia" w:ascii="宋体" w:hAnsi="宋体"/>
          <w:sz w:val="24"/>
        </w:rPr>
        <w:t xml:space="preserve">23.3在项目评审期间，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spacing w:before="57" w:line="400" w:lineRule="exact"/>
        <w:tabs>
          <w:tab w:val="left" w:pos="900" w:leader="none"/>
        </w:tabs>
        <w:rPr>
          <w:rFonts w:hint="eastAsia" w:ascii="宋体" w:hAnsi="宋体"/>
          <w:b/>
          <w:sz w:val="24"/>
        </w:rPr>
      </w:pPr>
      <w:r/>
      <w:bookmarkStart w:id="104" w:name="_Toc513029232"/>
      <w:r/>
      <w:bookmarkStart w:id="105" w:name="_Toc16938548"/>
      <w:r/>
      <w:bookmarkStart w:id="106" w:name="_Toc20823304"/>
      <w:r>
        <w:rPr>
          <w:rFonts w:ascii="宋体" w:hAnsi="宋体"/>
          <w:b/>
          <w:sz w:val="24"/>
        </w:rPr>
        <w:t xml:space="preserve">2</w:t>
      </w:r>
      <w:r>
        <w:rPr>
          <w:rFonts w:hint="eastAsia" w:ascii="宋体" w:hAnsi="宋体"/>
          <w:b/>
          <w:sz w:val="24"/>
        </w:rPr>
        <w:t xml:space="preserve">4</w:t>
      </w:r>
      <w:r>
        <w:rPr>
          <w:rFonts w:hint="eastAsia" w:ascii="宋体" w:hAnsi="宋体"/>
          <w:b/>
          <w:sz w:val="24"/>
        </w:rPr>
        <w:t xml:space="preserve">、评审过程</w:t>
      </w:r>
      <w:r>
        <w:rPr>
          <w:rFonts w:hint="eastAsia" w:ascii="宋体" w:hAnsi="宋体"/>
          <w:b/>
          <w:sz w:val="24"/>
        </w:rPr>
        <w:t xml:space="preserve">中</w:t>
      </w:r>
      <w:r>
        <w:rPr>
          <w:rFonts w:hint="eastAsia" w:ascii="宋体" w:hAnsi="宋体"/>
          <w:b/>
          <w:sz w:val="24"/>
        </w:rPr>
        <w:t xml:space="preserve">的澄清</w:t>
      </w:r>
      <w:bookmarkEnd w:id="104"/>
      <w:r/>
      <w:bookmarkEnd w:id="105"/>
      <w:r/>
      <w:bookmarkEnd w:id="106"/>
      <w:r/>
      <w:r/>
    </w:p>
    <w:p>
      <w:pPr>
        <w:spacing w:before="57" w:line="400" w:lineRule="exact"/>
        <w:tabs>
          <w:tab w:val="left" w:pos="900" w:leader="none"/>
        </w:tabs>
        <w:rPr>
          <w:rFonts w:hint="eastAsia" w:ascii="宋体" w:hAnsi="宋体"/>
          <w:sz w:val="24"/>
        </w:rPr>
      </w:pPr>
      <w:r/>
      <w:bookmarkStart w:id="107" w:name="_Toc513029233"/>
      <w:r/>
      <w:bookmarkStart w:id="108" w:name="_Toc16938549"/>
      <w:r/>
      <w:bookmarkStart w:id="109" w:name="_Toc20823305"/>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磋商小组并非对每个供应商都作澄清要求。</w:t>
      </w:r>
      <w:r/>
    </w:p>
    <w:p>
      <w:pPr>
        <w:spacing w:before="57" w:line="400" w:lineRule="exact"/>
        <w:tabs>
          <w:tab w:val="left" w:pos="900" w:leader="none"/>
        </w:tabs>
        <w:rPr>
          <w:rFonts w:hint="eastAsia" w:ascii="宋体" w:hAnsi="宋体"/>
          <w:sz w:val="24"/>
        </w:rPr>
      </w:pPr>
      <w:r>
        <w:rPr>
          <w:rFonts w:hint="eastAsia" w:ascii="宋体" w:hAnsi="宋体"/>
          <w:sz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24.3 接到磋商小组澄清、说明和更正要求的供应商如未按规定做出澄清、说明和更正，其风险由供应商自行承担。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w:t>
      </w:r>
      <w:r>
        <w:rPr>
          <w:rFonts w:hint="eastAsia" w:ascii="宋体" w:hAnsi="宋体"/>
          <w:b/>
          <w:sz w:val="24"/>
        </w:rPr>
        <w:t xml:space="preserve">、对响应文件的</w:t>
      </w:r>
      <w:bookmarkEnd w:id="107"/>
      <w:r/>
      <w:bookmarkEnd w:id="108"/>
      <w:r/>
      <w:bookmarkEnd w:id="109"/>
      <w:r>
        <w:rPr>
          <w:rFonts w:hint="eastAsia" w:ascii="宋体" w:hAnsi="宋体"/>
          <w:b/>
          <w:sz w:val="24"/>
        </w:rPr>
        <w:t xml:space="preserve">审查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.1响应文件</w:t>
      </w:r>
      <w:r>
        <w:rPr>
          <w:rFonts w:hint="eastAsia" w:ascii="宋体" w:hAnsi="宋体"/>
          <w:sz w:val="24"/>
        </w:rPr>
        <w:t xml:space="preserve">审查</w:t>
      </w:r>
      <w:r>
        <w:rPr>
          <w:rFonts w:hint="eastAsia" w:ascii="宋体" w:hAnsi="宋体"/>
          <w:sz w:val="24"/>
        </w:rPr>
        <w:t xml:space="preserve">分为资格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w:t>
      </w:r>
      <w:r>
        <w:rPr>
          <w:rFonts w:hint="eastAsia" w:ascii="宋体" w:hAnsi="宋体"/>
          <w:sz w:val="24"/>
        </w:rPr>
        <w:t xml:space="preserve">审查</w:t>
      </w:r>
      <w:r>
        <w:rPr>
          <w:rFonts w:hint="eastAsia" w:ascii="宋体" w:hAnsi="宋体"/>
          <w:sz w:val="24"/>
        </w:rPr>
        <w:t xml:space="preserve">：</w:t>
      </w:r>
      <w:r>
        <w:rPr>
          <w:rFonts w:hint="eastAsia" w:ascii="宋体" w:hAnsi="宋体"/>
          <w:sz w:val="24"/>
        </w:rPr>
        <w:t xml:space="preserve">由磋商小组</w:t>
      </w:r>
      <w:r>
        <w:rPr>
          <w:rFonts w:hint="eastAsia" w:ascii="宋体" w:hAnsi="宋体"/>
          <w:sz w:val="24"/>
        </w:rPr>
        <w:t xml:space="preserve">依据法律法规和磋商文件的规定，对响应文件中的资格证明文件进行审查，以确定供应商是否具备参加磋商的资格。</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磋商小组在进行资格审查的同时，将在“信用中国”</w:t>
      </w:r>
      <w:r>
        <w:rPr>
          <w:rFonts w:hint="eastAsia" w:ascii="宋体" w:hAnsi="宋体"/>
          <w:sz w:val="24"/>
        </w:rPr>
        <w:t xml:space="preserve">网站</w:t>
      </w:r>
      <w:r>
        <w:rPr>
          <w:rFonts w:hint="eastAsia" w:ascii="宋体" w:hAnsi="宋体"/>
          <w:sz w:val="24"/>
        </w:rPr>
        <w:t xml:space="preserve">查询</w:t>
      </w:r>
      <w:r>
        <w:rPr>
          <w:rFonts w:hint="eastAsia" w:ascii="宋体" w:hAnsi="宋体"/>
          <w:sz w:val="24"/>
        </w:rPr>
        <w:t xml:space="preserve">供应商的信用记录</w:t>
      </w:r>
      <w:r>
        <w:rPr>
          <w:rFonts w:hint="eastAsia" w:ascii="宋体" w:hAnsi="宋体"/>
          <w:sz w:val="24"/>
        </w:rPr>
        <w:t xml:space="preserve">，以确定供应商是否具备磋商资格。查询结果留存并归档。</w:t>
      </w:r>
      <w:r/>
    </w:p>
    <w:p>
      <w:pPr>
        <w:spacing w:before="57" w:line="400" w:lineRule="exact"/>
        <w:tabs>
          <w:tab w:val="left" w:pos="900" w:leader="none"/>
        </w:tabs>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w:t>
      </w:r>
      <w:r>
        <w:rPr>
          <w:rFonts w:hint="eastAsia" w:ascii="宋体" w:hAnsi="宋体"/>
          <w:sz w:val="24"/>
        </w:rPr>
        <w:t xml:space="preserve">中任何一方</w:t>
      </w:r>
      <w:r>
        <w:rPr>
          <w:rFonts w:hint="eastAsia" w:ascii="宋体" w:hAnsi="宋体"/>
          <w:sz w:val="24"/>
        </w:rPr>
        <w:t xml:space="preserve">存在不良信用记录的，视同联合体存在不良应用记录。</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：依据磋商文件的规定，</w:t>
      </w:r>
      <w:r>
        <w:rPr>
          <w:rFonts w:hint="eastAsia" w:ascii="宋体" w:hAnsi="宋体"/>
          <w:sz w:val="24"/>
        </w:rPr>
        <w:t xml:space="preserve">由磋商小组</w:t>
      </w:r>
      <w:r>
        <w:rPr>
          <w:rFonts w:hint="eastAsia" w:ascii="宋体" w:hAnsi="宋体"/>
          <w:sz w:val="24"/>
        </w:rPr>
        <w:t xml:space="preserve">从响应文件的有效性、完整性和对磋商文件的响应程度进行审查，以确定是否对磋商文件的实质性要求作出响应。</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.1.3 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审查的供应商，磋商小组将</w:t>
      </w:r>
      <w:r>
        <w:rPr>
          <w:rFonts w:hint="eastAsia" w:ascii="宋体" w:hAnsi="宋体"/>
          <w:sz w:val="24"/>
        </w:rPr>
        <w:t xml:space="preserve">在苏采云系统中</w:t>
      </w:r>
      <w:r>
        <w:rPr>
          <w:rFonts w:hint="eastAsia" w:ascii="宋体" w:hAnsi="宋体"/>
          <w:sz w:val="24"/>
        </w:rPr>
        <w:t xml:space="preserve">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审查的原因，评审结束后，磋商小组将不再告知未通过资格审查或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.2在</w:t>
      </w:r>
      <w:r>
        <w:rPr>
          <w:rFonts w:hint="eastAsia" w:ascii="宋体" w:hAnsi="宋体"/>
          <w:sz w:val="24"/>
        </w:rPr>
        <w:t xml:space="preserve">详细评审</w:t>
      </w:r>
      <w:r>
        <w:rPr>
          <w:rFonts w:hint="eastAsia" w:ascii="宋体" w:hAnsi="宋体"/>
          <w:sz w:val="24"/>
        </w:rPr>
        <w:t xml:space="preserve">之前，磋商小组将首先审查每份响应文件是否实质性响应了磋商文件的要求。实质性响应的响应文件应该是与磋商文件要求的条款、条件和规格相符，没有重大偏离或保留。</w:t>
      </w:r>
      <w:r/>
    </w:p>
    <w:p>
      <w:pPr>
        <w:spacing w:before="57" w:line="400" w:lineRule="exact"/>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w:t>
      </w:r>
      <w:r>
        <w:rPr>
          <w:rFonts w:hint="eastAsia" w:ascii="宋体" w:hAnsi="宋体"/>
          <w:sz w:val="24"/>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before="57" w:line="400" w:lineRule="exact"/>
        <w:rPr>
          <w:rFonts w:hint="eastAsia" w:ascii="宋体" w:hAnsi="宋体"/>
          <w:sz w:val="24"/>
        </w:rPr>
      </w:pPr>
      <w:r>
        <w:rPr>
          <w:rFonts w:hint="eastAsia" w:ascii="宋体" w:hAnsi="宋体"/>
          <w:sz w:val="24"/>
        </w:rPr>
        <w:t xml:space="preserve">25.3</w:t>
      </w:r>
      <w:r>
        <w:rPr>
          <w:rFonts w:hint="eastAsia" w:ascii="宋体" w:hAnsi="宋体"/>
          <w:sz w:val="24"/>
        </w:rPr>
        <w:t xml:space="preserve">未实质性响应磋商文件的情形</w:t>
      </w:r>
      <w:r/>
    </w:p>
    <w:p>
      <w:pPr>
        <w:spacing w:before="57" w:line="400" w:lineRule="exact"/>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before="57" w:line="400" w:lineRule="exact"/>
        <w:rPr>
          <w:rFonts w:hint="eastAsia" w:ascii="宋体" w:hAnsi="宋体"/>
          <w:sz w:val="24"/>
        </w:rPr>
      </w:pPr>
      <w:r>
        <w:rPr>
          <w:rFonts w:hint="eastAsia" w:ascii="宋体" w:hAnsi="宋体"/>
          <w:sz w:val="24"/>
        </w:rPr>
        <w:t xml:space="preserve">25.3.2供应商未按照磋商文件要求上传电子响应文件的。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同一采购包</w:t>
      </w:r>
      <w:r>
        <w:rPr>
          <w:rFonts w:hint="eastAsia" w:ascii="宋体" w:hAnsi="宋体"/>
          <w:sz w:val="24"/>
        </w:rPr>
        <w:t xml:space="preserve">提交两个（含</w:t>
      </w:r>
      <w:r>
        <w:rPr>
          <w:rFonts w:hint="eastAsia" w:ascii="宋体" w:hAnsi="宋体"/>
          <w:sz w:val="24"/>
        </w:rPr>
        <w:t xml:space="preserve">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供应商不具备磋商文件中规定资格要求的。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5供应商的报价超过了采购预算或最高限价。</w:t>
      </w:r>
      <w:r/>
    </w:p>
    <w:p>
      <w:pPr>
        <w:spacing w:before="57" w:line="400" w:lineRule="exact"/>
        <w:rPr>
          <w:rFonts w:hint="eastAsia" w:ascii="宋体" w:hAnsi="宋体"/>
          <w:b/>
          <w:i/>
          <w:sz w:val="24"/>
          <w:u w:val="single"/>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不符合磋商文件中规定的实质性要求的</w:t>
      </w:r>
      <w:r>
        <w:rPr>
          <w:rFonts w:hint="eastAsia" w:ascii="宋体" w:hAnsi="宋体"/>
          <w:b/>
          <w:sz w:val="24"/>
        </w:rPr>
        <w:t xml:space="preserve">（</w:t>
      </w:r>
      <w:bookmarkStart w:id="110"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0"/>
      <w:r/>
      <w:r/>
    </w:p>
    <w:p>
      <w:pPr>
        <w:spacing w:before="57" w:line="400" w:lineRule="exact"/>
        <w:rPr>
          <w:rFonts w:hint="eastAsia" w:ascii="宋体" w:hAnsi="宋体"/>
          <w:sz w:val="24"/>
        </w:rPr>
      </w:pPr>
      <w:r/>
      <w:bookmarkStart w:id="111" w:name="_Hlk143536679"/>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在本项目采购标的的技术、服务要求不变的情况下</w:t>
      </w:r>
      <w:r>
        <w:rPr>
          <w:rFonts w:hint="eastAsia" w:ascii="宋体" w:hAnsi="宋体"/>
          <w:sz w:val="24"/>
        </w:rPr>
        <w:t xml:space="preserve">，供应商的</w:t>
      </w:r>
      <w:r>
        <w:rPr>
          <w:rFonts w:hint="eastAsia" w:ascii="宋体" w:hAnsi="宋体"/>
          <w:sz w:val="24"/>
        </w:rPr>
        <w:t xml:space="preserve">最后报价</w:t>
      </w:r>
      <w:r>
        <w:rPr>
          <w:rFonts w:hint="eastAsia" w:ascii="宋体" w:hAnsi="宋体"/>
          <w:sz w:val="24"/>
        </w:rPr>
        <w:t xml:space="preserve">超过了</w:t>
      </w:r>
      <w:r>
        <w:rPr>
          <w:rFonts w:hint="eastAsia" w:ascii="宋体" w:hAnsi="宋体"/>
          <w:sz w:val="24"/>
        </w:rPr>
        <w:t xml:space="preserve">响应文件中的首次响应报价；</w:t>
      </w:r>
      <w:bookmarkEnd w:id="111"/>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 “信用中国”</w:t>
      </w:r>
      <w:r>
        <w:rPr>
          <w:rFonts w:hint="eastAsia" w:ascii="宋体" w:hAnsi="宋体"/>
          <w:sz w:val="24"/>
        </w:rPr>
        <w:t xml:space="preserve">网站</w:t>
      </w:r>
      <w:r>
        <w:rPr>
          <w:rFonts w:hint="eastAsia" w:ascii="宋体" w:hAnsi="宋体"/>
          <w:sz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响应文件含有采购人不能接受的附加条件的。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磋商小组</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文件规定对</w:t>
      </w:r>
      <w:r>
        <w:rPr>
          <w:rFonts w:hint="eastAsia" w:ascii="宋体" w:hAnsi="宋体"/>
          <w:sz w:val="24"/>
        </w:rPr>
        <w:t xml:space="preserve">磋商供应商</w:t>
      </w:r>
      <w:r>
        <w:rPr>
          <w:rFonts w:hint="eastAsia" w:ascii="宋体" w:hAnsi="宋体"/>
          <w:sz w:val="24"/>
        </w:rPr>
        <w:t xml:space="preserve">进行异常低价</w:t>
      </w:r>
      <w:r>
        <w:rPr>
          <w:rFonts w:hint="eastAsia" w:ascii="宋体" w:hAnsi="宋体"/>
          <w:sz w:val="24"/>
        </w:rPr>
        <w:t xml:space="preserve">响应</w:t>
      </w:r>
      <w:r>
        <w:rPr>
          <w:rFonts w:hint="eastAsia" w:ascii="宋体" w:hAnsi="宋体"/>
          <w:sz w:val="24"/>
        </w:rPr>
        <w:t xml:space="preserve">审查后，认为</w:t>
      </w:r>
      <w:r>
        <w:rPr>
          <w:rFonts w:hint="eastAsia" w:ascii="宋体" w:hAnsi="宋体"/>
          <w:sz w:val="24"/>
        </w:rPr>
        <w:t xml:space="preserve">磋商供应商</w:t>
      </w:r>
      <w:r>
        <w:rPr>
          <w:rFonts w:hint="eastAsia" w:ascii="宋体" w:hAnsi="宋体"/>
          <w:sz w:val="24"/>
        </w:rPr>
        <w:t xml:space="preserve">不能证明其报价合理性的。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如本项目采购产品被财政部、国家发改委等列入“节能产品品目清单”强制采购范围，而磋商供应商所响应产品不在强制采购范围内的。（响应产品如属于政府强制采购节能产品品目清单范围内，响应文件中必须提供国家确定的认证机构出具的、处于有效期之内的该节能产品认证证书图片）</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响应文件未按照磋商文件要求加盖CA电子公章的。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供应商所提供的服务不符合磋商文件中所列国家强制性标准的。</w:t>
      </w:r>
      <w:r/>
    </w:p>
    <w:p>
      <w:pPr>
        <w:spacing w:before="57" w:line="400" w:lineRule="exact"/>
        <w:rPr>
          <w:rFonts w:hint="eastAsia" w:ascii="宋体" w:hAnsi="宋体"/>
          <w:sz w:val="24"/>
        </w:rPr>
      </w:pPr>
      <w:r>
        <w:rPr>
          <w:rFonts w:hint="eastAsia" w:ascii="宋体" w:hAnsi="宋体"/>
          <w:sz w:val="24"/>
        </w:rPr>
        <w:t xml:space="preserve">25.4未实质性响应磋商文件的响应文件按无效响应处理。</w:t>
      </w:r>
      <w:r/>
    </w:p>
    <w:p>
      <w:pPr>
        <w:spacing w:before="57" w:line="400" w:lineRule="exact"/>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r/>
    </w:p>
    <w:p>
      <w:pPr>
        <w:spacing w:before="57" w:line="400" w:lineRule="exact"/>
        <w:rPr>
          <w:rFonts w:hint="eastAsia" w:ascii="宋体" w:hAnsi="宋体"/>
          <w:sz w:val="24"/>
        </w:rPr>
      </w:pPr>
      <w:r>
        <w:rPr>
          <w:rFonts w:hint="eastAsia" w:ascii="宋体" w:hAnsi="宋体"/>
          <w:sz w:val="24"/>
        </w:rPr>
        <w:t xml:space="preserve">25.6供应商在项目评审全过程中应保持通讯畅通，</w:t>
      </w:r>
      <w:r>
        <w:rPr>
          <w:rFonts w:hint="eastAsia" w:ascii="宋体" w:hAnsi="宋体"/>
          <w:sz w:val="24"/>
        </w:rPr>
        <w:t xml:space="preserve">及时登录苏采云系统查阅、答复相关信息，并安排授权代表与代理机构</w:t>
      </w:r>
      <w:r>
        <w:rPr>
          <w:rFonts w:hint="eastAsia" w:ascii="宋体" w:hAnsi="宋体"/>
          <w:sz w:val="24"/>
        </w:rPr>
        <w:t xml:space="preserve">及磋商小组联系。</w:t>
      </w:r>
      <w:r/>
    </w:p>
    <w:p>
      <w:pPr>
        <w:spacing w:before="57" w:line="400" w:lineRule="exact"/>
        <w:tabs>
          <w:tab w:val="left" w:pos="900" w:leader="none"/>
        </w:tabs>
        <w:rPr>
          <w:rFonts w:hint="eastAsia" w:ascii="宋体" w:hAnsi="宋体"/>
          <w:b/>
          <w:sz w:val="24"/>
        </w:rPr>
      </w:pPr>
      <w:r/>
      <w:bookmarkStart w:id="112" w:name="_Toc513029234"/>
      <w:r/>
      <w:bookmarkStart w:id="113" w:name="_Toc16938550"/>
      <w:r/>
      <w:bookmarkStart w:id="114" w:name="_Toc20823306"/>
      <w:r>
        <w:rPr>
          <w:rFonts w:ascii="宋体" w:hAnsi="宋体"/>
          <w:b/>
          <w:sz w:val="24"/>
        </w:rPr>
        <w:t xml:space="preserve">2</w:t>
      </w:r>
      <w:r>
        <w:rPr>
          <w:rFonts w:hint="eastAsia" w:ascii="宋体" w:hAnsi="宋体"/>
          <w:b/>
          <w:sz w:val="24"/>
        </w:rPr>
        <w:t xml:space="preserve">6</w:t>
      </w:r>
      <w:r>
        <w:rPr>
          <w:rFonts w:hint="eastAsia" w:ascii="宋体" w:hAnsi="宋体"/>
          <w:b/>
          <w:sz w:val="24"/>
        </w:rPr>
        <w:t xml:space="preserve">、</w:t>
      </w:r>
      <w:bookmarkEnd w:id="112"/>
      <w:r/>
      <w:bookmarkEnd w:id="113"/>
      <w:r/>
      <w:bookmarkEnd w:id="114"/>
      <w:r>
        <w:rPr>
          <w:rFonts w:hint="eastAsia" w:ascii="宋体" w:hAnsi="宋体"/>
          <w:b/>
          <w:sz w:val="24"/>
        </w:rPr>
        <w:t xml:space="preserve">磋商程序及评审方法</w:t>
      </w:r>
      <w:r>
        <w:rPr>
          <w:rFonts w:hint="eastAsia" w:ascii="宋体" w:hAnsi="宋体"/>
          <w:b/>
          <w:sz w:val="24"/>
        </w:rPr>
        <w:t xml:space="preserve">与评审</w:t>
      </w:r>
      <w:r>
        <w:rPr>
          <w:rFonts w:hint="eastAsia" w:ascii="宋体" w:hAnsi="宋体"/>
          <w:b/>
          <w:sz w:val="24"/>
        </w:rPr>
        <w:t xml:space="preserve">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.1磋商程序</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.1.1 对于通过资格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性审查的供应商，磋商小组将集中与单一供应商分别进行磋商。</w:t>
      </w:r>
      <w:r>
        <w:rPr>
          <w:rFonts w:hint="eastAsia" w:ascii="宋体" w:hAnsi="宋体"/>
          <w:sz w:val="24"/>
        </w:rPr>
        <w:t xml:space="preserve">磋商小组通过苏采云系统向供应商发布“磋商函”，供应商应当按照要求在苏采云系统提交“磋商响应函”并加盖CA电子公章。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w:t>
      </w:r>
      <w:r>
        <w:rPr>
          <w:rFonts w:hint="eastAsia" w:ascii="宋体" w:hAnsi="宋体"/>
          <w:sz w:val="24"/>
        </w:rPr>
        <w:t xml:space="preserve">在苏采云系统中</w:t>
      </w:r>
      <w:r>
        <w:rPr>
          <w:rFonts w:hint="eastAsia" w:ascii="宋体" w:hAnsi="宋体"/>
          <w:sz w:val="24"/>
        </w:rPr>
        <w:t xml:space="preserve">通知所有参加磋商的供应商。供应商应当按照磋商文件的变动情况和磋商小组的要求</w:t>
      </w:r>
      <w:r>
        <w:rPr>
          <w:rFonts w:hint="eastAsia" w:ascii="宋体" w:hAnsi="宋体"/>
          <w:sz w:val="24"/>
        </w:rPr>
        <w:t xml:space="preserve">在苏采云系统中</w:t>
      </w:r>
      <w:r>
        <w:rPr>
          <w:rFonts w:hint="eastAsia" w:ascii="宋体" w:hAnsi="宋体"/>
          <w:sz w:val="24"/>
        </w:rPr>
        <w:t xml:space="preserve">重新提交响应文件，并加盖</w:t>
      </w:r>
      <w:r>
        <w:rPr>
          <w:rFonts w:hint="eastAsia" w:ascii="宋体" w:hAnsi="宋体"/>
          <w:sz w:val="24"/>
        </w:rPr>
        <w:t xml:space="preserve">CA电子</w:t>
      </w:r>
      <w:r>
        <w:rPr>
          <w:rFonts w:hint="eastAsia" w:ascii="宋体" w:hAnsi="宋体"/>
          <w:sz w:val="24"/>
        </w:rPr>
        <w:t xml:space="preserve">公章。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.1.2 </w:t>
      </w:r>
      <w:r>
        <w:rPr>
          <w:rFonts w:ascii="宋体" w:hAnsi="宋体"/>
          <w:sz w:val="24"/>
        </w:rPr>
        <w:t xml:space="preserve">磋商文件能够详细列明采购标的的技术、服务要求的，磋商结束后，磋商小组</w:t>
      </w:r>
      <w:r>
        <w:rPr>
          <w:rFonts w:hint="eastAsia" w:ascii="宋体" w:hAnsi="宋体"/>
          <w:sz w:val="24"/>
        </w:rPr>
        <w:t xml:space="preserve">将</w:t>
      </w:r>
      <w:r>
        <w:rPr>
          <w:rFonts w:hint="eastAsia" w:ascii="宋体" w:hAnsi="宋体"/>
          <w:sz w:val="24"/>
        </w:rPr>
        <w:t xml:space="preserve">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rPr>
        <w:t xml:space="preserve">在苏采云系统中向其发布“最后报价要求函”及最后报价格式表，</w:t>
      </w:r>
      <w:r>
        <w:rPr>
          <w:rFonts w:hint="eastAsia" w:ascii="宋体" w:hAnsi="宋体"/>
          <w:sz w:val="24"/>
        </w:rPr>
        <w:t xml:space="preserve">要求其在规定时间内提交最后报价。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after="143" w:line="460" w:lineRule="exact"/>
        <w:tabs>
          <w:tab w:val="left" w:pos="900" w:leader="none"/>
        </w:tabs>
        <w:rPr>
          <w:rFonts w:hint="eastAsia" w:ascii="宋体" w:hAnsi="宋体"/>
          <w:sz w:val="24"/>
        </w:rPr>
      </w:pPr>
      <w:r/>
      <w:bookmarkStart w:id="115"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before="57" w:line="400" w:lineRule="exact"/>
        <w:tabs>
          <w:tab w:val="left" w:pos="900" w:leader="none"/>
        </w:tabs>
        <w:rPr>
          <w:rFonts w:hint="eastAsia" w:ascii="宋体" w:hAnsi="宋体"/>
          <w:color w:val="000000" w:themeColor="text1"/>
          <w:sz w:val="24"/>
        </w:rPr>
      </w:pPr>
      <w:r>
        <w:rPr>
          <w:rFonts w:hint="eastAsia" w:ascii="宋体" w:hAnsi="宋体"/>
          <w:sz w:val="24"/>
        </w:rPr>
        <w:t xml:space="preserve">2</w:t>
      </w:r>
      <w:r>
        <w:rPr>
          <w:rFonts w:hint="eastAsia" w:ascii="宋体" w:hAnsi="宋体"/>
          <w:sz w:val="24"/>
        </w:rPr>
        <w:t xml:space="preserve">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w:t>
      </w:r>
      <w:r>
        <w:rPr>
          <w:rFonts w:hint="eastAsia" w:ascii="宋体" w:hAnsi="宋体"/>
          <w:color w:val="000000" w:themeColor="text1"/>
          <w:sz w:val="24"/>
        </w:rPr>
        <w:t xml:space="preserve">高要求变动的，最后报价(含分项报价)不得高于上一轮报价，否则，视为无效响应。</w:t>
      </w:r>
      <w:bookmarkEnd w:id="115"/>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2</w:t>
      </w:r>
      <w:r>
        <w:rPr>
          <w:rFonts w:hint="eastAsia" w:ascii="宋体" w:hAnsi="宋体"/>
          <w:b/>
          <w:color w:val="000000" w:themeColor="text1"/>
          <w:sz w:val="24"/>
        </w:rPr>
        <w:t xml:space="preserve">6</w:t>
      </w:r>
      <w:r>
        <w:rPr>
          <w:rFonts w:hint="eastAsia" w:ascii="宋体" w:hAnsi="宋体"/>
          <w:b/>
          <w:color w:val="000000" w:themeColor="text1"/>
          <w:sz w:val="24"/>
        </w:rPr>
        <w:t xml:space="preserve">.</w:t>
      </w:r>
      <w:r>
        <w:rPr>
          <w:rFonts w:hint="eastAsia" w:ascii="宋体" w:hAnsi="宋体"/>
          <w:b/>
          <w:color w:val="000000" w:themeColor="text1"/>
          <w:sz w:val="24"/>
        </w:rPr>
        <w:t xml:space="preserve">1.5</w:t>
      </w:r>
      <w:r>
        <w:rPr>
          <w:rFonts w:hint="eastAsia" w:ascii="宋体" w:hAnsi="宋体"/>
          <w:b/>
          <w:color w:val="000000" w:themeColor="text1"/>
          <w:sz w:val="24"/>
        </w:rPr>
        <w:t xml:space="preserve">异常低价</w:t>
      </w:r>
      <w:r>
        <w:rPr>
          <w:rFonts w:hint="eastAsia" w:ascii="宋体" w:hAnsi="宋体"/>
          <w:b/>
          <w:color w:val="000000" w:themeColor="text1"/>
          <w:sz w:val="24"/>
        </w:rPr>
        <w:t xml:space="preserve">响应</w:t>
      </w:r>
      <w:r>
        <w:rPr>
          <w:rFonts w:hint="eastAsia" w:ascii="宋体" w:hAnsi="宋体"/>
          <w:b/>
          <w:color w:val="000000" w:themeColor="text1"/>
          <w:sz w:val="24"/>
        </w:rPr>
        <w:t xml:space="preserve">审查</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26.</w:t>
      </w:r>
      <w:r>
        <w:rPr>
          <w:rFonts w:hint="eastAsia" w:ascii="宋体" w:hAnsi="宋体"/>
          <w:b/>
          <w:color w:val="000000" w:themeColor="text1"/>
          <w:sz w:val="24"/>
        </w:rPr>
        <w:t xml:space="preserve">1</w:t>
      </w:r>
      <w:r>
        <w:rPr>
          <w:rFonts w:hint="eastAsia" w:ascii="宋体" w:hAnsi="宋体"/>
          <w:b/>
          <w:color w:val="000000" w:themeColor="text1"/>
          <w:sz w:val="24"/>
        </w:rPr>
        <w:t xml:space="preserve">.</w:t>
      </w:r>
      <w:r>
        <w:rPr>
          <w:rFonts w:hint="eastAsia" w:ascii="宋体" w:hAnsi="宋体"/>
          <w:b/>
          <w:color w:val="000000" w:themeColor="text1"/>
          <w:sz w:val="24"/>
        </w:rPr>
        <w:t xml:space="preserve">5.1</w:t>
      </w:r>
      <w:r>
        <w:rPr>
          <w:rFonts w:hint="eastAsia" w:ascii="宋体" w:hAnsi="宋体"/>
          <w:b/>
          <w:color w:val="000000" w:themeColor="text1"/>
          <w:sz w:val="24"/>
        </w:rPr>
        <w:t xml:space="preserve"> </w:t>
      </w:r>
      <w:r>
        <w:rPr>
          <w:rFonts w:ascii="宋体" w:hAnsi="宋体"/>
          <w:b/>
          <w:color w:val="000000" w:themeColor="text1"/>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（4）</w:t>
      </w:r>
      <w:r>
        <w:rPr>
          <w:rFonts w:hint="eastAsia" w:ascii="宋体" w:hAnsi="宋体"/>
          <w:b/>
          <w:color w:val="000000" w:themeColor="text1"/>
          <w:sz w:val="24"/>
        </w:rPr>
        <w:t xml:space="preserve">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w:t>
      </w:r>
      <w:r>
        <w:rPr>
          <w:rFonts w:hint="eastAsia" w:ascii="宋体" w:hAnsi="宋体"/>
          <w:b/>
          <w:color w:val="000000" w:themeColor="text1"/>
          <w:sz w:val="24"/>
        </w:rPr>
        <w:t xml:space="preserve">约的其他情形。</w:t>
      </w:r>
      <w:r/>
    </w:p>
    <w:p>
      <w:pPr>
        <w:spacing w:before="57" w:line="400" w:lineRule="exact"/>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1.5</w:t>
      </w:r>
      <w:r>
        <w:rPr>
          <w:rFonts w:hint="eastAsia" w:ascii="宋体" w:hAnsi="宋体"/>
          <w:bCs/>
          <w:color w:val="000000" w:themeColor="text1"/>
          <w:sz w:val="24"/>
        </w:rPr>
        <w:t xml:space="preserve">.2 </w:t>
      </w:r>
      <w:r>
        <w:rPr>
          <w:rFonts w:hint="eastAsia" w:ascii="宋体" w:hAnsi="宋体"/>
          <w:bCs/>
          <w:color w:val="000000"/>
          <w:sz w:val="24"/>
        </w:rPr>
        <w:t xml:space="preserve">磋商小组</w:t>
      </w:r>
      <w:r>
        <w:rPr>
          <w:rFonts w:hint="eastAsia" w:ascii="宋体" w:hAnsi="宋体"/>
          <w:bCs/>
          <w:color w:val="000000"/>
          <w:sz w:val="24"/>
        </w:rPr>
        <w:t xml:space="preserve">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w:t>
      </w:r>
      <w:r>
        <w:rPr>
          <w:rFonts w:hint="eastAsia" w:ascii="宋体" w:hAnsi="宋体"/>
          <w:bCs/>
          <w:color w:val="000000"/>
          <w:sz w:val="24"/>
        </w:rPr>
        <w:t xml:space="preserve">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before="57" w:line="400" w:lineRule="exact"/>
        <w:rPr>
          <w:rFonts w:hint="eastAsia" w:ascii="宋体" w:hAnsi="宋体"/>
          <w:bCs/>
          <w:color w:val="000000"/>
          <w:sz w:val="24"/>
        </w:rPr>
      </w:pPr>
      <w:r>
        <w:rPr>
          <w:rFonts w:hint="eastAsia" w:ascii="宋体" w:hAnsi="宋体"/>
          <w:bCs/>
          <w:color w:val="000000"/>
          <w:sz w:val="24"/>
        </w:rPr>
        <w:t xml:space="preserve">磋商小组</w:t>
      </w:r>
      <w:r>
        <w:rPr>
          <w:rFonts w:hint="eastAsia" w:ascii="宋体" w:hAnsi="宋体"/>
          <w:bCs/>
          <w:color w:val="000000"/>
          <w:sz w:val="24"/>
        </w:rPr>
        <w:t xml:space="preserve">依据专业经验，参考同类项目</w:t>
      </w:r>
      <w:r>
        <w:rPr>
          <w:rFonts w:hint="eastAsia" w:ascii="宋体" w:hAnsi="宋体"/>
          <w:bCs/>
          <w:color w:val="000000"/>
          <w:sz w:val="24"/>
        </w:rPr>
        <w:t xml:space="preserve">成交</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w:t>
      </w:r>
      <w:r>
        <w:rPr>
          <w:rFonts w:hint="eastAsia" w:ascii="宋体" w:hAnsi="宋体"/>
          <w:bCs/>
          <w:color w:val="000000"/>
          <w:sz w:val="24"/>
        </w:rPr>
        <w:t xml:space="preserve">磋商小组</w:t>
      </w:r>
      <w:r>
        <w:rPr>
          <w:rFonts w:hint="eastAsia" w:ascii="宋体" w:hAnsi="宋体"/>
          <w:bCs/>
          <w:color w:val="000000"/>
          <w:sz w:val="24"/>
        </w:rPr>
        <w:t xml:space="preserve">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before="57" w:line="400" w:lineRule="exact"/>
        <w:tabs>
          <w:tab w:val="left" w:pos="900" w:leader="none"/>
        </w:tabs>
        <w:rPr>
          <w:rFonts w:hint="eastAsia" w:ascii="宋体" w:hAnsi="宋体"/>
          <w:sz w:val="24"/>
        </w:rPr>
      </w:pPr>
      <w:r/>
      <w:bookmarkStart w:id="116" w:name="_Toc513029235"/>
      <w:r/>
      <w:bookmarkStart w:id="117" w:name="_Toc16938551"/>
      <w:r/>
      <w:bookmarkStart w:id="118" w:name="_Toc20823307"/>
      <w:r>
        <w:rPr>
          <w:rFonts w:ascii="宋体" w:hAnsi="宋体"/>
          <w:sz w:val="24"/>
        </w:rPr>
        <w:t xml:space="preserve">2</w:t>
      </w:r>
      <w:r>
        <w:rPr>
          <w:rFonts w:hint="eastAsia" w:ascii="宋体" w:hAnsi="宋体"/>
          <w:sz w:val="24"/>
        </w:rPr>
        <w:t xml:space="preserve">6</w:t>
      </w:r>
      <w:r>
        <w:rPr>
          <w:rFonts w:hint="eastAsia" w:ascii="宋体" w:hAnsi="宋体"/>
          <w:sz w:val="24"/>
        </w:rPr>
        <w:t xml:space="preserve">.2 评审方法</w:t>
      </w:r>
      <w:r>
        <w:rPr>
          <w:rFonts w:hint="eastAsia" w:ascii="宋体" w:hAnsi="宋体"/>
          <w:sz w:val="24"/>
        </w:rPr>
        <w:t xml:space="preserve">与</w:t>
      </w:r>
      <w:r>
        <w:rPr>
          <w:rFonts w:hint="eastAsia" w:ascii="宋体" w:hAnsi="宋体"/>
          <w:sz w:val="24"/>
        </w:rPr>
        <w:t xml:space="preserve">评审</w:t>
      </w:r>
      <w:r>
        <w:rPr>
          <w:rFonts w:hint="eastAsia" w:ascii="宋体" w:hAnsi="宋体"/>
          <w:sz w:val="24"/>
        </w:rPr>
        <w:t xml:space="preserve">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before="57" w:line="400" w:lineRule="exact"/>
        <w:tabs>
          <w:tab w:val="left" w:pos="900" w:leader="none"/>
        </w:tabs>
        <w:rPr>
          <w:rFonts w:hint="eastAsia" w:ascii="宋体" w:hAnsi="宋体"/>
          <w:sz w:val="24"/>
        </w:rPr>
      </w:pPr>
      <w:r>
        <w:rPr>
          <w:rFonts w:hint="eastAsia" w:ascii="宋体" w:hAnsi="宋体"/>
          <w:sz w:val="24"/>
        </w:rPr>
        <w:t xml:space="preserve">本磋商文件所述</w:t>
      </w:r>
      <w:r>
        <w:rPr>
          <w:rFonts w:hint="eastAsia" w:ascii="宋体" w:hAnsi="宋体"/>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.2.2评审标准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hint="eastAsia" w:ascii="宋体" w:hAnsi="宋体"/>
          <w:sz w:val="24"/>
        </w:rPr>
        <w:t xml:space="preserve">二章第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.1.2条第三款规定的情形外，在采购过程中符合要求的供应商或者报价未超过采购预算的供应商不足3家的。</w:t>
      </w:r>
      <w:r/>
    </w:p>
    <w:p>
      <w:pPr>
        <w:spacing w:before="57" w:line="400" w:lineRule="exact"/>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933"/>
        <w:spacing w:before="286" w:after="143" w:line="400" w:lineRule="exact"/>
        <w:rPr>
          <w:rFonts w:hint="eastAsia" w:ascii="宋体" w:hAnsi="宋体" w:eastAsia="宋体" w:cs="Arial"/>
          <w:bCs/>
          <w:sz w:val="28"/>
          <w:szCs w:val="28"/>
        </w:rPr>
      </w:pPr>
      <w:r/>
      <w:bookmarkStart w:id="119" w:name="_Toc226539626"/>
      <w:r/>
      <w:bookmarkEnd w:id="116"/>
      <w:r/>
      <w:bookmarkEnd w:id="117"/>
      <w:r/>
      <w:bookmarkEnd w:id="118"/>
      <w:r>
        <w:rPr>
          <w:rFonts w:hint="eastAsia" w:ascii="宋体" w:hAnsi="宋体" w:eastAsia="宋体" w:cs="Arial"/>
          <w:bCs/>
          <w:sz w:val="28"/>
          <w:szCs w:val="28"/>
        </w:rPr>
        <w:t xml:space="preserve">六</w:t>
      </w:r>
      <w:r>
        <w:rPr>
          <w:rFonts w:hint="eastAsia" w:ascii="宋体" w:hAnsi="宋体" w:eastAsia="宋体" w:cs="Arial"/>
          <w:bCs/>
          <w:sz w:val="28"/>
          <w:szCs w:val="28"/>
        </w:rPr>
        <w:t xml:space="preserve">、成交</w:t>
      </w:r>
      <w:bookmarkEnd w:id="119"/>
      <w:r/>
      <w:r/>
    </w:p>
    <w:p>
      <w:pPr>
        <w:spacing w:before="57" w:line="400" w:lineRule="exact"/>
        <w:tabs>
          <w:tab w:val="left" w:pos="900" w:leader="none"/>
        </w:tabs>
        <w:rPr>
          <w:rFonts w:hint="eastAsia" w:ascii="宋体" w:hAnsi="宋体"/>
          <w:b/>
          <w:sz w:val="24"/>
        </w:rPr>
      </w:pPr>
      <w:r/>
      <w:bookmarkStart w:id="120" w:name="_Toc513029238"/>
      <w:r/>
      <w:bookmarkStart w:id="121" w:name="_Toc16938554"/>
      <w:r/>
      <w:bookmarkStart w:id="122" w:name="_Toc20823310"/>
      <w:r>
        <w:rPr>
          <w:rFonts w:ascii="宋体" w:hAnsi="宋体"/>
          <w:b/>
          <w:sz w:val="24"/>
        </w:rPr>
        <w:t xml:space="preserve">2</w:t>
      </w:r>
      <w:r>
        <w:rPr>
          <w:rFonts w:hint="eastAsia" w:ascii="宋体" w:hAnsi="宋体"/>
          <w:b/>
          <w:sz w:val="24"/>
        </w:rPr>
        <w:t xml:space="preserve">7</w:t>
      </w:r>
      <w:r>
        <w:rPr>
          <w:rFonts w:hint="eastAsia" w:ascii="宋体" w:hAnsi="宋体"/>
          <w:b/>
          <w:sz w:val="24"/>
        </w:rPr>
        <w:t xml:space="preserve">、</w:t>
      </w:r>
      <w:bookmarkEnd w:id="120"/>
      <w:r>
        <w:rPr>
          <w:rFonts w:hint="eastAsia" w:ascii="宋体" w:hAnsi="宋体"/>
          <w:b/>
          <w:sz w:val="24"/>
        </w:rPr>
        <w:t xml:space="preserve">确定</w:t>
      </w:r>
      <w:bookmarkEnd w:id="121"/>
      <w:r/>
      <w:bookmarkEnd w:id="122"/>
      <w:r>
        <w:rPr>
          <w:rFonts w:hint="eastAsia" w:ascii="宋体" w:hAnsi="宋体"/>
          <w:b/>
          <w:sz w:val="24"/>
        </w:rPr>
        <w:t xml:space="preserve">成交单位</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.1 磋商小组根据综合评分情况，按照评审得分由高到低顺序推荐3名成交候选供应商，并编写评审报告。符合本</w:t>
      </w:r>
      <w:r>
        <w:rPr>
          <w:rFonts w:hint="eastAsia" w:ascii="宋体" w:hAnsi="宋体"/>
          <w:sz w:val="24"/>
        </w:rPr>
        <w:t xml:space="preserve">磋商</w:t>
      </w:r>
      <w:r>
        <w:rPr>
          <w:rFonts w:hint="eastAsia" w:ascii="宋体" w:hAnsi="宋体"/>
          <w:sz w:val="24"/>
        </w:rPr>
        <w:t xml:space="preserve">文件第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.1.2条情形的，可以推荐2</w:t>
      </w:r>
      <w:r>
        <w:rPr>
          <w:rFonts w:hint="eastAsia" w:ascii="宋体" w:hAnsi="宋体"/>
          <w:sz w:val="24"/>
        </w:rPr>
        <w:t xml:space="preserve">名</w:t>
      </w:r>
      <w:r>
        <w:rPr>
          <w:rFonts w:hint="eastAsia" w:ascii="宋体" w:hAnsi="宋体"/>
          <w:sz w:val="24"/>
        </w:rPr>
        <w:t xml:space="preserve">成交候选供应商。评审得分相同的，按照最后报价由低到高的顺序推荐。评审得分且最后报价相同的，按照技术指标优劣顺序推荐。</w:t>
      </w:r>
      <w:r/>
    </w:p>
    <w:p>
      <w:pPr>
        <w:spacing w:before="57" w:line="400" w:lineRule="exact"/>
        <w:tabs>
          <w:tab w:val="left" w:pos="900" w:leader="none"/>
        </w:tabs>
        <w:rPr>
          <w:rFonts w:hint="eastAsia" w:ascii="宋体" w:hAnsi="宋体"/>
          <w:sz w:val="24"/>
        </w:rPr>
      </w:pPr>
      <w:r>
        <w:rPr>
          <w:rFonts w:ascii="宋体" w:hAnsi="宋体"/>
          <w:sz w:val="24"/>
        </w:rPr>
        <w:t xml:space="preserve">提供相同品牌相同型号产品且通过资格审查、</w:t>
      </w:r>
      <w:r>
        <w:rPr>
          <w:rFonts w:hint="eastAsia" w:ascii="宋体" w:hAnsi="宋体"/>
          <w:sz w:val="24"/>
        </w:rPr>
        <w:t xml:space="preserve">实质</w:t>
      </w:r>
      <w:r>
        <w:rPr>
          <w:rFonts w:hint="eastAsia" w:ascii="宋体" w:hAnsi="宋体"/>
          <w:sz w:val="24"/>
        </w:rPr>
        <w:t xml:space="preserve">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.2采购人从评审报告提出的成交候选供应商中，按照排序由高到低的原则确定成交供应商。采购人确定成交供应商后，代理机构将</w:t>
      </w:r>
      <w:r>
        <w:rPr>
          <w:rFonts w:hint="eastAsia" w:ascii="宋体" w:hAnsi="宋体"/>
          <w:sz w:val="24"/>
        </w:rPr>
        <w:t xml:space="preserve">在</w:t>
      </w:r>
      <w:r>
        <w:rPr>
          <w:rFonts w:hint="eastAsia" w:ascii="宋体" w:hAnsi="宋体"/>
          <w:sz w:val="24"/>
        </w:rPr>
        <w:t xml:space="preserve">本项目磋商文件第一章规定的公告发布媒体上</w:t>
      </w:r>
      <w:r>
        <w:rPr>
          <w:rFonts w:hint="eastAsia" w:ascii="宋体" w:hAnsi="宋体"/>
          <w:sz w:val="24"/>
        </w:rPr>
        <w:t xml:space="preserve">发布成交结果公告，公告期限为1个工作日。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若有充分证据证明，成交供应商出现下列情况之一的，一经查实，将被取消成交资格：</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3</w:t>
      </w:r>
      <w:r>
        <w:rPr>
          <w:rFonts w:hint="eastAsia" w:ascii="宋体" w:hAnsi="宋体"/>
          <w:sz w:val="24"/>
        </w:rPr>
        <w:t xml:space="preserve">.1提供虚假材料谋取成交的；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.2与评审专家、采购人、其他供应商或者代理机构工作人员恶意串通的；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.3向评审专家、采购人或代理机构工作人员行贿或者提供其他不正当利益的；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成交后无正当理由拒不与采购人签订政府采购合同或者未按照磋商文件确定的事项签订政府采购合同</w:t>
      </w:r>
      <w:r>
        <w:rPr>
          <w:rFonts w:hint="eastAsia" w:ascii="宋体" w:hAnsi="宋体"/>
          <w:sz w:val="24"/>
        </w:rPr>
        <w:t xml:space="preserve">的</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w:t>
      </w:r>
      <w:r>
        <w:rPr>
          <w:rFonts w:hint="eastAsia" w:ascii="宋体" w:hAnsi="宋体"/>
          <w:sz w:val="24"/>
        </w:rPr>
        <w:t xml:space="preserve">的</w:t>
      </w:r>
      <w:r>
        <w:rPr>
          <w:rFonts w:hint="eastAsia" w:ascii="宋体" w:hAnsi="宋体"/>
          <w:sz w:val="24"/>
        </w:rPr>
        <w:t xml:space="preserve">；</w:t>
      </w:r>
      <w:r/>
    </w:p>
    <w:p>
      <w:pPr>
        <w:spacing w:before="57" w:line="400" w:lineRule="exact"/>
        <w:tabs>
          <w:tab w:val="left" w:pos="900" w:leader="none"/>
        </w:tabs>
        <w:rPr>
          <w:rFonts w:hint="eastAsia" w:ascii="宋体" w:hAnsi="宋体"/>
          <w:b/>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rPr>
          <w:rFonts w:hint="eastAsia" w:ascii="宋体" w:hAnsi="宋体"/>
          <w:b/>
          <w:sz w:val="24"/>
        </w:rPr>
        <w:t xml:space="preserve">2</w:t>
      </w:r>
      <w:r>
        <w:rPr>
          <w:rFonts w:hint="eastAsia" w:ascii="宋体" w:hAnsi="宋体"/>
          <w:b/>
          <w:sz w:val="24"/>
        </w:rPr>
        <w:t xml:space="preserve">8</w:t>
      </w:r>
      <w:r>
        <w:rPr>
          <w:rFonts w:hint="eastAsia" w:ascii="宋体" w:hAnsi="宋体"/>
          <w:b/>
          <w:sz w:val="24"/>
        </w:rPr>
        <w:t xml:space="preserve">、质疑处理</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提出质疑的供应商应当是参与所质疑项目采购活动的供应商。潜在供应商依法获取其可质疑的采购文件的，可以对采购文件提出质疑。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供应商认为</w:t>
      </w:r>
      <w:r>
        <w:rPr>
          <w:rFonts w:hint="eastAsia" w:ascii="宋体" w:hAnsi="宋体"/>
          <w:sz w:val="24"/>
        </w:rPr>
        <w:t xml:space="preserve">磋商文件、采购过程和采购结果使自己的权益受到损害的，可以在知道或应知其权益受到损害之日起七个工作日内，以书面形式向代理机构提出质疑。上述应知其权益受到损害之日，是指：</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.1</w:t>
      </w:r>
      <w:r>
        <w:rPr>
          <w:rFonts w:ascii="宋体" w:hAnsi="宋体"/>
          <w:sz w:val="24"/>
        </w:rPr>
        <w:t xml:space="preserve">对可以质疑的磋商文件提出质疑的，为收到磋商文件之日或者磋商文件公告期限届满之日；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.2</w:t>
      </w:r>
      <w:r>
        <w:rPr>
          <w:rFonts w:ascii="宋体" w:hAnsi="宋体"/>
          <w:sz w:val="24"/>
        </w:rPr>
        <w:t xml:space="preserve">对采购过程提出质疑的，为各采购程序环节结束之日；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对成交结果提出质疑的，为成交结果公告期限届满之日。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供应商应当在法定质疑期内一次性提出针对同一采购程序环节的质疑。供应商如在法定期限内对同一采购程序环节提出多次质疑的，代理机构将只对供应商的第一次质疑作出答复。</w:t>
      </w:r>
      <w:r/>
    </w:p>
    <w:p>
      <w:pPr>
        <w:spacing w:line="480" w:lineRule="exact"/>
        <w:rPr>
          <w:rFonts w:hint="eastAsia" w:ascii="宋体" w:hAnsi="宋体"/>
          <w:sz w:val="24"/>
        </w:rPr>
      </w:pPr>
      <w:r>
        <w:rPr>
          <w:rFonts w:ascii="宋体" w:hAnsi="宋体"/>
          <w:sz w:val="24"/>
        </w:rPr>
        <w:t xml:space="preserve">28.</w:t>
      </w:r>
      <w:r>
        <w:rPr>
          <w:rFonts w:hint="eastAsia" w:ascii="宋体" w:hAnsi="宋体"/>
          <w:sz w:val="24"/>
        </w:rPr>
        <w:t xml:space="preserve">4</w:t>
      </w:r>
      <w:r>
        <w:rPr>
          <w:rFonts w:hint="eastAsia" w:ascii="宋体" w:hAnsi="宋体"/>
          <w:sz w:val="24"/>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代理机构只接收以纸质原件形式送达的质疑。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7</w:t>
      </w:r>
      <w:r>
        <w:rPr>
          <w:rFonts w:hint="eastAsia" w:ascii="宋体" w:hAnsi="宋体"/>
          <w:sz w:val="24"/>
        </w:rPr>
        <w:t xml:space="preserve">以下情形的质疑不予受理</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7</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7</w:t>
      </w:r>
      <w:r>
        <w:rPr>
          <w:rFonts w:ascii="宋体" w:hAnsi="宋体"/>
          <w:sz w:val="24"/>
        </w:rPr>
        <w:t xml:space="preserve">.</w:t>
      </w:r>
      <w:r>
        <w:rPr>
          <w:rFonts w:hint="eastAsia" w:ascii="宋体" w:hAnsi="宋体"/>
          <w:sz w:val="24"/>
        </w:rPr>
        <w:t xml:space="preserve">2超出政府采购法定期限的质疑。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7</w:t>
      </w:r>
      <w:r>
        <w:rPr>
          <w:rFonts w:ascii="宋体" w:hAnsi="宋体"/>
          <w:sz w:val="24"/>
        </w:rPr>
        <w:t xml:space="preserve">.</w:t>
      </w:r>
      <w:r>
        <w:rPr>
          <w:rFonts w:hint="eastAsia" w:ascii="宋体" w:hAnsi="宋体"/>
          <w:sz w:val="24"/>
        </w:rPr>
        <w:t xml:space="preserve">3以传真、电子邮件等方式递交的非原件形式的质疑。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.5</w:t>
      </w:r>
      <w:r>
        <w:rPr>
          <w:rFonts w:hint="eastAsia" w:ascii="宋体" w:hAnsi="宋体"/>
          <w:sz w:val="24"/>
        </w:rPr>
        <w:t xml:space="preserve">未按磋商文件规定的要求签字并加盖公章的质疑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w:t>
      </w:r>
      <w:r>
        <w:rPr>
          <w:rFonts w:hint="eastAsia" w:ascii="宋体" w:hAnsi="宋体"/>
          <w:sz w:val="24"/>
        </w:rPr>
        <w:t xml:space="preserve">磋商的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供应商提出书面质疑必须有理、有据，不得</w:t>
      </w:r>
      <w:r>
        <w:rPr>
          <w:rFonts w:hint="eastAsia" w:ascii="宋体" w:hAnsi="宋体"/>
          <w:sz w:val="24"/>
        </w:rPr>
        <w:t xml:space="preserve">捏造事实、提供虚假材料进行</w:t>
      </w:r>
      <w:r>
        <w:rPr>
          <w:rFonts w:hint="eastAsia" w:ascii="宋体" w:hAnsi="宋体"/>
          <w:sz w:val="24"/>
        </w:rPr>
        <w:t xml:space="preserve">恶意质疑。否则，一经查实，代理机构有权依据政府采购的有关规定，报请政府采购监管部门对该供应商进行相应的行政处罚</w:t>
      </w:r>
      <w:r>
        <w:rPr>
          <w:rFonts w:hint="eastAsia" w:ascii="宋体" w:hAnsi="宋体"/>
          <w:sz w:val="24"/>
        </w:rPr>
        <w:t xml:space="preserve">和</w:t>
      </w:r>
      <w:r>
        <w:rPr>
          <w:rFonts w:hint="eastAsia" w:ascii="宋体" w:hAnsi="宋体"/>
          <w:sz w:val="24"/>
        </w:rPr>
        <w:t xml:space="preserve">记录该供应商的失信信息</w:t>
      </w:r>
      <w:r>
        <w:rPr>
          <w:rFonts w:hint="eastAsia" w:ascii="宋体" w:hAnsi="宋体"/>
          <w:sz w:val="24"/>
        </w:rPr>
        <w:t xml:space="preserve">。</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29</w:t>
      </w:r>
      <w:r>
        <w:rPr>
          <w:rFonts w:hint="eastAsia" w:ascii="宋体" w:hAnsi="宋体"/>
          <w:b/>
          <w:sz w:val="24"/>
        </w:rPr>
        <w:t xml:space="preserve">、成交通知书</w:t>
      </w:r>
      <w:r/>
    </w:p>
    <w:p>
      <w:pPr>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.l </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成交通知书将是合同的一个组成部分。对采购人和成交供应商均</w:t>
      </w:r>
      <w:r>
        <w:rPr>
          <w:rFonts w:hint="eastAsia" w:ascii="宋体" w:hAnsi="宋体"/>
          <w:sz w:val="24"/>
        </w:rPr>
        <w:t xml:space="preserve">具有法律效力。</w:t>
      </w:r>
      <w:r>
        <w:rPr>
          <w:rFonts w:hint="eastAsia" w:ascii="宋体" w:hAnsi="宋体"/>
          <w:sz w:val="24"/>
        </w:rPr>
        <w:t xml:space="preserve">成交</w:t>
      </w:r>
      <w:r>
        <w:rPr>
          <w:rFonts w:hint="eastAsia" w:ascii="宋体" w:hAnsi="宋体"/>
          <w:sz w:val="24"/>
        </w:rPr>
        <w:t xml:space="preserve">通知书发出后，采购人改变</w:t>
      </w:r>
      <w:r>
        <w:rPr>
          <w:rFonts w:hint="eastAsia" w:ascii="宋体" w:hAnsi="宋体"/>
          <w:sz w:val="24"/>
        </w:rPr>
        <w:t xml:space="preserve">成交</w:t>
      </w:r>
      <w:r>
        <w:rPr>
          <w:rFonts w:hint="eastAsia" w:ascii="宋体" w:hAnsi="宋体"/>
          <w:sz w:val="24"/>
        </w:rPr>
        <w:t xml:space="preserve">结果的，或者</w:t>
      </w:r>
      <w:r>
        <w:rPr>
          <w:rFonts w:hint="eastAsia" w:ascii="宋体" w:hAnsi="宋体"/>
          <w:sz w:val="24"/>
        </w:rPr>
        <w:t xml:space="preserve">成交</w:t>
      </w:r>
      <w:r>
        <w:rPr>
          <w:rFonts w:hint="eastAsia" w:ascii="宋体" w:hAnsi="宋体"/>
          <w:sz w:val="24"/>
        </w:rPr>
        <w:t xml:space="preserve">供应商放弃</w:t>
      </w:r>
      <w:r>
        <w:rPr>
          <w:rFonts w:hint="eastAsia" w:ascii="宋体" w:hAnsi="宋体"/>
          <w:sz w:val="24"/>
        </w:rPr>
        <w:t xml:space="preserve">成交项目的，应当依法承担法律责任。</w:t>
      </w:r>
      <w:r/>
    </w:p>
    <w:p>
      <w:pPr>
        <w:pStyle w:val="933"/>
        <w:spacing w:before="286" w:after="143" w:line="400" w:lineRule="exact"/>
        <w:rPr>
          <w:rFonts w:hint="eastAsia" w:ascii="宋体" w:hAnsi="宋体" w:eastAsia="宋体" w:cs="Arial"/>
          <w:bCs/>
          <w:sz w:val="28"/>
          <w:szCs w:val="28"/>
        </w:rPr>
      </w:pPr>
      <w:r/>
      <w:bookmarkStart w:id="123" w:name="_Toc226539627"/>
      <w:r/>
      <w:bookmarkStart w:id="124" w:name="_Toc513029237"/>
      <w:r/>
      <w:bookmarkStart w:id="125" w:name="_Toc16938553"/>
      <w:r/>
      <w:bookmarkStart w:id="126" w:name="_Toc20823309"/>
      <w:r>
        <w:rPr>
          <w:rFonts w:hint="eastAsia" w:ascii="宋体" w:hAnsi="宋体" w:eastAsia="宋体" w:cs="Arial"/>
          <w:bCs/>
          <w:sz w:val="28"/>
          <w:szCs w:val="28"/>
        </w:rPr>
        <w:t xml:space="preserve">七</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授予合同</w:t>
      </w:r>
      <w:bookmarkEnd w:id="123"/>
      <w:r/>
      <w:r/>
    </w:p>
    <w:p>
      <w:pPr>
        <w:spacing w:before="57" w:line="400" w:lineRule="exact"/>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w:t>
      </w:r>
      <w:r>
        <w:rPr>
          <w:rFonts w:hint="eastAsia" w:ascii="宋体" w:hAnsi="宋体"/>
          <w:b/>
          <w:sz w:val="24"/>
        </w:rPr>
        <w:t xml:space="preserve">、</w:t>
      </w:r>
      <w:r>
        <w:rPr>
          <w:rFonts w:hint="eastAsia" w:ascii="宋体" w:hAnsi="宋体"/>
          <w:b/>
          <w:sz w:val="24"/>
        </w:rPr>
        <w:t xml:space="preserve">签订</w:t>
      </w:r>
      <w:r>
        <w:rPr>
          <w:rFonts w:hint="eastAsia" w:ascii="宋体" w:hAnsi="宋体"/>
          <w:b/>
          <w:sz w:val="24"/>
        </w:rPr>
        <w:t xml:space="preserve">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.l成交供应商应当在成交通知书发出之日起三十日内，按照磋商文件确定的事项与采购人签订政府采购合同。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.2磋商文件、成交供应商的响应文件及磋商过程中有关澄清、承诺文件均应作为合同附件。</w:t>
      </w:r>
      <w:r/>
    </w:p>
    <w:p>
      <w:pPr>
        <w:spacing w:before="57" w:line="400" w:lineRule="exact"/>
        <w:tabs>
          <w:tab w:val="left" w:pos="900" w:leader="none"/>
        </w:tabs>
        <w:rPr>
          <w:rFonts w:hint="eastAsia" w:ascii="宋体" w:hAnsi="宋体"/>
          <w:color w:val="000000" w:themeColor="text1"/>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.3 签订合同后，成交供应商不得将合同标的进行转包。</w:t>
      </w:r>
      <w:r>
        <w:rPr>
          <w:rFonts w:hint="eastAsia" w:ascii="宋体" w:hAnsi="宋体"/>
          <w:sz w:val="24"/>
        </w:rPr>
        <w:t xml:space="preserve">未经采购人同意，成交供应商也不得采用分包形式履行合同</w:t>
      </w:r>
      <w:r>
        <w:rPr>
          <w:rFonts w:hint="eastAsia" w:ascii="宋体" w:hAnsi="宋体"/>
          <w:sz w:val="24"/>
        </w:rPr>
        <w:t xml:space="preserve">,否则采购人有权终止合同。转包或分包造成采购人损失的，成</w:t>
      </w:r>
      <w:r>
        <w:rPr>
          <w:rFonts w:hint="eastAsia" w:ascii="宋体" w:hAnsi="宋体"/>
          <w:color w:val="000000" w:themeColor="text1"/>
          <w:sz w:val="24"/>
        </w:rPr>
        <w:t xml:space="preserve">交供应商应承担相应赔偿责任。</w:t>
      </w:r>
      <w:r/>
    </w:p>
    <w:p>
      <w:pPr>
        <w:spacing w:before="57" w:line="400" w:lineRule="exact"/>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hint="eastAsia" w:ascii="宋体" w:hAnsi="宋体"/>
          <w:b/>
          <w:bCs/>
          <w:color w:val="000000" w:themeColor="text1"/>
          <w:sz w:val="24"/>
        </w:rPr>
        <w:t xml:space="preserve">1</w:t>
      </w:r>
      <w:r>
        <w:rPr>
          <w:rFonts w:hint="eastAsia" w:ascii="宋体" w:hAnsi="宋体"/>
          <w:b/>
          <w:bCs/>
          <w:color w:val="000000" w:themeColor="text1"/>
          <w:sz w:val="24"/>
        </w:rPr>
        <w:t xml:space="preserve">、标的物的追加</w:t>
      </w:r>
      <w:r/>
    </w:p>
    <w:p>
      <w:pPr>
        <w:spacing w:before="57" w:line="400" w:lineRule="exact"/>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color w:val="000000" w:themeColor="text1"/>
          <w:sz w:val="24"/>
        </w:rPr>
        <w:t xml:space="preserve">.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24"/>
      <w:r/>
      <w:bookmarkEnd w:id="125"/>
      <w:r/>
      <w:bookmarkEnd w:id="126"/>
      <w:r/>
      <w:r/>
    </w:p>
    <w:p>
      <w:pPr>
        <w:pStyle w:val="932"/>
        <w:jc w:val="center"/>
      </w:pPr>
      <w:r>
        <w:rPr>
          <w:rFonts w:ascii="宋体" w:hAnsi="宋体"/>
          <w:color w:val="ff0000"/>
        </w:rPr>
        <w:br w:type="page" w:clear="all"/>
      </w:r>
      <w:bookmarkStart w:id="127" w:name="_Hlk8656474"/>
      <w:r/>
      <w:bookmarkStart w:id="128" w:name="_Toc226539628"/>
      <w:r/>
      <w:bookmarkEnd w:id="7"/>
      <w:r/>
      <w:bookmarkEnd w:id="25"/>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 项目需求</w:t>
      </w:r>
      <w:bookmarkEnd w:id="127"/>
      <w:r/>
      <w:bookmarkEnd w:id="128"/>
      <w:r/>
      <w:r/>
    </w:p>
    <w:p>
      <w:pPr>
        <w:ind w:firstLine="482"/>
        <w:spacing w:line="360" w:lineRule="auto"/>
        <w:rPr>
          <w:rFonts w:hint="eastAsia" w:ascii="宋体" w:hAnsi="宋体" w:cs="Arial"/>
          <w:b/>
          <w:bCs/>
          <w:color w:val="000000" w:themeColor="text1"/>
          <w:sz w:val="24"/>
        </w:rPr>
      </w:pPr>
      <w:r/>
      <w:bookmarkStart w:id="129" w:name="_Hlk11839176"/>
      <w:r/>
      <w:bookmarkStart w:id="130" w:name="_Toc23828480"/>
      <w:r/>
      <w:bookmarkStart w:id="131" w:name="_Toc26554097"/>
      <w:r/>
      <w:bookmarkStart w:id="132" w:name="_Toc61149622"/>
      <w:r>
        <w:rPr>
          <w:rFonts w:hint="eastAsia" w:ascii="宋体" w:hAnsi="宋体" w:cs="Arial"/>
          <w:b/>
          <w:bCs/>
          <w:color w:val="000000" w:themeColor="text1"/>
          <w:sz w:val="24"/>
        </w:rPr>
        <w:t xml:space="preserve">采购标的： </w:t>
      </w:r>
      <w:r/>
    </w:p>
    <w:tbl>
      <w:tblPr>
        <w:tblW w:w="4805"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969"/>
        <w:gridCol w:w="4110"/>
      </w:tblGrid>
      <w:tr>
        <w:trPr>
          <w:trHeight w:val="538"/>
        </w:trPr>
        <w:tc>
          <w:tcPr>
            <w:tcW w:w="548"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序号</w:t>
            </w:r>
            <w:r/>
          </w:p>
        </w:tc>
        <w:tc>
          <w:tcPr>
            <w:tcW w:w="2187"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标的名称</w:t>
            </w:r>
            <w:r/>
          </w:p>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2"/>
                <w:szCs w:val="22"/>
              </w:rPr>
              <w:t xml:space="preserve">(</w:t>
            </w:r>
            <w:r>
              <w:rPr>
                <w:rFonts w:hint="eastAsia" w:ascii="宋体" w:hAnsi="宋体" w:cs="宋体"/>
                <w:color w:val="000000" w:themeColor="text1"/>
                <w:sz w:val="22"/>
                <w:szCs w:val="22"/>
              </w:rPr>
              <w:t xml:space="preserve">对应中小企业划分标准</w:t>
            </w:r>
            <w:r>
              <w:rPr>
                <w:rFonts w:hint="eastAsia" w:ascii="宋体" w:hAnsi="宋体"/>
                <w:color w:val="000000" w:themeColor="text1"/>
                <w:sz w:val="22"/>
                <w:szCs w:val="22"/>
              </w:rPr>
              <w:t xml:space="preserve">)</w:t>
            </w:r>
            <w:r/>
          </w:p>
        </w:tc>
        <w:tc>
          <w:tcPr>
            <w:tcW w:w="2266"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所属行业</w:t>
            </w:r>
            <w:r/>
          </w:p>
          <w:p>
            <w:pPr>
              <w:jc w:val="center"/>
              <w:spacing w:line="440" w:lineRule="exact"/>
              <w:widowControl/>
              <w:rPr>
                <w:rFonts w:hint="eastAsia" w:ascii="宋体" w:hAnsi="宋体"/>
                <w:color w:val="000000" w:themeColor="text1"/>
                <w:sz w:val="24"/>
              </w:rPr>
            </w:pPr>
            <w:r>
              <w:rPr>
                <w:rFonts w:hint="eastAsia" w:ascii="宋体" w:hAnsi="宋体" w:cs="宋体"/>
                <w:color w:val="000000" w:themeColor="text1"/>
                <w:sz w:val="22"/>
                <w:szCs w:val="22"/>
              </w:rPr>
              <w:t xml:space="preserve">(对应中小企业划分标准)</w:t>
            </w:r>
            <w:r/>
          </w:p>
        </w:tc>
      </w:tr>
      <w:tr>
        <w:trPr>
          <w:trHeight w:val="1041"/>
        </w:trPr>
        <w:tc>
          <w:tcPr>
            <w:tcW w:w="54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2187" w:type="pct"/>
            <w:vAlign w:val="center"/>
            <w:textDirection w:val="lrTb"/>
            <w:noWrap w:val="false"/>
          </w:tcPr>
          <w:p>
            <w:pPr>
              <w:jc w:val="center"/>
              <w:spacing w:line="440" w:lineRule="exact"/>
              <w:widowControl/>
              <w:rPr>
                <w:rFonts w:hint="eastAsia" w:ascii="宋体" w:hAnsi="宋体"/>
                <w:b/>
                <w:color w:val="000000" w:themeColor="text1"/>
                <w:sz w:val="24"/>
              </w:rPr>
            </w:pPr>
            <w:r>
              <w:rPr>
                <w:rFonts w:ascii="宋体" w:hAnsi="宋体"/>
                <w:color w:val="000000" w:themeColor="text1"/>
                <w:sz w:val="24"/>
              </w:rPr>
              <w:t xml:space="preserve">天地图数据更新融合技术服务</w:t>
            </w:r>
            <w:r/>
          </w:p>
        </w:tc>
        <w:tc>
          <w:tcPr>
            <w:tcW w:w="2266"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hint="eastAsia" w:ascii="宋体" w:hAnsi="宋体" w:cs="Arial"/>
                <w:color w:val="000000" w:themeColor="text1"/>
                <w:sz w:val="24"/>
              </w:rPr>
              <w:t xml:space="preserve">其他未列明行业</w:t>
            </w:r>
            <w:r/>
          </w:p>
        </w:tc>
      </w:tr>
    </w:tbl>
    <w:p>
      <w:pPr>
        <w:ind w:firstLine="482"/>
        <w:spacing w:line="360" w:lineRule="auto"/>
        <w:rPr>
          <w:rFonts w:hint="eastAsia" w:ascii="宋体" w:hAnsi="宋体" w:cs="宋体"/>
          <w:bCs/>
          <w:color w:val="000000" w:themeColor="text1"/>
          <w:sz w:val="24"/>
        </w:rPr>
      </w:pPr>
      <w:r>
        <w:rPr>
          <w:rFonts w:hint="eastAsia" w:ascii="宋体" w:hAnsi="宋体"/>
          <w:b/>
          <w:bCs/>
          <w:color w:val="000000" w:themeColor="text1"/>
          <w:sz w:val="24"/>
        </w:rPr>
        <w:t xml:space="preserve">项目属性：</w:t>
      </w:r>
      <w:r>
        <w:rPr>
          <w:rFonts w:hint="eastAsia" w:ascii="宋体" w:hAnsi="宋体" w:cs="宋体"/>
          <w:bCs/>
          <w:color w:val="000000" w:themeColor="text1"/>
          <w:sz w:val="24"/>
        </w:rPr>
        <w:t xml:space="preserve">服务类</w:t>
      </w:r>
      <w:r/>
    </w:p>
    <w:p>
      <w:pPr>
        <w:ind w:firstLine="480"/>
        <w:spacing w:line="360" w:lineRule="auto"/>
        <w:rPr>
          <w:rFonts w:hint="eastAsia" w:ascii="宋体" w:hAnsi="宋体" w:cs="宋体"/>
          <w:b/>
          <w:color w:val="000000" w:themeColor="text1"/>
          <w:sz w:val="24"/>
        </w:rPr>
      </w:pPr>
      <w:r>
        <w:rPr>
          <w:rFonts w:hint="eastAsia" w:ascii="宋体" w:hAnsi="宋体" w:cs="宋体"/>
          <w:bCs/>
          <w:color w:val="000000" w:themeColor="text1"/>
          <w:sz w:val="24"/>
        </w:rPr>
        <w:t xml:space="preserve">一</w:t>
      </w:r>
      <w:r>
        <w:rPr>
          <w:rFonts w:hint="eastAsia" w:ascii="宋体" w:hAnsi="宋体" w:cs="宋体"/>
          <w:b/>
          <w:color w:val="000000" w:themeColor="text1"/>
          <w:sz w:val="24"/>
        </w:rPr>
        <w:t xml:space="preserve">、项目概况</w:t>
      </w:r>
      <w:r/>
    </w:p>
    <w:p>
      <w:pPr>
        <w:ind w:firstLine="480"/>
        <w:spacing w:line="360" w:lineRule="auto"/>
        <w:rPr>
          <w:rFonts w:hint="eastAsia" w:ascii="宋体" w:hAnsi="宋体" w:cs="宋体"/>
          <w:b/>
          <w:color w:val="000000" w:themeColor="text1"/>
          <w:sz w:val="24"/>
        </w:rPr>
      </w:pPr>
      <w:r>
        <w:rPr>
          <w:rFonts w:hint="eastAsia" w:ascii="宋体" w:hAnsi="宋体"/>
          <w:bCs/>
          <w:color w:val="000000" w:themeColor="text1"/>
          <w:sz w:val="24"/>
        </w:rPr>
        <w:t xml:space="preserve">现采用购买服务的方式开展天地图数据更新融合技术服务工作。</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二、技术要求</w:t>
      </w:r>
      <w:r/>
    </w:p>
    <w:p>
      <w:pPr>
        <w:ind w:firstLine="482"/>
        <w:jc w:val="left"/>
        <w:spacing w:line="480" w:lineRule="exact"/>
        <w:rPr>
          <w:rFonts w:hint="eastAsia" w:ascii="宋体" w:hAnsi="宋体"/>
          <w:b/>
          <w:bCs/>
          <w:sz w:val="24"/>
        </w:rPr>
      </w:pPr>
      <w:r>
        <w:rPr>
          <w:rFonts w:hint="eastAsia" w:ascii="宋体" w:hAnsi="宋体"/>
          <w:b/>
          <w:bCs/>
          <w:sz w:val="24"/>
        </w:rPr>
        <w:t xml:space="preserve">（一）</w:t>
      </w:r>
      <w:r>
        <w:rPr>
          <w:rFonts w:hint="eastAsia" w:ascii="宋体" w:hAnsi="宋体"/>
          <w:b/>
          <w:bCs/>
          <w:sz w:val="24"/>
        </w:rPr>
        <w:t xml:space="preserve">各节点天地图数据更新融合</w:t>
      </w:r>
      <w:r/>
    </w:p>
    <w:p>
      <w:pPr>
        <w:ind w:firstLine="480"/>
        <w:jc w:val="left"/>
        <w:spacing w:line="480" w:lineRule="exact"/>
        <w:rPr>
          <w:rFonts w:hint="eastAsia" w:ascii="宋体" w:hAnsi="宋体"/>
          <w:sz w:val="24"/>
        </w:rPr>
      </w:pPr>
      <w:r>
        <w:rPr>
          <w:rFonts w:hint="eastAsia" w:ascii="宋体" w:hAnsi="宋体"/>
          <w:sz w:val="24"/>
        </w:rPr>
        <w:t xml:space="preserve">按照省市天地图数据融合更新相关要求，以“天地图•江苏”省级下发数据为本底，将更新后18-20 级天地图数据以增量的形式融入，并处理图形矛盾、属性矛盾、空间关系矛盾，形成一套现势、准确、规范的融合数据集。具体有：</w:t>
      </w:r>
      <w:r/>
    </w:p>
    <w:p>
      <w:pPr>
        <w:ind w:firstLine="480"/>
        <w:jc w:val="left"/>
        <w:spacing w:line="480" w:lineRule="exact"/>
        <w:rPr>
          <w:rFonts w:hint="eastAsia" w:ascii="宋体" w:hAnsi="宋体"/>
          <w:sz w:val="24"/>
        </w:rPr>
      </w:pPr>
      <w:r>
        <w:rPr>
          <w:rFonts w:hint="eastAsia" w:ascii="宋体" w:hAnsi="宋体"/>
          <w:sz w:val="24"/>
        </w:rPr>
        <w:t xml:space="preserve">（1）多源数据融合</w:t>
      </w:r>
      <w:r/>
    </w:p>
    <w:p>
      <w:pPr>
        <w:ind w:firstLine="480"/>
        <w:jc w:val="left"/>
        <w:spacing w:line="480" w:lineRule="exact"/>
        <w:rPr>
          <w:rFonts w:hint="eastAsia" w:ascii="宋体" w:hAnsi="宋体"/>
          <w:sz w:val="24"/>
        </w:rPr>
      </w:pPr>
      <w:r>
        <w:rPr>
          <w:rFonts w:hint="eastAsia" w:ascii="宋体" w:hAnsi="宋体"/>
          <w:sz w:val="24"/>
        </w:rPr>
        <w:t xml:space="preserve">从省级下发本底数据、18-20 级天地图数据中提取同类要素，并按照天地图数据的分层规定，对提取出的要素进行整合，包括：</w:t>
      </w:r>
      <w:r/>
    </w:p>
    <w:p>
      <w:pPr>
        <w:ind w:firstLine="480"/>
        <w:jc w:val="left"/>
        <w:spacing w:line="480" w:lineRule="exact"/>
        <w:rPr>
          <w:rFonts w:hint="eastAsia" w:ascii="宋体" w:hAnsi="宋体"/>
          <w:sz w:val="24"/>
        </w:rPr>
      </w:pPr>
      <w:r>
        <w:rPr>
          <w:rFonts w:hint="eastAsia" w:ascii="宋体" w:hAnsi="宋体"/>
          <w:sz w:val="24"/>
        </w:rPr>
        <w:t xml:space="preserve">①道路数据：应采用导航路网模型，以道路中心线或车道中心线表达，若车道由物理隔离带分开，按照双线进行表达。道路数据融合时，整体沿用天地图省级道路数据，保持导航路网结构，重点利用18-20级电子地图数据做好道路的增补更新、平面位置的修正、路名等信息的完善，并注意处理增补道路的表达形态，正确区分上、下行线路。</w:t>
      </w:r>
      <w:r/>
    </w:p>
    <w:p>
      <w:pPr>
        <w:ind w:firstLine="480"/>
        <w:jc w:val="left"/>
        <w:spacing w:line="480" w:lineRule="exact"/>
        <w:rPr>
          <w:rFonts w:hint="eastAsia" w:ascii="宋体" w:hAnsi="宋体"/>
          <w:sz w:val="24"/>
        </w:rPr>
      </w:pPr>
      <w:r>
        <w:rPr>
          <w:rFonts w:hint="eastAsia" w:ascii="宋体" w:hAnsi="宋体"/>
          <w:sz w:val="24"/>
        </w:rPr>
        <w:t xml:space="preserve">②房屋及附属设施数据：融合时整体沿用“天地图”18-20级电子地图数据，重点利用“天地图·江苏”省级数据做好图形与属性的增补。“天地图·江苏”省级数据库中未被采用的要素，进行逻辑删除。</w:t>
      </w:r>
      <w:r/>
    </w:p>
    <w:p>
      <w:pPr>
        <w:ind w:firstLine="480"/>
        <w:jc w:val="left"/>
        <w:spacing w:line="480" w:lineRule="exact"/>
        <w:rPr>
          <w:rFonts w:hint="eastAsia" w:ascii="宋体" w:hAnsi="宋体"/>
          <w:sz w:val="24"/>
        </w:rPr>
      </w:pPr>
      <w:r>
        <w:rPr>
          <w:rFonts w:hint="eastAsia" w:ascii="宋体" w:hAnsi="宋体"/>
          <w:sz w:val="24"/>
        </w:rPr>
        <w:t xml:space="preserve">③水系与绿地数据：从“天地图”18-20级电子地图水系、绿地数据和“天地图·江苏”省级数据中择优选用精细度较高的数据作为融合基础，并利用其它数据做好要素的增补。</w:t>
      </w:r>
      <w:r/>
    </w:p>
    <w:p>
      <w:pPr>
        <w:ind w:firstLine="480"/>
        <w:jc w:val="left"/>
        <w:spacing w:line="480" w:lineRule="exact"/>
        <w:rPr>
          <w:rFonts w:hint="eastAsia" w:ascii="宋体" w:hAnsi="宋体"/>
          <w:sz w:val="24"/>
        </w:rPr>
      </w:pPr>
      <w:r>
        <w:rPr>
          <w:rFonts w:hint="eastAsia" w:ascii="宋体" w:hAnsi="宋体"/>
          <w:sz w:val="24"/>
        </w:rPr>
        <w:t xml:space="preserve">④境界与政区：境界与政区的融合方法同水系数据，整体采用精细度更高的数据源。</w:t>
      </w:r>
      <w:r/>
    </w:p>
    <w:p>
      <w:pPr>
        <w:ind w:firstLine="480"/>
        <w:jc w:val="left"/>
        <w:spacing w:line="480" w:lineRule="exact"/>
        <w:rPr>
          <w:rFonts w:hint="eastAsia" w:ascii="宋体" w:hAnsi="宋体"/>
          <w:sz w:val="24"/>
        </w:rPr>
      </w:pPr>
      <w:r>
        <w:rPr>
          <w:rFonts w:hint="eastAsia" w:ascii="宋体" w:hAnsi="宋体"/>
          <w:sz w:val="24"/>
        </w:rPr>
        <w:t xml:space="preserve">⑤POI 数据：整体沿用“天地图·江苏”省级数据，重点利用“天地图”18-20级电</w:t>
      </w:r>
      <w:r>
        <w:rPr>
          <w:rFonts w:hint="eastAsia" w:ascii="宋体" w:hAnsi="宋体"/>
          <w:sz w:val="24"/>
        </w:rPr>
        <w:t xml:space="preserve">子地图数据做好POI的增补更新、平面位置的修正、属性信息的完善等。</w:t>
      </w:r>
      <w:r/>
    </w:p>
    <w:p>
      <w:pPr>
        <w:ind w:firstLine="480"/>
        <w:jc w:val="left"/>
        <w:spacing w:line="480" w:lineRule="exact"/>
        <w:rPr>
          <w:rFonts w:hint="eastAsia" w:ascii="宋体" w:hAnsi="宋体"/>
          <w:sz w:val="24"/>
        </w:rPr>
      </w:pPr>
      <w:r>
        <w:rPr>
          <w:rFonts w:hint="eastAsia" w:ascii="宋体" w:hAnsi="宋体"/>
          <w:sz w:val="24"/>
        </w:rPr>
        <w:t xml:space="preserve">更新成果分批分专题提交，数据包括建成区房屋专题、政务兴趣点专题、政务兴趣面专题、年度更新成果、季度更新成果、商业POI更新成果。</w:t>
      </w:r>
      <w:r/>
    </w:p>
    <w:p>
      <w:pPr>
        <w:ind w:firstLine="480"/>
        <w:jc w:val="left"/>
        <w:spacing w:line="480" w:lineRule="exact"/>
        <w:rPr>
          <w:rFonts w:hint="eastAsia" w:ascii="宋体" w:hAnsi="宋体"/>
          <w:sz w:val="24"/>
        </w:rPr>
      </w:pPr>
      <w:r>
        <w:rPr>
          <w:rFonts w:hint="eastAsia" w:ascii="宋体" w:hAnsi="宋体"/>
          <w:sz w:val="24"/>
        </w:rPr>
        <w:t xml:space="preserve">（2）冲突消解</w:t>
      </w:r>
      <w:r/>
    </w:p>
    <w:p>
      <w:pPr>
        <w:ind w:firstLine="480"/>
        <w:jc w:val="left"/>
        <w:spacing w:line="480" w:lineRule="exact"/>
        <w:rPr>
          <w:rFonts w:hint="eastAsia" w:ascii="宋体" w:hAnsi="宋体"/>
          <w:sz w:val="24"/>
        </w:rPr>
      </w:pPr>
      <w:r>
        <w:rPr>
          <w:rFonts w:hint="eastAsia" w:ascii="宋体" w:hAnsi="宋体"/>
          <w:sz w:val="24"/>
        </w:rPr>
        <w:t xml:space="preserve">以现势性、准确性为原则，对多源数据在整合时形成的图形冲突、属性冲突、空间关系冲突进行处理。主要包含属性结构规整、图形几何处理、空间关系处理三项内容。</w:t>
      </w:r>
      <w:r/>
    </w:p>
    <w:p>
      <w:pPr>
        <w:ind w:firstLine="480"/>
        <w:jc w:val="left"/>
        <w:spacing w:line="480" w:lineRule="exact"/>
        <w:rPr>
          <w:rFonts w:hint="eastAsia" w:ascii="宋体" w:hAnsi="宋体"/>
          <w:sz w:val="24"/>
        </w:rPr>
      </w:pPr>
      <w:r>
        <w:rPr>
          <w:rFonts w:hint="eastAsia" w:ascii="宋体" w:hAnsi="宋体"/>
          <w:sz w:val="24"/>
        </w:rPr>
        <w:t xml:space="preserve">①属性结构规整：将参与融合的多源数据进行字段逐一映射，确保字段名称、类型、取值均满足《技术要求》的相关规定；</w:t>
      </w:r>
      <w:r/>
    </w:p>
    <w:p>
      <w:pPr>
        <w:ind w:firstLine="480"/>
        <w:jc w:val="left"/>
        <w:spacing w:line="480" w:lineRule="exact"/>
        <w:rPr>
          <w:rFonts w:hint="eastAsia" w:ascii="宋体" w:hAnsi="宋体"/>
          <w:sz w:val="24"/>
        </w:rPr>
      </w:pPr>
      <w:r>
        <w:rPr>
          <w:rFonts w:hint="eastAsia" w:ascii="宋体" w:hAnsi="宋体"/>
          <w:sz w:val="24"/>
        </w:rPr>
        <w:t xml:space="preserve">②图形几何处理：依据现势性、要素空间关系等， 进行图形几何处理，确保线图层无不合理的悬挂、打折、线相交、短线、孤立线，面图层无不合理的面重叠、面打折、面缝隙、极小面，不存在有属性无图形的要素对象等；</w:t>
      </w:r>
      <w:r/>
    </w:p>
    <w:p>
      <w:pPr>
        <w:ind w:firstLine="480"/>
        <w:jc w:val="left"/>
        <w:spacing w:line="480" w:lineRule="exact"/>
        <w:rPr>
          <w:rFonts w:hint="eastAsia" w:ascii="宋体" w:hAnsi="宋体"/>
          <w:sz w:val="24"/>
        </w:rPr>
      </w:pPr>
      <w:r>
        <w:rPr>
          <w:rFonts w:hint="eastAsia" w:ascii="宋体" w:hAnsi="宋体"/>
          <w:sz w:val="24"/>
        </w:rPr>
        <w:t xml:space="preserve">③空间关系处理：处理要素间的空间关系，保证要素间空间关系的合理性与逻辑一致性。如房屋与道路数据不应存在不合理压盖、沿街商铺点不应落入道路面内等。</w:t>
      </w:r>
      <w:r/>
    </w:p>
    <w:p>
      <w:pPr>
        <w:ind w:firstLine="480"/>
        <w:jc w:val="left"/>
        <w:spacing w:line="480" w:lineRule="exact"/>
        <w:rPr>
          <w:rFonts w:hint="eastAsia" w:ascii="宋体" w:hAnsi="宋体"/>
          <w:sz w:val="24"/>
        </w:rPr>
      </w:pPr>
      <w:r>
        <w:rPr>
          <w:rFonts w:hint="eastAsia" w:ascii="宋体" w:hAnsi="宋体"/>
          <w:sz w:val="24"/>
        </w:rPr>
        <w:t xml:space="preserve">（3）添加数据处理标识 </w:t>
      </w:r>
      <w:r/>
    </w:p>
    <w:p>
      <w:pPr>
        <w:ind w:firstLine="480"/>
        <w:jc w:val="left"/>
        <w:spacing w:line="480" w:lineRule="exact"/>
        <w:rPr>
          <w:rFonts w:hint="eastAsia" w:ascii="宋体" w:hAnsi="宋体"/>
          <w:sz w:val="24"/>
        </w:rPr>
      </w:pPr>
      <w:r>
        <w:rPr>
          <w:rFonts w:hint="eastAsia" w:ascii="宋体" w:hAnsi="宋体"/>
          <w:sz w:val="24"/>
        </w:rPr>
        <w:t xml:space="preserve">经编辑处理的要素，按照处理情况，分别添加“新增”、“修改”、“删除”标识。</w:t>
      </w:r>
      <w:r/>
    </w:p>
    <w:p>
      <w:pPr>
        <w:ind w:firstLine="480"/>
        <w:jc w:val="left"/>
        <w:spacing w:line="480" w:lineRule="exact"/>
        <w:rPr>
          <w:rFonts w:hint="eastAsia" w:ascii="宋体" w:hAnsi="宋体"/>
          <w:sz w:val="24"/>
        </w:rPr>
      </w:pPr>
      <w:r>
        <w:rPr>
          <w:rFonts w:hint="eastAsia" w:ascii="宋体" w:hAnsi="宋体"/>
          <w:sz w:val="24"/>
        </w:rPr>
        <w:t xml:space="preserve">（4）数据检查</w:t>
      </w:r>
      <w:r/>
    </w:p>
    <w:p>
      <w:pPr>
        <w:ind w:firstLine="480"/>
        <w:jc w:val="left"/>
        <w:spacing w:line="480" w:lineRule="exact"/>
        <w:rPr>
          <w:rFonts w:hint="eastAsia" w:ascii="宋体" w:hAnsi="宋体"/>
          <w:sz w:val="24"/>
        </w:rPr>
      </w:pPr>
      <w:r>
        <w:rPr>
          <w:rFonts w:hint="eastAsia" w:ascii="宋体" w:hAnsi="宋体"/>
          <w:sz w:val="24"/>
        </w:rPr>
        <w:t xml:space="preserve">对融合形成的数据集开展质量检查，并对检出的错误进行修改。</w:t>
      </w:r>
      <w:r/>
    </w:p>
    <w:p>
      <w:pPr>
        <w:ind w:firstLine="482"/>
        <w:jc w:val="left"/>
        <w:spacing w:line="480" w:lineRule="exact"/>
        <w:rPr>
          <w:rFonts w:hint="eastAsia" w:ascii="宋体" w:hAnsi="宋体"/>
          <w:b/>
          <w:bCs/>
          <w:sz w:val="24"/>
        </w:rPr>
      </w:pPr>
      <w:r>
        <w:rPr>
          <w:rFonts w:hint="eastAsia" w:ascii="宋体" w:hAnsi="宋体"/>
          <w:b/>
          <w:bCs/>
          <w:sz w:val="24"/>
        </w:rPr>
        <w:t xml:space="preserve">（二）</w:t>
      </w:r>
      <w:r>
        <w:rPr>
          <w:rFonts w:hint="eastAsia" w:ascii="宋体" w:hAnsi="宋体"/>
          <w:b/>
          <w:bCs/>
          <w:sz w:val="24"/>
        </w:rPr>
        <w:t xml:space="preserve">各节点天地图电子地图数据制作与更新</w:t>
      </w:r>
      <w:r/>
    </w:p>
    <w:p>
      <w:pPr>
        <w:ind w:firstLine="480"/>
        <w:jc w:val="left"/>
        <w:spacing w:line="480" w:lineRule="exact"/>
        <w:rPr>
          <w:rFonts w:hint="eastAsia" w:ascii="宋体" w:hAnsi="宋体"/>
          <w:sz w:val="24"/>
        </w:rPr>
      </w:pPr>
      <w:r>
        <w:rPr>
          <w:rFonts w:hint="eastAsia" w:ascii="宋体" w:hAnsi="宋体"/>
          <w:sz w:val="24"/>
        </w:rPr>
        <w:t xml:space="preserve">采用多源数据整合模式进行电子地图数据更新</w:t>
      </w:r>
      <w:r>
        <w:rPr>
          <w:rFonts w:hint="eastAsia" w:ascii="宋体" w:hAnsi="宋体"/>
          <w:color w:val="000000" w:themeColor="text1"/>
          <w:sz w:val="24"/>
        </w:rPr>
        <w:t xml:space="preserve">建设。结合省级下发数据、“天地图·江苏”省级数据等数据资源，经过对地理要素空间位置</w:t>
      </w:r>
      <w:r>
        <w:rPr>
          <w:rFonts w:hint="eastAsia" w:ascii="宋体" w:hAnsi="宋体"/>
          <w:sz w:val="24"/>
        </w:rPr>
        <w:t xml:space="preserve">、几何图形、属性信息的精化、细化、校核补充等处理，完成覆盖各节点全域的电子地图数据集建设，包含交通、水系、居民地、绿地、境界与政区、地名地址与兴趣点等内容，按照自然资源部要求对相关电子地图进行脱敏脱密处理，充分整合其他各类数据资源，并根据电子地图制作规范，制作L18-L20级矢量及影像电子地图瓦片，完成各节点全域范围L18-L20级电子地图的生产、更新，按照规范接口发布相应的电子地图服务。具体工作内容包括：</w:t>
      </w:r>
      <w:r/>
    </w:p>
    <w:p>
      <w:pPr>
        <w:ind w:firstLine="480"/>
        <w:jc w:val="left"/>
        <w:spacing w:line="480" w:lineRule="exact"/>
        <w:rPr>
          <w:rFonts w:hint="eastAsia" w:ascii="宋体" w:hAnsi="宋体"/>
          <w:sz w:val="24"/>
        </w:rPr>
      </w:pPr>
      <w:r>
        <w:rPr>
          <w:rFonts w:hint="eastAsia" w:ascii="宋体" w:hAnsi="宋体"/>
          <w:sz w:val="24"/>
        </w:rPr>
        <w:t xml:space="preserve">（1）数据资料收集</w:t>
      </w:r>
      <w:r/>
    </w:p>
    <w:p>
      <w:pPr>
        <w:ind w:firstLine="480"/>
        <w:jc w:val="left"/>
        <w:spacing w:line="480" w:lineRule="exact"/>
        <w:rPr>
          <w:rFonts w:hint="eastAsia" w:ascii="宋体" w:hAnsi="宋体"/>
          <w:sz w:val="24"/>
        </w:rPr>
      </w:pPr>
      <w:r>
        <w:rPr>
          <w:rFonts w:hint="eastAsia" w:ascii="宋体" w:hAnsi="宋体"/>
          <w:sz w:val="24"/>
        </w:rPr>
        <w:t xml:space="preserve">收集各节点更新范围内的多源数据，如大比例尺更新数据、不动产登记数据、工程竣工测量数据、地名地址数据以及交通、水利、文旅、市政、卫生等行业部门数据。</w:t>
      </w:r>
      <w:r/>
    </w:p>
    <w:p>
      <w:pPr>
        <w:ind w:firstLine="480"/>
        <w:jc w:val="left"/>
        <w:spacing w:line="480" w:lineRule="exact"/>
        <w:rPr>
          <w:rFonts w:hint="eastAsia" w:ascii="宋体" w:hAnsi="宋体"/>
          <w:sz w:val="24"/>
        </w:rPr>
      </w:pPr>
      <w:r>
        <w:rPr>
          <w:rFonts w:hint="eastAsia" w:ascii="宋体" w:hAnsi="宋体"/>
          <w:sz w:val="24"/>
        </w:rPr>
        <w:t xml:space="preserve">（2）数据格式转换</w:t>
      </w:r>
      <w:r/>
    </w:p>
    <w:p>
      <w:pPr>
        <w:ind w:firstLine="480"/>
        <w:jc w:val="left"/>
        <w:spacing w:line="480" w:lineRule="exact"/>
        <w:rPr>
          <w:rFonts w:hint="eastAsia" w:ascii="宋体" w:hAnsi="宋体"/>
          <w:sz w:val="24"/>
        </w:rPr>
      </w:pPr>
      <w:r>
        <w:rPr>
          <w:rFonts w:hint="eastAsia" w:ascii="宋体" w:hAnsi="宋体"/>
          <w:sz w:val="24"/>
        </w:rPr>
        <w:t xml:space="preserve">将收集到的多源数据格式统一转换为 Geodatabase 格式。</w:t>
      </w:r>
      <w:r/>
    </w:p>
    <w:p>
      <w:pPr>
        <w:ind w:firstLine="480"/>
        <w:jc w:val="left"/>
        <w:spacing w:line="480" w:lineRule="exact"/>
        <w:rPr>
          <w:rFonts w:hint="eastAsia" w:ascii="宋体" w:hAnsi="宋体"/>
          <w:sz w:val="24"/>
        </w:rPr>
      </w:pPr>
      <w:r>
        <w:rPr>
          <w:rFonts w:hint="eastAsia" w:ascii="宋体" w:hAnsi="宋体"/>
          <w:sz w:val="24"/>
        </w:rPr>
        <w:t xml:space="preserve">（3）坐标系转换</w:t>
      </w:r>
      <w:r/>
    </w:p>
    <w:p>
      <w:pPr>
        <w:ind w:firstLine="480"/>
        <w:jc w:val="left"/>
        <w:spacing w:line="480" w:lineRule="exact"/>
        <w:rPr>
          <w:rFonts w:hint="eastAsia" w:ascii="宋体" w:hAnsi="宋体"/>
          <w:sz w:val="24"/>
        </w:rPr>
      </w:pPr>
      <w:r>
        <w:rPr>
          <w:rFonts w:hint="eastAsia" w:ascii="宋体" w:hAnsi="宋体"/>
          <w:sz w:val="24"/>
        </w:rPr>
        <w:t xml:space="preserve">将收集到的多源数据坐标系统一转换为2000国家大地坐标系。</w:t>
      </w:r>
      <w:r/>
    </w:p>
    <w:p>
      <w:pPr>
        <w:ind w:firstLine="480"/>
        <w:jc w:val="left"/>
        <w:spacing w:line="480" w:lineRule="exact"/>
        <w:rPr>
          <w:rFonts w:hint="eastAsia" w:ascii="宋体" w:hAnsi="宋体"/>
          <w:sz w:val="24"/>
        </w:rPr>
      </w:pPr>
      <w:r>
        <w:rPr>
          <w:rFonts w:hint="eastAsia" w:ascii="宋体" w:hAnsi="宋体"/>
          <w:sz w:val="24"/>
        </w:rPr>
        <w:t xml:space="preserve">（4）要素提取与多源数据整合</w:t>
      </w:r>
      <w:r/>
    </w:p>
    <w:p>
      <w:pPr>
        <w:ind w:firstLine="480"/>
        <w:jc w:val="left"/>
        <w:spacing w:line="480" w:lineRule="exact"/>
        <w:rPr>
          <w:rFonts w:hint="eastAsia" w:ascii="宋体" w:hAnsi="宋体"/>
          <w:sz w:val="24"/>
        </w:rPr>
      </w:pPr>
      <w:r>
        <w:rPr>
          <w:rFonts w:hint="eastAsia" w:ascii="宋体" w:hAnsi="宋体"/>
          <w:sz w:val="24"/>
        </w:rPr>
        <w:t xml:space="preserve">对照最新版《年度数据融合技术要求》规定的电子地图数据内容，从多源数据中按类分别提取地理要素，并将提取要素进行整合处理。</w:t>
      </w:r>
      <w:r/>
    </w:p>
    <w:p>
      <w:pPr>
        <w:ind w:firstLine="480"/>
        <w:jc w:val="left"/>
        <w:spacing w:line="480" w:lineRule="exact"/>
        <w:rPr>
          <w:rFonts w:hint="eastAsia" w:ascii="宋体" w:hAnsi="宋体"/>
          <w:sz w:val="24"/>
        </w:rPr>
      </w:pPr>
      <w:r>
        <w:rPr>
          <w:rFonts w:hint="eastAsia" w:ascii="宋体" w:hAnsi="宋体"/>
          <w:sz w:val="24"/>
        </w:rPr>
        <w:t xml:space="preserve">（5）冲突消解</w:t>
      </w:r>
      <w:r/>
    </w:p>
    <w:p>
      <w:pPr>
        <w:ind w:firstLine="480"/>
        <w:jc w:val="left"/>
        <w:spacing w:line="480" w:lineRule="exact"/>
        <w:rPr>
          <w:rFonts w:hint="eastAsia" w:ascii="宋体" w:hAnsi="宋体"/>
          <w:sz w:val="24"/>
        </w:rPr>
      </w:pPr>
      <w:r>
        <w:rPr>
          <w:rFonts w:hint="eastAsia" w:ascii="宋体" w:hAnsi="宋体"/>
          <w:sz w:val="24"/>
        </w:rPr>
        <w:t xml:space="preserve">以现势性、准确性为原则，对多源数据在整合时形成的图形冲突、属性冲突、空间关系冲突进行处理，如实际连通的路段节点互相捕捉、同一水系实体的名称和分类代码相同、道路与居民地不存在不合理压盖、沿街商铺不落入路面内、楼栋号数据位于对应的房屋面等。</w:t>
      </w:r>
      <w:r/>
    </w:p>
    <w:p>
      <w:pPr>
        <w:ind w:firstLine="480"/>
        <w:jc w:val="left"/>
        <w:spacing w:line="480" w:lineRule="exact"/>
        <w:rPr>
          <w:rFonts w:hint="eastAsia" w:ascii="宋体" w:hAnsi="宋体"/>
          <w:sz w:val="24"/>
        </w:rPr>
      </w:pPr>
      <w:r>
        <w:rPr>
          <w:rFonts w:hint="eastAsia" w:ascii="宋体" w:hAnsi="宋体"/>
          <w:sz w:val="24"/>
        </w:rPr>
        <w:t xml:space="preserve">（6）查缺补漏</w:t>
      </w:r>
      <w:r/>
    </w:p>
    <w:p>
      <w:pPr>
        <w:ind w:firstLine="480"/>
        <w:jc w:val="left"/>
        <w:spacing w:line="480" w:lineRule="exact"/>
        <w:rPr>
          <w:rFonts w:hint="eastAsia" w:ascii="宋体" w:hAnsi="宋体"/>
          <w:sz w:val="24"/>
        </w:rPr>
      </w:pPr>
      <w:r>
        <w:rPr>
          <w:rFonts w:hint="eastAsia" w:ascii="宋体" w:hAnsi="宋体"/>
          <w:sz w:val="24"/>
        </w:rPr>
        <w:t xml:space="preserve">依据最新的遥感影像，对矢量与 POI 数据集全面开展查缺补漏，对漏采集、已灭失、已变化的要素分别进行补采、删除、修改处理，并对位置精度、表达详细度不满足要求的数据进行精化和细化处理。</w:t>
      </w:r>
      <w:r/>
    </w:p>
    <w:p>
      <w:pPr>
        <w:ind w:firstLine="480"/>
        <w:jc w:val="left"/>
        <w:spacing w:line="480" w:lineRule="exact"/>
        <w:rPr>
          <w:rFonts w:hint="eastAsia" w:ascii="宋体" w:hAnsi="宋体"/>
          <w:sz w:val="24"/>
        </w:rPr>
      </w:pPr>
      <w:r>
        <w:rPr>
          <w:rFonts w:hint="eastAsia" w:ascii="宋体" w:hAnsi="宋体"/>
          <w:sz w:val="24"/>
        </w:rPr>
        <w:t xml:space="preserve">（7）重要POI校核</w:t>
      </w:r>
      <w:r/>
    </w:p>
    <w:p>
      <w:pPr>
        <w:ind w:firstLine="480"/>
        <w:jc w:val="left"/>
        <w:spacing w:line="480" w:lineRule="exact"/>
        <w:rPr>
          <w:rFonts w:hint="eastAsia" w:ascii="宋体" w:hAnsi="宋体"/>
          <w:sz w:val="24"/>
        </w:rPr>
      </w:pPr>
      <w:r>
        <w:rPr>
          <w:rFonts w:hint="eastAsia" w:ascii="宋体" w:hAnsi="宋体"/>
          <w:sz w:val="24"/>
        </w:rPr>
        <w:t xml:space="preserve">通过影像资料和互联网获取信息对重点类别 POI 的空间位置及属性信息开展校核。重点类别 POI 包含区市级以上（含）政府机构、乡镇级以上（含）地名及政府驻地、重要场所（火车站、汽车客运站、小区、医院、学校、公园、商业综合体、综合体育中心、城市标志性建筑、风景名胜区、规模较大的城市广场、休闲度假区）等。</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1、建设依据：</w:t>
      </w:r>
      <w:r/>
    </w:p>
    <w:p>
      <w:pPr>
        <w:ind w:firstLine="480"/>
        <w:jc w:val="left"/>
        <w:spacing w:line="480" w:lineRule="exact"/>
        <w:rPr>
          <w:rFonts w:hint="eastAsia" w:ascii="宋体" w:hAnsi="宋体"/>
          <w:sz w:val="24"/>
        </w:rPr>
      </w:pPr>
      <w:r>
        <w:rPr>
          <w:rFonts w:hint="eastAsia" w:ascii="宋体" w:hAnsi="宋体"/>
          <w:sz w:val="24"/>
        </w:rPr>
        <w:t xml:space="preserve">（1）自然资办发〔2020〕77号《自然资源部办公厅关于印发&lt;地理信息公共服务平台管理办法&gt;的通知》；</w:t>
      </w:r>
      <w:r/>
    </w:p>
    <w:p>
      <w:pPr>
        <w:ind w:firstLine="480"/>
        <w:jc w:val="left"/>
        <w:spacing w:line="480" w:lineRule="exact"/>
        <w:rPr>
          <w:rFonts w:hint="eastAsia" w:ascii="宋体" w:hAnsi="宋体"/>
          <w:sz w:val="24"/>
        </w:rPr>
      </w:pPr>
      <w:r>
        <w:rPr>
          <w:rFonts w:hint="eastAsia" w:ascii="宋体" w:hAnsi="宋体"/>
          <w:sz w:val="24"/>
        </w:rPr>
        <w:t xml:space="preserve">（2）自然资发〔2020〕95号《测绘地理信息管理工作国家秘密范围的规定》的通知；</w:t>
      </w:r>
      <w:r/>
    </w:p>
    <w:p>
      <w:pPr>
        <w:ind w:firstLine="480"/>
        <w:jc w:val="left"/>
        <w:spacing w:line="480" w:lineRule="exact"/>
        <w:rPr>
          <w:rFonts w:hint="eastAsia" w:ascii="宋体" w:hAnsi="宋体"/>
          <w:sz w:val="24"/>
        </w:rPr>
      </w:pPr>
      <w:r>
        <w:rPr>
          <w:rFonts w:hint="eastAsia" w:ascii="宋体" w:hAnsi="宋体"/>
          <w:sz w:val="24"/>
        </w:rPr>
        <w:t xml:space="preserve">（3）《新一代地理信息公共服务平台（天地图）建设总体实施方案》，自然资源部，2024年；</w:t>
      </w:r>
      <w:r/>
    </w:p>
    <w:p>
      <w:pPr>
        <w:ind w:firstLine="480"/>
        <w:jc w:val="left"/>
        <w:spacing w:line="480" w:lineRule="exact"/>
        <w:rPr>
          <w:rFonts w:hint="eastAsia" w:ascii="宋体" w:hAnsi="宋体"/>
          <w:sz w:val="24"/>
        </w:rPr>
      </w:pPr>
      <w:r>
        <w:rPr>
          <w:rFonts w:hint="eastAsia" w:ascii="宋体" w:hAnsi="宋体"/>
          <w:sz w:val="24"/>
        </w:rPr>
        <w:t xml:space="preserve">（4）苏自然资发〔2021〕147号《江苏省自然资源厅 江苏省发展和改革委员会关于印发&lt;江苏省“十四五”基础测绘规划&gt;的通知》；</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（5）苏自然资函〔2022〕138号《关于推进地理信息公共服务平台数据建设的通知》；</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（6）苏自然资函〔2022〕441号《关于印发江苏省地理信息公共服务台（天地图）市县级数据资源建设技术指南》；，</w:t>
      </w:r>
      <w:r/>
    </w:p>
    <w:p>
      <w:pPr>
        <w:ind w:firstLine="480"/>
        <w:jc w:val="left"/>
        <w:spacing w:line="48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地理信息标准规范与技术文档</w:t>
      </w:r>
      <w:r/>
    </w:p>
    <w:p>
      <w:pPr>
        <w:ind w:firstLine="480"/>
        <w:jc w:val="left"/>
        <w:spacing w:line="480" w:lineRule="exact"/>
        <w:rPr>
          <w:rFonts w:hint="eastAsia" w:ascii="宋体" w:hAnsi="宋体"/>
          <w:sz w:val="24"/>
        </w:rPr>
      </w:pPr>
      <w:r>
        <w:rPr>
          <w:rFonts w:hint="eastAsia" w:ascii="宋体" w:hAnsi="宋体"/>
          <w:sz w:val="24"/>
        </w:rPr>
        <w:t xml:space="preserve">（1） GB/T 13923-2022《基础地理信息要素分类与代码》；</w:t>
      </w:r>
      <w:r/>
    </w:p>
    <w:p>
      <w:pPr>
        <w:ind w:firstLine="480"/>
        <w:jc w:val="left"/>
        <w:spacing w:line="480" w:lineRule="exact"/>
        <w:rPr>
          <w:rFonts w:hint="eastAsia" w:ascii="宋体" w:hAnsi="宋体"/>
          <w:sz w:val="24"/>
        </w:rPr>
      </w:pPr>
      <w:r>
        <w:rPr>
          <w:rFonts w:hint="eastAsia" w:ascii="宋体" w:hAnsi="宋体"/>
          <w:sz w:val="24"/>
        </w:rPr>
        <w:t xml:space="preserve">（2） GB/T 18316-2008《数字测绘成果质量检查与验收》；</w:t>
      </w:r>
      <w:r/>
    </w:p>
    <w:p>
      <w:pPr>
        <w:ind w:firstLine="480"/>
        <w:jc w:val="left"/>
        <w:spacing w:line="480" w:lineRule="exact"/>
        <w:rPr>
          <w:rFonts w:hint="eastAsia" w:ascii="宋体" w:hAnsi="宋体"/>
          <w:sz w:val="24"/>
        </w:rPr>
      </w:pPr>
      <w:r>
        <w:rPr>
          <w:rFonts w:hint="eastAsia" w:ascii="宋体" w:hAnsi="宋体"/>
          <w:sz w:val="24"/>
        </w:rPr>
        <w:t xml:space="preserve">（3） GB/T 24356-2023《测绘成果质量检查与验收》；</w:t>
      </w:r>
      <w:r/>
    </w:p>
    <w:p>
      <w:pPr>
        <w:ind w:firstLine="480"/>
        <w:jc w:val="left"/>
        <w:spacing w:line="480" w:lineRule="exact"/>
        <w:rPr>
          <w:rFonts w:hint="eastAsia" w:ascii="宋体" w:hAnsi="宋体"/>
          <w:sz w:val="24"/>
        </w:rPr>
      </w:pPr>
      <w:r>
        <w:rPr>
          <w:rFonts w:hint="eastAsia" w:ascii="宋体" w:hAnsi="宋体"/>
          <w:sz w:val="24"/>
        </w:rPr>
        <w:t xml:space="preserve">（4） GB/T 20257.1-2017《国家基本比例尺地图图式第1部分∶1∶500 1∶1000 1∶2000 地形图图式》；</w:t>
      </w:r>
      <w:r/>
    </w:p>
    <w:p>
      <w:pPr>
        <w:ind w:firstLine="480"/>
        <w:jc w:val="left"/>
        <w:spacing w:line="480" w:lineRule="exact"/>
        <w:rPr>
          <w:rFonts w:hint="eastAsia" w:ascii="宋体" w:hAnsi="宋体"/>
          <w:sz w:val="24"/>
        </w:rPr>
      </w:pPr>
      <w:r>
        <w:rPr>
          <w:rFonts w:hint="eastAsia" w:ascii="宋体" w:hAnsi="宋体"/>
          <w:sz w:val="24"/>
        </w:rPr>
        <w:t xml:space="preserve">（5） GB/T 35634-2017《公共服务电子地图瓦片数据规范》；</w:t>
      </w:r>
      <w:r/>
    </w:p>
    <w:p>
      <w:pPr>
        <w:ind w:firstLine="480"/>
        <w:jc w:val="left"/>
        <w:spacing w:line="480" w:lineRule="exact"/>
        <w:rPr>
          <w:rFonts w:hint="eastAsia" w:ascii="宋体" w:hAnsi="宋体"/>
          <w:sz w:val="24"/>
        </w:rPr>
      </w:pPr>
      <w:r>
        <w:rPr>
          <w:rFonts w:hint="eastAsia" w:ascii="宋体" w:hAnsi="宋体"/>
          <w:sz w:val="24"/>
        </w:rPr>
        <w:t xml:space="preserve">（6） GB/T 35764-2017《公开地图内容表示要求》；</w:t>
      </w:r>
      <w:r/>
    </w:p>
    <w:p>
      <w:pPr>
        <w:ind w:firstLine="480"/>
        <w:jc w:val="left"/>
        <w:spacing w:line="480" w:lineRule="exact"/>
        <w:rPr>
          <w:rFonts w:hint="eastAsia" w:ascii="宋体" w:hAnsi="宋体"/>
          <w:sz w:val="24"/>
        </w:rPr>
      </w:pPr>
      <w:r>
        <w:rPr>
          <w:rFonts w:hint="eastAsia" w:ascii="宋体" w:hAnsi="宋体"/>
          <w:sz w:val="24"/>
        </w:rPr>
        <w:t xml:space="preserve">（7） CH/Z 9011-2011《地理信息公共服务平台电子地图数据规范》；</w:t>
      </w:r>
      <w:r/>
    </w:p>
    <w:p>
      <w:pPr>
        <w:ind w:firstLine="480"/>
        <w:jc w:val="left"/>
        <w:spacing w:line="480" w:lineRule="exact"/>
        <w:rPr>
          <w:rFonts w:hint="eastAsia" w:ascii="宋体" w:hAnsi="宋体"/>
          <w:sz w:val="24"/>
        </w:rPr>
      </w:pPr>
      <w:r>
        <w:rPr>
          <w:rFonts w:hint="eastAsia" w:ascii="宋体" w:hAnsi="宋体"/>
          <w:sz w:val="24"/>
        </w:rPr>
        <w:t xml:space="preserve">（8）《公开地图内容表示规范》，自然资源部，2023年；</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（9）《基础地理信息公开表示内容的规定（试行）》，原国家测绘局，2010年；</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（10）《遥感影像公开使用管理规定（试行）》，原国家测绘地理信息局，2011年；</w:t>
      </w:r>
      <w:r/>
    </w:p>
    <w:p>
      <w:pPr>
        <w:ind w:firstLine="480"/>
        <w:jc w:val="left"/>
        <w:spacing w:line="48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《天地图电子地图符号与注记说明》，国家基础地理信息中心；</w:t>
      </w:r>
      <w:r/>
    </w:p>
    <w:p>
      <w:pPr>
        <w:ind w:firstLine="480"/>
        <w:jc w:val="left"/>
        <w:spacing w:line="48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《江苏省 1∶500 1∶1000 1∶2000 基础地理信息地形要素数据规范》，原江苏省测绘地理信息局，2016年；</w:t>
      </w:r>
      <w:r/>
    </w:p>
    <w:p>
      <w:pPr>
        <w:ind w:firstLine="480"/>
        <w:jc w:val="left"/>
        <w:spacing w:line="48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《江苏省天地图市县节点数据更新技术要求》（以下简称《技术要求》），江苏省自然资源厅，2025年</w:t>
      </w:r>
      <w:r>
        <w:rPr>
          <w:rFonts w:hint="eastAsia" w:ascii="宋体" w:hAnsi="宋体"/>
          <w:sz w:val="24"/>
        </w:rPr>
        <w:t xml:space="preserve">。</w:t>
      </w:r>
      <w:r/>
    </w:p>
    <w:p>
      <w:pPr>
        <w:ind w:firstLine="482"/>
        <w:spacing w:line="480" w:lineRule="exact"/>
        <w:rPr>
          <w:rFonts w:hint="eastAsia" w:ascii="宋体" w:hAnsi="宋体" w:cs="仿宋"/>
          <w:bCs/>
          <w:color w:val="000000" w:themeColor="text1"/>
          <w:sz w:val="24"/>
        </w:rPr>
      </w:pPr>
      <w:r>
        <w:rPr>
          <w:rFonts w:hint="eastAsia" w:ascii="宋体" w:hAnsi="宋体" w:cs="仿宋"/>
          <w:bCs/>
          <w:color w:val="000000" w:themeColor="text1"/>
          <w:sz w:val="24"/>
        </w:rPr>
        <w:t xml:space="preserve">以上标准版本根据国家或地方的最新修订版本为准。</w:t>
      </w:r>
      <w:r/>
    </w:p>
    <w:p>
      <w:pPr>
        <w:ind w:firstLine="482"/>
        <w:jc w:val="left"/>
        <w:spacing w:line="480" w:lineRule="exact"/>
        <w:rPr>
          <w:rFonts w:hint="eastAsia" w:ascii="宋体" w:hAnsi="宋体"/>
          <w:b/>
          <w:bCs/>
          <w:sz w:val="24"/>
        </w:rPr>
      </w:pPr>
      <w:r>
        <w:rPr>
          <w:rFonts w:hint="eastAsia" w:ascii="宋体" w:hAnsi="宋体"/>
          <w:b/>
          <w:bCs/>
          <w:sz w:val="24"/>
        </w:rPr>
        <w:t xml:space="preserve">（三）</w:t>
      </w:r>
      <w:r>
        <w:rPr>
          <w:rFonts w:hint="eastAsia" w:ascii="宋体" w:hAnsi="宋体"/>
          <w:b/>
          <w:bCs/>
          <w:sz w:val="24"/>
        </w:rPr>
        <w:t xml:space="preserve">项目成果：</w:t>
      </w:r>
      <w:r/>
    </w:p>
    <w:p>
      <w:pPr>
        <w:ind w:firstLine="480"/>
        <w:jc w:val="left"/>
        <w:spacing w:line="480" w:lineRule="exact"/>
        <w:rPr>
          <w:rFonts w:hint="eastAsia" w:ascii="宋体" w:hAnsi="宋体" w:cs="宋体"/>
          <w:b/>
          <w:bCs/>
          <w:color w:val="000000" w:themeColor="text1"/>
          <w:sz w:val="24"/>
        </w:rPr>
      </w:pPr>
      <w:r>
        <w:rPr>
          <w:rFonts w:hint="eastAsia" w:ascii="宋体" w:hAnsi="宋体" w:cs="宋体"/>
          <w:color w:val="000000" w:themeColor="text1"/>
          <w:sz w:val="24"/>
        </w:rPr>
        <w:t xml:space="preserve">项目成果包括但不限于成果数据库、电子地图、地图服务和切片数据及相关文档资料。</w:t>
      </w:r>
      <w:r/>
    </w:p>
    <w:p>
      <w:pPr>
        <w:ind w:firstLine="482"/>
        <w:jc w:val="left"/>
        <w:spacing w:line="480" w:lineRule="exact"/>
        <w:rPr>
          <w:rFonts w:hint="eastAsia" w:ascii="宋体" w:hAnsi="宋体"/>
          <w:b/>
          <w:bCs/>
          <w:sz w:val="24"/>
        </w:rPr>
      </w:pPr>
      <w:r>
        <w:rPr>
          <w:rFonts w:hint="eastAsia" w:ascii="宋体" w:hAnsi="宋体"/>
          <w:b/>
          <w:bCs/>
          <w:sz w:val="24"/>
        </w:rPr>
        <w:t xml:space="preserve">三、商务要求</w:t>
      </w:r>
      <w:r/>
    </w:p>
    <w:p>
      <w:pPr>
        <w:ind w:firstLine="482"/>
        <w:jc w:val="left"/>
        <w:spacing w:line="480" w:lineRule="exact"/>
        <w:rPr>
          <w:rFonts w:hint="eastAsia" w:ascii="宋体" w:hAnsi="宋体"/>
          <w:b/>
          <w:bCs/>
          <w:sz w:val="24"/>
        </w:rPr>
      </w:pPr>
      <w:r>
        <w:rPr>
          <w:rFonts w:hint="eastAsia" w:ascii="宋体" w:hAnsi="宋体"/>
          <w:b/>
          <w:bCs/>
          <w:sz w:val="24"/>
        </w:rPr>
        <w:t xml:space="preserve">（一）</w:t>
      </w:r>
      <w:r>
        <w:rPr>
          <w:rFonts w:hint="eastAsia" w:ascii="宋体" w:hAnsi="宋体"/>
          <w:b/>
          <w:bCs/>
          <w:sz w:val="24"/>
        </w:rPr>
        <w:t xml:space="preserve">项目完成时间</w:t>
      </w:r>
      <w:r/>
    </w:p>
    <w:p>
      <w:pPr>
        <w:ind w:firstLine="480"/>
        <w:jc w:val="left"/>
        <w:spacing w:line="480" w:lineRule="exact"/>
        <w:rPr>
          <w:rFonts w:hint="eastAsia" w:ascii="宋体" w:hAnsi="宋体"/>
          <w:sz w:val="24"/>
        </w:rPr>
      </w:pPr>
      <w:r>
        <w:rPr>
          <w:rFonts w:hint="eastAsia" w:ascii="宋体" w:hAnsi="宋体"/>
          <w:sz w:val="24"/>
        </w:rPr>
        <w:t xml:space="preserve">按要求分批次提</w:t>
      </w:r>
      <w:r>
        <w:rPr>
          <w:rFonts w:hint="eastAsia" w:ascii="宋体" w:hAnsi="宋体"/>
          <w:sz w:val="24"/>
        </w:rPr>
        <w:t xml:space="preserve">交；最终完成时间：2026年12月31日。</w:t>
      </w:r>
      <w:r/>
    </w:p>
    <w:p>
      <w:pPr>
        <w:ind w:firstLine="482"/>
        <w:jc w:val="left"/>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（二）付款方式</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（1）合同签订之日起1个月内支付合同总价额的30%作为项目首付款；</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（2）项目实施过程中采购人根据项目进展情况付款，最多支付至合同价额的70%；</w:t>
      </w:r>
      <w:r/>
    </w:p>
    <w:p>
      <w:pPr>
        <w:ind w:firstLine="480"/>
        <w:jc w:val="left"/>
        <w:spacing w:line="480" w:lineRule="exact"/>
        <w:rPr>
          <w:rFonts w:hint="eastAsia" w:ascii="宋体" w:hAnsi="宋体"/>
          <w:color w:val="ee0000"/>
          <w:sz w:val="24"/>
        </w:rPr>
      </w:pPr>
      <w:r>
        <w:rPr>
          <w:rFonts w:hint="eastAsia" w:ascii="宋体" w:hAnsi="宋体"/>
          <w:color w:val="000000" w:themeColor="text1"/>
          <w:sz w:val="24"/>
        </w:rPr>
        <w:t xml:space="preserve">（3）项目全部完</w:t>
      </w:r>
      <w:r>
        <w:rPr>
          <w:rFonts w:hint="eastAsia" w:ascii="宋体" w:hAnsi="宋体"/>
          <w:color w:val="000000" w:themeColor="text1"/>
          <w:sz w:val="24"/>
        </w:rPr>
        <w:t xml:space="preserve">成并验收合格后的一个月内，支付剩余款项。</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本项目最终经费按实际工作量结算。</w:t>
      </w:r>
      <w:r/>
    </w:p>
    <w:p>
      <w:pPr>
        <w:pStyle w:val="1010"/>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四、其他要求</w:t>
      </w:r>
      <w:r/>
    </w:p>
    <w:p>
      <w:pPr>
        <w:ind w:firstLine="480"/>
        <w:spacing w:line="360" w:lineRule="auto"/>
        <w:rPr>
          <w:rFonts w:hint="eastAsia" w:ascii="宋体" w:hAnsi="宋体" w:cs="仿宋"/>
          <w:sz w:val="24"/>
        </w:rPr>
      </w:pPr>
      <w:r>
        <w:rPr>
          <w:rFonts w:hint="eastAsia" w:ascii="宋体" w:hAnsi="宋体" w:cs="仿宋"/>
          <w:sz w:val="24"/>
        </w:rPr>
        <w:t xml:space="preserve">（一）制定项目实施方案：</w:t>
      </w:r>
      <w:r/>
    </w:p>
    <w:p>
      <w:pPr>
        <w:ind w:firstLine="480"/>
        <w:spacing w:line="360" w:lineRule="auto"/>
        <w:rPr>
          <w:rFonts w:hint="eastAsia" w:ascii="宋体" w:hAnsi="宋体" w:cs="仿宋"/>
          <w:sz w:val="24"/>
        </w:rPr>
      </w:pPr>
      <w:r>
        <w:rPr>
          <w:rFonts w:hint="eastAsia" w:ascii="宋体" w:hAnsi="宋体" w:cs="仿宋"/>
          <w:sz w:val="24"/>
        </w:rPr>
        <w:t xml:space="preserve">供应商应根据采购文件具体要求及本项目特点，制订项目实施方案。实施方案应包括项目技术设计、作业流程、设备配备、应急方案等内容，方案应科学、完整、切实可行，能确保采购文件各项要求的实现。</w:t>
      </w:r>
      <w:r/>
    </w:p>
    <w:p>
      <w:pPr>
        <w:ind w:firstLine="480"/>
        <w:spacing w:line="360" w:lineRule="auto"/>
        <w:rPr>
          <w:rFonts w:hint="eastAsia" w:ascii="宋体" w:hAnsi="宋体" w:cs="仿宋"/>
          <w:sz w:val="24"/>
        </w:rPr>
      </w:pPr>
      <w:r>
        <w:rPr>
          <w:rFonts w:hint="eastAsia" w:ascii="宋体" w:hAnsi="宋体" w:cs="仿宋"/>
          <w:sz w:val="24"/>
        </w:rPr>
        <w:t xml:space="preserve">（二）制定项目实施组织管理制度：</w:t>
      </w:r>
      <w:r/>
    </w:p>
    <w:p>
      <w:pPr>
        <w:ind w:firstLine="480"/>
        <w:spacing w:line="360" w:lineRule="auto"/>
        <w:rPr>
          <w:rFonts w:hint="eastAsia" w:ascii="宋体" w:hAnsi="宋体" w:cs="仿宋"/>
          <w:sz w:val="24"/>
        </w:rPr>
      </w:pPr>
      <w:r>
        <w:rPr>
          <w:rFonts w:hint="eastAsia" w:ascii="宋体" w:hAnsi="宋体" w:cs="仿宋"/>
          <w:sz w:val="24"/>
        </w:rPr>
        <w:t xml:space="preserve">供应商应根据采购文件具体要求及本项目特点，制订项目组织管理制度。组织管理制度应包括项目组织管理体系的架构及项目的运作规划、岗位设置及岗位职责、制度应科学、完整、切实可行，能确保采购文件各项要求的实现。</w:t>
      </w:r>
      <w:r/>
    </w:p>
    <w:p>
      <w:pPr>
        <w:ind w:firstLine="480"/>
        <w:spacing w:line="360" w:lineRule="auto"/>
        <w:rPr>
          <w:rFonts w:hint="eastAsia" w:ascii="宋体" w:hAnsi="宋体" w:cs="仿宋"/>
          <w:sz w:val="24"/>
        </w:rPr>
      </w:pPr>
      <w:r>
        <w:rPr>
          <w:rFonts w:hint="eastAsia" w:ascii="宋体" w:hAnsi="宋体" w:cs="仿宋"/>
          <w:sz w:val="24"/>
        </w:rPr>
        <w:t xml:space="preserve">（三）制定项目进度计划：</w:t>
      </w:r>
      <w:r/>
    </w:p>
    <w:p>
      <w:pPr>
        <w:ind w:firstLine="480"/>
        <w:spacing w:line="360" w:lineRule="auto"/>
        <w:rPr>
          <w:rFonts w:hint="eastAsia" w:ascii="宋体" w:hAnsi="宋体" w:cs="仿宋"/>
          <w:sz w:val="24"/>
        </w:rPr>
      </w:pPr>
      <w:r>
        <w:rPr>
          <w:rFonts w:hint="eastAsia" w:ascii="宋体" w:hAnsi="宋体" w:cs="仿宋"/>
          <w:sz w:val="24"/>
        </w:rPr>
        <w:t xml:space="preserve">供应商应根据采购文件工期要求及本项目特点，制订具体的项目进度计划。项目进度计划应包含具体的项目进度及控制保障措施，充分考虑各项因素，项目进度应做到科学可行有序，控制保障措施应做到科学完整，确保项目能如期完成。</w:t>
      </w:r>
      <w:r/>
    </w:p>
    <w:p>
      <w:pPr>
        <w:ind w:firstLine="480"/>
        <w:spacing w:line="360" w:lineRule="auto"/>
        <w:rPr>
          <w:rFonts w:hint="eastAsia" w:ascii="宋体" w:hAnsi="宋体" w:cs="仿宋"/>
          <w:sz w:val="24"/>
        </w:rPr>
      </w:pPr>
      <w:r>
        <w:rPr>
          <w:rFonts w:hint="eastAsia" w:ascii="宋体" w:hAnsi="宋体" w:cs="仿宋"/>
          <w:sz w:val="24"/>
        </w:rPr>
        <w:t xml:space="preserve">（四）制定项目质量保障方案：</w:t>
      </w:r>
      <w:r/>
    </w:p>
    <w:p>
      <w:pPr>
        <w:ind w:firstLine="480"/>
        <w:spacing w:line="360" w:lineRule="auto"/>
        <w:rPr>
          <w:rFonts w:hint="eastAsia" w:ascii="宋体" w:hAnsi="宋体" w:cs="仿宋"/>
          <w:sz w:val="24"/>
        </w:rPr>
      </w:pPr>
      <w:r>
        <w:rPr>
          <w:rFonts w:hint="eastAsia" w:ascii="宋体" w:hAnsi="宋体" w:cs="仿宋"/>
          <w:sz w:val="24"/>
        </w:rPr>
        <w:t xml:space="preserve">供应商应根据采购文件具体要求及本项目特点，制订项目质量保障方案。方案应体现全过程质量控制，制订技术服务前、中、后的各个时间、工序节点的质量控制措施和质量控制岗位职责，形成全过程可追溯的质量控制记录，确保高质量完成本项目各项要求。</w:t>
      </w:r>
      <w:r/>
    </w:p>
    <w:p>
      <w:pPr>
        <w:ind w:firstLine="480"/>
        <w:spacing w:line="360" w:lineRule="auto"/>
        <w:rPr>
          <w:rFonts w:hint="eastAsia" w:ascii="宋体" w:hAnsi="宋体" w:cs="仿宋"/>
          <w:sz w:val="24"/>
        </w:rPr>
      </w:pPr>
      <w:r>
        <w:rPr>
          <w:rFonts w:hint="eastAsia" w:ascii="宋体" w:hAnsi="宋体" w:cs="仿宋"/>
          <w:sz w:val="24"/>
        </w:rPr>
        <w:t xml:space="preserve">（五）安全、保密管理措施：</w:t>
      </w:r>
      <w:r/>
    </w:p>
    <w:p>
      <w:pPr>
        <w:ind w:firstLine="480"/>
        <w:spacing w:line="360" w:lineRule="auto"/>
        <w:rPr>
          <w:rFonts w:hint="eastAsia" w:ascii="宋体" w:hAnsi="宋体" w:cs="仿宋"/>
          <w:sz w:val="24"/>
        </w:rPr>
      </w:pPr>
      <w:r>
        <w:rPr>
          <w:rFonts w:hint="eastAsia" w:ascii="宋体" w:hAnsi="宋体" w:cs="仿宋"/>
          <w:sz w:val="24"/>
        </w:rPr>
        <w:t xml:space="preserve">供应商应根据采购文件具体要求及本项目特点，制订项目安全、保密管理措施。措施应包括安全责任制度，制定数据资料保密管理制度，措施应科学、完整、切实可行，能确保采购文件各项要求的实现。</w:t>
      </w:r>
      <w:r/>
    </w:p>
    <w:p>
      <w:pPr>
        <w:ind w:firstLine="480"/>
        <w:spacing w:line="360" w:lineRule="auto"/>
        <w:rPr>
          <w:rFonts w:hint="eastAsia" w:ascii="宋体" w:hAnsi="宋体" w:cs="仿宋"/>
          <w:sz w:val="24"/>
        </w:rPr>
      </w:pPr>
      <w:r>
        <w:rPr>
          <w:rFonts w:hint="eastAsia" w:ascii="宋体" w:hAnsi="宋体" w:cs="仿宋"/>
          <w:sz w:val="24"/>
        </w:rPr>
        <w:t xml:space="preserve">（六）重难点分析及合理化建议：</w:t>
      </w:r>
      <w:r/>
    </w:p>
    <w:p>
      <w:pPr>
        <w:ind w:firstLine="480"/>
        <w:spacing w:line="360" w:lineRule="auto"/>
        <w:rPr>
          <w:rFonts w:hint="eastAsia" w:ascii="宋体" w:hAnsi="宋体" w:cs="仿宋"/>
          <w:sz w:val="24"/>
        </w:rPr>
      </w:pPr>
      <w:r>
        <w:rPr>
          <w:rFonts w:hint="eastAsia" w:ascii="宋体" w:hAnsi="宋体" w:cs="仿宋"/>
          <w:sz w:val="24"/>
        </w:rPr>
        <w:t xml:space="preserve">供应商根据招标文件要求，对项目实施过程中的重难点进行分析，提供合理化建议，明确指出本项目实施过程的难点、重点并进行全面的分析，提出相应的合理化建议，确保本项目的顺利实施和各项要求的实现，分析及合理化建议应做到完整全面、科学可行，有针对性。</w:t>
      </w:r>
      <w:r/>
    </w:p>
    <w:p>
      <w:pPr>
        <w:ind w:firstLine="480"/>
        <w:spacing w:line="360" w:lineRule="auto"/>
        <w:rPr>
          <w:rFonts w:hint="eastAsia" w:ascii="宋体" w:hAnsi="宋体" w:cs="仿宋"/>
          <w:sz w:val="24"/>
        </w:rPr>
      </w:pPr>
      <w:r>
        <w:rPr>
          <w:rFonts w:hint="eastAsia" w:ascii="宋体" w:hAnsi="宋体" w:cs="仿宋"/>
          <w:sz w:val="24"/>
        </w:rPr>
        <w:t xml:space="preserve">（七） 供应商履约能力：</w:t>
      </w:r>
      <w:r/>
    </w:p>
    <w:p>
      <w:pPr>
        <w:ind w:firstLine="480"/>
        <w:spacing w:line="360" w:lineRule="auto"/>
        <w:rPr>
          <w:rFonts w:hint="eastAsia" w:ascii="宋体" w:hAnsi="宋体" w:cs="仿宋"/>
          <w:sz w:val="24"/>
        </w:rPr>
      </w:pPr>
      <w:r>
        <w:rPr>
          <w:rFonts w:hint="eastAsia" w:ascii="宋体" w:hAnsi="宋体" w:cs="仿宋"/>
          <w:sz w:val="24"/>
        </w:rPr>
        <w:t xml:space="preserve">（1）为更好高质量完成本项目,供应商具备质量体系认证证书的优先；</w:t>
      </w:r>
      <w:r/>
    </w:p>
    <w:p>
      <w:pPr>
        <w:ind w:firstLine="480"/>
        <w:spacing w:line="360" w:lineRule="auto"/>
        <w:rPr>
          <w:rFonts w:hint="eastAsia" w:ascii="宋体" w:hAnsi="宋体" w:cs="仿宋"/>
          <w:sz w:val="24"/>
        </w:rPr>
      </w:pPr>
      <w:r>
        <w:rPr>
          <w:rFonts w:hint="eastAsia" w:ascii="宋体" w:hAnsi="宋体" w:cs="仿宋"/>
          <w:sz w:val="24"/>
        </w:rPr>
        <w:t xml:space="preserve">（2）供应商应具备承接本项目的经验及能力，供应商提供类似本项目承接案例的优先；</w:t>
      </w:r>
      <w:r/>
    </w:p>
    <w:p>
      <w:pPr>
        <w:ind w:firstLine="480"/>
        <w:spacing w:line="360" w:lineRule="auto"/>
        <w:rPr>
          <w:rFonts w:hint="eastAsia" w:ascii="宋体" w:hAnsi="宋体" w:cs="仿宋"/>
          <w:sz w:val="24"/>
        </w:rPr>
      </w:pPr>
      <w:r>
        <w:rPr>
          <w:rFonts w:hint="eastAsia" w:ascii="宋体" w:hAnsi="宋体" w:cs="仿宋"/>
          <w:sz w:val="24"/>
        </w:rPr>
        <w:t xml:space="preserve">（3）供应商应配备具有相应资质、相关证书和经验的项目负责人、技术负责人、质量负责人以及其他技术服务人员，具备中级及以上职称的优先。项目组人员应服从采购人管理要求，提供包括各岗位的人员配备明细，岗位职责等材料，确保本项目的实施。</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r>
      <w:bookmarkEnd w:id="129"/>
      <w:r/>
      <w:r/>
    </w:p>
    <w:p>
      <w:pPr>
        <w:spacing w:line="360" w:lineRule="auto"/>
        <w:rPr>
          <w:rFonts w:hint="eastAsia" w:ascii="宋体" w:hAnsi="宋体" w:cs="Arial"/>
          <w:sz w:val="24"/>
        </w:rPr>
      </w:pPr>
      <w:r>
        <w:rPr>
          <w:rFonts w:hint="eastAsia" w:ascii="宋体" w:hAnsi="宋体" w:cs="Arial"/>
          <w:sz w:val="24"/>
        </w:rPr>
      </w:r>
      <w:r/>
    </w:p>
    <w:p>
      <w:pPr>
        <w:jc w:val="left"/>
        <w:widowControl/>
        <w:rPr>
          <w:rFonts w:hint="eastAsia" w:ascii="华文中宋" w:hAnsi="华文中宋" w:eastAsia="华文中宋"/>
          <w:b/>
          <w:sz w:val="36"/>
          <w:szCs w:val="36"/>
        </w:rPr>
      </w:pPr>
      <w:r>
        <w:rPr>
          <w:rFonts w:ascii="华文中宋" w:hAnsi="华文中宋" w:eastAsia="华文中宋"/>
          <w:b/>
          <w:sz w:val="36"/>
          <w:szCs w:val="36"/>
        </w:rPr>
        <w:br w:type="page" w:clear="all"/>
      </w:r>
      <w:r/>
    </w:p>
    <w:p>
      <w:pPr>
        <w:pStyle w:val="932"/>
        <w:jc w:val="center"/>
        <w:rPr>
          <w:rFonts w:hint="eastAsia" w:ascii="华文中宋" w:hAnsi="华文中宋" w:eastAsia="华文中宋"/>
          <w:b/>
          <w:sz w:val="36"/>
          <w:szCs w:val="36"/>
        </w:rPr>
      </w:pPr>
      <w:r/>
      <w:bookmarkStart w:id="133" w:name="_Toc226539629"/>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w:t>
      </w:r>
      <w:r>
        <w:rPr>
          <w:rFonts w:hint="eastAsia" w:ascii="华文中宋" w:hAnsi="华文中宋" w:eastAsia="华文中宋"/>
          <w:b/>
          <w:sz w:val="36"/>
          <w:szCs w:val="36"/>
        </w:rPr>
        <w:t xml:space="preserve">章 评审方法和评审标准</w:t>
      </w:r>
      <w:bookmarkEnd w:id="133"/>
      <w:r/>
      <w:r/>
    </w:p>
    <w:p>
      <w:r/>
      <w:r/>
    </w:p>
    <w:p>
      <w:pPr>
        <w:pStyle w:val="933"/>
        <w:ind w:firstLine="482"/>
        <w:jc w:val="both"/>
        <w:spacing w:before="0" w:after="0" w:line="360" w:lineRule="auto"/>
        <w:rPr>
          <w:rFonts w:hint="eastAsia" w:ascii="宋体" w:hAnsi="宋体" w:eastAsia="宋体"/>
          <w:sz w:val="24"/>
          <w:szCs w:val="24"/>
        </w:rPr>
      </w:pPr>
      <w:r/>
      <w:bookmarkStart w:id="134" w:name="_Toc35877236"/>
      <w:r/>
      <w:bookmarkStart w:id="135" w:name="_Toc47452172"/>
      <w:r/>
      <w:bookmarkStart w:id="136" w:name="_Toc205309419"/>
      <w:r/>
      <w:bookmarkStart w:id="137" w:name="_Toc210926279"/>
      <w:r/>
      <w:bookmarkStart w:id="138" w:name="_Toc226539630"/>
      <w:r>
        <w:rPr>
          <w:rFonts w:hint="eastAsia" w:ascii="宋体" w:hAnsi="宋体" w:eastAsia="宋体"/>
          <w:sz w:val="24"/>
          <w:szCs w:val="24"/>
        </w:rPr>
        <w:t xml:space="preserve">一、评审方法与成交原则</w:t>
      </w:r>
      <w:bookmarkEnd w:id="134"/>
      <w:r/>
      <w:bookmarkEnd w:id="135"/>
      <w:r/>
      <w:bookmarkEnd w:id="136"/>
      <w:r/>
      <w:bookmarkEnd w:id="137"/>
      <w:r/>
      <w:bookmarkEnd w:id="138"/>
      <w:r/>
      <w:r/>
    </w:p>
    <w:p>
      <w:pPr>
        <w:pStyle w:val="992"/>
        <w:jc w:val="both"/>
        <w:spacing w:before="0" w:after="0"/>
        <w:rPr>
          <w:rFonts w:hint="eastAsia" w:ascii="宋体" w:hAnsi="宋体"/>
        </w:rPr>
      </w:pPr>
      <w:r>
        <w:rPr>
          <w:rFonts w:hint="eastAsia" w:ascii="宋体" w:hAnsi="宋体"/>
        </w:rPr>
        <w:t xml:space="preserve">磋商小组将对确定为实质性响应磋商采购文件要求的响应文件进行评价和比较，评审采用综合评分法。</w:t>
      </w:r>
      <w:r>
        <w:rPr>
          <w:rFonts w:hint="eastAsia" w:ascii="宋体" w:hAnsi="宋体"/>
        </w:rPr>
        <w:t xml:space="preserve">按照《政府采购竞争性磋商采购方式管理暂行办法》</w:t>
      </w:r>
      <w:r>
        <w:rPr>
          <w:rFonts w:hint="eastAsia" w:ascii="宋体" w:hAnsi="宋体"/>
        </w:rPr>
        <w:t xml:space="preserve">，</w:t>
      </w:r>
      <w:r>
        <w:rPr>
          <w:rFonts w:hint="eastAsia" w:ascii="宋体" w:hAnsi="宋体"/>
        </w:rPr>
        <w:t xml:space="preserve">采用综合评分法的，成交结果按评审后得分由高到低顺序排列。</w:t>
      </w:r>
      <w:r>
        <w:rPr>
          <w:rFonts w:hint="eastAsia" w:ascii="宋体" w:hAnsi="宋体"/>
        </w:rPr>
        <w:t xml:space="preserve">评审</w:t>
      </w:r>
      <w:r>
        <w:rPr>
          <w:rFonts w:hint="eastAsia" w:ascii="宋体" w:hAnsi="宋体"/>
        </w:rPr>
        <w:t xml:space="preserve">得分相同的，按</w:t>
      </w:r>
      <w:r>
        <w:rPr>
          <w:rFonts w:hint="eastAsia" w:ascii="宋体" w:hAnsi="宋体"/>
        </w:rPr>
        <w:t xml:space="preserve">照最后</w:t>
      </w:r>
      <w:r>
        <w:rPr>
          <w:rFonts w:hint="eastAsia" w:ascii="宋体" w:hAnsi="宋体"/>
        </w:rPr>
        <w:t xml:space="preserve">报价由低到高顺序排列。</w:t>
      </w:r>
      <w:r>
        <w:rPr>
          <w:rFonts w:hint="eastAsia" w:ascii="宋体" w:hAnsi="宋体"/>
        </w:rPr>
        <w:t xml:space="preserve">得分且</w:t>
      </w:r>
      <w:r>
        <w:rPr>
          <w:rFonts w:hint="eastAsia" w:ascii="宋体" w:hAnsi="宋体"/>
        </w:rPr>
        <w:t xml:space="preserve">最后</w:t>
      </w:r>
      <w:r>
        <w:rPr>
          <w:rFonts w:hint="eastAsia" w:ascii="宋体" w:hAnsi="宋体"/>
        </w:rPr>
        <w:t xml:space="preserve">报价相同的，</w:t>
      </w:r>
      <w:r>
        <w:rPr>
          <w:rFonts w:hint="eastAsia" w:ascii="宋体" w:hAnsi="宋体"/>
        </w:rPr>
        <w:t xml:space="preserve">按照</w:t>
      </w:r>
      <w:r>
        <w:rPr>
          <w:rFonts w:hint="eastAsia" w:ascii="宋体" w:hAnsi="宋体"/>
        </w:rPr>
        <w:t xml:space="preserve">技术指标优劣顺序</w:t>
      </w:r>
      <w:r>
        <w:rPr>
          <w:rFonts w:hint="eastAsia" w:ascii="宋体" w:hAnsi="宋体"/>
        </w:rPr>
        <w:t xml:space="preserve">排列</w:t>
      </w:r>
      <w:r>
        <w:rPr>
          <w:rFonts w:hint="eastAsia" w:ascii="宋体" w:hAnsi="宋体"/>
        </w:rPr>
        <w:t xml:space="preserve">。响应文件满足磋商文件全部实质性要求，</w:t>
      </w:r>
      <w:r>
        <w:rPr>
          <w:rFonts w:ascii="宋体" w:hAnsi="宋体"/>
          <w:bCs/>
        </w:rPr>
        <w:t xml:space="preserve">且按照评审因素的量化指标评审得分</w:t>
      </w:r>
      <w:r>
        <w:rPr>
          <w:rFonts w:hint="eastAsia" w:ascii="宋体" w:hAnsi="宋体"/>
          <w:bCs/>
        </w:rPr>
        <w:t xml:space="preserve">从</w:t>
      </w:r>
      <w:r>
        <w:rPr>
          <w:rFonts w:ascii="宋体" w:hAnsi="宋体"/>
          <w:bCs/>
        </w:rPr>
        <w:t xml:space="preserve">高</w:t>
      </w:r>
      <w:r>
        <w:rPr>
          <w:rFonts w:hint="eastAsia" w:ascii="宋体" w:hAnsi="宋体"/>
          <w:bCs/>
        </w:rPr>
        <w:t xml:space="preserve">到</w:t>
      </w:r>
      <w:r>
        <w:rPr>
          <w:rFonts w:hint="eastAsia" w:ascii="宋体" w:hAnsi="宋体"/>
          <w:bCs/>
        </w:rPr>
        <w:t xml:space="preserve">低</w:t>
      </w:r>
      <w:r>
        <w:rPr>
          <w:rFonts w:hint="eastAsia" w:ascii="宋体" w:hAnsi="宋体"/>
          <w:bCs/>
        </w:rPr>
        <w:t xml:space="preserve">确定三名</w:t>
      </w:r>
      <w:r>
        <w:rPr>
          <w:rFonts w:hint="eastAsia" w:ascii="宋体" w:hAnsi="宋体"/>
          <w:bCs/>
        </w:rPr>
        <w:t xml:space="preserve">成交</w:t>
      </w:r>
      <w:r>
        <w:rPr>
          <w:rFonts w:ascii="宋体" w:hAnsi="宋体"/>
          <w:bCs/>
        </w:rPr>
        <w:t xml:space="preserve">候选</w:t>
      </w:r>
      <w:r>
        <w:rPr>
          <w:rFonts w:hint="eastAsia" w:ascii="宋体" w:hAnsi="宋体"/>
          <w:bCs/>
        </w:rPr>
        <w:t xml:space="preserve">供应商</w:t>
      </w:r>
      <w:r>
        <w:rPr>
          <w:rFonts w:hint="eastAsia" w:ascii="宋体" w:hAnsi="宋体"/>
        </w:rPr>
        <w:t xml:space="preserve">。</w:t>
      </w:r>
      <w:r/>
    </w:p>
    <w:p>
      <w:pPr>
        <w:pStyle w:val="933"/>
        <w:ind w:firstLine="482"/>
        <w:jc w:val="both"/>
        <w:spacing w:before="0" w:after="0" w:line="360" w:lineRule="auto"/>
        <w:rPr>
          <w:rFonts w:hint="eastAsia" w:ascii="宋体" w:hAnsi="宋体" w:eastAsia="宋体"/>
          <w:sz w:val="24"/>
          <w:szCs w:val="24"/>
        </w:rPr>
      </w:pPr>
      <w:r/>
      <w:bookmarkStart w:id="139" w:name="_Toc35877237"/>
      <w:r/>
      <w:bookmarkStart w:id="140" w:name="_Toc47452173"/>
      <w:r/>
      <w:bookmarkStart w:id="141" w:name="_Toc205309420"/>
      <w:r/>
      <w:bookmarkStart w:id="142" w:name="_Toc210926280"/>
      <w:r/>
      <w:bookmarkStart w:id="143" w:name="_Toc226539631"/>
      <w:r>
        <w:rPr>
          <w:rFonts w:hint="eastAsia" w:ascii="宋体" w:hAnsi="宋体" w:eastAsia="宋体"/>
          <w:sz w:val="24"/>
          <w:szCs w:val="24"/>
        </w:rPr>
        <w:t xml:space="preserve">二、评审标准</w:t>
      </w:r>
      <w:bookmarkEnd w:id="139"/>
      <w:r/>
      <w:bookmarkEnd w:id="140"/>
      <w:r/>
      <w:bookmarkEnd w:id="141"/>
      <w:r/>
      <w:bookmarkEnd w:id="142"/>
      <w:r/>
      <w:bookmarkEnd w:id="143"/>
      <w:r/>
      <w:r/>
    </w:p>
    <w:p>
      <w:pPr>
        <w:ind w:firstLine="480"/>
        <w:spacing w:line="360" w:lineRule="auto"/>
        <w:rPr>
          <w:rFonts w:hint="eastAsia" w:ascii="宋体" w:hAnsi="宋体"/>
          <w:bCs/>
          <w:sz w:val="24"/>
        </w:rPr>
      </w:pPr>
      <w:r>
        <w:rPr>
          <w:rFonts w:ascii="宋体" w:hAnsi="宋体"/>
          <w:bCs/>
          <w:sz w:val="24"/>
        </w:rPr>
        <w:t xml:space="preserve">本项目采用综合评分法确定</w:t>
      </w:r>
      <w:r>
        <w:rPr>
          <w:rFonts w:hint="eastAsia" w:ascii="宋体" w:hAnsi="宋体"/>
          <w:bCs/>
          <w:sz w:val="24"/>
        </w:rPr>
        <w:t xml:space="preserve">成交</w:t>
      </w:r>
      <w:r>
        <w:rPr>
          <w:rFonts w:ascii="宋体" w:hAnsi="宋体"/>
          <w:bCs/>
          <w:sz w:val="24"/>
        </w:rPr>
        <w:t xml:space="preserve">候选人。</w:t>
      </w:r>
      <w:r>
        <w:rPr>
          <w:rFonts w:hint="eastAsia" w:ascii="宋体" w:hAnsi="宋体"/>
          <w:bCs/>
          <w:sz w:val="24"/>
        </w:rPr>
        <w:t xml:space="preserve">磋商</w:t>
      </w:r>
      <w:r>
        <w:rPr>
          <w:rFonts w:hint="eastAsia" w:ascii="宋体" w:hAnsi="宋体"/>
          <w:bCs/>
          <w:sz w:val="24"/>
        </w:rPr>
        <w:t xml:space="preserve">小</w:t>
      </w:r>
      <w:r>
        <w:rPr>
          <w:rFonts w:hint="eastAsia" w:ascii="宋体" w:hAnsi="宋体"/>
          <w:bCs/>
          <w:sz w:val="24"/>
        </w:rPr>
        <w:t xml:space="preserve">组</w:t>
      </w:r>
      <w:r>
        <w:rPr>
          <w:rFonts w:ascii="宋体" w:hAnsi="宋体"/>
          <w:bCs/>
          <w:sz w:val="24"/>
        </w:rPr>
        <w:t xml:space="preserve">将按下列评分办法和标准进行评分，总分值为100分。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11"/>
      </w:tblGrid>
      <w:tr>
        <w:trPr>
          <w:jc w:val="center"/>
          <w:trHeight w:val="20"/>
        </w:trPr>
        <w:tc>
          <w:tcPr>
            <w:tcW w:w="1214" w:type="dxa"/>
            <w:vAlign w:val="center"/>
            <w:textDirection w:val="lrTb"/>
            <w:noWrap w:val="false"/>
          </w:tcPr>
          <w:p>
            <w:pPr>
              <w:jc w:val="center"/>
              <w:rPr>
                <w:rFonts w:hint="eastAsia" w:ascii="宋体" w:hAnsi="宋体"/>
                <w:b/>
                <w:bCs/>
                <w:sz w:val="24"/>
              </w:rPr>
            </w:pPr>
            <w:r/>
            <w:bookmarkStart w:id="144" w:name="_Hlk150952523"/>
            <w:r>
              <w:rPr>
                <w:rFonts w:hint="eastAsia" w:ascii="宋体" w:hAnsi="宋体"/>
                <w:b/>
                <w:bCs/>
                <w:sz w:val="24"/>
              </w:rPr>
              <w:t xml:space="preserve">序号</w:t>
            </w:r>
            <w:r/>
          </w:p>
        </w:tc>
        <w:tc>
          <w:tcPr>
            <w:tcW w:w="7616"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611"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价格分采用低价优先法计算，即满足磋商文件要求且最后磋商价格最低的响应报价为评审基准价，其价格为满分。其他响应人的价格分统一按下列公式计算：响应报价得分=（评审基准价/响应报价）×10。分值保留小数点后</w:t>
            </w:r>
            <w:r>
              <w:rPr>
                <w:rFonts w:ascii="宋体" w:hAnsi="宋体"/>
                <w:color w:val="000000" w:themeColor="text1"/>
                <w:sz w:val="24"/>
              </w:rPr>
              <w:t xml:space="preserve">2</w:t>
            </w:r>
            <w:r>
              <w:rPr>
                <w:rFonts w:hint="eastAsia" w:ascii="宋体" w:hAnsi="宋体"/>
                <w:color w:val="000000" w:themeColor="text1"/>
                <w:sz w:val="24"/>
              </w:rPr>
              <w:t xml:space="preserve">位。</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w:t>
            </w:r>
            <w:r/>
          </w:p>
        </w:tc>
      </w:tr>
      <w:tr>
        <w:trPr>
          <w:jc w:val="center"/>
          <w:trHeight w:val="20"/>
        </w:trPr>
        <w:tc>
          <w:tcPr>
            <w:tcW w:w="1214"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项目需求响应情况</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(20分)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ascii="宋体" w:hAnsi="宋体"/>
                <w:color w:val="000000" w:themeColor="text1"/>
                <w:sz w:val="24"/>
              </w:rPr>
              <w:t xml:space="preserve">2.1</w:t>
            </w:r>
            <w:r>
              <w:rPr>
                <w:rFonts w:hint="eastAsia" w:ascii="宋体" w:hAnsi="宋体"/>
                <w:color w:val="000000" w:themeColor="text1"/>
                <w:sz w:val="24"/>
              </w:rPr>
              <w:t xml:space="preserve">参与磋商供应商对磋商文件具体项目需求的响应程度：全部响应即满足磋商文件</w:t>
            </w:r>
            <w:r>
              <w:rPr>
                <w:rFonts w:hint="eastAsia" w:ascii="宋体" w:hAnsi="宋体"/>
                <w:bCs/>
                <w:color w:val="000000" w:themeColor="text1"/>
                <w:sz w:val="24"/>
              </w:rPr>
              <w:t xml:space="preserve">“第三章项目需求”</w:t>
            </w:r>
            <w:r>
              <w:rPr>
                <w:rFonts w:hint="eastAsia" w:ascii="宋体" w:hAnsi="宋体"/>
                <w:color w:val="000000" w:themeColor="text1"/>
                <w:sz w:val="24"/>
              </w:rPr>
              <w:t xml:space="preserve">中</w:t>
            </w:r>
            <w:r>
              <w:rPr>
                <w:rFonts w:hint="eastAsia" w:ascii="宋体" w:hAnsi="宋体"/>
                <w:bCs/>
                <w:color w:val="000000" w:themeColor="text1"/>
                <w:sz w:val="24"/>
              </w:rPr>
              <w:t xml:space="preserve">“二、技术要求”</w:t>
            </w:r>
            <w:r>
              <w:rPr>
                <w:rFonts w:hint="eastAsia" w:ascii="宋体" w:hAnsi="宋体"/>
                <w:color w:val="000000" w:themeColor="text1"/>
                <w:sz w:val="24"/>
              </w:rPr>
              <w:t xml:space="preserve">的得20分，有负偏离的每项减</w:t>
            </w:r>
            <w:r>
              <w:rPr>
                <w:rFonts w:hint="eastAsia" w:ascii="宋体" w:hAnsi="宋体"/>
                <w:color w:val="000000" w:themeColor="text1"/>
                <w:sz w:val="24"/>
              </w:rPr>
              <w:t xml:space="preserve">1</w:t>
            </w:r>
            <w:r>
              <w:rPr>
                <w:rFonts w:hint="eastAsia" w:ascii="宋体" w:hAnsi="宋体"/>
                <w:color w:val="000000" w:themeColor="text1"/>
                <w:sz w:val="24"/>
              </w:rPr>
              <w:t xml:space="preserve">分，扣完为止。（供应商需在“技术要求响应及偏离表”中如实逐项填列所提供产品的技术及服务承诺，</w:t>
            </w:r>
            <w:bookmarkStart w:id="145" w:name="_Hlk23349547"/>
            <w:r>
              <w:rPr>
                <w:rFonts w:hint="eastAsia" w:ascii="宋体" w:hAnsi="宋体"/>
                <w:color w:val="000000" w:themeColor="text1"/>
                <w:sz w:val="24"/>
              </w:rPr>
              <w:t xml:space="preserve">如磋商文件要求提供相应证明材料的，应在偏离表中注明证明材料所在磋商响应文件的页码位置，否则评审小组有权做负偏离处理</w:t>
            </w:r>
            <w:bookmarkEnd w:id="145"/>
            <w:r>
              <w:rPr>
                <w:rFonts w:hint="eastAsia"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20</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项目实施方案等</w:t>
            </w:r>
            <w:r/>
          </w:p>
          <w:p>
            <w:pPr>
              <w:jc w:val="center"/>
              <w:spacing w:line="360" w:lineRule="auto"/>
              <w:rPr>
                <w:rFonts w:hint="eastAsia" w:ascii="宋体" w:hAnsi="宋体"/>
                <w:sz w:val="24"/>
              </w:rPr>
            </w:pPr>
            <w:r>
              <w:rPr>
                <w:rFonts w:hint="eastAsia" w:ascii="宋体" w:hAnsi="宋体"/>
                <w:color w:val="000000" w:themeColor="text1"/>
                <w:sz w:val="24"/>
              </w:rPr>
              <w:t xml:space="preserve">(30分)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项目实施方案：</w:t>
            </w:r>
            <w:r/>
          </w:p>
          <w:p>
            <w:pPr>
              <w:spacing w:line="360" w:lineRule="auto"/>
              <w:rPr>
                <w:rFonts w:hint="eastAsia" w:ascii="宋体" w:hAnsi="宋体"/>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具体详实的项目实施方案，方案优于磋商文件要求的得5分，符合磋商文件要求的得3分，未提供的不得分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ff0000"/>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3.2 实施组织管理制度：</w:t>
            </w:r>
            <w:r/>
          </w:p>
          <w:p>
            <w:pPr>
              <w:spacing w:line="360" w:lineRule="auto"/>
              <w:rPr>
                <w:rFonts w:hint="eastAsia" w:ascii="宋体" w:hAnsi="宋体"/>
                <w:sz w:val="24"/>
              </w:rPr>
            </w:pPr>
            <w:r>
              <w:rPr>
                <w:rFonts w:hint="eastAsia" w:ascii="宋体" w:hAnsi="宋体"/>
                <w:color w:val="000000" w:themeColor="text1"/>
                <w:sz w:val="24"/>
              </w:rPr>
              <w:t xml:space="preserve">供应商应根据磋商文件要求提供具体详实的项目实施组织管理制度，制度优于磋商文件要求的得5分，符合磋商文件要求的得3分，未提供的不得分。</w:t>
            </w:r>
            <w:r/>
          </w:p>
        </w:tc>
        <w:tc>
          <w:tcPr>
            <w:tcW w:w="611" w:type="dxa"/>
            <w:vAlign w:val="center"/>
            <w:textDirection w:val="lrTb"/>
            <w:noWrap w:val="false"/>
          </w:tcPr>
          <w:p>
            <w:pPr>
              <w:jc w:val="center"/>
              <w:spacing w:line="360" w:lineRule="auto"/>
              <w:rPr>
                <w:rFonts w:hint="eastAsia" w:ascii="宋体" w:hAnsi="宋体"/>
                <w:color w:val="ff0000"/>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3.3项目进度计划：</w:t>
            </w:r>
            <w:r/>
          </w:p>
          <w:p>
            <w:pPr>
              <w:spacing w:line="360" w:lineRule="auto"/>
              <w:rPr>
                <w:rFonts w:hint="eastAsia" w:ascii="宋体" w:hAnsi="宋体"/>
                <w:sz w:val="24"/>
              </w:rPr>
            </w:pPr>
            <w:r>
              <w:rPr>
                <w:rFonts w:hint="eastAsia" w:ascii="宋体" w:hAnsi="宋体"/>
                <w:color w:val="000000" w:themeColor="text1"/>
                <w:sz w:val="24"/>
              </w:rPr>
              <w:t xml:space="preserve">供应商应根据磋商文件要求提供具体详实的项目进度计划，计划优于磋商文件要求的得5分，符合磋商文件要求的得3分，未提供的不得分。</w:t>
            </w:r>
            <w:r/>
          </w:p>
        </w:tc>
        <w:tc>
          <w:tcPr>
            <w:tcW w:w="611" w:type="dxa"/>
            <w:vAlign w:val="center"/>
            <w:textDirection w:val="lrTb"/>
            <w:noWrap w:val="false"/>
          </w:tcPr>
          <w:p>
            <w:pPr>
              <w:jc w:val="center"/>
              <w:spacing w:line="360" w:lineRule="auto"/>
              <w:rPr>
                <w:rFonts w:hint="eastAsia" w:ascii="宋体" w:hAnsi="宋体"/>
                <w:color w:val="ff0000"/>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4项目质量保障方案：</w:t>
            </w:r>
            <w:r/>
          </w:p>
          <w:p>
            <w:pPr>
              <w:spacing w:line="360" w:lineRule="auto"/>
              <w:rPr>
                <w:rFonts w:hint="eastAsia" w:ascii="宋体" w:hAnsi="宋体"/>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具体详实的项目质量保障方案，方案优于招标文件要求的得5分，符合招标文件要求的得3分，未提供的不得分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ff0000"/>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3.5安全、保密管理措施：</w:t>
            </w:r>
            <w:r/>
          </w:p>
          <w:p>
            <w:pPr>
              <w:spacing w:line="360" w:lineRule="auto"/>
              <w:rPr>
                <w:rFonts w:hint="eastAsia" w:ascii="宋体" w:hAnsi="宋体"/>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具体详实的安全、保密管理措施，措施优于磋商文件要求的得5分，符合磋商文件要求的得3分，未提供的不得分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ff0000"/>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3.6重难点分析及合理化建议：</w:t>
            </w:r>
            <w:r/>
          </w:p>
          <w:p>
            <w:pPr>
              <w:spacing w:line="360" w:lineRule="auto"/>
              <w:rPr>
                <w:rFonts w:hint="eastAsia" w:ascii="宋体" w:hAnsi="宋体"/>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具体详实的重难点分析及合理化建议，分析及建议优于磋商文件要求的得5分，符合磋商文件要求的得3分，未提供的不得分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ff0000"/>
                <w:sz w:val="24"/>
              </w:rPr>
            </w:pPr>
            <w:r>
              <w:rPr>
                <w:rFonts w:hint="eastAsia" w:ascii="宋体" w:hAnsi="宋体"/>
                <w:color w:val="000000" w:themeColor="text1"/>
                <w:sz w:val="24"/>
              </w:rPr>
              <w:t xml:space="preserve">5</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供应商</w:t>
            </w:r>
            <w:r>
              <w:rPr>
                <w:rFonts w:ascii="宋体" w:hAnsi="宋体"/>
                <w:color w:val="000000" w:themeColor="text1"/>
                <w:sz w:val="24"/>
              </w:rPr>
              <w:t xml:space="preserve">履约能力</w:t>
            </w:r>
            <w:r/>
          </w:p>
          <w:p>
            <w:pPr>
              <w:jc w:val="center"/>
              <w:spacing w:line="360" w:lineRule="auto"/>
              <w:rPr>
                <w:rFonts w:hint="eastAsia" w:ascii="宋体" w:hAnsi="宋体"/>
                <w:sz w:val="24"/>
              </w:rPr>
            </w:pPr>
            <w:r>
              <w:rPr>
                <w:rFonts w:hint="eastAsia" w:ascii="宋体" w:hAnsi="宋体"/>
                <w:color w:val="000000" w:themeColor="text1"/>
                <w:sz w:val="24"/>
              </w:rPr>
              <w:t xml:space="preserve">(40分)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1供应商证书</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供应商具有有效的质量管理体系认证证书的得3分。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注：提供有效证书复印件并加盖公章，如为联合体投标，则由联合体中承担测绘专业工作方提供，如联合体多方均承担此工作的，则均须提供，但只能以得分较低的一方提供的有效证明材料计分，其他或未按要求提供的不得分。</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 供应商案例</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供应商自2021年1月1日以来，具有类似本项目的承接案例（提供有效合同复印件并加盖公章），提供一个案例得4分，最高得16分。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注：提供有效合同复印件并加盖供应商公章，如为联合体投标，则由联合体中承担测绘专业工作方提供，如联合体多方均承担此工作的，则均须提供，但只能以得分较低的一方提供的有效证明材料计分，其他或未按要求提供的不得分。</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16</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ascii="宋体" w:hAnsi="宋体"/>
                <w:color w:val="000000" w:themeColor="text1"/>
                <w:sz w:val="24"/>
              </w:rPr>
            </w:pPr>
            <w:r>
              <w:rPr>
                <w:rFonts w:hint="eastAsia" w:ascii="宋体" w:hAnsi="宋体"/>
                <w:color w:val="000000" w:themeColor="text1"/>
                <w:sz w:val="24"/>
              </w:rPr>
              <w:t xml:space="preserve">4.3 </w:t>
            </w:r>
            <w:r>
              <w:rPr>
                <w:rFonts w:hint="eastAsia" w:ascii="宋体" w:hAnsi="宋体"/>
                <w:color w:val="000000" w:themeColor="text1"/>
                <w:sz w:val="24"/>
              </w:rPr>
              <w:t xml:space="preserve">项目</w:t>
            </w:r>
            <w:r>
              <w:rPr>
                <w:rFonts w:hint="eastAsia" w:ascii="宋体" w:hAnsi="宋体"/>
                <w:color w:val="000000" w:themeColor="text1"/>
                <w:sz w:val="24"/>
              </w:rPr>
              <w:t xml:space="preserve">负责人、技术负责人、质量负责人</w:t>
            </w:r>
            <w:r>
              <w:rPr>
                <w:rFonts w:hint="eastAsia" w:ascii="宋体" w:hAnsi="宋体"/>
                <w:color w:val="000000" w:themeColor="text1"/>
                <w:sz w:val="24"/>
              </w:rPr>
              <w:t xml:space="preserve">证书</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供应商拟投入本项目负责人、技术负责人、质量负责人：</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具有测绘相关专业高级工程师及以上职称的，每提供1人得3分；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具有测绘相关专业中级职称的，每提供1人得2分；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本项最高得9分，未按要求提供不得分。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注：以上所有人员不得重复，提供相应有效证书复印件及供应商自2025年10月至今任意一个月为以上人员缴纳社保的证明材料复印件并加盖供应商公章。</w:t>
            </w:r>
            <w:r>
              <w:rPr>
                <w:rFonts w:hint="eastAsia" w:asciiTheme="minorEastAsia" w:hAnsiTheme="minorEastAsia" w:eastAsiaTheme="minorEastAsia"/>
                <w:bCs/>
                <w:color w:val="000000" w:themeColor="text1"/>
                <w:sz w:val="24"/>
              </w:rPr>
              <w:t xml:space="preserve">如为联合体投标，则联合体成员提供的有效证明材料，均可计分，其他或未按要求提供的不得分。</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9</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ascii="宋体" w:hAnsi="宋体"/>
                <w:color w:val="000000" w:themeColor="text1"/>
                <w:sz w:val="24"/>
              </w:rPr>
            </w:pPr>
            <w:r>
              <w:rPr>
                <w:rFonts w:hint="eastAsia" w:ascii="宋体" w:hAnsi="宋体"/>
                <w:color w:val="000000" w:themeColor="text1"/>
                <w:sz w:val="24"/>
              </w:rPr>
              <w:t xml:space="preserve">4.4 </w:t>
            </w:r>
            <w:r>
              <w:rPr>
                <w:rFonts w:hint="eastAsia" w:ascii="宋体" w:hAnsi="宋体"/>
                <w:color w:val="000000" w:themeColor="text1"/>
                <w:sz w:val="24"/>
              </w:rPr>
              <w:t xml:space="preserve">项目组人员证书</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供应商拟投入本项目组人员（除项目负责人、技术负责人、质量负责人以外）：</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具备测绘相关专业中级及以上职称的，每提供1人得1分，最高得12分，未按要求提供不得分。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注：以上所有人员不得重复，提供相应有效证书复印件及供应商自2025年10月至今任意一个月为以上人员缴纳社保的证明材料复印件并加盖供应商公章。</w:t>
            </w:r>
            <w:r>
              <w:rPr>
                <w:rFonts w:hint="eastAsia" w:asciiTheme="minorEastAsia" w:hAnsiTheme="minorEastAsia" w:eastAsiaTheme="minorEastAsia"/>
                <w:bCs/>
                <w:color w:val="000000" w:themeColor="text1"/>
                <w:sz w:val="24"/>
              </w:rPr>
              <w:t xml:space="preserve">如为联合体投标，则联合体成员提供的有效证明材料，均可计分，其他或未按要求提供的不得分。</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12</w:t>
            </w:r>
            <w:r/>
          </w:p>
        </w:tc>
      </w:tr>
    </w:tbl>
    <w:p>
      <w:pPr>
        <w:spacing w:line="360" w:lineRule="auto"/>
        <w:rPr>
          <w:rFonts w:hint="eastAsia" w:ascii="宋体" w:hAnsi="宋体"/>
          <w:b/>
          <w:iCs/>
          <w:color w:val="000000" w:themeColor="text1"/>
          <w:sz w:val="24"/>
        </w:rPr>
      </w:pPr>
      <w:r/>
      <w:bookmarkStart w:id="146" w:name="_Hlk106727499"/>
      <w:r/>
      <w:bookmarkEnd w:id="144"/>
      <w:r>
        <w:rPr>
          <w:rFonts w:hint="eastAsia" w:ascii="宋体" w:hAnsi="宋体"/>
          <w:b/>
          <w:iCs/>
          <w:color w:val="000000" w:themeColor="text1"/>
          <w:sz w:val="24"/>
        </w:rPr>
        <w:t xml:space="preserve">注：</w:t>
      </w:r>
      <w:r>
        <w:rPr>
          <w:rFonts w:hint="eastAsia" w:ascii="宋体" w:hAnsi="宋体"/>
          <w:b/>
          <w:iCs/>
          <w:color w:val="000000" w:themeColor="text1"/>
          <w:sz w:val="24"/>
        </w:rPr>
        <w:t xml:space="preserve">在</w:t>
      </w:r>
      <w:r>
        <w:rPr>
          <w:rFonts w:hint="eastAsia" w:ascii="宋体" w:hAnsi="宋体"/>
          <w:b/>
          <w:iCs/>
          <w:color w:val="000000" w:themeColor="text1"/>
          <w:sz w:val="24"/>
        </w:rPr>
        <w:t xml:space="preserve">本项目</w:t>
      </w:r>
      <w:r>
        <w:rPr>
          <w:rFonts w:hint="eastAsia" w:ascii="宋体" w:hAnsi="宋体"/>
          <w:b/>
          <w:iCs/>
          <w:color w:val="000000" w:themeColor="text1"/>
          <w:sz w:val="24"/>
        </w:rPr>
        <w:t xml:space="preserve">合同</w:t>
      </w:r>
      <w:r>
        <w:rPr>
          <w:rFonts w:hint="eastAsia" w:ascii="宋体" w:hAnsi="宋体"/>
          <w:b/>
          <w:iCs/>
          <w:color w:val="000000" w:themeColor="text1"/>
          <w:sz w:val="24"/>
        </w:rPr>
        <w:t xml:space="preserve">签订前</w:t>
      </w:r>
      <w:r>
        <w:rPr>
          <w:rFonts w:hint="eastAsia" w:ascii="宋体" w:hAnsi="宋体"/>
          <w:b/>
          <w:iCs/>
          <w:color w:val="000000" w:themeColor="text1"/>
          <w:sz w:val="24"/>
        </w:rPr>
        <w:t xml:space="preserve">,</w:t>
      </w:r>
      <w:r>
        <w:rPr>
          <w:rFonts w:hint="eastAsia" w:ascii="宋体" w:hAnsi="宋体"/>
          <w:b/>
          <w:iCs/>
          <w:color w:val="000000" w:themeColor="text1"/>
          <w:sz w:val="24"/>
        </w:rPr>
        <w:t xml:space="preserve">采购人</w:t>
      </w:r>
      <w:r>
        <w:rPr>
          <w:rFonts w:hint="eastAsia" w:ascii="宋体" w:hAnsi="宋体"/>
          <w:b/>
          <w:iCs/>
          <w:color w:val="000000" w:themeColor="text1"/>
          <w:sz w:val="24"/>
        </w:rPr>
        <w:t xml:space="preserve">有权</w:t>
      </w:r>
      <w:r>
        <w:rPr>
          <w:rFonts w:hint="eastAsia" w:ascii="宋体" w:hAnsi="宋体"/>
          <w:b/>
          <w:iCs/>
          <w:color w:val="000000" w:themeColor="text1"/>
          <w:sz w:val="24"/>
        </w:rPr>
        <w:t xml:space="preserve">对</w:t>
      </w:r>
      <w:r>
        <w:rPr>
          <w:rFonts w:hint="eastAsia" w:ascii="宋体" w:hAnsi="宋体"/>
          <w:b/>
          <w:iCs/>
          <w:color w:val="000000" w:themeColor="text1"/>
          <w:sz w:val="24"/>
        </w:rPr>
        <w:t xml:space="preserve">成交</w:t>
      </w:r>
      <w:r>
        <w:rPr>
          <w:rFonts w:hint="eastAsia" w:ascii="宋体" w:hAnsi="宋体"/>
          <w:b/>
          <w:iCs/>
          <w:color w:val="000000" w:themeColor="text1"/>
          <w:sz w:val="24"/>
        </w:rPr>
        <w:t xml:space="preserve">供应商在</w:t>
      </w:r>
      <w:r>
        <w:rPr>
          <w:rFonts w:hint="eastAsia" w:ascii="宋体" w:hAnsi="宋体"/>
          <w:b/>
          <w:iCs/>
          <w:color w:val="000000" w:themeColor="text1"/>
          <w:sz w:val="24"/>
        </w:rPr>
        <w:t xml:space="preserve">响应文件中</w:t>
      </w:r>
      <w:r>
        <w:rPr>
          <w:rFonts w:hint="eastAsia" w:ascii="宋体" w:hAnsi="宋体"/>
          <w:b/>
          <w:iCs/>
          <w:color w:val="000000" w:themeColor="text1"/>
          <w:sz w:val="24"/>
        </w:rPr>
        <w:t xml:space="preserve">提供的</w:t>
      </w:r>
      <w:r>
        <w:rPr>
          <w:rFonts w:hint="eastAsia" w:ascii="宋体" w:hAnsi="宋体"/>
          <w:b/>
          <w:iCs/>
          <w:color w:val="000000" w:themeColor="text1"/>
          <w:sz w:val="24"/>
        </w:rPr>
        <w:t xml:space="preserve">证明材料原件</w:t>
      </w:r>
      <w:r>
        <w:rPr>
          <w:rFonts w:hint="eastAsia" w:ascii="宋体" w:hAnsi="宋体"/>
          <w:b/>
          <w:iCs/>
          <w:color w:val="000000" w:themeColor="text1"/>
          <w:sz w:val="24"/>
        </w:rPr>
        <w:t xml:space="preserve">进行</w:t>
      </w:r>
      <w:r>
        <w:rPr>
          <w:rFonts w:hint="eastAsia" w:ascii="宋体" w:hAnsi="宋体"/>
          <w:b/>
          <w:iCs/>
          <w:color w:val="000000" w:themeColor="text1"/>
          <w:sz w:val="24"/>
        </w:rPr>
        <w:t xml:space="preserve">核查</w:t>
      </w:r>
      <w:r>
        <w:rPr>
          <w:rFonts w:hint="eastAsia" w:ascii="宋体" w:hAnsi="宋体"/>
          <w:b/>
          <w:iCs/>
          <w:color w:val="000000" w:themeColor="text1"/>
          <w:sz w:val="24"/>
        </w:rPr>
        <w:t xml:space="preserve">，如成交</w:t>
      </w:r>
      <w:r>
        <w:rPr>
          <w:rFonts w:hint="eastAsia" w:ascii="宋体" w:hAnsi="宋体"/>
          <w:b/>
          <w:iCs/>
          <w:color w:val="000000" w:themeColor="text1"/>
          <w:sz w:val="24"/>
        </w:rPr>
        <w:t xml:space="preserve">供应商</w:t>
      </w:r>
      <w:r>
        <w:rPr>
          <w:rFonts w:hint="eastAsia" w:ascii="宋体" w:hAnsi="宋体"/>
          <w:b/>
          <w:iCs/>
          <w:color w:val="000000" w:themeColor="text1"/>
          <w:sz w:val="24"/>
        </w:rPr>
        <w:t xml:space="preserve">无法提供,或无法核实真实性的,则视为虚假响应,</w:t>
      </w:r>
      <w:bookmarkEnd w:id="146"/>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pStyle w:val="1010"/>
        <w:ind w:firstLine="420"/>
      </w:pPr>
      <w:r/>
      <w:r/>
    </w:p>
    <w:p>
      <w:pPr>
        <w:jc w:val="left"/>
        <w:widowControl/>
        <w:rPr>
          <w:rFonts w:hint="eastAsia" w:ascii="宋体" w:hAnsi="宋体"/>
          <w:b/>
          <w:sz w:val="24"/>
        </w:rPr>
      </w:pPr>
      <w:r>
        <w:rPr>
          <w:rFonts w:ascii="宋体" w:hAnsi="宋体"/>
          <w:sz w:val="24"/>
        </w:rPr>
        <w:br w:type="page" w:clear="all"/>
      </w:r>
      <w:r/>
    </w:p>
    <w:p>
      <w:pPr>
        <w:pStyle w:val="933"/>
        <w:ind w:firstLine="482"/>
        <w:jc w:val="both"/>
        <w:spacing w:before="0" w:after="0" w:line="360" w:lineRule="auto"/>
        <w:rPr>
          <w:rFonts w:hint="eastAsia" w:ascii="宋体" w:hAnsi="宋体" w:eastAsia="宋体"/>
          <w:sz w:val="24"/>
          <w:szCs w:val="24"/>
        </w:rPr>
      </w:pPr>
      <w:r/>
      <w:bookmarkStart w:id="147" w:name="_Toc205309421"/>
      <w:r/>
      <w:bookmarkStart w:id="148" w:name="_Toc210926281"/>
      <w:r/>
      <w:bookmarkStart w:id="149" w:name="_Toc226539632"/>
      <w:r>
        <w:rPr>
          <w:rFonts w:hint="eastAsia" w:ascii="宋体" w:hAnsi="宋体" w:eastAsia="宋体"/>
          <w:sz w:val="24"/>
          <w:szCs w:val="24"/>
        </w:rPr>
        <w:t xml:space="preserve">三</w:t>
      </w:r>
      <w:r>
        <w:rPr>
          <w:rFonts w:hint="eastAsia" w:ascii="宋体" w:hAnsi="宋体" w:eastAsia="宋体"/>
          <w:sz w:val="24"/>
          <w:szCs w:val="24"/>
        </w:rPr>
        <w:t xml:space="preserve">、政府采购政策功能落实</w:t>
      </w:r>
      <w:bookmarkEnd w:id="147"/>
      <w:r/>
      <w:bookmarkEnd w:id="148"/>
      <w:r/>
      <w:bookmarkEnd w:id="149"/>
      <w:r/>
      <w:r/>
    </w:p>
    <w:p>
      <w:pPr>
        <w:pStyle w:val="992"/>
        <w:ind w:firstLine="482"/>
        <w:jc w:val="both"/>
        <w:spacing w:before="0" w:after="0"/>
        <w:rPr>
          <w:rFonts w:hint="eastAsia" w:ascii="宋体" w:hAnsi="宋体"/>
          <w:b/>
          <w:bCs/>
          <w:color w:val="000000" w:themeColor="text1"/>
        </w:rPr>
      </w:pPr>
      <w:r>
        <w:rPr>
          <w:rFonts w:hint="eastAsia" w:ascii="宋体" w:hAnsi="宋体"/>
          <w:b/>
          <w:bCs/>
          <w:color w:val="000000" w:themeColor="text1"/>
        </w:rPr>
        <w:t xml:space="preserve">（</w:t>
      </w:r>
      <w:r>
        <w:rPr>
          <w:rFonts w:hint="eastAsia" w:ascii="宋体" w:hAnsi="宋体"/>
          <w:b/>
          <w:bCs/>
          <w:color w:val="000000" w:themeColor="text1"/>
        </w:rPr>
        <w:t xml:space="preserve">一</w:t>
      </w:r>
      <w:r>
        <w:rPr>
          <w:rFonts w:hint="eastAsia" w:ascii="宋体" w:hAnsi="宋体"/>
          <w:b/>
          <w:bCs/>
          <w:color w:val="000000" w:themeColor="text1"/>
        </w:rPr>
        <w:t xml:space="preserve">）</w:t>
      </w:r>
      <w:r>
        <w:rPr>
          <w:rFonts w:hint="eastAsia" w:ascii="宋体" w:hAnsi="宋体"/>
          <w:b/>
          <w:bCs/>
          <w:color w:val="000000" w:themeColor="text1"/>
        </w:rPr>
        <w:t xml:space="preserve">小微型企业价格扣除</w:t>
      </w:r>
      <w:r/>
    </w:p>
    <w:p>
      <w:pPr>
        <w:ind w:firstLine="480"/>
        <w:spacing w:line="360" w:lineRule="auto"/>
        <w:rPr>
          <w:rFonts w:hint="eastAsia" w:ascii="宋体" w:hAnsi="宋体"/>
          <w:bCs/>
          <w:color w:val="000000" w:themeColor="text1"/>
          <w:sz w:val="24"/>
        </w:rPr>
      </w:pPr>
      <w:r>
        <w:rPr>
          <w:rFonts w:hint="eastAsia" w:ascii="宋体" w:hAnsi="宋体"/>
          <w:color w:val="000000" w:themeColor="text1"/>
          <w:sz w:val="24"/>
        </w:rPr>
        <w:t xml:space="preserve">（1）</w:t>
      </w:r>
      <w:r>
        <w:rPr>
          <w:rFonts w:hint="eastAsia" w:ascii="宋体" w:hAnsi="宋体"/>
          <w:bCs/>
          <w:color w:val="000000" w:themeColor="text1"/>
          <w:sz w:val="24"/>
        </w:rPr>
        <w:t xml:space="preserve">如供应商拟为本项目提供的</w:t>
      </w:r>
      <w:r>
        <w:rPr>
          <w:rFonts w:hint="eastAsia" w:ascii="宋体" w:hAnsi="宋体"/>
          <w:b/>
          <w:color w:val="000000" w:themeColor="text1"/>
          <w:sz w:val="24"/>
        </w:rPr>
        <w:t xml:space="preserve">服务</w:t>
      </w:r>
      <w:r>
        <w:rPr>
          <w:rFonts w:hint="eastAsia" w:ascii="宋体" w:hAnsi="宋体"/>
          <w:bCs/>
          <w:color w:val="000000" w:themeColor="text1"/>
          <w:sz w:val="24"/>
        </w:rPr>
        <w:t xml:space="preserve">，全部由符合政策要求的小型和微型企业承接的，则给予10%的扣除价格。用扣除后的价格参与评审。</w:t>
      </w:r>
      <w:r/>
    </w:p>
    <w:p>
      <w:pPr>
        <w:pStyle w:val="992"/>
        <w:jc w:val="both"/>
        <w:spacing w:before="0" w:after="0"/>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中小微</w:t>
      </w:r>
      <w:r>
        <w:rPr>
          <w:rFonts w:hint="eastAsia" w:ascii="宋体" w:hAnsi="宋体"/>
        </w:rPr>
        <w:t xml:space="preserve">企业声明函》。</w:t>
      </w:r>
      <w:r/>
    </w:p>
    <w:p>
      <w:pPr>
        <w:pStyle w:val="992"/>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二</w:t>
      </w:r>
      <w:r>
        <w:rPr>
          <w:rFonts w:hint="eastAsia" w:ascii="宋体" w:hAnsi="宋体"/>
          <w:b/>
          <w:bCs/>
        </w:rPr>
        <w:t xml:space="preserve">）</w:t>
      </w:r>
      <w:r>
        <w:rPr>
          <w:rFonts w:hint="eastAsia" w:ascii="宋体" w:hAnsi="宋体"/>
          <w:b/>
          <w:bCs/>
        </w:rPr>
        <w:t xml:space="preserve">残疾人福利单位价格扣除</w:t>
      </w:r>
      <w:r/>
    </w:p>
    <w:p>
      <w:pPr>
        <w:pStyle w:val="992"/>
        <w:jc w:val="both"/>
        <w:spacing w:before="0" w:after="0"/>
        <w:rPr>
          <w:rFonts w:hint="eastAsia" w:ascii="宋体" w:hAnsi="宋体"/>
        </w:rPr>
      </w:pPr>
      <w:r>
        <w:rPr>
          <w:rFonts w:hint="eastAsia" w:ascii="宋体" w:hAnsi="宋体"/>
        </w:rPr>
        <w:t xml:space="preserve">（1）本项目对残疾人福利性单位视同小型、微型企业，给予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92"/>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992"/>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92"/>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三</w:t>
      </w:r>
      <w:r>
        <w:rPr>
          <w:rFonts w:hint="eastAsia" w:ascii="宋体" w:hAnsi="宋体"/>
          <w:b/>
          <w:bCs/>
        </w:rPr>
        <w:t xml:space="preserve">）</w:t>
      </w:r>
      <w:r>
        <w:rPr>
          <w:rFonts w:hint="eastAsia" w:ascii="宋体" w:hAnsi="宋体"/>
          <w:b/>
          <w:bCs/>
        </w:rPr>
        <w:t xml:space="preserve">监狱和戒毒企业价格扣除</w:t>
      </w:r>
      <w:r/>
    </w:p>
    <w:p>
      <w:pPr>
        <w:pStyle w:val="992"/>
        <w:jc w:val="both"/>
        <w:spacing w:before="0" w:after="0"/>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92"/>
        <w:jc w:val="both"/>
        <w:spacing w:before="0" w:after="0"/>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92"/>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92"/>
        <w:ind w:firstLine="482"/>
        <w:jc w:val="both"/>
        <w:spacing w:before="0" w:after="0"/>
        <w:rPr>
          <w:rFonts w:hint="eastAsia" w:ascii="宋体" w:hAnsi="宋体"/>
        </w:rPr>
      </w:pPr>
      <w:r>
        <w:rPr>
          <w:rFonts w:hint="eastAsia" w:ascii="宋体" w:hAnsi="宋体"/>
          <w:b/>
          <w:bCs/>
        </w:rPr>
        <w:t xml:space="preserve">（</w:t>
      </w:r>
      <w:r>
        <w:rPr>
          <w:rFonts w:hint="eastAsia" w:ascii="宋体" w:hAnsi="宋体"/>
          <w:b/>
          <w:bCs/>
        </w:rPr>
        <w:t xml:space="preserve">四</w:t>
      </w:r>
      <w:r>
        <w:rPr>
          <w:rFonts w:hint="eastAsia" w:ascii="宋体" w:hAnsi="宋体"/>
          <w:b/>
          <w:bCs/>
        </w:rPr>
        <w:t xml:space="preserve">）</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ind w:firstLine="480"/>
        <w:spacing w:before="28" w:line="400" w:lineRule="exact"/>
        <w:rPr>
          <w:rFonts w:hint="eastAsia" w:ascii="宋体" w:hAnsi="宋体"/>
          <w:bCs/>
          <w:sz w:val="24"/>
        </w:rPr>
      </w:pPr>
      <w:r>
        <w:rPr>
          <w:rFonts w:hint="eastAsia" w:ascii="宋体" w:hAnsi="宋体"/>
          <w:bCs/>
          <w:sz w:val="24"/>
        </w:rPr>
      </w:r>
      <w:r/>
    </w:p>
    <w:p>
      <w:pPr>
        <w:pStyle w:val="932"/>
        <w:jc w:val="center"/>
        <w:rPr>
          <w:rFonts w:ascii="黑体" w:eastAsia="黑体" w:cs="Arial"/>
          <w:bCs/>
          <w:szCs w:val="44"/>
        </w:rPr>
      </w:pPr>
      <w:r>
        <w:rPr>
          <w:rFonts w:hint="eastAsia" w:ascii="宋体" w:hAnsi="宋体"/>
          <w:bCs/>
          <w:sz w:val="24"/>
        </w:rPr>
        <w:br w:type="page" w:clear="all"/>
      </w:r>
      <w:bookmarkStart w:id="150" w:name="_Toc226539633"/>
      <w:r/>
      <w:bookmarkStart w:id="151" w:name="_Hlk14339205"/>
      <w:r/>
      <w:bookmarkStart w:id="152" w:name="_Hlk865644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w:t>
      </w:r>
      <w:r>
        <w:rPr>
          <w:rFonts w:hint="eastAsia" w:ascii="华文中宋" w:hAnsi="华文中宋" w:eastAsia="华文中宋"/>
          <w:b/>
          <w:sz w:val="36"/>
          <w:szCs w:val="36"/>
        </w:rPr>
        <w:t xml:space="preserve">章  合同</w:t>
      </w:r>
      <w:r>
        <w:rPr>
          <w:rFonts w:hint="eastAsia" w:ascii="华文中宋" w:hAnsi="华文中宋" w:eastAsia="华文中宋"/>
          <w:b/>
          <w:sz w:val="36"/>
          <w:szCs w:val="36"/>
        </w:rPr>
        <w:t xml:space="preserve">文本</w:t>
      </w:r>
      <w:bookmarkEnd w:id="150"/>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w:t>
      </w:r>
      <w:r>
        <w:rPr>
          <w:rFonts w:hint="eastAsia" w:ascii="宋体" w:hAnsi="宋体"/>
          <w:bCs/>
          <w:sz w:val="24"/>
        </w:rPr>
        <w:t xml:space="preserve">关于专用条款将由采购人与成交供应商结合本项目具体情况协商后签订。</w:t>
      </w:r>
      <w:r/>
    </w:p>
    <w:p>
      <w:pPr>
        <w:ind w:firstLine="480"/>
        <w:spacing w:line="560" w:lineRule="exact"/>
        <w:rPr>
          <w:rFonts w:hint="eastAsia" w:ascii="宋体" w:hAnsi="宋体"/>
          <w:bCs/>
          <w:sz w:val="24"/>
        </w:rPr>
      </w:pPr>
      <w:r>
        <w:rPr>
          <w:rFonts w:hint="eastAsia" w:ascii="宋体" w:hAnsi="宋体"/>
          <w:bCs/>
          <w:sz w:val="24"/>
        </w:rPr>
      </w:r>
      <w:r/>
    </w:p>
    <w:p>
      <w:pPr>
        <w:pStyle w:val="992"/>
        <w:ind w:firstLine="0"/>
        <w:jc w:val="center"/>
        <w:spacing w:before="286" w:after="0" w:line="240" w:lineRule="auto"/>
        <w:rPr>
          <w:b/>
          <w:bCs/>
          <w:color w:val="000000" w:themeColor="text1"/>
          <w:sz w:val="52"/>
          <w:szCs w:val="20"/>
        </w:rPr>
      </w:pPr>
      <w:r>
        <w:rPr>
          <w:rFonts w:hint="eastAsia"/>
          <w:b/>
          <w:color w:val="000000" w:themeColor="text1"/>
          <w:sz w:val="72"/>
          <w:szCs w:val="72"/>
        </w:rPr>
        <w:t xml:space="preserve">政府采购合同</w:t>
      </w:r>
      <w:r/>
    </w:p>
    <w:p>
      <w:pPr>
        <w:rPr>
          <w:b/>
          <w:bCs/>
          <w:color w:val="000000" w:themeColor="text1"/>
          <w:sz w:val="28"/>
          <w:szCs w:val="28"/>
        </w:rPr>
      </w:pPr>
      <w:r>
        <w:rPr>
          <w:b/>
          <w:bCs/>
          <w:color w:val="000000" w:themeColor="text1"/>
          <w:sz w:val="28"/>
          <w:szCs w:val="28"/>
        </w:rPr>
      </w:r>
      <w:r/>
    </w:p>
    <w:p>
      <w:pPr>
        <w:rPr>
          <w:b/>
          <w:bCs/>
          <w:color w:val="000000" w:themeColor="text1"/>
          <w:sz w:val="28"/>
          <w:szCs w:val="28"/>
        </w:rPr>
      </w:pPr>
      <w:r>
        <w:rPr>
          <w:b/>
          <w:bCs/>
          <w:color w:val="000000" w:themeColor="text1"/>
          <w:sz w:val="28"/>
          <w:szCs w:val="28"/>
        </w:rPr>
      </w:r>
      <w:r/>
    </w:p>
    <w:p>
      <w:pPr>
        <w:rPr>
          <w:color w:val="000000" w:themeColor="text1"/>
          <w:sz w:val="28"/>
          <w:szCs w:val="28"/>
        </w:rPr>
      </w:pPr>
      <w:r>
        <w:rPr>
          <w:color w:val="000000" w:themeColor="text1"/>
          <w:sz w:val="28"/>
          <w:szCs w:val="28"/>
        </w:rPr>
      </w:r>
      <w:r/>
    </w:p>
    <w:p>
      <w:pPr>
        <w:rPr>
          <w:color w:val="000000" w:themeColor="text1"/>
          <w:sz w:val="28"/>
          <w:szCs w:val="28"/>
        </w:rPr>
      </w:pPr>
      <w:r>
        <w:rPr>
          <w:color w:val="000000" w:themeColor="text1"/>
          <w:sz w:val="28"/>
          <w:szCs w:val="28"/>
        </w:rPr>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项目名称： </w:t>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合同编号：</w:t>
      </w:r>
      <w:r>
        <w:rPr>
          <w:rFonts w:hint="eastAsia" w:ascii="宋体" w:hAnsi="宋体"/>
          <w:bCs/>
          <w:color w:val="000000" w:themeColor="text1"/>
          <w:sz w:val="32"/>
          <w:szCs w:val="32"/>
        </w:rPr>
        <w:t xml:space="preserve">[202</w:t>
      </w:r>
      <w:r>
        <w:rPr>
          <w:rFonts w:hint="eastAsia" w:ascii="宋体" w:hAnsi="宋体"/>
          <w:bCs/>
          <w:color w:val="000000" w:themeColor="text1"/>
          <w:sz w:val="32"/>
          <w:szCs w:val="32"/>
        </w:rPr>
        <w:t xml:space="preserve">6</w:t>
      </w:r>
      <w:r>
        <w:rPr>
          <w:rFonts w:hint="eastAsia" w:ascii="宋体" w:hAnsi="宋体"/>
          <w:bCs/>
          <w:color w:val="000000" w:themeColor="text1"/>
          <w:sz w:val="32"/>
          <w:szCs w:val="32"/>
        </w:rPr>
        <w:t xml:space="preserve">]字 第WX2</w:t>
      </w:r>
      <w:r>
        <w:rPr>
          <w:rFonts w:hint="eastAsia" w:ascii="宋体" w:hAnsi="宋体"/>
          <w:bCs/>
          <w:color w:val="000000" w:themeColor="text1"/>
          <w:sz w:val="32"/>
          <w:szCs w:val="32"/>
        </w:rPr>
        <w:t xml:space="preserve">6</w:t>
      </w:r>
      <w:r>
        <w:rPr>
          <w:rFonts w:hint="eastAsia" w:ascii="宋体" w:hAnsi="宋体"/>
          <w:bCs/>
          <w:color w:val="000000" w:themeColor="text1"/>
          <w:sz w:val="32"/>
          <w:szCs w:val="32"/>
        </w:rPr>
        <w:t xml:space="preserve">-</w:t>
      </w:r>
      <w:r>
        <w:rPr>
          <w:rFonts w:ascii="宋体" w:hAnsi="宋体"/>
          <w:bCs/>
          <w:color w:val="000000" w:themeColor="text1"/>
          <w:sz w:val="32"/>
          <w:szCs w:val="32"/>
        </w:rPr>
        <w:t xml:space="preserve">  </w:t>
      </w:r>
      <w:r>
        <w:rPr>
          <w:rFonts w:hint="eastAsia" w:ascii="宋体" w:hAnsi="宋体"/>
          <w:bCs/>
          <w:color w:val="000000" w:themeColor="text1"/>
          <w:sz w:val="32"/>
          <w:szCs w:val="32"/>
        </w:rPr>
        <w:t xml:space="preserve">号</w:t>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ind w:firstLine="1274"/>
        <w:jc w:val="left"/>
        <w:rPr>
          <w:bCs/>
          <w:color w:val="000000" w:themeColor="text1"/>
          <w:sz w:val="28"/>
          <w:szCs w:val="28"/>
        </w:rPr>
      </w:pPr>
      <w:r>
        <w:rPr>
          <w:rFonts w:hint="eastAsia"/>
          <w:bCs/>
          <w:color w:val="000000" w:themeColor="text1"/>
          <w:sz w:val="28"/>
          <w:szCs w:val="28"/>
        </w:rPr>
        <w:t xml:space="preserve">委托方（甲方）：江苏省测绘工程院</w:t>
      </w:r>
      <w:r/>
    </w:p>
    <w:p>
      <w:pPr>
        <w:jc w:val="left"/>
        <w:widowControl/>
        <w:rPr>
          <w:rFonts w:hint="eastAsia" w:ascii="宋体" w:hAnsi="宋体" w:cs="宋体"/>
          <w:color w:val="000000" w:themeColor="text1"/>
          <w:sz w:val="20"/>
          <w:szCs w:val="20"/>
        </w:rPr>
      </w:pPr>
      <w:r>
        <w:rPr>
          <w:rFonts w:hint="eastAsia"/>
          <w:bCs/>
          <w:color w:val="000000" w:themeColor="text1"/>
          <w:sz w:val="28"/>
          <w:szCs w:val="28"/>
        </w:rPr>
        <w:t xml:space="preserve">         </w:t>
      </w:r>
      <w:r>
        <w:rPr>
          <w:rFonts w:hint="eastAsia"/>
          <w:bCs/>
          <w:color w:val="000000" w:themeColor="text1"/>
          <w:sz w:val="28"/>
          <w:szCs w:val="28"/>
        </w:rPr>
        <w:t xml:space="preserve">承揽方（乙方）：</w:t>
      </w:r>
      <w:r>
        <w:rPr>
          <w:rFonts w:ascii="宋体" w:hAnsi="宋体" w:cs="宋体"/>
          <w:color w:val="000000" w:themeColor="text1"/>
          <w:sz w:val="20"/>
          <w:szCs w:val="20"/>
        </w:rPr>
        <w:t xml:space="preserve"> </w:t>
      </w:r>
      <w:r/>
    </w:p>
    <w:p>
      <w:pPr>
        <w:ind w:firstLine="1274"/>
        <w:jc w:val="left"/>
        <w:rPr>
          <w:bCs/>
          <w:color w:val="000000" w:themeColor="text1"/>
          <w:sz w:val="28"/>
          <w:szCs w:val="28"/>
          <w:u w:val="single"/>
        </w:rPr>
      </w:pPr>
      <w:r>
        <w:rPr>
          <w:bCs/>
          <w:color w:val="000000" w:themeColor="text1"/>
          <w:sz w:val="28"/>
          <w:szCs w:val="28"/>
          <w:u w:val="single"/>
        </w:rPr>
      </w:r>
      <w:r/>
    </w:p>
    <w:p>
      <w:pPr>
        <w:jc w:val="center"/>
        <w:spacing w:line="520" w:lineRule="exact"/>
        <w:rPr>
          <w:rFonts w:hint="eastAsia" w:ascii="黑体" w:hAnsi="宋体" w:eastAsia="黑体"/>
          <w:color w:val="000000" w:themeColor="text1"/>
          <w:sz w:val="28"/>
          <w:szCs w:val="28"/>
        </w:rPr>
      </w:pPr>
      <w:r>
        <w:rPr>
          <w:rFonts w:hint="eastAsia"/>
          <w:bCs/>
          <w:color w:val="000000" w:themeColor="text1"/>
          <w:sz w:val="28"/>
          <w:szCs w:val="28"/>
        </w:rPr>
        <w:t xml:space="preserve">签约日期：</w:t>
      </w:r>
      <w:r>
        <w:rPr>
          <w:rFonts w:hint="eastAsia"/>
          <w:bCs/>
          <w:color w:val="000000" w:themeColor="text1"/>
          <w:sz w:val="28"/>
          <w:szCs w:val="28"/>
        </w:rPr>
        <w:t xml:space="preserve">    </w:t>
      </w:r>
      <w:r>
        <w:rPr>
          <w:rFonts w:hint="eastAsia"/>
          <w:bCs/>
          <w:color w:val="000000" w:themeColor="text1"/>
          <w:sz w:val="28"/>
          <w:szCs w:val="28"/>
        </w:rPr>
        <w:t xml:space="preserve">年</w:t>
      </w:r>
      <w:r>
        <w:rPr>
          <w:rFonts w:hint="eastAsia"/>
          <w:bCs/>
          <w:color w:val="000000" w:themeColor="text1"/>
          <w:sz w:val="28"/>
          <w:szCs w:val="28"/>
        </w:rPr>
        <w:t xml:space="preserve">  </w:t>
      </w:r>
      <w:r>
        <w:rPr>
          <w:rFonts w:hint="eastAsia"/>
          <w:bCs/>
          <w:color w:val="000000" w:themeColor="text1"/>
          <w:sz w:val="28"/>
          <w:szCs w:val="28"/>
        </w:rPr>
        <w:t xml:space="preserve">月</w:t>
      </w:r>
      <w:r>
        <w:rPr>
          <w:rFonts w:hint="eastAsia"/>
          <w:bCs/>
          <w:color w:val="000000" w:themeColor="text1"/>
          <w:sz w:val="28"/>
          <w:szCs w:val="28"/>
        </w:rPr>
        <w:t xml:space="preserve">  </w:t>
      </w:r>
      <w:r>
        <w:rPr>
          <w:rFonts w:hint="eastAsia"/>
          <w:bCs/>
          <w:color w:val="000000" w:themeColor="text1"/>
          <w:sz w:val="28"/>
          <w:szCs w:val="28"/>
        </w:rPr>
        <w:t xml:space="preserve">日</w:t>
      </w:r>
      <w:r>
        <w:rPr>
          <w:b/>
          <w:color w:val="000000" w:themeColor="text1"/>
          <w:sz w:val="32"/>
        </w:rPr>
        <w:br w:type="page" w:clear="all"/>
      </w:r>
      <w:bookmarkStart w:id="153" w:name="OLE_LINK1"/>
      <w:r>
        <w:rPr>
          <w:rFonts w:hint="eastAsia" w:ascii="宋体" w:hAnsi="宋体"/>
          <w:b/>
          <w:bCs/>
          <w:color w:val="000000" w:themeColor="text1"/>
          <w:sz w:val="28"/>
          <w:szCs w:val="28"/>
        </w:rPr>
        <w:t xml:space="preserve">天地图数据更新融合技术服务项目</w:t>
      </w:r>
      <w:r/>
    </w:p>
    <w:p>
      <w:pPr>
        <w:spacing w:line="480" w:lineRule="exact"/>
        <w:rPr>
          <w:rFonts w:hint="eastAsia" w:hAnsi="宋体"/>
          <w:color w:val="000000" w:themeColor="text1"/>
          <w:sz w:val="24"/>
        </w:rPr>
      </w:pPr>
      <w:r>
        <w:rPr>
          <w:rFonts w:hint="eastAsia" w:hAnsi="宋体"/>
          <w:color w:val="000000" w:themeColor="text1"/>
          <w:sz w:val="24"/>
        </w:rPr>
      </w:r>
      <w:r/>
    </w:p>
    <w:p>
      <w:pPr>
        <w:spacing w:line="480" w:lineRule="exact"/>
        <w:rPr>
          <w:rFonts w:hint="eastAsia" w:hAnsi="宋体"/>
          <w:color w:val="000000" w:themeColor="text1"/>
          <w:u w:val="single"/>
        </w:rPr>
      </w:pPr>
      <w:r>
        <w:rPr>
          <w:rFonts w:hAnsi="宋体"/>
          <w:color w:val="000000" w:themeColor="text1"/>
          <w:sz w:val="24"/>
        </w:rPr>
        <w:t xml:space="preserve">甲方：（买方）</w:t>
      </w:r>
      <w:r>
        <w:rPr>
          <w:rFonts w:hint="eastAsia" w:ascii="宋体" w:hAnsi="宋体"/>
          <w:color w:val="000000" w:themeColor="text1"/>
          <w:sz w:val="24"/>
          <w:u w:val="single"/>
        </w:rPr>
        <w:t xml:space="preserve">江苏省测绘工程院 </w:t>
      </w:r>
      <w:r>
        <w:rPr>
          <w:rFonts w:ascii="宋体" w:hAnsi="宋体"/>
          <w:color w:val="000000" w:themeColor="text1"/>
          <w:sz w:val="24"/>
          <w:u w:val="single"/>
        </w:rPr>
        <w:t xml:space="preserve"> </w:t>
      </w:r>
      <w:r/>
    </w:p>
    <w:p>
      <w:pPr>
        <w:spacing w:line="480" w:lineRule="exact"/>
        <w:widowControl/>
        <w:rPr>
          <w:rFonts w:hint="eastAsia" w:hAnsi="宋体"/>
          <w:b/>
          <w:color w:val="000000" w:themeColor="text1"/>
          <w:u w:val="single"/>
        </w:rPr>
      </w:pPr>
      <w:r>
        <w:rPr>
          <w:rFonts w:hAnsi="宋体"/>
          <w:color w:val="000000" w:themeColor="text1"/>
          <w:sz w:val="24"/>
        </w:rPr>
        <w:t xml:space="preserve">乙方：（卖方）</w:t>
      </w:r>
      <w:r>
        <w:rPr>
          <w:rFonts w:hint="eastAsia" w:hAnsi="宋体"/>
          <w:color w:val="000000" w:themeColor="text1"/>
          <w:sz w:val="24"/>
          <w:u w:val="single"/>
        </w:rPr>
        <w:t xml:space="preserve"> </w:t>
      </w:r>
      <w:r>
        <w:rPr>
          <w:rFonts w:hAnsi="宋体"/>
          <w:color w:val="000000" w:themeColor="text1"/>
          <w:sz w:val="24"/>
          <w:u w:val="single"/>
        </w:rPr>
        <w:t xml:space="preserve">                 </w:t>
      </w:r>
      <w:r/>
    </w:p>
    <w:p>
      <w:pPr>
        <w:spacing w:line="480" w:lineRule="exact"/>
        <w:widowControl/>
        <w:rPr>
          <w:rFonts w:hint="eastAsia" w:hAnsi="宋体"/>
          <w:color w:val="000000" w:themeColor="text1"/>
          <w:sz w:val="24"/>
        </w:rPr>
      </w:pPr>
      <w:r>
        <w:rPr>
          <w:rFonts w:hAnsi="宋体"/>
          <w:b/>
          <w:color w:val="000000" w:themeColor="text1"/>
        </w:rPr>
        <w:t xml:space="preserve">     </w:t>
      </w:r>
      <w:r>
        <w:rPr>
          <w:rFonts w:hAnsi="宋体"/>
          <w:color w:val="000000" w:themeColor="text1"/>
          <w:sz w:val="24"/>
        </w:rPr>
        <w:t xml:space="preserve">甲、乙双方根据</w:t>
      </w:r>
      <w:r>
        <w:rPr>
          <w:rFonts w:hint="eastAsia" w:hAnsi="宋体"/>
          <w:color w:val="000000" w:themeColor="text1"/>
          <w:sz w:val="24"/>
        </w:rPr>
        <w:t xml:space="preserve">政府</w:t>
      </w:r>
      <w:r>
        <w:rPr>
          <w:rFonts w:hAnsi="宋体"/>
          <w:color w:val="000000" w:themeColor="text1"/>
          <w:sz w:val="24"/>
        </w:rPr>
        <w:t xml:space="preserve">采购的</w:t>
      </w:r>
      <w:r>
        <w:rPr>
          <w:rFonts w:hint="eastAsia" w:hAnsi="宋体"/>
          <w:color w:val="000000" w:themeColor="text1"/>
          <w:sz w:val="24"/>
        </w:rPr>
        <w:t xml:space="preserve">成交</w:t>
      </w:r>
      <w:r>
        <w:rPr>
          <w:rFonts w:hAnsi="宋体"/>
          <w:color w:val="000000" w:themeColor="text1"/>
          <w:sz w:val="24"/>
        </w:rPr>
        <w:t xml:space="preserve">结果，签署本合同。</w:t>
      </w:r>
      <w:r>
        <w:rPr>
          <w:rFonts w:hint="eastAsia" w:hAnsi="宋体"/>
          <w:color w:val="000000" w:themeColor="text1"/>
          <w:sz w:val="24"/>
        </w:rPr>
        <w:t xml:space="preserve">依照《中华人民共和国民法典》、《中华人民共和国测绘法》、《中华人民共和国保守国家秘密法》及其他有关法律、法规，遵循平等、自愿、公平和诚实信用的原则，双方就</w:t>
      </w:r>
      <w:r>
        <w:rPr>
          <w:rFonts w:hint="eastAsia" w:asciiTheme="minorEastAsia" w:hAnsiTheme="minorEastAsia" w:eastAsiaTheme="minorEastAsia"/>
          <w:color w:val="000000" w:themeColor="text1"/>
          <w:sz w:val="24"/>
          <w:u w:val="single"/>
        </w:rPr>
        <w:t xml:space="preserve">天地图数据更新融合技术服务</w:t>
      </w:r>
      <w:r>
        <w:rPr>
          <w:rFonts w:hint="eastAsia" w:hAnsi="宋体"/>
          <w:color w:val="000000" w:themeColor="text1"/>
          <w:sz w:val="24"/>
        </w:rPr>
        <w:t xml:space="preserve">项目相关事项经协商，达成如下合同条款：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第一条  项目概述</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现采用购买服务的方式开展天地图数据更新融合技术服务工作。</w:t>
      </w:r>
      <w:r/>
    </w:p>
    <w:p>
      <w:pPr>
        <w:ind w:firstLine="482"/>
        <w:spacing w:line="480" w:lineRule="exact"/>
        <w:rPr>
          <w:rFonts w:hint="eastAsia" w:ascii="宋体" w:hAnsi="宋体"/>
          <w:bCs/>
          <w:color w:val="000000" w:themeColor="text1"/>
          <w:sz w:val="24"/>
        </w:rPr>
      </w:pPr>
      <w:r>
        <w:rPr>
          <w:rFonts w:hint="eastAsia" w:ascii="宋体" w:hAnsi="宋体"/>
          <w:b/>
          <w:color w:val="000000" w:themeColor="text1"/>
          <w:sz w:val="24"/>
        </w:rPr>
        <w:t xml:space="preserve">第二条  项目内容</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天地图数据更新融合技术服务工作。</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第三条  技术标准</w:t>
      </w:r>
      <w:r/>
    </w:p>
    <w:p>
      <w:pPr>
        <w:ind w:firstLine="480"/>
        <w:jc w:val="left"/>
        <w:spacing w:line="480" w:lineRule="exact"/>
        <w:rPr>
          <w:rFonts w:hint="eastAsia" w:ascii="宋体" w:hAnsi="宋体"/>
          <w:sz w:val="24"/>
        </w:rPr>
      </w:pPr>
      <w:r>
        <w:rPr>
          <w:rFonts w:hint="eastAsia" w:ascii="宋体" w:hAnsi="宋体"/>
          <w:sz w:val="24"/>
        </w:rPr>
        <w:t xml:space="preserve">1、建设依据：</w:t>
      </w:r>
      <w:r/>
    </w:p>
    <w:p>
      <w:pPr>
        <w:ind w:firstLine="480"/>
        <w:jc w:val="left"/>
        <w:spacing w:line="480" w:lineRule="exact"/>
        <w:rPr>
          <w:rFonts w:hint="eastAsia" w:ascii="宋体" w:hAnsi="宋体"/>
          <w:sz w:val="24"/>
        </w:rPr>
      </w:pPr>
      <w:r>
        <w:rPr>
          <w:rFonts w:hint="eastAsia" w:ascii="宋体" w:hAnsi="宋体"/>
          <w:sz w:val="24"/>
        </w:rPr>
        <w:t xml:space="preserve">（1）自然资办发〔2020〕77号《自然资源部办公厅关于印发&lt;地理信息公共服务平台管理办法&gt;的通知》；</w:t>
      </w:r>
      <w:r/>
    </w:p>
    <w:p>
      <w:pPr>
        <w:ind w:firstLine="480"/>
        <w:jc w:val="left"/>
        <w:spacing w:line="480" w:lineRule="exact"/>
        <w:rPr>
          <w:rFonts w:hint="eastAsia" w:ascii="宋体" w:hAnsi="宋体"/>
          <w:sz w:val="24"/>
        </w:rPr>
      </w:pPr>
      <w:r>
        <w:rPr>
          <w:rFonts w:hint="eastAsia" w:ascii="宋体" w:hAnsi="宋体"/>
          <w:sz w:val="24"/>
        </w:rPr>
        <w:t xml:space="preserve">（2）自然资发〔2020〕95号《测绘地理信息管理工作国家秘密范围的规定》的通知；</w:t>
      </w:r>
      <w:r/>
    </w:p>
    <w:p>
      <w:pPr>
        <w:ind w:firstLine="480"/>
        <w:jc w:val="left"/>
        <w:spacing w:line="480" w:lineRule="exact"/>
        <w:rPr>
          <w:rFonts w:hint="eastAsia" w:ascii="宋体" w:hAnsi="宋体"/>
          <w:sz w:val="24"/>
        </w:rPr>
      </w:pPr>
      <w:r>
        <w:rPr>
          <w:rFonts w:hint="eastAsia" w:ascii="宋体" w:hAnsi="宋体"/>
          <w:sz w:val="24"/>
        </w:rPr>
        <w:t xml:space="preserve">（3）《新一代地理信息公共服务平台（天地图）建设总体实施方案》，自然资源部，2024年；</w:t>
      </w:r>
      <w:r/>
    </w:p>
    <w:p>
      <w:pPr>
        <w:ind w:firstLine="480"/>
        <w:jc w:val="left"/>
        <w:spacing w:line="480" w:lineRule="exact"/>
        <w:rPr>
          <w:rFonts w:hint="eastAsia" w:ascii="宋体" w:hAnsi="宋体"/>
          <w:sz w:val="24"/>
        </w:rPr>
      </w:pPr>
      <w:r>
        <w:rPr>
          <w:rFonts w:hint="eastAsia" w:ascii="宋体" w:hAnsi="宋体"/>
          <w:sz w:val="24"/>
        </w:rPr>
        <w:t xml:space="preserve">（4）苏自然资发〔2021〕147号《江苏省自然资源厅 江苏省发展和改革委员会关于印发&lt;江苏省“十四五”基础测绘规划&gt;的通知》；</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（5）苏自然资函〔2022〕138号《关于推进地理信息公共服务平台数据建设的通知》；</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（6）苏自然资函〔2022〕441号《关于印发江苏省地理信息公共服务台（天地图）市县级数据资源建设技术指南》；</w:t>
      </w:r>
      <w:r/>
    </w:p>
    <w:p>
      <w:pPr>
        <w:ind w:firstLine="480"/>
        <w:jc w:val="left"/>
        <w:spacing w:line="48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地理信息标准规范与技术文档</w:t>
      </w:r>
      <w:r/>
    </w:p>
    <w:p>
      <w:pPr>
        <w:ind w:firstLine="480"/>
        <w:jc w:val="left"/>
        <w:spacing w:line="480" w:lineRule="exact"/>
        <w:rPr>
          <w:rFonts w:hint="eastAsia" w:ascii="宋体" w:hAnsi="宋体"/>
          <w:sz w:val="24"/>
        </w:rPr>
      </w:pPr>
      <w:r>
        <w:rPr>
          <w:rFonts w:hint="eastAsia" w:ascii="宋体" w:hAnsi="宋体"/>
          <w:sz w:val="24"/>
        </w:rPr>
        <w:t xml:space="preserve">（1） GB/T 13923-2022《基础地理信息要素分类与代码》；</w:t>
      </w:r>
      <w:r/>
    </w:p>
    <w:p>
      <w:pPr>
        <w:ind w:firstLine="480"/>
        <w:jc w:val="left"/>
        <w:spacing w:line="480" w:lineRule="exact"/>
        <w:rPr>
          <w:rFonts w:hint="eastAsia" w:ascii="宋体" w:hAnsi="宋体"/>
          <w:sz w:val="24"/>
        </w:rPr>
      </w:pPr>
      <w:r>
        <w:rPr>
          <w:rFonts w:hint="eastAsia" w:ascii="宋体" w:hAnsi="宋体"/>
          <w:sz w:val="24"/>
        </w:rPr>
        <w:t xml:space="preserve">（2） GB/T 18316-2008《数字测绘成果质量检查与验收》；</w:t>
      </w:r>
      <w:r/>
    </w:p>
    <w:p>
      <w:pPr>
        <w:ind w:firstLine="480"/>
        <w:jc w:val="left"/>
        <w:spacing w:line="480" w:lineRule="exact"/>
        <w:rPr>
          <w:rFonts w:hint="eastAsia" w:ascii="宋体" w:hAnsi="宋体"/>
          <w:sz w:val="24"/>
        </w:rPr>
      </w:pPr>
      <w:r>
        <w:rPr>
          <w:rFonts w:hint="eastAsia" w:ascii="宋体" w:hAnsi="宋体"/>
          <w:sz w:val="24"/>
        </w:rPr>
        <w:t xml:space="preserve">（3） GB/T 24356-2023《测绘成果质量检查与验收》；</w:t>
      </w:r>
      <w:r/>
    </w:p>
    <w:p>
      <w:pPr>
        <w:ind w:firstLine="480"/>
        <w:jc w:val="left"/>
        <w:spacing w:line="480" w:lineRule="exact"/>
        <w:rPr>
          <w:rFonts w:hint="eastAsia" w:ascii="宋体" w:hAnsi="宋体"/>
          <w:sz w:val="24"/>
        </w:rPr>
      </w:pPr>
      <w:r>
        <w:rPr>
          <w:rFonts w:hint="eastAsia" w:ascii="宋体" w:hAnsi="宋体"/>
          <w:sz w:val="24"/>
        </w:rPr>
        <w:t xml:space="preserve">（4） GB/T 20257.1-2017《国家基本比例尺地图图式第1部分∶1∶500 1∶1000 1∶2000 地形图图式》；</w:t>
      </w:r>
      <w:r/>
    </w:p>
    <w:p>
      <w:pPr>
        <w:ind w:firstLine="480"/>
        <w:jc w:val="left"/>
        <w:spacing w:line="480" w:lineRule="exact"/>
        <w:rPr>
          <w:rFonts w:hint="eastAsia" w:ascii="宋体" w:hAnsi="宋体"/>
          <w:sz w:val="24"/>
        </w:rPr>
      </w:pPr>
      <w:r>
        <w:rPr>
          <w:rFonts w:hint="eastAsia" w:ascii="宋体" w:hAnsi="宋体"/>
          <w:sz w:val="24"/>
        </w:rPr>
        <w:t xml:space="preserve">（5） GB/T 35634-2017《公共服务电子地图瓦片数据规范》；</w:t>
      </w:r>
      <w:r/>
    </w:p>
    <w:p>
      <w:pPr>
        <w:ind w:firstLine="480"/>
        <w:jc w:val="left"/>
        <w:spacing w:line="480" w:lineRule="exact"/>
        <w:rPr>
          <w:rFonts w:hint="eastAsia" w:ascii="宋体" w:hAnsi="宋体"/>
          <w:sz w:val="24"/>
        </w:rPr>
      </w:pPr>
      <w:r>
        <w:rPr>
          <w:rFonts w:hint="eastAsia" w:ascii="宋体" w:hAnsi="宋体"/>
          <w:sz w:val="24"/>
        </w:rPr>
        <w:t xml:space="preserve">（6） GB/T 35764-2017《公开地图内容表示要求》；</w:t>
      </w:r>
      <w:r/>
    </w:p>
    <w:p>
      <w:pPr>
        <w:ind w:firstLine="480"/>
        <w:jc w:val="left"/>
        <w:spacing w:line="480" w:lineRule="exact"/>
        <w:rPr>
          <w:rFonts w:hint="eastAsia" w:ascii="宋体" w:hAnsi="宋体"/>
          <w:sz w:val="24"/>
        </w:rPr>
      </w:pPr>
      <w:r>
        <w:rPr>
          <w:rFonts w:hint="eastAsia" w:ascii="宋体" w:hAnsi="宋体"/>
          <w:sz w:val="24"/>
        </w:rPr>
        <w:t xml:space="preserve">（7） CH/Z 9011-2011《地理信息公共服务平台电子地图数据规范》；</w:t>
      </w:r>
      <w:r/>
    </w:p>
    <w:p>
      <w:pPr>
        <w:ind w:firstLine="480"/>
        <w:jc w:val="left"/>
        <w:spacing w:line="480" w:lineRule="exact"/>
        <w:rPr>
          <w:rFonts w:hint="eastAsia" w:ascii="宋体" w:hAnsi="宋体"/>
          <w:sz w:val="24"/>
        </w:rPr>
      </w:pPr>
      <w:r>
        <w:rPr>
          <w:rFonts w:hint="eastAsia" w:ascii="宋体" w:hAnsi="宋体"/>
          <w:sz w:val="24"/>
        </w:rPr>
        <w:t xml:space="preserve">（8）《公开地图内容表示规范》，自然资源部，2023年；</w:t>
      </w:r>
      <w:r/>
    </w:p>
    <w:p>
      <w:pPr>
        <w:ind w:firstLine="480"/>
        <w:jc w:val="left"/>
        <w:spacing w:line="480" w:lineRule="exact"/>
        <w:rPr>
          <w:rFonts w:hint="eastAsia" w:ascii="宋体" w:hAnsi="宋体"/>
          <w:sz w:val="24"/>
        </w:rPr>
      </w:pPr>
      <w:r>
        <w:rPr>
          <w:rFonts w:hint="eastAsia" w:ascii="宋体" w:hAnsi="宋体"/>
          <w:sz w:val="24"/>
        </w:rPr>
        <w:t xml:space="preserve">（9）《基础地理信息公开表示内容的规定（试行）》，原国家测绘局，2010年；</w:t>
      </w:r>
      <w:r/>
    </w:p>
    <w:p>
      <w:pPr>
        <w:ind w:firstLine="480"/>
        <w:jc w:val="left"/>
        <w:spacing w:line="480" w:lineRule="exact"/>
        <w:rPr>
          <w:rFonts w:hint="eastAsia" w:ascii="宋体" w:hAnsi="宋体"/>
          <w:sz w:val="24"/>
        </w:rPr>
      </w:pPr>
      <w:r>
        <w:rPr>
          <w:rFonts w:hint="eastAsia" w:ascii="宋体" w:hAnsi="宋体"/>
          <w:sz w:val="24"/>
        </w:rPr>
        <w:t xml:space="preserve">（10）《遥感影像公开使用管理规定（试行）》，原国家测绘地理信息局，2011年；</w:t>
      </w:r>
      <w:r/>
    </w:p>
    <w:p>
      <w:pPr>
        <w:ind w:firstLine="480"/>
        <w:jc w:val="left"/>
        <w:spacing w:line="480" w:lineRule="exact"/>
        <w:rPr>
          <w:rFonts w:hint="eastAsia" w:ascii="宋体" w:hAnsi="宋体"/>
          <w:sz w:val="24"/>
        </w:rPr>
      </w:pPr>
      <w:r>
        <w:rPr>
          <w:rFonts w:hint="eastAsia" w:ascii="宋体" w:hAnsi="宋体"/>
          <w:sz w:val="24"/>
        </w:rPr>
        <w:t xml:space="preserve">（11）《天地图电子地图符号与注记说明》，国家基础地理信息中心；</w:t>
      </w:r>
      <w:r/>
    </w:p>
    <w:p>
      <w:pPr>
        <w:ind w:firstLine="480"/>
        <w:jc w:val="left"/>
        <w:spacing w:line="480" w:lineRule="exact"/>
        <w:rPr>
          <w:rFonts w:hint="eastAsia" w:ascii="宋体" w:hAnsi="宋体"/>
          <w:sz w:val="24"/>
        </w:rPr>
      </w:pPr>
      <w:r>
        <w:rPr>
          <w:rFonts w:hint="eastAsia" w:ascii="宋体" w:hAnsi="宋体"/>
          <w:sz w:val="24"/>
        </w:rPr>
        <w:t xml:space="preserve">（12）《江苏省 1∶500 1∶1000 1∶2000 基础地理信息地形要素数据规范》，原江苏省测绘地理信息局，2016年；</w:t>
      </w:r>
      <w:r/>
    </w:p>
    <w:p>
      <w:pPr>
        <w:ind w:firstLine="480"/>
        <w:jc w:val="left"/>
        <w:spacing w:line="480" w:lineRule="exact"/>
        <w:rPr>
          <w:rFonts w:hint="eastAsia" w:ascii="宋体" w:hAnsi="宋体"/>
          <w:sz w:val="24"/>
        </w:rPr>
      </w:pPr>
      <w:r>
        <w:rPr>
          <w:rFonts w:hint="eastAsia" w:ascii="宋体" w:hAnsi="宋体"/>
          <w:sz w:val="24"/>
        </w:rPr>
        <w:t xml:space="preserve">（13）《江苏省天地图市县节点数据更新技术要求》（以下简称《技术要求》），江苏省自然资源厅，2025年</w:t>
      </w:r>
      <w:r>
        <w:rPr>
          <w:rFonts w:hint="eastAsia" w:ascii="宋体" w:hAnsi="宋体"/>
          <w:sz w:val="24"/>
        </w:rPr>
        <w:t xml:space="preserve">。</w:t>
      </w:r>
      <w:r/>
    </w:p>
    <w:p>
      <w:pPr>
        <w:ind w:firstLine="482"/>
        <w:spacing w:line="480" w:lineRule="exact"/>
        <w:rPr>
          <w:rFonts w:hint="eastAsia" w:ascii="宋体" w:hAnsi="宋体" w:cs="仿宋"/>
          <w:bCs/>
          <w:color w:val="000000" w:themeColor="text1"/>
          <w:sz w:val="24"/>
        </w:rPr>
      </w:pPr>
      <w:r>
        <w:rPr>
          <w:rFonts w:hint="eastAsia" w:ascii="宋体" w:hAnsi="宋体" w:cs="仿宋"/>
          <w:bCs/>
          <w:color w:val="000000" w:themeColor="text1"/>
          <w:sz w:val="24"/>
        </w:rPr>
        <w:t xml:space="preserve">以上标准版本根据国家或地方的最新修订版本为准。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第四条  技术</w:t>
      </w:r>
      <w:r>
        <w:rPr>
          <w:rFonts w:ascii="宋体" w:hAnsi="宋体"/>
          <w:b/>
          <w:color w:val="000000" w:themeColor="text1"/>
          <w:sz w:val="24"/>
        </w:rPr>
        <w:t xml:space="preserve">要求</w:t>
      </w:r>
      <w:r/>
    </w:p>
    <w:p>
      <w:pPr>
        <w:ind w:firstLine="482"/>
        <w:jc w:val="left"/>
        <w:spacing w:line="480" w:lineRule="exact"/>
        <w:rPr>
          <w:rFonts w:hint="eastAsia" w:ascii="宋体" w:hAnsi="宋体"/>
          <w:b/>
          <w:bCs/>
          <w:sz w:val="24"/>
        </w:rPr>
      </w:pPr>
      <w:r>
        <w:rPr>
          <w:rFonts w:hint="eastAsia" w:ascii="宋体" w:hAnsi="宋体"/>
          <w:b/>
          <w:bCs/>
          <w:sz w:val="24"/>
        </w:rPr>
        <w:t xml:space="preserve">1、</w:t>
      </w:r>
      <w:r>
        <w:rPr>
          <w:rFonts w:hint="eastAsia" w:ascii="宋体" w:hAnsi="宋体"/>
          <w:b/>
          <w:bCs/>
          <w:sz w:val="24"/>
        </w:rPr>
        <w:t xml:space="preserve">各节点天地图数据更新融合</w:t>
      </w:r>
      <w:r/>
    </w:p>
    <w:p>
      <w:pPr>
        <w:ind w:firstLine="480"/>
        <w:jc w:val="left"/>
        <w:spacing w:line="480" w:lineRule="exact"/>
        <w:rPr>
          <w:rFonts w:hint="eastAsia" w:ascii="宋体" w:hAnsi="宋体"/>
          <w:sz w:val="24"/>
        </w:rPr>
      </w:pPr>
      <w:r>
        <w:rPr>
          <w:rFonts w:hint="eastAsia" w:ascii="宋体" w:hAnsi="宋体"/>
          <w:sz w:val="24"/>
        </w:rPr>
        <w:t xml:space="preserve">按照省市天地图数据融合更新相关要求，以“天地图•江苏”省级下发数据为本底，将更新后18-20 级天地图数据以增量的形式融入，并处理图形矛盾、属性矛盾、空间关系矛盾，形成一套现势、准确、规范的融合数据集。具体有：</w:t>
      </w:r>
      <w:r/>
    </w:p>
    <w:p>
      <w:pPr>
        <w:ind w:firstLine="480"/>
        <w:jc w:val="left"/>
        <w:spacing w:line="480" w:lineRule="exact"/>
        <w:rPr>
          <w:rFonts w:hint="eastAsia" w:ascii="宋体" w:hAnsi="宋体"/>
          <w:sz w:val="24"/>
        </w:rPr>
      </w:pPr>
      <w:r>
        <w:rPr>
          <w:rFonts w:hint="eastAsia" w:ascii="宋体" w:hAnsi="宋体"/>
          <w:sz w:val="24"/>
        </w:rPr>
        <w:t xml:space="preserve">（1）多源数据融合</w:t>
      </w:r>
      <w:r/>
    </w:p>
    <w:p>
      <w:pPr>
        <w:ind w:firstLine="480"/>
        <w:jc w:val="left"/>
        <w:spacing w:line="480" w:lineRule="exact"/>
        <w:rPr>
          <w:rFonts w:hint="eastAsia" w:ascii="宋体" w:hAnsi="宋体"/>
          <w:sz w:val="24"/>
        </w:rPr>
      </w:pPr>
      <w:r>
        <w:rPr>
          <w:rFonts w:hint="eastAsia" w:ascii="宋体" w:hAnsi="宋体"/>
          <w:sz w:val="24"/>
        </w:rPr>
        <w:t xml:space="preserve">从省级下发本底数据、18-20 级天地图数据中提取同类要素，并按照天地图数据的分层规定，对提取出的要素进行整合，包括：</w:t>
      </w:r>
      <w:r/>
    </w:p>
    <w:p>
      <w:pPr>
        <w:ind w:firstLine="480"/>
        <w:jc w:val="left"/>
        <w:spacing w:line="480" w:lineRule="exact"/>
        <w:rPr>
          <w:rFonts w:hint="eastAsia" w:ascii="宋体" w:hAnsi="宋体"/>
          <w:sz w:val="24"/>
        </w:rPr>
      </w:pPr>
      <w:r>
        <w:rPr>
          <w:rFonts w:hint="eastAsia" w:ascii="宋体" w:hAnsi="宋体"/>
          <w:sz w:val="24"/>
        </w:rPr>
        <w:t xml:space="preserve">①道路数据：应采用导航路网模型，以道路中心线或车道中心线表达，若车道由物理隔离带分开，按照双线进行表达。道路数据融合时，整体沿用天地图省级道路数据，保持导航路网结构，重点利用18-20级电子地图数据做好道路的增补更新、平面位置的修正、路名等信息的完善，并注意处理增补道路的表达形态，正确区分上、下行线路。</w:t>
      </w:r>
      <w:r/>
    </w:p>
    <w:p>
      <w:pPr>
        <w:ind w:firstLine="480"/>
        <w:jc w:val="left"/>
        <w:spacing w:line="480" w:lineRule="exact"/>
        <w:rPr>
          <w:rFonts w:hint="eastAsia" w:ascii="宋体" w:hAnsi="宋体"/>
          <w:sz w:val="24"/>
        </w:rPr>
      </w:pPr>
      <w:r>
        <w:rPr>
          <w:rFonts w:hint="eastAsia" w:ascii="宋体" w:hAnsi="宋体"/>
          <w:sz w:val="24"/>
        </w:rPr>
        <w:t xml:space="preserve">②房屋及附属设施数据：融合时整体沿用“天地图”18-20级电子地图数据，重点利用“天地图·江苏”省级数据做好图形与属性的增补。“天地图·江苏”省级数据库中未</w:t>
      </w:r>
      <w:r>
        <w:rPr>
          <w:rFonts w:hint="eastAsia" w:ascii="宋体" w:hAnsi="宋体"/>
          <w:sz w:val="24"/>
        </w:rPr>
        <w:t xml:space="preserve">被采用的要素，进行逻辑删除。</w:t>
      </w:r>
      <w:r/>
    </w:p>
    <w:p>
      <w:pPr>
        <w:ind w:firstLine="480"/>
        <w:jc w:val="left"/>
        <w:spacing w:line="480" w:lineRule="exact"/>
        <w:rPr>
          <w:rFonts w:hint="eastAsia" w:ascii="宋体" w:hAnsi="宋体"/>
          <w:sz w:val="24"/>
        </w:rPr>
      </w:pPr>
      <w:r>
        <w:rPr>
          <w:rFonts w:hint="eastAsia" w:ascii="宋体" w:hAnsi="宋体"/>
          <w:sz w:val="24"/>
        </w:rPr>
        <w:t xml:space="preserve">③水系与绿地数据：从“天地图”18-20级电子地图水系、绿地数据和“天地图·江苏”省级数据中择优选用精细度较高的数据作为融合基础，并利用其它数据做好要素的增补。</w:t>
      </w:r>
      <w:r/>
    </w:p>
    <w:p>
      <w:pPr>
        <w:ind w:firstLine="480"/>
        <w:jc w:val="left"/>
        <w:spacing w:line="480" w:lineRule="exact"/>
        <w:rPr>
          <w:rFonts w:hint="eastAsia" w:ascii="宋体" w:hAnsi="宋体"/>
          <w:sz w:val="24"/>
        </w:rPr>
      </w:pPr>
      <w:r>
        <w:rPr>
          <w:rFonts w:hint="eastAsia" w:ascii="宋体" w:hAnsi="宋体"/>
          <w:sz w:val="24"/>
        </w:rPr>
        <w:t xml:space="preserve">④境界与政区：境界与政区的融合方法同水系数据，整体采用精细度更高的数据源。</w:t>
      </w:r>
      <w:r/>
    </w:p>
    <w:p>
      <w:pPr>
        <w:ind w:firstLine="480"/>
        <w:jc w:val="left"/>
        <w:spacing w:line="480" w:lineRule="exact"/>
        <w:rPr>
          <w:rFonts w:hint="eastAsia" w:ascii="宋体" w:hAnsi="宋体"/>
          <w:sz w:val="24"/>
        </w:rPr>
      </w:pPr>
      <w:r>
        <w:rPr>
          <w:rFonts w:hint="eastAsia" w:ascii="宋体" w:hAnsi="宋体"/>
          <w:sz w:val="24"/>
        </w:rPr>
        <w:t xml:space="preserve">⑤POI 数据：整体沿用“天地图·江苏”省级数据，重点利用“天地图”18-20级电子地图数据做好POI的增补更新、平面位置的修正、属性信息的完善等。</w:t>
      </w:r>
      <w:r/>
    </w:p>
    <w:p>
      <w:pPr>
        <w:ind w:firstLine="480"/>
        <w:jc w:val="left"/>
        <w:spacing w:line="480" w:lineRule="exact"/>
        <w:rPr>
          <w:rFonts w:hint="eastAsia" w:ascii="宋体" w:hAnsi="宋体"/>
          <w:sz w:val="24"/>
        </w:rPr>
      </w:pPr>
      <w:r>
        <w:rPr>
          <w:rFonts w:hint="eastAsia" w:ascii="宋体" w:hAnsi="宋体"/>
          <w:sz w:val="24"/>
        </w:rPr>
        <w:t xml:space="preserve">更新成果分批分专题提交，数据包括建成区房屋专题、政务兴趣点专题、政务兴趣面专题、年度更新成果、季度更新成果、商业POI更新成果。</w:t>
      </w:r>
      <w:r/>
    </w:p>
    <w:p>
      <w:pPr>
        <w:ind w:firstLine="480"/>
        <w:jc w:val="left"/>
        <w:spacing w:line="480" w:lineRule="exact"/>
        <w:rPr>
          <w:rFonts w:hint="eastAsia" w:ascii="宋体" w:hAnsi="宋体"/>
          <w:sz w:val="24"/>
        </w:rPr>
      </w:pPr>
      <w:r>
        <w:rPr>
          <w:rFonts w:hint="eastAsia" w:ascii="宋体" w:hAnsi="宋体"/>
          <w:sz w:val="24"/>
        </w:rPr>
        <w:t xml:space="preserve">（2）冲突消解</w:t>
      </w:r>
      <w:r/>
    </w:p>
    <w:p>
      <w:pPr>
        <w:ind w:firstLine="480"/>
        <w:jc w:val="left"/>
        <w:spacing w:line="480" w:lineRule="exact"/>
        <w:rPr>
          <w:rFonts w:hint="eastAsia" w:ascii="宋体" w:hAnsi="宋体"/>
          <w:sz w:val="24"/>
        </w:rPr>
      </w:pPr>
      <w:r>
        <w:rPr>
          <w:rFonts w:hint="eastAsia" w:ascii="宋体" w:hAnsi="宋体"/>
          <w:sz w:val="24"/>
        </w:rPr>
        <w:t xml:space="preserve">以现势性、准确性为原则，对多源数据在整合时形成的图形冲突、属性冲突、空间关系冲突进行处理。主要包含属性结构规整、图形几何处理、空间关系处理三项内容。</w:t>
      </w:r>
      <w:r/>
    </w:p>
    <w:p>
      <w:pPr>
        <w:ind w:firstLine="480"/>
        <w:jc w:val="left"/>
        <w:spacing w:line="480" w:lineRule="exact"/>
        <w:rPr>
          <w:rFonts w:hint="eastAsia" w:ascii="宋体" w:hAnsi="宋体"/>
          <w:sz w:val="24"/>
        </w:rPr>
      </w:pPr>
      <w:r>
        <w:rPr>
          <w:rFonts w:hint="eastAsia" w:ascii="宋体" w:hAnsi="宋体"/>
          <w:sz w:val="24"/>
        </w:rPr>
        <w:t xml:space="preserve">①属性结构规整：将参与融合的多源数据进行字段逐一映射，确保字段名称、类型、取值均满足《技术要求》的相关规定；</w:t>
      </w:r>
      <w:r/>
    </w:p>
    <w:p>
      <w:pPr>
        <w:ind w:firstLine="480"/>
        <w:jc w:val="left"/>
        <w:spacing w:line="480" w:lineRule="exact"/>
        <w:rPr>
          <w:rFonts w:hint="eastAsia" w:ascii="宋体" w:hAnsi="宋体"/>
          <w:sz w:val="24"/>
        </w:rPr>
      </w:pPr>
      <w:r>
        <w:rPr>
          <w:rFonts w:hint="eastAsia" w:ascii="宋体" w:hAnsi="宋体"/>
          <w:sz w:val="24"/>
        </w:rPr>
        <w:t xml:space="preserve">②图形几何处理：依据现势性、要素空间关系等， 进行图形几何处理，确保线图层无不合理的悬挂、打折、线相交、短线、孤立线，面图层无不合理的面重叠、面打折、面缝隙、极小面，不存在有属性无图形的要素对象等；</w:t>
      </w:r>
      <w:r/>
    </w:p>
    <w:p>
      <w:pPr>
        <w:ind w:firstLine="480"/>
        <w:jc w:val="left"/>
        <w:spacing w:line="480" w:lineRule="exact"/>
        <w:rPr>
          <w:rFonts w:hint="eastAsia" w:ascii="宋体" w:hAnsi="宋体"/>
          <w:sz w:val="24"/>
        </w:rPr>
      </w:pPr>
      <w:r>
        <w:rPr>
          <w:rFonts w:hint="eastAsia" w:ascii="宋体" w:hAnsi="宋体"/>
          <w:sz w:val="24"/>
        </w:rPr>
        <w:t xml:space="preserve">③空间关系处理：处理要素间的空间关系，保证要素间空间关系的合理性与逻辑一致性。如房屋与道路数据不应存在不合理压盖、沿街商铺点不应落入道路面内等。</w:t>
      </w:r>
      <w:r/>
    </w:p>
    <w:p>
      <w:pPr>
        <w:ind w:firstLine="480"/>
        <w:jc w:val="left"/>
        <w:spacing w:line="480" w:lineRule="exact"/>
        <w:rPr>
          <w:rFonts w:hint="eastAsia" w:ascii="宋体" w:hAnsi="宋体"/>
          <w:sz w:val="24"/>
        </w:rPr>
      </w:pPr>
      <w:r>
        <w:rPr>
          <w:rFonts w:hint="eastAsia" w:ascii="宋体" w:hAnsi="宋体"/>
          <w:sz w:val="24"/>
        </w:rPr>
        <w:t xml:space="preserve">（3）添加数据处理标识 </w:t>
      </w:r>
      <w:r/>
    </w:p>
    <w:p>
      <w:pPr>
        <w:ind w:firstLine="480"/>
        <w:jc w:val="left"/>
        <w:spacing w:line="480" w:lineRule="exact"/>
        <w:rPr>
          <w:rFonts w:hint="eastAsia" w:ascii="宋体" w:hAnsi="宋体"/>
          <w:sz w:val="24"/>
        </w:rPr>
      </w:pPr>
      <w:r>
        <w:rPr>
          <w:rFonts w:hint="eastAsia" w:ascii="宋体" w:hAnsi="宋体"/>
          <w:sz w:val="24"/>
        </w:rPr>
        <w:t xml:space="preserve">经编辑处理的要素，按照处理情况，分别添加“新增”、“修改”、“删除”标识。</w:t>
      </w:r>
      <w:r/>
    </w:p>
    <w:p>
      <w:pPr>
        <w:ind w:firstLine="480"/>
        <w:jc w:val="left"/>
        <w:spacing w:line="480" w:lineRule="exact"/>
        <w:rPr>
          <w:rFonts w:hint="eastAsia" w:ascii="宋体" w:hAnsi="宋体"/>
          <w:sz w:val="24"/>
        </w:rPr>
      </w:pPr>
      <w:r>
        <w:rPr>
          <w:rFonts w:hint="eastAsia" w:ascii="宋体" w:hAnsi="宋体"/>
          <w:sz w:val="24"/>
        </w:rPr>
        <w:t xml:space="preserve">（4）数据检查</w:t>
      </w:r>
      <w:r/>
    </w:p>
    <w:p>
      <w:pPr>
        <w:ind w:firstLine="480"/>
        <w:jc w:val="left"/>
        <w:spacing w:line="480" w:lineRule="exact"/>
        <w:rPr>
          <w:rFonts w:hint="eastAsia" w:ascii="宋体" w:hAnsi="宋体"/>
          <w:sz w:val="24"/>
        </w:rPr>
      </w:pPr>
      <w:r>
        <w:rPr>
          <w:rFonts w:hint="eastAsia" w:ascii="宋体" w:hAnsi="宋体"/>
          <w:sz w:val="24"/>
        </w:rPr>
        <w:t xml:space="preserve">对融合形成的数据集开展质量检查，并对检出的错误进行修改。</w:t>
      </w:r>
      <w:r/>
    </w:p>
    <w:p>
      <w:pPr>
        <w:ind w:firstLine="482"/>
        <w:jc w:val="left"/>
        <w:spacing w:line="480" w:lineRule="exact"/>
        <w:rPr>
          <w:rFonts w:hint="eastAsia" w:ascii="宋体" w:hAnsi="宋体"/>
          <w:b/>
          <w:bCs/>
          <w:sz w:val="24"/>
        </w:rPr>
      </w:pPr>
      <w:r>
        <w:rPr>
          <w:rFonts w:hint="eastAsia" w:ascii="宋体" w:hAnsi="宋体"/>
          <w:b/>
          <w:bCs/>
          <w:sz w:val="24"/>
        </w:rPr>
        <w:t xml:space="preserve">2、</w:t>
      </w:r>
      <w:r>
        <w:rPr>
          <w:rFonts w:hint="eastAsia" w:ascii="宋体" w:hAnsi="宋体"/>
          <w:b/>
          <w:bCs/>
          <w:sz w:val="24"/>
        </w:rPr>
        <w:t xml:space="preserve">各节点天地图电子地图数据制作与更新</w:t>
      </w:r>
      <w:r/>
    </w:p>
    <w:p>
      <w:pPr>
        <w:ind w:firstLine="480"/>
        <w:jc w:val="left"/>
        <w:spacing w:line="480" w:lineRule="exact"/>
        <w:rPr>
          <w:rFonts w:hint="eastAsia" w:ascii="宋体" w:hAnsi="宋体"/>
          <w:sz w:val="24"/>
        </w:rPr>
      </w:pPr>
      <w:r>
        <w:rPr>
          <w:rFonts w:hint="eastAsia" w:ascii="宋体" w:hAnsi="宋体"/>
          <w:sz w:val="24"/>
        </w:rPr>
        <w:t xml:space="preserve">采用多源数据整合模式进行电子地图数据更新建设</w:t>
      </w:r>
      <w:r>
        <w:rPr>
          <w:rFonts w:hint="eastAsia" w:ascii="宋体" w:hAnsi="宋体"/>
          <w:sz w:val="24"/>
        </w:rPr>
        <w:t xml:space="preserve">。结合省级下发数据、“天地</w:t>
      </w:r>
      <w:r>
        <w:rPr>
          <w:rFonts w:hint="eastAsia" w:ascii="宋体" w:hAnsi="宋体"/>
          <w:sz w:val="24"/>
        </w:rPr>
        <w:t xml:space="preserve">图·江苏”省级数据等数据资源，经过对地理要素空间位置、几何图形、属性信息的精化、细化、校核补充等处理，完成覆盖各节点全域的电子地图数据集建设，包含交通、水系、居民地、绿地、境界与政区、地名地址与兴趣点等内容，按照自然资源部要求对相关电子地图进行脱敏脱密处理，充分整合其他各类数据资源，并根据电子地图制作规范，制</w:t>
      </w:r>
      <w:r>
        <w:rPr>
          <w:rFonts w:hint="eastAsia" w:ascii="宋体" w:hAnsi="宋体"/>
          <w:sz w:val="24"/>
        </w:rPr>
        <w:t xml:space="preserve">作L18-L20级矢量及影像电子地图瓦片，完成各节点全域范围L18-L20级电子地图的生产、更新，按照规范接口发布相应的电子地图服务。具体工作内容包括：</w:t>
      </w:r>
      <w:r/>
    </w:p>
    <w:p>
      <w:pPr>
        <w:ind w:firstLine="480"/>
        <w:jc w:val="left"/>
        <w:spacing w:line="480" w:lineRule="exact"/>
        <w:rPr>
          <w:rFonts w:hint="eastAsia" w:ascii="宋体" w:hAnsi="宋体"/>
          <w:sz w:val="24"/>
        </w:rPr>
      </w:pPr>
      <w:r>
        <w:rPr>
          <w:rFonts w:hint="eastAsia" w:ascii="宋体" w:hAnsi="宋体"/>
          <w:sz w:val="24"/>
        </w:rPr>
        <w:t xml:space="preserve">（1）数据资料收集</w:t>
      </w:r>
      <w:r/>
    </w:p>
    <w:p>
      <w:pPr>
        <w:ind w:firstLine="480"/>
        <w:jc w:val="left"/>
        <w:spacing w:line="480" w:lineRule="exact"/>
        <w:rPr>
          <w:rFonts w:hint="eastAsia" w:ascii="宋体" w:hAnsi="宋体"/>
          <w:sz w:val="24"/>
        </w:rPr>
      </w:pPr>
      <w:r>
        <w:rPr>
          <w:rFonts w:hint="eastAsia" w:ascii="宋体" w:hAnsi="宋体"/>
          <w:sz w:val="24"/>
        </w:rPr>
        <w:t xml:space="preserve">收集各节点更新范围内的多源数据，如大比例尺更新数据、不动产登记数据、工程竣工测量数据、地名地址数据以及交通、水利、文旅、市政、卫生等行业部门数据。</w:t>
      </w:r>
      <w:r/>
    </w:p>
    <w:p>
      <w:pPr>
        <w:ind w:firstLine="480"/>
        <w:jc w:val="left"/>
        <w:spacing w:line="480" w:lineRule="exact"/>
        <w:rPr>
          <w:rFonts w:hint="eastAsia" w:ascii="宋体" w:hAnsi="宋体"/>
          <w:sz w:val="24"/>
        </w:rPr>
      </w:pPr>
      <w:r>
        <w:rPr>
          <w:rFonts w:hint="eastAsia" w:ascii="宋体" w:hAnsi="宋体"/>
          <w:sz w:val="24"/>
        </w:rPr>
        <w:t xml:space="preserve">（2）数据格式转换</w:t>
      </w:r>
      <w:r/>
    </w:p>
    <w:p>
      <w:pPr>
        <w:ind w:firstLine="480"/>
        <w:jc w:val="left"/>
        <w:spacing w:line="480" w:lineRule="exact"/>
        <w:rPr>
          <w:rFonts w:hint="eastAsia" w:ascii="宋体" w:hAnsi="宋体"/>
          <w:sz w:val="24"/>
        </w:rPr>
      </w:pPr>
      <w:r>
        <w:rPr>
          <w:rFonts w:hint="eastAsia" w:ascii="宋体" w:hAnsi="宋体"/>
          <w:sz w:val="24"/>
        </w:rPr>
        <w:t xml:space="preserve">将收集到的多源数据格式统一转换为 Geodatabase 格式。</w:t>
      </w:r>
      <w:r/>
    </w:p>
    <w:p>
      <w:pPr>
        <w:ind w:firstLine="480"/>
        <w:jc w:val="left"/>
        <w:spacing w:line="480" w:lineRule="exact"/>
        <w:rPr>
          <w:rFonts w:hint="eastAsia" w:ascii="宋体" w:hAnsi="宋体"/>
          <w:sz w:val="24"/>
        </w:rPr>
      </w:pPr>
      <w:r>
        <w:rPr>
          <w:rFonts w:hint="eastAsia" w:ascii="宋体" w:hAnsi="宋体"/>
          <w:sz w:val="24"/>
        </w:rPr>
        <w:t xml:space="preserve">（3）坐标系转换</w:t>
      </w:r>
      <w:r/>
    </w:p>
    <w:p>
      <w:pPr>
        <w:ind w:firstLine="480"/>
        <w:jc w:val="left"/>
        <w:spacing w:line="480" w:lineRule="exact"/>
        <w:rPr>
          <w:rFonts w:hint="eastAsia" w:ascii="宋体" w:hAnsi="宋体"/>
          <w:sz w:val="24"/>
        </w:rPr>
      </w:pPr>
      <w:r>
        <w:rPr>
          <w:rFonts w:hint="eastAsia" w:ascii="宋体" w:hAnsi="宋体"/>
          <w:sz w:val="24"/>
        </w:rPr>
        <w:t xml:space="preserve">将收集到的多源数据坐标系统一转换为2000国家大地坐标系。</w:t>
      </w:r>
      <w:r/>
    </w:p>
    <w:p>
      <w:pPr>
        <w:ind w:firstLine="480"/>
        <w:jc w:val="left"/>
        <w:spacing w:line="480" w:lineRule="exact"/>
        <w:rPr>
          <w:rFonts w:hint="eastAsia" w:ascii="宋体" w:hAnsi="宋体"/>
          <w:sz w:val="24"/>
        </w:rPr>
      </w:pPr>
      <w:r>
        <w:rPr>
          <w:rFonts w:hint="eastAsia" w:ascii="宋体" w:hAnsi="宋体"/>
          <w:sz w:val="24"/>
        </w:rPr>
        <w:t xml:space="preserve">（4）要素提取与多源数据整合</w:t>
      </w:r>
      <w:r/>
    </w:p>
    <w:p>
      <w:pPr>
        <w:ind w:firstLine="480"/>
        <w:jc w:val="left"/>
        <w:spacing w:line="480" w:lineRule="exact"/>
        <w:rPr>
          <w:rFonts w:hint="eastAsia" w:ascii="宋体" w:hAnsi="宋体"/>
          <w:sz w:val="24"/>
        </w:rPr>
      </w:pPr>
      <w:r>
        <w:rPr>
          <w:rFonts w:hint="eastAsia" w:ascii="宋体" w:hAnsi="宋体"/>
          <w:sz w:val="24"/>
        </w:rPr>
        <w:t xml:space="preserve">对照最新版《年度数据融合技术要求》规定的电子地图数据内容，从多源数据中按类分别提取地理要素，并将提取要素进行整合处理。</w:t>
      </w:r>
      <w:r/>
    </w:p>
    <w:p>
      <w:pPr>
        <w:ind w:firstLine="480"/>
        <w:jc w:val="left"/>
        <w:spacing w:line="480" w:lineRule="exact"/>
        <w:rPr>
          <w:rFonts w:hint="eastAsia" w:ascii="宋体" w:hAnsi="宋体"/>
          <w:sz w:val="24"/>
        </w:rPr>
      </w:pPr>
      <w:r>
        <w:rPr>
          <w:rFonts w:hint="eastAsia" w:ascii="宋体" w:hAnsi="宋体"/>
          <w:sz w:val="24"/>
        </w:rPr>
        <w:t xml:space="preserve">（5）冲突消解</w:t>
      </w:r>
      <w:r/>
    </w:p>
    <w:p>
      <w:pPr>
        <w:ind w:firstLine="480"/>
        <w:jc w:val="left"/>
        <w:spacing w:line="480" w:lineRule="exact"/>
        <w:rPr>
          <w:rFonts w:hint="eastAsia" w:ascii="宋体" w:hAnsi="宋体"/>
          <w:sz w:val="24"/>
        </w:rPr>
      </w:pPr>
      <w:r>
        <w:rPr>
          <w:rFonts w:hint="eastAsia" w:ascii="宋体" w:hAnsi="宋体"/>
          <w:sz w:val="24"/>
        </w:rPr>
        <w:t xml:space="preserve">以现势性、准确性为原则，对多源数据在整合时形成的图形冲突、属性冲突、空间关系冲突进行处理，如实际连通的路段节点互相捕捉、同一水系实体的名称和分类代码相同、道路与居民地不存在不合理压盖、沿街商铺不落入路面内、楼栋号数据位于对应的房屋面等。</w:t>
      </w:r>
      <w:r/>
    </w:p>
    <w:p>
      <w:pPr>
        <w:ind w:firstLine="480"/>
        <w:jc w:val="left"/>
        <w:spacing w:line="480" w:lineRule="exact"/>
        <w:rPr>
          <w:rFonts w:hint="eastAsia" w:ascii="宋体" w:hAnsi="宋体"/>
          <w:sz w:val="24"/>
        </w:rPr>
      </w:pPr>
      <w:r>
        <w:rPr>
          <w:rFonts w:hint="eastAsia" w:ascii="宋体" w:hAnsi="宋体"/>
          <w:sz w:val="24"/>
        </w:rPr>
        <w:t xml:space="preserve">（6）查缺补漏</w:t>
      </w:r>
      <w:r/>
    </w:p>
    <w:p>
      <w:pPr>
        <w:ind w:firstLine="480"/>
        <w:jc w:val="left"/>
        <w:spacing w:line="480" w:lineRule="exact"/>
        <w:rPr>
          <w:rFonts w:hint="eastAsia" w:ascii="宋体" w:hAnsi="宋体"/>
          <w:sz w:val="24"/>
        </w:rPr>
      </w:pPr>
      <w:r>
        <w:rPr>
          <w:rFonts w:hint="eastAsia" w:ascii="宋体" w:hAnsi="宋体"/>
          <w:sz w:val="24"/>
        </w:rPr>
        <w:t xml:space="preserve">依据最新的遥感影像，对矢量与 POI 数据集全面开展查缺补漏，对漏采集、已灭失、已变化的要素分别进行补采、删除、修改处理，并对位置精度、表达详细度不满足要求的数据进行精化和细化处理。</w:t>
      </w:r>
      <w:r/>
    </w:p>
    <w:p>
      <w:pPr>
        <w:ind w:firstLine="480"/>
        <w:jc w:val="left"/>
        <w:spacing w:line="480" w:lineRule="exact"/>
        <w:rPr>
          <w:rFonts w:hint="eastAsia" w:ascii="宋体" w:hAnsi="宋体"/>
          <w:sz w:val="24"/>
        </w:rPr>
      </w:pPr>
      <w:r>
        <w:rPr>
          <w:rFonts w:hint="eastAsia" w:ascii="宋体" w:hAnsi="宋体"/>
          <w:sz w:val="24"/>
        </w:rPr>
        <w:t xml:space="preserve">（7）重要POI校核</w:t>
      </w:r>
      <w:r/>
    </w:p>
    <w:p>
      <w:pPr>
        <w:ind w:firstLine="480"/>
        <w:jc w:val="left"/>
        <w:spacing w:line="480" w:lineRule="exact"/>
        <w:rPr>
          <w:rFonts w:hint="eastAsia" w:ascii="宋体" w:hAnsi="宋体"/>
          <w:sz w:val="24"/>
        </w:rPr>
      </w:pPr>
      <w:r>
        <w:rPr>
          <w:rFonts w:hint="eastAsia" w:ascii="宋体" w:hAnsi="宋体"/>
          <w:sz w:val="24"/>
        </w:rPr>
        <w:t xml:space="preserve">通过影像资料和互联网获取信息对重点类别 POI 的空间位置及属性信息开展校核。重点类别 POI 包含区市级以上（含）政府机构、乡镇级以上（含）地名及政府驻地、重要场所（火车站、汽车客运站、小区、医院、学校、公园、商业综合体、综合体育中心、城市标志性建筑、风景名胜区、规模较大的城市广场、休闲度假区）等。</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第五条  项目</w:t>
      </w:r>
      <w:r>
        <w:rPr>
          <w:rFonts w:ascii="宋体" w:hAnsi="宋体"/>
          <w:b/>
          <w:color w:val="000000" w:themeColor="text1"/>
          <w:sz w:val="24"/>
        </w:rPr>
        <w:t xml:space="preserve">成果</w:t>
      </w:r>
      <w:r/>
    </w:p>
    <w:p>
      <w:pPr>
        <w:ind w:firstLine="480"/>
        <w:jc w:val="left"/>
        <w:spacing w:line="480" w:lineRule="exact"/>
        <w:rPr>
          <w:rFonts w:hint="eastAsia" w:ascii="宋体" w:hAnsi="宋体" w:cs="宋体"/>
          <w:b/>
          <w:bCs/>
          <w:color w:val="000000" w:themeColor="text1"/>
          <w:sz w:val="24"/>
        </w:rPr>
      </w:pPr>
      <w:r>
        <w:rPr>
          <w:rFonts w:hint="eastAsia" w:ascii="宋体" w:hAnsi="宋体" w:cs="宋体"/>
          <w:color w:val="000000" w:themeColor="text1"/>
          <w:sz w:val="24"/>
        </w:rPr>
        <w:t xml:space="preserve">项目成果包括但不限于成果数据库、电子地图、地图服务和切片数据及相关文档资料。</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第六条  甲方职责及义务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1．确定本项目的任务区范围及技术设计。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2．提供本项目相关的各类业务说明、资料等。</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3．进行本项目的质量监督检查、成果验收等工作。</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4．协调解决作业过程中出现的问题，按时付款。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第七条  乙方职责及义务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1．向甲方提交详尽</w:t>
      </w:r>
      <w:r>
        <w:rPr>
          <w:rFonts w:ascii="宋体" w:hAnsi="宋体"/>
          <w:color w:val="000000" w:themeColor="text1"/>
          <w:sz w:val="24"/>
        </w:rPr>
        <w:t xml:space="preserve">的</w:t>
      </w:r>
      <w:r>
        <w:rPr>
          <w:rFonts w:hint="eastAsia" w:ascii="宋体" w:hAnsi="宋体"/>
          <w:color w:val="000000" w:themeColor="text1"/>
          <w:sz w:val="24"/>
        </w:rPr>
        <w:t xml:space="preserve">项目实施方案，开展资料收集工作。</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2．积极配合甲方的工作，接受甲方的技术指导、质量监督，及时向甲方汇报项目进度。</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3．按时保质保量完成本项目的全部工作，并提交项目验收所需的全部</w:t>
      </w:r>
      <w:r>
        <w:rPr>
          <w:rFonts w:ascii="宋体" w:hAnsi="宋体"/>
          <w:color w:val="000000" w:themeColor="text1"/>
          <w:sz w:val="24"/>
        </w:rPr>
        <w:t xml:space="preserve">参考资料、</w:t>
      </w:r>
      <w:r>
        <w:rPr>
          <w:rFonts w:hint="eastAsia" w:ascii="宋体" w:hAnsi="宋体"/>
          <w:color w:val="000000" w:themeColor="text1"/>
          <w:sz w:val="24"/>
        </w:rPr>
        <w:t xml:space="preserve">成果资料和</w:t>
      </w:r>
      <w:r>
        <w:rPr>
          <w:rFonts w:ascii="宋体" w:hAnsi="宋体"/>
          <w:color w:val="000000" w:themeColor="text1"/>
          <w:sz w:val="24"/>
        </w:rPr>
        <w:t xml:space="preserve">相关工具、</w:t>
      </w:r>
      <w:r>
        <w:rPr>
          <w:rFonts w:hint="eastAsia" w:ascii="宋体" w:hAnsi="宋体"/>
          <w:color w:val="000000" w:themeColor="text1"/>
          <w:sz w:val="24"/>
        </w:rPr>
        <w:t xml:space="preserve">附件</w:t>
      </w:r>
      <w:r>
        <w:rPr>
          <w:rFonts w:ascii="宋体" w:hAnsi="宋体"/>
          <w:color w:val="000000" w:themeColor="text1"/>
          <w:sz w:val="24"/>
        </w:rPr>
        <w:t xml:space="preserve">、说明文档等</w:t>
      </w:r>
      <w:r>
        <w:rPr>
          <w:rFonts w:hint="eastAsia" w:ascii="宋体" w:hAnsi="宋体"/>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4．确保项目通过甲方的全过程</w:t>
      </w:r>
      <w:r>
        <w:rPr>
          <w:rFonts w:ascii="宋体" w:hAnsi="宋体"/>
          <w:color w:val="000000" w:themeColor="text1"/>
          <w:sz w:val="24"/>
        </w:rPr>
        <w:t xml:space="preserve">质量监督检查</w:t>
      </w:r>
      <w:r>
        <w:rPr>
          <w:rFonts w:hint="eastAsia" w:ascii="宋体" w:hAnsi="宋体"/>
          <w:color w:val="000000" w:themeColor="text1"/>
          <w:sz w:val="24"/>
        </w:rPr>
        <w:t xml:space="preserve">和验收。</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5．未经甲方许可，不得将该项目进行分包。</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6．乙方负责其工作人员的工资、管理及人员的安全培训教育工作，做到遵纪守法，并负责承担环境、职业健康安全、质量事故中的人身</w:t>
      </w:r>
      <w:r>
        <w:rPr>
          <w:rFonts w:ascii="宋体" w:hAnsi="宋体"/>
          <w:color w:val="000000" w:themeColor="text1"/>
          <w:sz w:val="24"/>
        </w:rPr>
        <w:t xml:space="preserve">和财产等</w:t>
      </w:r>
      <w:r>
        <w:rPr>
          <w:rFonts w:hint="eastAsia" w:ascii="宋体" w:hAnsi="宋体"/>
          <w:color w:val="000000" w:themeColor="text1"/>
          <w:sz w:val="24"/>
        </w:rPr>
        <w:t xml:space="preserve">一切经济和法律责任。</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第八条  工期</w:t>
      </w:r>
      <w:r/>
    </w:p>
    <w:p>
      <w:pPr>
        <w:ind w:firstLine="480"/>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按要求分批次提交；最终完成时间：2026年12月31日。</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第九条  合同的变更</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1．若实际工作量或合同期因故发生重大变化，双方均可提出合同变更请求并应签订补充协议。</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2．若一方在合同期内无正当理由而不履行合同中的义务，另一方有权通知违约方中止或解除合同。因合同终止所遭受的损失，除依法可以免除的责任外，应由违约方赔偿。</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3．本合同签订之后，不因法定代理人或授权的代表人的变动而变更或解除。</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第十条  合同经费与付款方式</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w:t>
      </w:r>
      <w:r>
        <w:rPr>
          <w:rFonts w:hint="eastAsia" w:ascii="宋体" w:hAnsi="宋体"/>
          <w:b/>
          <w:color w:val="000000" w:themeColor="text1"/>
          <w:sz w:val="24"/>
        </w:rPr>
        <w:t xml:space="preserve">合同经费：本项目合同额为</w:t>
      </w:r>
      <w:r>
        <w:rPr>
          <w:rFonts w:hint="eastAsia" w:ascii="宋体" w:hAnsi="宋体"/>
          <w:b/>
          <w:color w:val="000000" w:themeColor="text1"/>
          <w:sz w:val="24"/>
          <w:u w:val="single"/>
        </w:rPr>
        <w:t xml:space="preserve">XXX</w:t>
      </w:r>
      <w:r>
        <w:rPr>
          <w:rFonts w:hint="eastAsia" w:ascii="宋体" w:hAnsi="宋体"/>
          <w:b/>
          <w:color w:val="000000" w:themeColor="text1"/>
          <w:sz w:val="24"/>
        </w:rPr>
        <w:t xml:space="preserve">元</w:t>
      </w:r>
      <w:r>
        <w:rPr>
          <w:rFonts w:ascii="宋体" w:hAnsi="宋体"/>
          <w:b/>
          <w:color w:val="000000" w:themeColor="text1"/>
          <w:sz w:val="24"/>
          <w:u w:val="single"/>
        </w:rPr>
        <w:t xml:space="preserve">整</w:t>
      </w:r>
      <w:r>
        <w:rPr>
          <w:rFonts w:hint="eastAsia" w:ascii="宋体" w:hAnsi="宋体"/>
          <w:b/>
          <w:color w:val="000000" w:themeColor="text1"/>
          <w:sz w:val="24"/>
        </w:rPr>
        <w:t xml:space="preserve">（人民币：</w:t>
      </w:r>
      <w:r>
        <w:rPr>
          <w:rFonts w:hint="eastAsia" w:ascii="宋体" w:hAnsi="宋体"/>
          <w:b/>
          <w:color w:val="000000" w:themeColor="text1"/>
          <w:sz w:val="24"/>
          <w:u w:val="single"/>
        </w:rPr>
        <w:t xml:space="preserve">XXX</w:t>
      </w:r>
      <w:r>
        <w:rPr>
          <w:rFonts w:ascii="宋体" w:hAnsi="宋体"/>
          <w:b/>
          <w:color w:val="000000" w:themeColor="text1"/>
          <w:sz w:val="24"/>
          <w:u w:val="single"/>
        </w:rPr>
        <w:t xml:space="preserve">元</w:t>
      </w:r>
      <w:r>
        <w:rPr>
          <w:rFonts w:hint="eastAsia" w:ascii="宋体" w:hAnsi="宋体"/>
          <w:b/>
          <w:color w:val="000000" w:themeColor="text1"/>
          <w:sz w:val="24"/>
        </w:rPr>
        <w:t xml:space="preserve">）。</w:t>
      </w:r>
      <w:r/>
    </w:p>
    <w:p>
      <w:pPr>
        <w:ind w:firstLine="480"/>
        <w:spacing w:line="480" w:lineRule="exact"/>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cs="宋体"/>
          <w:bCs/>
          <w:color w:val="000000" w:themeColor="text1"/>
          <w:sz w:val="24"/>
        </w:rPr>
        <w:t xml:space="preserve"> 支付条件：无需保证金和履约保函。</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．付款方式：</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（1）合同签订之日起1个月内支付合同总价额的30%作为项目首付款；</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（2）项目实施过程中采购人根据项目进展情况付款，最多支付至合同价额的70%；</w:t>
      </w:r>
      <w:r/>
    </w:p>
    <w:p>
      <w:pPr>
        <w:ind w:firstLine="480"/>
        <w:spacing w:line="480" w:lineRule="exact"/>
        <w:rPr>
          <w:rFonts w:hint="eastAsia" w:ascii="宋体" w:hAnsi="宋体"/>
          <w:color w:val="ee0000"/>
          <w:sz w:val="24"/>
        </w:rPr>
      </w:pPr>
      <w:r>
        <w:rPr>
          <w:rFonts w:hint="eastAsia" w:ascii="宋体" w:hAnsi="宋体"/>
          <w:color w:val="000000" w:themeColor="text1"/>
          <w:sz w:val="24"/>
        </w:rPr>
        <w:t xml:space="preserve">（3）项目全部完成并</w:t>
      </w:r>
      <w:r>
        <w:rPr>
          <w:rFonts w:hint="eastAsia" w:ascii="宋体" w:hAnsi="宋体"/>
          <w:color w:val="000000" w:themeColor="text1"/>
          <w:sz w:val="24"/>
        </w:rPr>
        <w:t xml:space="preserve">验收合格后的一个月内，支付剩余款项。</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本项目最终经费按实际工作量结算。</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第十一条 售后服务与技术支持</w:t>
      </w:r>
      <w:r/>
    </w:p>
    <w:p>
      <w:pPr>
        <w:ind w:firstLine="480"/>
        <w:spacing w:line="480" w:lineRule="exact"/>
        <w:rPr>
          <w:rFonts w:hint="eastAsia" w:ascii="宋体" w:hAnsi="宋体"/>
          <w:b/>
          <w:bCs/>
          <w:color w:val="000000" w:themeColor="text1"/>
          <w:sz w:val="24"/>
        </w:rPr>
      </w:pPr>
      <w:r>
        <w:rPr>
          <w:rFonts w:hint="eastAsia" w:ascii="宋体" w:hAnsi="宋体"/>
          <w:color w:val="000000" w:themeColor="text1"/>
          <w:sz w:val="24"/>
        </w:rPr>
        <w:t xml:space="preserve">1．项目质保期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ascii="宋体" w:hAnsi="宋体"/>
          <w:color w:val="000000" w:themeColor="text1"/>
          <w:sz w:val="24"/>
        </w:rPr>
        <w:t xml:space="preserve">。（</w:t>
      </w:r>
      <w:r>
        <w:rPr>
          <w:rFonts w:hint="eastAsia" w:ascii="宋体" w:hAnsi="宋体"/>
          <w:color w:val="000000" w:themeColor="text1"/>
          <w:sz w:val="24"/>
        </w:rPr>
        <w:t xml:space="preserve">自</w:t>
      </w:r>
      <w:r>
        <w:rPr>
          <w:rFonts w:ascii="宋体" w:hAnsi="宋体"/>
          <w:color w:val="000000" w:themeColor="text1"/>
          <w:sz w:val="24"/>
        </w:rPr>
        <w:t xml:space="preserve">交货验收合格之日起计）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w:t>
      </w:r>
      <w:r>
        <w:rPr>
          <w:rFonts w:ascii="宋体" w:hAnsi="宋体"/>
          <w:color w:val="000000" w:themeColor="text1"/>
          <w:sz w:val="24"/>
        </w:rPr>
        <w:t xml:space="preserve">在</w:t>
      </w:r>
      <w:r>
        <w:rPr>
          <w:rFonts w:hint="eastAsia" w:ascii="宋体" w:hAnsi="宋体"/>
          <w:color w:val="000000" w:themeColor="text1"/>
          <w:sz w:val="24"/>
        </w:rPr>
        <w:t xml:space="preserve">使用</w:t>
      </w:r>
      <w:r>
        <w:rPr>
          <w:rFonts w:ascii="宋体" w:hAnsi="宋体"/>
          <w:color w:val="000000" w:themeColor="text1"/>
          <w:sz w:val="24"/>
        </w:rPr>
        <w:t xml:space="preserve">过程中发生质量问题，乙方在接到甲方通知后在</w:t>
      </w:r>
      <w:r>
        <w:rPr>
          <w:rFonts w:hint="eastAsia" w:ascii="宋体" w:hAnsi="宋体"/>
          <w:color w:val="000000" w:themeColor="text1"/>
          <w:sz w:val="24"/>
          <w:u w:val="single"/>
        </w:rPr>
        <w:t xml:space="preserve">  </w:t>
      </w:r>
      <w:r>
        <w:rPr>
          <w:rFonts w:ascii="宋体" w:hAnsi="宋体"/>
          <w:color w:val="000000" w:themeColor="text1"/>
          <w:sz w:val="24"/>
          <w:u w:val="single"/>
        </w:rPr>
        <w:t xml:space="preserve">8 </w:t>
      </w:r>
      <w:r>
        <w:rPr>
          <w:rFonts w:hint="eastAsia" w:ascii="宋体" w:hAnsi="宋体"/>
          <w:color w:val="000000" w:themeColor="text1"/>
          <w:sz w:val="24"/>
        </w:rPr>
        <w:t xml:space="preserve"> 小时内</w:t>
      </w:r>
      <w:r>
        <w:rPr>
          <w:rFonts w:ascii="宋体" w:hAnsi="宋体"/>
          <w:color w:val="000000" w:themeColor="text1"/>
          <w:sz w:val="24"/>
        </w:rPr>
        <w:t xml:space="preserve">到达甲方现场。</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3．在质保期内，乙方对甲方提供长期的技术支持工作，要求</w:t>
      </w:r>
      <w:r>
        <w:rPr>
          <w:rFonts w:ascii="宋体" w:hAnsi="宋体"/>
          <w:color w:val="000000" w:themeColor="text1"/>
          <w:sz w:val="24"/>
          <w:u w:val="single"/>
        </w:rPr>
        <w:t xml:space="preserve">30</w:t>
      </w:r>
      <w:r>
        <w:rPr>
          <w:rFonts w:hint="eastAsia" w:ascii="宋体" w:hAnsi="宋体"/>
          <w:color w:val="000000" w:themeColor="text1"/>
          <w:sz w:val="24"/>
          <w:u w:val="single"/>
        </w:rPr>
        <w:t xml:space="preserve">分钟 </w:t>
      </w:r>
      <w:r>
        <w:rPr>
          <w:rFonts w:hint="eastAsia" w:ascii="宋体" w:hAnsi="宋体"/>
          <w:color w:val="000000" w:themeColor="text1"/>
          <w:sz w:val="24"/>
        </w:rPr>
        <w:t xml:space="preserve">内响应，遇到紧急状况，需</w:t>
      </w:r>
      <w:r>
        <w:rPr>
          <w:rFonts w:ascii="宋体" w:hAnsi="宋体"/>
          <w:color w:val="000000" w:themeColor="text1"/>
          <w:sz w:val="24"/>
          <w:u w:val="single"/>
        </w:rPr>
        <w:t xml:space="preserve">24</w:t>
      </w:r>
      <w:r>
        <w:rPr>
          <w:rFonts w:hint="eastAsia" w:ascii="宋体" w:hAnsi="宋体"/>
          <w:color w:val="000000" w:themeColor="text1"/>
          <w:sz w:val="24"/>
          <w:u w:val="single"/>
        </w:rPr>
        <w:t xml:space="preserve">小时</w:t>
      </w:r>
      <w:r>
        <w:rPr>
          <w:rFonts w:hint="eastAsia" w:ascii="宋体" w:hAnsi="宋体"/>
          <w:color w:val="000000" w:themeColor="text1"/>
          <w:sz w:val="24"/>
        </w:rPr>
        <w:t xml:space="preserve">内现场协助解决。</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．在</w:t>
      </w:r>
      <w:r>
        <w:rPr>
          <w:rFonts w:ascii="宋体" w:hAnsi="宋体"/>
          <w:color w:val="000000" w:themeColor="text1"/>
          <w:sz w:val="24"/>
        </w:rPr>
        <w:t xml:space="preserve">质保期内，乙方应对产品出现的质量及安全问题负责处理解决并</w:t>
      </w:r>
      <w:r>
        <w:rPr>
          <w:rFonts w:hint="eastAsia" w:ascii="宋体" w:hAnsi="宋体"/>
          <w:color w:val="000000" w:themeColor="text1"/>
          <w:sz w:val="24"/>
        </w:rPr>
        <w:t xml:space="preserve">承担</w:t>
      </w:r>
      <w:r>
        <w:rPr>
          <w:rFonts w:ascii="宋体" w:hAnsi="宋体"/>
          <w:color w:val="000000" w:themeColor="text1"/>
          <w:sz w:val="24"/>
        </w:rPr>
        <w:t xml:space="preserve">一切费用。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第十二条  违约条款</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1．乙方不按期完成合同约定的内容，应向甲方支付违约金，除甲方或不可抗力造成原因外，每延迟交付一天，按合同总价款的0.1%支付违约金。误期赔偿费的最高限为合同总价款的5%。</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2．非因甲方原因，乙方不履行本合同规定的义务，致使工作延误，甲方有权要求其强制履行或解除合同，并要求乙方等额赔偿由此造成的一切损失。</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3．甲方未按约定期限付款的，除向乙方支付款项外，须按中国人民银行有关规定向乙方支付滞纳金。</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4．乙方未能按合同规定的日期提交测绘成果时，应向甲方偿付延期违约金。延期违约金按每周（不满一周的按一周计）为合同总价的5%向甲方支付，以此累加计付。</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6．对于甲方提供的图纸和技术资料以及属于甲方的测绘成果，乙方有义务保密，不得向第三方转让，也不得为第三方进行测绘项目，否则，甲方有权对因此造成的损失追究责任。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7．成果经甲方检查验收合格的，甲方按照合同约定支付经费；最终成果检查验收不合格的，甲方可拒收本批测绘产品并拒付任何费用；返工合格的，除项目返工的成本费用应由乙方承担外，还应承担甲方的验收成本费用（一般按测绘工程费的5%核算）；造成不良后果</w:t>
      </w:r>
      <w:r>
        <w:rPr>
          <w:rFonts w:hint="eastAsia" w:ascii="宋体" w:hAnsi="宋体"/>
          <w:color w:val="000000" w:themeColor="text1"/>
          <w:sz w:val="24"/>
        </w:rPr>
        <w:t xml:space="preserve">的应接受甲方处罚，最终项目支付不低于本批测绘工程费的60%。</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8．乙方擅自转包本合同标的的，甲方有权解除合同，并可要求乙方偿付预算工程费30%的违约金。</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9．由于不可抗力的原因，致使合同无法履行时，双方应按有关法律规定及时协商处理。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第十三条  保密协议与版权归属</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1．乙方对甲方所提供的资料承担保密责任。</w:t>
      </w:r>
      <w:r/>
    </w:p>
    <w:p>
      <w:pPr>
        <w:ind w:firstLine="480"/>
        <w:spacing w:line="480" w:lineRule="exact"/>
        <w:rPr>
          <w:color w:val="000000" w:themeColor="text1"/>
          <w:sz w:val="24"/>
        </w:rPr>
      </w:pPr>
      <w:r>
        <w:rPr>
          <w:rFonts w:hint="eastAsia" w:ascii="宋体" w:hAnsi="宋体"/>
          <w:color w:val="000000" w:themeColor="text1"/>
          <w:sz w:val="24"/>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w:t>
      </w:r>
      <w:r>
        <w:rPr>
          <w:rFonts w:hint="eastAsia"/>
          <w:color w:val="000000" w:themeColor="text1"/>
          <w:sz w:val="24"/>
        </w:rPr>
        <w:t xml:space="preserve">。项目</w:t>
      </w:r>
      <w:r>
        <w:rPr>
          <w:color w:val="000000" w:themeColor="text1"/>
          <w:sz w:val="24"/>
        </w:rPr>
        <w:t xml:space="preserve">结束后，乙方须销毁与本项目有关</w:t>
      </w:r>
      <w:r>
        <w:rPr>
          <w:rFonts w:hint="eastAsia"/>
          <w:color w:val="000000" w:themeColor="text1"/>
          <w:sz w:val="24"/>
        </w:rPr>
        <w:t xml:space="preserve">的</w:t>
      </w:r>
      <w:r>
        <w:rPr>
          <w:color w:val="000000" w:themeColor="text1"/>
          <w:sz w:val="24"/>
        </w:rPr>
        <w:t xml:space="preserve">所有</w:t>
      </w:r>
      <w:r>
        <w:rPr>
          <w:rFonts w:hint="eastAsia"/>
          <w:color w:val="000000" w:themeColor="text1"/>
          <w:sz w:val="24"/>
        </w:rPr>
        <w:t xml:space="preserve">资料</w:t>
      </w:r>
      <w:r>
        <w:rPr>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在本合同期内或合同终止后，未征得招标方同意，不得泄露与本项目、本合同有关的技术、资料等，不得以任何形式侵害招标方的知识产权。</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第十四条 安全生产及廉洁条款</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1．安全生产</w:t>
      </w:r>
      <w:r/>
    </w:p>
    <w:p>
      <w:pPr>
        <w:ind w:firstLine="425"/>
        <w:spacing w:line="480" w:lineRule="exact"/>
        <w:tabs>
          <w:tab w:val="num" w:pos="0" w:leader="none"/>
        </w:tabs>
        <w:rPr>
          <w:rFonts w:hint="eastAsia" w:ascii="宋体" w:hAnsi="宋体"/>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对本项目安全负责。</w:t>
      </w:r>
      <w:r/>
    </w:p>
    <w:p>
      <w:pPr>
        <w:ind w:firstLine="425"/>
        <w:spacing w:line="480" w:lineRule="exact"/>
        <w:tabs>
          <w:tab w:val="num" w:pos="0" w:leader="none"/>
        </w:tabs>
        <w:rPr>
          <w:rFonts w:hint="eastAsia" w:ascii="宋体" w:hAnsi="宋体"/>
          <w:color w:val="000000" w:themeColor="text1"/>
          <w:sz w:val="24"/>
        </w:rPr>
      </w:pPr>
      <w:r>
        <w:rPr>
          <w:rFonts w:ascii="宋体" w:hAnsi="宋体"/>
          <w:color w:val="000000" w:themeColor="text1"/>
          <w:sz w:val="24"/>
        </w:rPr>
        <w:t xml:space="preserve">1.2</w:t>
      </w:r>
      <w:r>
        <w:rPr>
          <w:rFonts w:hint="eastAsia" w:ascii="宋体" w:hAnsi="宋体"/>
          <w:color w:val="000000" w:themeColor="text1"/>
          <w:sz w:val="24"/>
        </w:rPr>
        <w:t xml:space="preserve">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1.3</w:t>
      </w:r>
      <w:r>
        <w:rPr>
          <w:rFonts w:hint="eastAsia" w:ascii="宋体" w:hAnsi="宋体"/>
          <w:color w:val="000000" w:themeColor="text1"/>
          <w:sz w:val="24"/>
        </w:rPr>
        <w:t xml:space="preserve">甲乙双方要严格执行“八项规定”的要求，认真履行党风廉政建设责任。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甲方义务</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2.1不向乙方索取或接受乙方任何形式的现金、银行卡、有价证券、支付凭证和礼品等。</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2.2不得以咨询费、劳务费等名义向乙方索要合同以外的各种费用，不在乙方报销应由本单位或个人承担的费用。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2.3不接受乙方提供的公款旅游和高消费健身、娱乐等活动，不参加乙方组织的宴请等活动。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2.4不要求乙方为自己亲友的经营活动提供便利条件。</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2.5不准在乙方合同签订、验收、付款等正常按约履行时为索取合同约定以外的费用而推诿扯皮、借故刁难。</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乙方义务</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3.1不以任何形式向甲方及其工作人员送礼金、银行卡、有价证券、支付凭证和贵重礼品等。</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3.2不支付甲方及其工作人员以咨询费、劳务费等名义索要的各种费用，报销应由甲方单位或个人承担的费用。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3.3不为甲方及其工作人员提供公款旅游和高消费健身、娱乐活动，不利用宴请等活动影响甲方人员公正履行合同。</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3.4不为甲方工作人员亲友的营利活动提供便利条件。</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3.5不得在合同签订、验收、付款等履行环节为获得便利向甲方任何人支付任何合同约定以外的费用。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违约责任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4.1乙方人员如从事上述行为，均视为乙方谋取不法利益，甲方有权决定是否解除合同，有权没收已发生的贿赂财产，有权对乙方处以1－10万元或行贿金额5倍的处罚，涉及犯罪的依法追究其法律责任。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4.2乙方违反约定义务的，除按约定支付相应的罚金外，甲方有权终止直至取消乙方今后作为甲方采购单位的资格。</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4.3甲方人员如违反本条款，甲方将依据</w:t>
      </w:r>
      <w:r>
        <w:rPr>
          <w:rFonts w:hint="eastAsia" w:ascii="宋体" w:hAnsi="宋体"/>
          <w:color w:val="000000" w:themeColor="text1"/>
          <w:sz w:val="24"/>
        </w:rPr>
        <w:t xml:space="preserve">相应规定</w:t>
      </w:r>
      <w:r>
        <w:rPr>
          <w:rFonts w:ascii="宋体" w:hAnsi="宋体"/>
          <w:color w:val="000000" w:themeColor="text1"/>
          <w:sz w:val="24"/>
        </w:rPr>
        <w:t xml:space="preserve">给予违纪人员</w:t>
      </w:r>
      <w:r>
        <w:rPr>
          <w:rFonts w:hint="eastAsia" w:ascii="宋体" w:hAnsi="宋体"/>
          <w:color w:val="000000" w:themeColor="text1"/>
          <w:sz w:val="24"/>
        </w:rPr>
        <w:t xml:space="preserve">行政或</w:t>
      </w:r>
      <w:r>
        <w:rPr>
          <w:rFonts w:ascii="宋体" w:hAnsi="宋体"/>
          <w:color w:val="000000" w:themeColor="text1"/>
          <w:sz w:val="24"/>
        </w:rPr>
        <w:t xml:space="preserve">经济处罚</w:t>
      </w:r>
      <w:r>
        <w:rPr>
          <w:rFonts w:hint="eastAsia" w:ascii="宋体" w:hAnsi="宋体"/>
          <w:color w:val="000000" w:themeColor="text1"/>
          <w:sz w:val="24"/>
        </w:rPr>
        <w:t xml:space="preserve">，直至</w:t>
      </w:r>
      <w:r>
        <w:rPr>
          <w:rFonts w:ascii="宋体" w:hAnsi="宋体"/>
          <w:color w:val="000000" w:themeColor="text1"/>
          <w:sz w:val="24"/>
        </w:rPr>
        <w:t xml:space="preserve">解除劳动合同（经济处罚标准为违纪金额的5倍）。情节严重，触犯法律的移交司法机关处理。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第十五条  安全生产及环境职业健康</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3．乙方应保障本项目人员在安全的环境下进行生产作业，并配备必要的劳动保护用品及设施，确保人员的人身财产安全。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第十六条  其他约定</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1．本合同经甲、乙双方法定代表人（或授权代表）签字盖章后生效。</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2．本合同一式肆份，以中文书写，甲、乙双方各执贰份。</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3．如需修改或补充合同内容，必须经甲、乙双方协商一致，共同签署书面修改或补充协议方可生效。该协议将作为本合同不可分割的一部分。</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4．本合同一切未尽事宜，按民法典等相关法律法规执行，无相关规定的，由甲乙双方协商解决，协商不成的可向项目所在地人民法院提起诉讼。</w:t>
      </w:r>
      <w:r/>
    </w:p>
    <w:p>
      <w:pPr>
        <w:ind w:firstLine="480"/>
        <w:spacing w:line="480" w:lineRule="exact"/>
        <w:rPr>
          <w:rFonts w:hint="eastAsia" w:ascii="仿宋_GB2312" w:hAnsi="宋体" w:eastAsia="仿宋_GB2312"/>
          <w:color w:val="000000" w:themeColor="text1"/>
          <w:sz w:val="24"/>
        </w:rPr>
      </w:pPr>
      <w:r>
        <w:rPr>
          <w:rFonts w:hint="eastAsia" w:ascii="仿宋_GB2312" w:hAnsi="宋体" w:eastAsia="仿宋_GB2312"/>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pStyle w:val="949"/>
        <w:ind w:firstLine="200"/>
        <w:spacing w:line="360" w:lineRule="auto"/>
        <w:rPr>
          <w:rFonts w:hAnsi="宋体"/>
          <w:bCs/>
          <w:sz w:val="24"/>
          <w:szCs w:val="24"/>
        </w:rPr>
      </w:pPr>
      <w:r>
        <w:rPr>
          <w:rFonts w:hAnsi="宋体"/>
          <w:bCs/>
          <w:sz w:val="24"/>
          <w:szCs w:val="24"/>
        </w:rPr>
        <w:t xml:space="preserve">甲方：江苏省测绘工程院(盖章)                乙方： </w:t>
      </w:r>
      <w:r/>
    </w:p>
    <w:p>
      <w:pPr>
        <w:pStyle w:val="949"/>
        <w:ind w:firstLine="240"/>
        <w:spacing w:line="360" w:lineRule="auto"/>
        <w:rPr>
          <w:rFonts w:hAnsi="宋体"/>
          <w:bCs/>
          <w:sz w:val="24"/>
          <w:szCs w:val="24"/>
        </w:rPr>
      </w:pPr>
      <w:r>
        <w:rPr>
          <w:rFonts w:hAnsi="宋体"/>
          <w:bCs/>
          <w:sz w:val="24"/>
          <w:szCs w:val="24"/>
        </w:rPr>
        <w:t xml:space="preserve">法定代表人或授权代表：                      法定代表人或授权代表：</w:t>
      </w:r>
      <w:r/>
    </w:p>
    <w:p>
      <w:pPr>
        <w:pStyle w:val="949"/>
        <w:ind w:firstLine="240"/>
        <w:spacing w:line="360" w:lineRule="auto"/>
        <w:rPr>
          <w:rFonts w:hAnsi="宋体"/>
          <w:bCs/>
          <w:sz w:val="24"/>
          <w:szCs w:val="24"/>
        </w:rPr>
      </w:pPr>
      <w:r>
        <w:rPr>
          <w:rFonts w:hAnsi="宋体"/>
          <w:sz w:val="24"/>
          <w:szCs w:val="24"/>
        </w:rPr>
        <w:t xml:space="preserve">地    址：                            </w:t>
      </w:r>
      <w:r>
        <w:rPr>
          <w:rFonts w:hAnsi="宋体"/>
          <w:sz w:val="24"/>
          <w:szCs w:val="24"/>
        </w:rPr>
        <w:t xml:space="preserve">     </w:t>
      </w:r>
      <w:r>
        <w:rPr>
          <w:rFonts w:hAnsi="宋体"/>
          <w:sz w:val="24"/>
          <w:szCs w:val="24"/>
        </w:rPr>
        <w:t xml:space="preserve"> </w:t>
      </w:r>
      <w:r>
        <w:rPr>
          <w:rFonts w:hAnsi="宋体"/>
          <w:bCs/>
          <w:sz w:val="24"/>
          <w:szCs w:val="24"/>
        </w:rPr>
        <w:t xml:space="preserve">地    址： </w:t>
      </w:r>
      <w:r/>
    </w:p>
    <w:p>
      <w:pPr>
        <w:pStyle w:val="949"/>
        <w:ind w:firstLine="200"/>
        <w:spacing w:line="360" w:lineRule="auto"/>
        <w:rPr>
          <w:rFonts w:hAnsi="宋体"/>
          <w:bCs/>
          <w:sz w:val="24"/>
          <w:szCs w:val="24"/>
        </w:rPr>
      </w:pPr>
      <w:r>
        <w:rPr>
          <w:rFonts w:hAnsi="宋体"/>
          <w:bCs/>
          <w:sz w:val="24"/>
          <w:szCs w:val="24"/>
        </w:rPr>
        <w:t xml:space="preserve">联系电话：                            </w:t>
      </w:r>
      <w:r>
        <w:rPr>
          <w:rFonts w:hAnsi="宋体"/>
          <w:bCs/>
          <w:sz w:val="24"/>
          <w:szCs w:val="24"/>
        </w:rPr>
        <w:t xml:space="preserve">     </w:t>
      </w:r>
      <w:r>
        <w:rPr>
          <w:rFonts w:hAnsi="宋体"/>
          <w:bCs/>
          <w:sz w:val="24"/>
          <w:szCs w:val="24"/>
        </w:rPr>
        <w:t xml:space="preserve"> 联系电话：</w:t>
      </w:r>
      <w:r/>
    </w:p>
    <w:p>
      <w:pPr>
        <w:pStyle w:val="949"/>
        <w:ind w:firstLine="200"/>
        <w:jc w:val="center"/>
        <w:spacing w:line="360" w:lineRule="auto"/>
        <w:rPr>
          <w:rFonts w:ascii="华文中宋" w:hAnsi="华文中宋" w:eastAsia="华文中宋"/>
          <w:b/>
          <w:sz w:val="36"/>
          <w:szCs w:val="36"/>
        </w:rPr>
      </w:pPr>
      <w:r>
        <w:rPr>
          <w:rFonts w:hAnsi="宋体"/>
          <w:bCs/>
          <w:sz w:val="24"/>
          <w:szCs w:val="24"/>
        </w:rPr>
        <w:t xml:space="preserve">签订日期：                             </w:t>
      </w:r>
      <w:r>
        <w:rPr>
          <w:rFonts w:hAnsi="宋体"/>
          <w:bCs/>
          <w:sz w:val="24"/>
          <w:szCs w:val="24"/>
        </w:rPr>
        <w:t xml:space="preserve">     </w:t>
      </w:r>
      <w:r>
        <w:rPr>
          <w:rFonts w:hAnsi="宋体"/>
          <w:bCs/>
          <w:sz w:val="24"/>
          <w:szCs w:val="24"/>
        </w:rPr>
        <w:t xml:space="preserve">签订日期：</w:t>
      </w:r>
      <w:bookmarkEnd w:id="151"/>
      <w:r/>
      <w:bookmarkEnd w:id="152"/>
      <w:r/>
      <w:bookmarkEnd w:id="153"/>
      <w:r>
        <w:br w:type="page" w:clear="all"/>
      </w:r>
      <w:bookmarkStart w:id="154" w:name="_Toc226539634"/>
      <w:r>
        <w:rPr>
          <w:rFonts w:ascii="华文中宋" w:hAnsi="华文中宋" w:eastAsia="华文中宋"/>
          <w:b/>
          <w:sz w:val="36"/>
          <w:szCs w:val="36"/>
        </w:rPr>
        <w:t xml:space="preserve">第六章  响应文件的组成和格式</w:t>
      </w:r>
      <w:bookmarkEnd w:id="154"/>
      <w:r/>
      <w:r/>
    </w:p>
    <w:p>
      <w:pPr>
        <w:jc w:val="center"/>
        <w:rPr>
          <w:rFonts w:hint="eastAsia" w:ascii="宋体" w:hAnsi="宋体"/>
          <w:b/>
          <w:sz w:val="72"/>
          <w:szCs w:val="21"/>
        </w:rPr>
      </w:pPr>
      <w:r>
        <w:rPr>
          <w:rFonts w:hint="eastAsia" w:ascii="宋体" w:hAnsi="宋体"/>
          <w:b/>
          <w:sz w:val="72"/>
          <w:szCs w:val="21"/>
        </w:rPr>
      </w:r>
      <w:r/>
    </w:p>
    <w:p>
      <w:pPr>
        <w:pStyle w:val="992"/>
        <w:ind w:firstLine="0"/>
        <w:jc w:val="center"/>
        <w:rPr>
          <w:rFonts w:hint="eastAsia" w:ascii="微软雅黑" w:hAnsi="微软雅黑" w:eastAsia="微软雅黑"/>
          <w:b/>
          <w:bCs/>
          <w:sz w:val="96"/>
          <w:szCs w:val="28"/>
        </w:rPr>
      </w:pPr>
      <w:r/>
      <w:bookmarkStart w:id="155" w:name="_Hlk8656865"/>
      <w:r/>
      <w:bookmarkStart w:id="156" w:name="_Hlk45984168"/>
      <w:r>
        <w:rPr>
          <w:rFonts w:hint="eastAsia" w:ascii="微软雅黑" w:hAnsi="微软雅黑" w:eastAsia="微软雅黑"/>
          <w:b/>
          <w:bCs/>
          <w:sz w:val="96"/>
          <w:szCs w:val="28"/>
        </w:rPr>
        <w:t xml:space="preserve">响</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应</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文</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               </w:t>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55"/>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57" w:name="_Toc8485128"/>
      <w:r/>
      <w:bookmarkStart w:id="158" w:name="_Hlk28104650"/>
      <w:r/>
      <w:r/>
    </w:p>
    <w:p>
      <w:pPr>
        <w:pStyle w:val="933"/>
        <w:spacing w:before="0" w:after="0" w:line="360" w:lineRule="auto"/>
        <w:rPr>
          <w:rFonts w:hint="eastAsia" w:ascii="宋体" w:hAnsi="宋体" w:eastAsia="宋体"/>
          <w:sz w:val="28"/>
          <w:szCs w:val="28"/>
        </w:rPr>
      </w:pPr>
      <w:r/>
      <w:bookmarkStart w:id="159" w:name="_Toc226539635"/>
      <w:r/>
      <w:bookmarkStart w:id="160" w:name="_Toc210922453"/>
      <w:r>
        <w:rPr>
          <w:rFonts w:hint="eastAsia" w:ascii="宋体" w:hAnsi="宋体" w:eastAsia="宋体"/>
          <w:sz w:val="28"/>
          <w:szCs w:val="28"/>
        </w:rPr>
        <w:t xml:space="preserve">资格审查内容</w:t>
      </w:r>
      <w:bookmarkEnd w:id="159"/>
      <w:r/>
      <w:bookmarkEnd w:id="160"/>
      <w:r/>
      <w:r/>
    </w:p>
    <w:p>
      <w:pPr>
        <w:pStyle w:val="1010"/>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的通用资格要求</w:t>
      </w:r>
      <w:r>
        <w:rPr>
          <w:rFonts w:hint="eastAsia" w:ascii="宋体" w:hAnsi="宋体"/>
          <w:b/>
          <w:bCs/>
          <w:sz w:val="24"/>
          <w:szCs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1010"/>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10"/>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在提交响应文件截止时间前一年内（至少一个月），依法缴纳税收（如增值税或营业税、企业所得税等）的有效证明材料（复印件，供应商依法享受缓缴、免缴税收的，须提供有效证明材料）；</w:t>
      </w:r>
      <w:r/>
    </w:p>
    <w:p>
      <w:pPr>
        <w:pStyle w:val="1010"/>
        <w:ind w:firstLine="480"/>
        <w:spacing w:line="360" w:lineRule="auto"/>
        <w:rPr>
          <w:rFonts w:hint="eastAsia" w:ascii="宋体" w:hAnsi="宋体"/>
          <w:sz w:val="24"/>
          <w:szCs w:val="24"/>
        </w:rPr>
      </w:pPr>
      <w:r>
        <w:rPr>
          <w:rFonts w:hint="eastAsia" w:ascii="宋体" w:hAnsi="宋体"/>
          <w:sz w:val="24"/>
          <w:szCs w:val="24"/>
        </w:rPr>
        <w:t xml:space="preserve">4.在提交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文件截止时间前一年内（至少一个月），依法缴纳社会保障资金的有效证明材料（复印件，供应商依法享受缓缴、免缴社会保障资金的，须提供有效证明材料）； </w:t>
      </w:r>
      <w:r/>
    </w:p>
    <w:p>
      <w:pPr>
        <w:pStyle w:val="1010"/>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p>
    <w:p>
      <w:pPr>
        <w:ind w:firstLine="482"/>
        <w:jc w:val="left"/>
        <w:spacing w:line="360" w:lineRule="auto"/>
        <w:widowControl/>
        <w:rPr>
          <w:rFonts w:hint="eastAsia" w:ascii="宋体" w:hAnsi="宋体"/>
          <w:b/>
          <w:bCs/>
          <w:color w:val="ee0000"/>
          <w:sz w:val="24"/>
        </w:rPr>
      </w:pPr>
      <w:r>
        <w:rPr>
          <w:rFonts w:hint="eastAsia" w:ascii="宋体" w:hAnsi="宋体"/>
          <w:b/>
          <w:bCs/>
          <w:color w:val="000000" w:themeColor="text1"/>
          <w:sz w:val="24"/>
        </w:rPr>
        <w:t xml:space="preserve">（二）特定资格要求：</w:t>
      </w:r>
      <w:r>
        <w:rPr>
          <w:rFonts w:hint="eastAsia" w:ascii="宋体" w:hAnsi="宋体"/>
          <w:b/>
          <w:bCs/>
          <w:color w:val="000000" w:themeColor="text1"/>
          <w:sz w:val="24"/>
        </w:rPr>
        <w:t xml:space="preserve">供应商具有自然资源主管部门颁发的乙级及以上测绘资质证书，专业类别须包含摄影测量与遥感、地理信息系统工程。（提供有效期</w:t>
      </w:r>
      <w:r>
        <w:rPr>
          <w:rFonts w:hint="eastAsia" w:ascii="宋体" w:hAnsi="宋体"/>
          <w:b/>
          <w:bCs/>
          <w:color w:val="000000" w:themeColor="text1"/>
          <w:sz w:val="24"/>
        </w:rPr>
        <w:t xml:space="preserve">内的证书复印件，如为联合体投标的，联合体各方均须符合。） </w:t>
      </w:r>
      <w:r>
        <w:rPr>
          <w:rFonts w:ascii="宋体" w:hAnsi="宋体"/>
          <w:b/>
          <w:bCs/>
          <w:color w:val="ee0000"/>
          <w:sz w:val="24"/>
        </w:rPr>
        <w:t xml:space="preserve"> </w:t>
      </w:r>
      <w:r/>
    </w:p>
    <w:p>
      <w:pPr>
        <w:pStyle w:val="1010"/>
        <w:ind w:firstLine="482"/>
        <w:spacing w:line="360" w:lineRule="auto"/>
        <w:rPr>
          <w:rFonts w:hint="eastAsia" w:ascii="宋体" w:hAnsi="宋体"/>
          <w:b/>
          <w:bCs/>
          <w:sz w:val="24"/>
          <w:szCs w:val="24"/>
        </w:rPr>
      </w:pPr>
      <w:r>
        <w:rPr>
          <w:rFonts w:hint="eastAsia" w:ascii="宋体" w:hAnsi="宋体"/>
          <w:b/>
          <w:bCs/>
          <w:sz w:val="24"/>
          <w:szCs w:val="24"/>
        </w:rPr>
        <w:t xml:space="preserve">（三）其他资格要求：</w:t>
      </w:r>
      <w:r/>
    </w:p>
    <w:p>
      <w:pPr>
        <w:pStyle w:val="101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法人授权书（格式见附件）；</w:t>
      </w:r>
      <w:r/>
    </w:p>
    <w:p>
      <w:pPr>
        <w:pStyle w:val="1010"/>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磋商响应函</w:t>
      </w:r>
      <w:r>
        <w:rPr>
          <w:rFonts w:hint="eastAsia" w:ascii="宋体" w:hAnsi="宋体"/>
          <w:color w:val="000000" w:themeColor="text1"/>
          <w:sz w:val="24"/>
          <w:szCs w:val="24"/>
        </w:rPr>
        <w:t xml:space="preserve">（格式见附件）；</w:t>
      </w:r>
      <w:r/>
    </w:p>
    <w:p>
      <w:pPr>
        <w:pStyle w:val="1010"/>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.如供应商以联合体形式参加</w:t>
      </w:r>
      <w:r>
        <w:rPr>
          <w:rFonts w:hint="eastAsia" w:ascii="宋体" w:hAnsi="宋体"/>
          <w:color w:val="000000" w:themeColor="text1"/>
          <w:sz w:val="24"/>
          <w:szCs w:val="24"/>
        </w:rPr>
        <w:t xml:space="preserve">磋商</w:t>
      </w:r>
      <w:r>
        <w:rPr>
          <w:rFonts w:hint="eastAsia" w:ascii="宋体" w:hAnsi="宋体"/>
          <w:color w:val="000000" w:themeColor="text1"/>
          <w:sz w:val="24"/>
          <w:szCs w:val="24"/>
        </w:rPr>
        <w:t xml:space="preserve">的，须提供联合体协议（格式见附件）；</w:t>
      </w:r>
      <w:r/>
    </w:p>
    <w:p>
      <w:pPr>
        <w:pStyle w:val="1010"/>
        <w:ind w:firstLine="0"/>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w:t>
      </w:r>
      <w:r>
        <w:rPr>
          <w:rFonts w:hint="eastAsia" w:ascii="宋体" w:hAnsi="宋体"/>
          <w:b/>
          <w:bCs/>
          <w:sz w:val="24"/>
        </w:rPr>
        <w:t xml:space="preserve">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w:t>
      </w:r>
      <w:r>
        <w:rPr>
          <w:rFonts w:hint="eastAsia" w:ascii="宋体" w:hAnsi="宋体"/>
          <w:b/>
          <w:bCs/>
          <w:sz w:val="24"/>
        </w:rPr>
        <w:t xml:space="preserve">响应</w:t>
      </w:r>
      <w:r>
        <w:rPr>
          <w:rFonts w:hint="eastAsia" w:ascii="宋体" w:hAnsi="宋体"/>
          <w:b/>
          <w:bCs/>
          <w:sz w:val="24"/>
        </w:rPr>
        <w:t xml:space="preserve">处理；</w:t>
      </w:r>
      <w:r/>
    </w:p>
    <w:p>
      <w:pPr>
        <w:pStyle w:val="1010"/>
        <w:ind w:firstLine="0"/>
      </w:pPr>
      <w:r>
        <w:rPr>
          <w:rFonts w:hint="eastAsia"/>
          <w:sz w:val="24"/>
          <w:szCs w:val="24"/>
          <w:highlight w:val="none"/>
        </w:rPr>
      </w:r>
      <w:r>
        <w:rPr>
          <w:rFonts w:hint="eastAsia"/>
          <w:sz w:val="24"/>
          <w:szCs w:val="24"/>
          <w:highlight w:val="none"/>
        </w:rPr>
      </w:r>
    </w:p>
    <w:p>
      <w:pPr>
        <w:pStyle w:val="1010"/>
        <w:ind w:firstLine="0"/>
        <w:rPr>
          <w:rFonts w:hint="eastAsia"/>
          <w:sz w:val="24"/>
          <w:szCs w:val="24"/>
          <w:highlight w:val="none"/>
        </w:rPr>
      </w:pPr>
      <w:r>
        <w:rPr>
          <w:rFonts w:hint="eastAsia"/>
          <w:sz w:val="24"/>
          <w:szCs w:val="24"/>
          <w:highlight w:val="none"/>
        </w:rPr>
      </w:r>
      <w:r>
        <w:rPr>
          <w:rFonts w:hint="eastAsia"/>
          <w:sz w:val="24"/>
          <w:szCs w:val="24"/>
          <w:highlight w:val="none"/>
        </w:rPr>
      </w:r>
    </w:p>
    <w:p>
      <w:pPr>
        <w:pStyle w:val="1010"/>
        <w:ind w:firstLine="0"/>
        <w:rPr>
          <w:rFonts w:hint="eastAsia"/>
          <w:sz w:val="24"/>
          <w:szCs w:val="24"/>
          <w:highlight w:val="none"/>
        </w:rPr>
      </w:pPr>
      <w:r>
        <w:rPr>
          <w:rFonts w:hint="eastAsia"/>
          <w:sz w:val="24"/>
          <w:szCs w:val="24"/>
          <w:highlight w:val="none"/>
        </w:rPr>
      </w:r>
      <w:r>
        <w:rPr>
          <w:rFonts w:hint="eastAsia"/>
          <w:sz w:val="24"/>
          <w:szCs w:val="24"/>
          <w:highlight w:val="none"/>
        </w:rPr>
      </w:r>
    </w:p>
    <w:p>
      <w:pPr>
        <w:pStyle w:val="1010"/>
        <w:ind w:firstLine="0"/>
        <w:rPr>
          <w:rFonts w:hint="eastAsia"/>
          <w:sz w:val="24"/>
          <w:szCs w:val="24"/>
          <w:highlight w:val="none"/>
        </w:rPr>
      </w:pPr>
      <w:r>
        <w:rPr>
          <w:rFonts w:hint="eastAsia"/>
          <w:sz w:val="24"/>
          <w:szCs w:val="24"/>
        </w:rPr>
        <w:t xml:space="preserve">附件</w:t>
      </w:r>
      <w:r>
        <w:rPr>
          <w:rFonts w:hint="eastAsia"/>
          <w:sz w:val="24"/>
          <w:szCs w:val="24"/>
        </w:rPr>
        <w:t xml:space="preserve">：</w:t>
      </w:r>
      <w:r/>
    </w:p>
    <w:p>
      <w:pPr>
        <w:pStyle w:val="933"/>
        <w:spacing w:before="286" w:after="143" w:line="360" w:lineRule="auto"/>
        <w:rPr>
          <w:rFonts w:hint="eastAsia" w:ascii="宋体" w:hAnsi="宋体"/>
          <w:b w:val="0"/>
          <w:szCs w:val="44"/>
        </w:rPr>
      </w:pPr>
      <w:r/>
      <w:bookmarkStart w:id="161" w:name="_Toc226539636"/>
      <w:r>
        <w:rPr>
          <w:rFonts w:hint="eastAsia" w:ascii="宋体" w:hAnsi="宋体" w:eastAsia="宋体"/>
          <w:sz w:val="32"/>
          <w:szCs w:val="32"/>
        </w:rPr>
        <w:t xml:space="preserve">分项</w:t>
      </w:r>
      <w:r>
        <w:rPr>
          <w:rFonts w:hint="eastAsia" w:ascii="宋体" w:hAnsi="宋体" w:eastAsia="宋体"/>
          <w:sz w:val="32"/>
          <w:szCs w:val="32"/>
        </w:rPr>
        <w:t xml:space="preserve">报价表</w:t>
      </w:r>
      <w:bookmarkStart w:id="162" w:name="_Hlk205398823"/>
      <w:r/>
      <w:bookmarkEnd w:id="161"/>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67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gridSpan w:val="3"/>
            <w:tcW w:w="391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磋商</w:t>
            </w:r>
            <w:r>
              <w:rPr>
                <w:rFonts w:hint="eastAsia" w:ascii="宋体" w:hAnsi="宋体"/>
                <w:b/>
                <w:bCs/>
                <w:sz w:val="24"/>
              </w:rPr>
              <w:t xml:space="preserve">总报价（人民币：元）</w:t>
            </w:r>
            <w:r/>
          </w:p>
        </w:tc>
        <w:tc>
          <w:tcPr>
            <w:gridSpan w:val="4"/>
            <w:tcW w:w="51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t xml:space="preserve">注： </w:t>
      </w:r>
      <w:r/>
    </w:p>
    <w:p>
      <w:pPr>
        <w:pStyle w:val="990"/>
        <w:numPr>
          <w:ilvl w:val="0"/>
          <w:numId w:val="25"/>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color w:val="ff0000"/>
          <w:sz w:val="24"/>
        </w:rPr>
      </w:pPr>
      <w:r>
        <w:rPr>
          <w:rFonts w:hint="eastAsia" w:ascii="宋体" w:hAnsi="宋体"/>
          <w:sz w:val="24"/>
        </w:rPr>
        <w:t xml:space="preserve">2、磋商报价采用总承包方式，供应商的“总报价”应</w:t>
      </w:r>
      <w:r>
        <w:rPr>
          <w:rFonts w:hint="eastAsia" w:ascii="宋体" w:hAnsi="宋体"/>
          <w:sz w:val="24"/>
        </w:rPr>
        <w:t xml:space="preserve">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62"/>
      <w:r>
        <w:rPr>
          <w:rFonts w:hint="eastAsia" w:ascii="宋体" w:hAnsi="宋体"/>
          <w:sz w:val="24"/>
        </w:rPr>
        <w:t xml:space="preserve">“</w:t>
      </w:r>
      <w:r>
        <w:rPr>
          <w:rFonts w:hint="eastAsia" w:ascii="宋体" w:hAnsi="宋体"/>
          <w:sz w:val="24"/>
        </w:rPr>
        <w:t xml:space="preserve">磋商</w:t>
      </w:r>
      <w:r>
        <w:rPr>
          <w:rFonts w:hint="eastAsia" w:ascii="宋体" w:hAnsi="宋体"/>
          <w:sz w:val="24"/>
        </w:rPr>
        <w:t xml:space="preserve">总报价”数额为各“分项总价”之和。</w:t>
      </w:r>
      <w:r/>
    </w:p>
    <w:p>
      <w:pPr>
        <w:ind w:left="361" w:hanging="361"/>
        <w:spacing w:line="360" w:lineRule="auto"/>
        <w:rPr>
          <w:rFonts w:hint="eastAsia" w:ascii="宋体" w:hAnsi="宋体"/>
          <w:b/>
          <w:sz w:val="24"/>
        </w:rPr>
      </w:pPr>
      <w:r>
        <w:rPr>
          <w:rFonts w:hint="eastAsia" w:ascii="宋体" w:hAnsi="宋体"/>
          <w:b/>
          <w:sz w:val="24"/>
        </w:rPr>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933"/>
        <w:spacing w:before="286" w:after="143" w:line="360" w:lineRule="auto"/>
        <w:rPr>
          <w:rFonts w:hint="eastAsia" w:ascii="宋体" w:hAnsi="宋体" w:eastAsia="宋体"/>
          <w:sz w:val="32"/>
          <w:szCs w:val="32"/>
        </w:rPr>
      </w:pPr>
      <w:r/>
      <w:bookmarkStart w:id="163" w:name="_Toc226539637"/>
      <w:r>
        <w:rPr>
          <w:rFonts w:hint="eastAsia" w:ascii="宋体" w:hAnsi="宋体" w:eastAsia="宋体"/>
          <w:sz w:val="32"/>
          <w:szCs w:val="32"/>
        </w:rPr>
        <w:t xml:space="preserve">技术要求响应及偏离表</w:t>
      </w:r>
      <w:bookmarkEnd w:id="163"/>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7"/>
        </w:numPr>
        <w:jc w:val="left"/>
        <w:spacing w:line="360" w:lineRule="auto"/>
        <w:rPr>
          <w:rFonts w:hint="eastAsia" w:ascii="宋体" w:hAnsi="宋体"/>
          <w:sz w:val="24"/>
        </w:rPr>
      </w:pPr>
      <w:r/>
      <w:bookmarkStart w:id="164" w:name="_Hlk171012259"/>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bookmarkStart w:id="165" w:name="_Hlk171012238"/>
      <w:r/>
      <w:bookmarkEnd w:id="164"/>
      <w:r>
        <w:rPr>
          <w:rFonts w:hint="eastAsia" w:ascii="宋体" w:hAnsi="宋体"/>
          <w:sz w:val="24"/>
        </w:rPr>
        <w:t xml:space="preserve">中</w:t>
      </w:r>
      <w:bookmarkStart w:id="166" w:name="_Hlk172202898"/>
      <w:r>
        <w:rPr>
          <w:rFonts w:hint="eastAsia" w:ascii="宋体" w:hAnsi="宋体"/>
          <w:sz w:val="24"/>
        </w:rPr>
        <w:t xml:space="preserve">“第三章 项目</w:t>
      </w:r>
      <w:r>
        <w:rPr>
          <w:rFonts w:hint="eastAsia" w:ascii="宋体" w:hAnsi="宋体"/>
          <w:color w:val="000000" w:themeColor="text1"/>
          <w:sz w:val="24"/>
        </w:rPr>
        <w:t xml:space="preserve">需求”</w:t>
      </w:r>
      <w:bookmarkStart w:id="167" w:name="_Hlk172203447"/>
      <w:r>
        <w:rPr>
          <w:rFonts w:hint="eastAsia" w:ascii="宋体" w:hAnsi="宋体"/>
          <w:color w:val="000000" w:themeColor="text1"/>
          <w:sz w:val="24"/>
        </w:rPr>
        <w:t xml:space="preserve">中的“</w:t>
      </w:r>
      <w:bookmarkEnd w:id="165"/>
      <w:r/>
      <w:bookmarkEnd w:id="166"/>
      <w:r/>
      <w:bookmarkEnd w:id="167"/>
      <w:r>
        <w:rPr>
          <w:rFonts w:hint="eastAsia" w:ascii="宋体" w:hAnsi="宋体"/>
          <w:color w:val="000000" w:themeColor="text1"/>
          <w:sz w:val="24"/>
        </w:rPr>
        <w:t xml:space="preserve">二、技术要求”</w:t>
      </w:r>
      <w:r>
        <w:rPr>
          <w:rFonts w:hint="eastAsia" w:ascii="宋体" w:hAnsi="宋体"/>
          <w:color w:val="000000" w:themeColor="text1"/>
          <w:sz w:val="24"/>
        </w:rPr>
        <w:t xml:space="preserve">（其中</w:t>
      </w:r>
      <w:r>
        <w:rPr>
          <w:rFonts w:hint="eastAsia" w:ascii="宋体" w:hAnsi="宋体"/>
          <w:b/>
          <w:bCs/>
          <w:i/>
          <w:iCs/>
          <w:color w:val="000000" w:themeColor="text1"/>
          <w:sz w:val="24"/>
          <w:u w:val="single"/>
        </w:rPr>
        <w:t xml:space="preserve">斜体</w:t>
      </w:r>
      <w:r>
        <w:rPr>
          <w:rFonts w:hint="eastAsia" w:ascii="宋体" w:hAnsi="宋体"/>
          <w:b/>
          <w:bCs/>
          <w:i/>
          <w:iCs/>
          <w:sz w:val="24"/>
          <w:u w:val="single"/>
        </w:rPr>
        <w:t xml:space="preserve">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1010"/>
        <w:ind w:firstLine="0"/>
      </w:pPr>
      <w:r/>
      <w:bookmarkStart w:id="168" w:name="_Toc120614284"/>
      <w:r/>
      <w:bookmarkStart w:id="169" w:name="_Toc513029281"/>
      <w:r/>
      <w:bookmarkStart w:id="170" w:name="_Toc22356583"/>
      <w:r/>
      <w:bookmarkStart w:id="171" w:name="_Toc23828483"/>
      <w:r/>
      <w:bookmarkStart w:id="172" w:name="_Toc24878535"/>
      <w:r/>
      <w:bookmarkStart w:id="173" w:name="_Toc26554103"/>
      <w:r/>
      <w:bookmarkStart w:id="174" w:name="_Toc49090582"/>
      <w:r/>
      <w:bookmarkStart w:id="175" w:name="_Toc120614291"/>
      <w:r>
        <w:rPr>
          <w:rFonts w:hint="eastAsia"/>
          <w:sz w:val="24"/>
          <w:szCs w:val="24"/>
        </w:rPr>
        <w:t xml:space="preserve">附件</w:t>
      </w:r>
      <w:r>
        <w:rPr>
          <w:rFonts w:hint="eastAsia"/>
          <w:sz w:val="24"/>
          <w:szCs w:val="24"/>
        </w:rPr>
        <w:t xml:space="preserve">：</w:t>
      </w:r>
      <w:r/>
    </w:p>
    <w:p>
      <w:pPr>
        <w:pStyle w:val="1010"/>
        <w:ind w:firstLine="0"/>
      </w:pPr>
      <w:r/>
      <w:r/>
    </w:p>
    <w:p>
      <w:pPr>
        <w:pStyle w:val="933"/>
        <w:spacing w:before="286" w:after="143" w:line="360" w:lineRule="auto"/>
        <w:rPr>
          <w:rFonts w:hint="eastAsia" w:ascii="宋体" w:hAnsi="宋体" w:eastAsia="宋体"/>
          <w:sz w:val="32"/>
          <w:szCs w:val="32"/>
        </w:rPr>
      </w:pPr>
      <w:r/>
      <w:bookmarkStart w:id="176" w:name="_Toc226539638"/>
      <w:r>
        <w:rPr>
          <w:rFonts w:hint="eastAsia" w:ascii="宋体" w:hAnsi="宋体" w:eastAsia="宋体"/>
          <w:sz w:val="32"/>
          <w:szCs w:val="32"/>
        </w:rPr>
        <w:t xml:space="preserve">商务</w:t>
      </w:r>
      <w:r>
        <w:rPr>
          <w:rFonts w:hint="eastAsia" w:ascii="宋体" w:hAnsi="宋体" w:eastAsia="宋体"/>
          <w:sz w:val="32"/>
          <w:szCs w:val="32"/>
        </w:rPr>
        <w:t xml:space="preserve">要求响应及偏离表</w:t>
      </w:r>
      <w:bookmarkEnd w:id="176"/>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8"/>
        </w:numPr>
        <w:jc w:val="left"/>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r>
        <w:rPr>
          <w:rFonts w:hint="eastAsia" w:ascii="宋体" w:hAnsi="宋体"/>
          <w:color w:val="000000" w:themeColor="text1"/>
          <w:sz w:val="24"/>
        </w:rPr>
        <w:t xml:space="preserve">中“第三章 项目需求”中的“</w:t>
      </w:r>
      <w:r>
        <w:rPr>
          <w:rFonts w:hint="eastAsia" w:ascii="宋体" w:hAnsi="宋体"/>
          <w:color w:val="000000" w:themeColor="text1"/>
          <w:sz w:val="24"/>
        </w:rPr>
        <w:t xml:space="preserve">三、</w:t>
      </w:r>
      <w:r>
        <w:rPr>
          <w:rFonts w:hint="eastAsia" w:ascii="宋体" w:hAnsi="宋体"/>
          <w:color w:val="000000" w:themeColor="text1"/>
          <w:sz w:val="24"/>
        </w:rPr>
        <w:t xml:space="preserve">商务要求”（其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28"/>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933"/>
        <w:spacing w:before="286" w:after="143" w:line="360" w:lineRule="auto"/>
        <w:rPr>
          <w:rFonts w:hint="eastAsia" w:ascii="宋体" w:hAnsi="宋体"/>
          <w:b w:val="0"/>
          <w:sz w:val="24"/>
        </w:rPr>
      </w:pPr>
      <w:r>
        <w:rPr>
          <w:rFonts w:ascii="宋体" w:hAnsi="宋体"/>
          <w:b w:val="0"/>
        </w:rPr>
        <w:br w:type="page" w:clear="all"/>
      </w:r>
      <w:bookmarkEnd w:id="168"/>
      <w:r/>
      <w:bookmarkEnd w:id="169"/>
      <w:r/>
      <w:bookmarkEnd w:id="170"/>
      <w:r/>
      <w:bookmarkEnd w:id="171"/>
      <w:r/>
      <w:bookmarkEnd w:id="172"/>
      <w:r/>
      <w:bookmarkEnd w:id="173"/>
      <w:r/>
      <w:bookmarkEnd w:id="174"/>
      <w:r/>
      <w:bookmarkEnd w:id="175"/>
      <w:r/>
      <w:r/>
    </w:p>
    <w:p>
      <w:pPr>
        <w:pStyle w:val="1010"/>
        <w:ind w:firstLine="0"/>
      </w:pPr>
      <w:r>
        <w:rPr>
          <w:rFonts w:hint="eastAsia"/>
          <w:sz w:val="24"/>
          <w:szCs w:val="24"/>
        </w:rPr>
        <w:t xml:space="preserve">附件</w:t>
      </w:r>
      <w:r>
        <w:rPr>
          <w:rFonts w:hint="eastAsia"/>
          <w:sz w:val="24"/>
          <w:szCs w:val="24"/>
        </w:rPr>
        <w:t xml:space="preserve">：</w:t>
      </w:r>
      <w:r/>
    </w:p>
    <w:p>
      <w:pPr>
        <w:pStyle w:val="933"/>
        <w:spacing w:before="286" w:after="143" w:line="360" w:lineRule="auto"/>
        <w:rPr>
          <w:rFonts w:hint="eastAsia" w:ascii="宋体" w:hAnsi="宋体" w:eastAsia="宋体"/>
          <w:sz w:val="32"/>
          <w:szCs w:val="32"/>
        </w:rPr>
      </w:pPr>
      <w:r/>
      <w:bookmarkStart w:id="177" w:name="_Toc226539639"/>
      <w:r>
        <w:rPr>
          <w:rFonts w:hint="eastAsia" w:ascii="宋体" w:hAnsi="宋体" w:eastAsia="宋体"/>
          <w:sz w:val="32"/>
          <w:szCs w:val="32"/>
        </w:rPr>
        <w:t xml:space="preserve">实质性要求响应及偏离表</w:t>
      </w:r>
      <w:bookmarkEnd w:id="177"/>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2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2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2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934"/>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934"/>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934"/>
        <w:jc w:val="center"/>
        <w:spacing w:before="286" w:after="429" w:line="360" w:lineRule="auto"/>
      </w:pPr>
      <w:r>
        <w:rPr>
          <w:rFonts w:hint="eastAsia" w:ascii="宋体" w:hAnsi="宋体"/>
          <w:szCs w:val="32"/>
        </w:rPr>
        <w:t xml:space="preserve">法人授权书</w:t>
      </w:r>
      <w:r/>
    </w:p>
    <w:p>
      <w:pPr>
        <w:pStyle w:val="973"/>
        <w:ind w:left="210" w:firstLine="24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ascii="宋体" w:hAnsi="宋体"/>
        </w:rPr>
        <w:t xml:space="preserve"> [</w:t>
      </w:r>
      <w:r>
        <w:rPr>
          <w:rFonts w:hint="eastAsia" w:ascii="宋体" w:hAnsi="宋体"/>
        </w:rPr>
        <w:t xml:space="preserve">供应商</w:t>
      </w:r>
      <w:r>
        <w:rPr>
          <w:rFonts w:hint="eastAsia" w:ascii="宋体" w:hAnsi="宋体"/>
        </w:rPr>
        <w:t xml:space="preserve">全称]</w:t>
      </w:r>
      <w:r>
        <w:rPr>
          <w:rFonts w:ascii="宋体" w:hAnsi="宋体"/>
        </w:rPr>
        <w:t xml:space="preserve">   </w:t>
      </w:r>
      <w:r>
        <w:rPr>
          <w:rFonts w:hint="eastAsia" w:ascii="宋体" w:hAnsi="宋体"/>
          <w:u w:val="none"/>
        </w:rPr>
        <w:t xml:space="preserve">授权</w:t>
      </w:r>
      <w:bookmarkStart w:id="178" w:name="_Hlk109904574"/>
      <w:r>
        <w:rPr>
          <w:rFonts w:ascii="宋体" w:hAnsi="宋体"/>
        </w:rPr>
        <w:t xml:space="preserve"> [</w:t>
      </w:r>
      <w:r>
        <w:rPr>
          <w:rFonts w:hint="eastAsia" w:ascii="宋体" w:hAnsi="宋体"/>
        </w:rPr>
        <w:t xml:space="preserve">被授权人的姓名]</w:t>
      </w:r>
      <w:bookmarkEnd w:id="178"/>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u w:val="none"/>
        </w:rPr>
        <w:t xml:space="preserve">采购</w:t>
      </w:r>
      <w:r>
        <w:rPr>
          <w:rFonts w:hint="eastAsia" w:ascii="宋体" w:hAnsi="宋体"/>
          <w:u w:val="none"/>
        </w:rPr>
        <w:t xml:space="preserve">项目活动的合法代理人，以本公司名义全权处理一切与该项目采购有关的事务。</w:t>
      </w:r>
      <w:r/>
    </w:p>
    <w:p>
      <w:pPr>
        <w:pStyle w:val="973"/>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85"/>
        <w:ind w:firstLine="482"/>
        <w:spacing w:before="85" w:line="360" w:lineRule="auto"/>
        <w:rPr>
          <w:rFonts w:hint="eastAsia" w:ascii="黑体" w:hAnsi="黑体" w:eastAsia="黑体"/>
          <w:b/>
          <w:bCs/>
          <w:sz w:val="32"/>
          <w:szCs w:val="32"/>
        </w:rPr>
      </w:pPr>
      <w:r/>
      <w:bookmarkStart w:id="179" w:name="_Hlk91232425"/>
      <w:r>
        <w:rPr>
          <w:rFonts w:hint="eastAsia" w:ascii="宋体" w:hAnsi="宋体"/>
          <w:b/>
          <w:bCs/>
        </w:rPr>
        <w:t xml:space="preserve">附：</w:t>
      </w:r>
      <w:r>
        <w:rPr>
          <w:rFonts w:hint="eastAsia" w:ascii="宋体" w:hAnsi="宋体"/>
          <w:b/>
          <w:bCs/>
        </w:rPr>
        <w:t xml:space="preserve">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85"/>
        <w:spacing w:before="85" w:line="360" w:lineRule="auto"/>
        <w:rPr>
          <w:rFonts w:hint="eastAsia" w:ascii="宋体" w:hAnsi="宋体"/>
        </w:rPr>
      </w:pPr>
      <w:r>
        <w:rPr>
          <w:rFonts w:hint="eastAsia" w:ascii="宋体" w:hAnsi="宋体"/>
        </w:rPr>
      </w:r>
      <w:r/>
    </w:p>
    <w:p>
      <w:pPr>
        <w:pStyle w:val="985"/>
        <w:spacing w:before="85" w:line="360" w:lineRule="auto"/>
        <w:rPr>
          <w:rFonts w:hint="eastAsia" w:ascii="宋体" w:hAnsi="宋体"/>
        </w:rPr>
      </w:pPr>
      <w:r>
        <w:rPr>
          <w:rFonts w:hint="eastAsia" w:ascii="宋体" w:hAnsi="宋体"/>
        </w:rPr>
      </w:r>
      <w:r/>
    </w:p>
    <w:p>
      <w:pPr>
        <w:pStyle w:val="985"/>
        <w:spacing w:before="85" w:line="360" w:lineRule="auto"/>
        <w:rPr>
          <w:rFonts w:hint="eastAsia" w:ascii="宋体" w:hAnsi="宋体"/>
        </w:rPr>
      </w:pPr>
      <w:r>
        <w:rPr>
          <w:rFonts w:hint="eastAsia" w:ascii="宋体" w:hAnsi="宋体"/>
        </w:rPr>
      </w:r>
      <w:bookmarkEnd w:id="179"/>
      <w:r/>
      <w:r/>
    </w:p>
    <w:p>
      <w:pPr>
        <w:pStyle w:val="940"/>
        <w:rPr>
          <w:rFonts w:hint="eastAsia" w:ascii="宋体" w:hAnsi="宋体"/>
          <w:sz w:val="24"/>
        </w:rPr>
      </w:pPr>
      <w:r>
        <w:rPr>
          <w:rFonts w:hint="eastAsia" w:ascii="宋体" w:hAnsi="宋体"/>
          <w:sz w:val="24"/>
        </w:rPr>
        <w:t xml:space="preserve">授权单位名称（加盖CA电子公章）：</w:t>
      </w:r>
      <w:r/>
    </w:p>
    <w:p>
      <w:pPr>
        <w:pStyle w:val="940"/>
        <w:rPr>
          <w:rFonts w:hint="eastAsia" w:ascii="宋体" w:hAnsi="宋体"/>
          <w:sz w:val="24"/>
        </w:rPr>
      </w:pPr>
      <w:r>
        <w:rPr>
          <w:rFonts w:hint="eastAsia" w:ascii="宋体" w:hAnsi="宋体"/>
          <w:sz w:val="24"/>
        </w:rPr>
        <w:t xml:space="preserve">被授权人联系电话（手机）：</w:t>
      </w:r>
      <w:r/>
    </w:p>
    <w:p>
      <w:pPr>
        <w:pStyle w:val="940"/>
        <w:rPr>
          <w:rFonts w:hint="eastAsia" w:ascii="宋体" w:hAnsi="宋体"/>
          <w:sz w:val="24"/>
        </w:rPr>
      </w:pPr>
      <w:r>
        <w:rPr>
          <w:rFonts w:hint="eastAsia" w:ascii="宋体" w:hAnsi="宋体"/>
          <w:sz w:val="24"/>
        </w:rPr>
        <w:t xml:space="preserve">被授权人联系邮箱：</w:t>
      </w:r>
      <w:r/>
    </w:p>
    <w:p>
      <w:pPr>
        <w:pStyle w:val="940"/>
        <w:rPr>
          <w:rFonts w:hint="eastAsia" w:ascii="宋体" w:hAnsi="宋体"/>
          <w:sz w:val="24"/>
        </w:rPr>
      </w:pPr>
      <w:r>
        <w:rPr>
          <w:rFonts w:hint="eastAsia" w:ascii="宋体" w:hAnsi="宋体"/>
          <w:sz w:val="24"/>
        </w:rPr>
        <w:t xml:space="preserve">通讯地址：</w:t>
      </w:r>
      <w:r/>
    </w:p>
    <w:p>
      <w:pPr>
        <w:pStyle w:val="940"/>
      </w:pPr>
      <w:r>
        <w:rPr>
          <w:rFonts w:hint="eastAsia" w:ascii="宋体" w:hAnsi="宋体"/>
          <w:sz w:val="24"/>
        </w:rPr>
        <w:t xml:space="preserve">日期：   年   月   日</w:t>
      </w:r>
      <w:r/>
    </w:p>
    <w:p>
      <w:pPr>
        <w:pStyle w:val="940"/>
      </w:pPr>
      <w:r/>
      <w:r/>
    </w:p>
    <w:p>
      <w:pPr>
        <w:pStyle w:val="940"/>
      </w:pPr>
      <w:r/>
      <w:r/>
    </w:p>
    <w:p>
      <w:pPr>
        <w:pStyle w:val="940"/>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934"/>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，江苏汇采项目管理有限公司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180" w:name="_Hlk150952589"/>
      <w:r>
        <w:rPr>
          <w:rFonts w:hint="eastAsia" w:ascii="宋体" w:hAnsi="宋体"/>
          <w:sz w:val="24"/>
        </w:rPr>
        <w:t xml:space="preserve">，</w:t>
      </w:r>
      <w:bookmarkStart w:id="181" w:name="_Hlk150950461"/>
      <w:r>
        <w:rPr>
          <w:rFonts w:hint="eastAsia" w:ascii="宋体" w:hAnsi="宋体"/>
          <w:sz w:val="24"/>
        </w:rPr>
        <w:t xml:space="preserve">并声明同意如下：</w:t>
      </w:r>
      <w:bookmarkStart w:id="182" w:name="_Hlk109904608"/>
      <w:r>
        <w:rPr>
          <w:rFonts w:ascii="宋体" w:hAnsi="宋体"/>
          <w:sz w:val="24"/>
        </w:rPr>
        <w:t xml:space="preserve"> </w:t>
      </w:r>
      <w:bookmarkEnd w:id="180"/>
      <w:r/>
      <w:bookmarkEnd w:id="181"/>
      <w:r/>
      <w:bookmarkEnd w:id="182"/>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.按磋商文件规定的各项要求，向买方提供所需</w:t>
      </w:r>
      <w:r>
        <w:rPr>
          <w:rFonts w:hint="eastAsia" w:ascii="宋体" w:hAnsi="宋体"/>
          <w:sz w:val="24"/>
        </w:rPr>
        <w:t xml:space="preserve">产品</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.如果在响应文件接收截止时间后规</w:t>
      </w:r>
      <w:r>
        <w:rPr>
          <w:rFonts w:hint="eastAsia" w:ascii="宋体" w:hAnsi="宋体"/>
          <w:sz w:val="24"/>
        </w:rPr>
        <w:t xml:space="preserve">定的磋商有效期内撤回响应文件或成交后拒绝签订合同，</w:t>
      </w:r>
      <w:bookmarkStart w:id="183" w:name="_Hlk47429358"/>
      <w:r>
        <w:rPr>
          <w:rFonts w:hint="eastAsia" w:ascii="宋体" w:hAnsi="宋体"/>
          <w:sz w:val="24"/>
        </w:rPr>
        <w:t xml:space="preserve">我方同意按照政府采购规定承担所有责任。</w:t>
      </w:r>
      <w:bookmarkEnd w:id="183"/>
      <w:r/>
      <w:r/>
    </w:p>
    <w:p>
      <w:pPr>
        <w:ind w:firstLine="480"/>
        <w:spacing w:line="360" w:lineRule="auto"/>
        <w:rPr>
          <w:rFonts w:hint="eastAsia" w:ascii="宋体" w:hAnsi="宋体"/>
          <w:sz w:val="24"/>
        </w:rPr>
      </w:pPr>
      <w:r/>
      <w:bookmarkStart w:id="184" w:name="_Hlk13223570"/>
      <w:r>
        <w:rPr>
          <w:rFonts w:hint="eastAsia" w:ascii="宋体" w:hAnsi="宋体"/>
          <w:sz w:val="24"/>
        </w:rPr>
        <w:t xml:space="preserve">8</w:t>
      </w:r>
      <w:r>
        <w:rPr>
          <w:rFonts w:hint="eastAsia" w:ascii="宋体" w:hAnsi="宋体"/>
          <w:sz w:val="24"/>
        </w:rPr>
        <w:t xml:space="preserve">.我们不存在和我</w:t>
      </w:r>
      <w:r>
        <w:rPr>
          <w:rFonts w:hint="eastAsia" w:ascii="宋体" w:hAnsi="宋体"/>
          <w:sz w:val="24"/>
        </w:rPr>
        <w:t xml:space="preserve">单位负责人为同一人</w:t>
      </w:r>
      <w:r>
        <w:rPr>
          <w:rFonts w:hint="eastAsia" w:ascii="宋体" w:hAnsi="宋体"/>
          <w:sz w:val="24"/>
        </w:rPr>
        <w:t xml:space="preserve">，</w:t>
      </w:r>
      <w:r>
        <w:rPr>
          <w:rFonts w:hint="eastAsia" w:ascii="宋体" w:hAnsi="宋体"/>
          <w:sz w:val="24"/>
        </w:rPr>
        <w:t xml:space="preserve">或者</w:t>
      </w:r>
      <w:r>
        <w:rPr>
          <w:rFonts w:hint="eastAsia" w:ascii="宋体" w:hAnsi="宋体"/>
          <w:sz w:val="24"/>
        </w:rPr>
        <w:t xml:space="preserve">和我单位</w:t>
      </w:r>
      <w:r>
        <w:rPr>
          <w:rFonts w:hint="eastAsia" w:ascii="宋体" w:hAnsi="宋体"/>
          <w:sz w:val="24"/>
        </w:rPr>
        <w:t xml:space="preserve">存在直接控股、管理关系的</w:t>
      </w:r>
      <w:r>
        <w:rPr>
          <w:rFonts w:hint="eastAsia" w:ascii="宋体" w:hAnsi="宋体"/>
          <w:sz w:val="24"/>
        </w:rPr>
        <w:t xml:space="preserve">其他</w:t>
      </w:r>
      <w:r>
        <w:rPr>
          <w:rFonts w:hint="eastAsia" w:ascii="宋体" w:hAnsi="宋体"/>
          <w:sz w:val="24"/>
        </w:rPr>
        <w:t xml:space="preserve">供应商，参加</w:t>
      </w:r>
      <w:r>
        <w:rPr>
          <w:rFonts w:hint="eastAsia" w:ascii="宋体" w:hAnsi="宋体"/>
          <w:sz w:val="24"/>
        </w:rPr>
        <w:t xml:space="preserve">本项目</w:t>
      </w:r>
      <w:r>
        <w:rPr>
          <w:rFonts w:hint="eastAsia" w:ascii="宋体" w:hAnsi="宋体"/>
          <w:sz w:val="24"/>
        </w:rPr>
        <w:t xml:space="preserve">同一合同项下的政府采购活动</w:t>
      </w:r>
      <w:r>
        <w:rPr>
          <w:rFonts w:hint="eastAsia" w:ascii="宋体" w:hAnsi="宋体"/>
          <w:sz w:val="24"/>
        </w:rPr>
        <w:t xml:space="preserve">的情形。</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w:t>
      </w:r>
      <w:r>
        <w:rPr>
          <w:rFonts w:hint="eastAsia" w:ascii="宋体" w:hAnsi="宋体"/>
          <w:color w:val="000000" w:themeColor="text1"/>
          <w:sz w:val="24"/>
        </w:rPr>
        <w:t xml:space="preserve">.我们不是为本项目提供整体设计、规范编制或者项目管理、监理、检测等服务的供应商</w:t>
      </w:r>
      <w:r>
        <w:rPr>
          <w:rFonts w:hint="eastAsia" w:ascii="宋体" w:hAnsi="宋体"/>
          <w:color w:val="000000" w:themeColor="text1"/>
          <w:sz w:val="24"/>
        </w:rPr>
        <w:t xml:space="preserve">。</w:t>
      </w:r>
      <w:r/>
    </w:p>
    <w:p>
      <w:pPr>
        <w:ind w:firstLine="480"/>
        <w:spacing w:before="57" w:line="360" w:lineRule="auto"/>
        <w:rPr>
          <w:rFonts w:hint="eastAsia" w:ascii="宋体" w:hAnsi="宋体"/>
          <w:sz w:val="24"/>
        </w:rPr>
      </w:pPr>
      <w:r>
        <w:rPr>
          <w:rFonts w:hint="eastAsia" w:ascii="宋体" w:hAnsi="宋体"/>
          <w:sz w:val="24"/>
        </w:rPr>
      </w:r>
      <w:bookmarkEnd w:id="184"/>
      <w:r/>
      <w:r/>
    </w:p>
    <w:p>
      <w:pPr>
        <w:pStyle w:val="1010"/>
        <w:ind w:firstLine="420"/>
        <w:rPr>
          <w:rFonts w:ascii="宋体"/>
          <w:sz w:val="32"/>
          <w:szCs w:val="32"/>
        </w:rPr>
      </w:pPr>
      <w:r>
        <w:br w:type="page" w:clear="all"/>
      </w:r>
      <w:r/>
    </w:p>
    <w:p>
      <w:pPr>
        <w:pStyle w:val="1010"/>
        <w:ind w:firstLine="0"/>
      </w:pPr>
      <w:r/>
      <w:bookmarkStart w:id="185" w:name="_Toc15653465"/>
      <w:r/>
      <w:bookmarkEnd w:id="130"/>
      <w:r/>
      <w:bookmarkEnd w:id="131"/>
      <w:r/>
      <w:bookmarkEnd w:id="132"/>
      <w:r/>
      <w:bookmarkEnd w:id="157"/>
      <w:r>
        <w:rPr>
          <w:rFonts w:hint="eastAsia"/>
          <w:sz w:val="24"/>
          <w:szCs w:val="24"/>
        </w:rPr>
        <w:t xml:space="preserve">附件</w:t>
      </w:r>
      <w:r>
        <w:rPr>
          <w:rFonts w:hint="eastAsia"/>
          <w:sz w:val="24"/>
          <w:szCs w:val="24"/>
        </w:rPr>
        <w:t xml:space="preserve">：</w:t>
      </w:r>
      <w:r/>
    </w:p>
    <w:p>
      <w:pPr>
        <w:pStyle w:val="1010"/>
        <w:ind w:firstLine="0"/>
        <w:rPr>
          <w:color w:val="000000" w:themeColor="text1"/>
        </w:rPr>
      </w:pPr>
      <w:r>
        <w:rPr>
          <w:color w:val="000000" w:themeColor="text1"/>
        </w:rPr>
      </w:r>
      <w:r/>
    </w:p>
    <w:p>
      <w:pPr>
        <w:pStyle w:val="934"/>
        <w:jc w:val="center"/>
        <w:spacing w:before="0" w:after="0" w:line="360" w:lineRule="auto"/>
        <w:rPr>
          <w:rFonts w:hint="eastAsia" w:ascii="宋体" w:hAnsi="宋体"/>
          <w:color w:val="000000" w:themeColor="text1"/>
          <w:szCs w:val="32"/>
        </w:rPr>
      </w:pPr>
      <w:r>
        <w:rPr>
          <w:rFonts w:hint="eastAsia" w:ascii="宋体" w:hAnsi="宋体"/>
          <w:color w:val="000000" w:themeColor="text1"/>
          <w:szCs w:val="32"/>
        </w:rPr>
        <w:t xml:space="preserve">联合体协议（参考格式）</w:t>
      </w:r>
      <w:r/>
    </w:p>
    <w:p>
      <w:pPr>
        <w:pStyle w:val="940"/>
        <w:ind w:firstLine="0"/>
        <w:jc w:val="center"/>
        <w:spacing w:line="360" w:lineRule="auto"/>
        <w:rPr>
          <w:color w:val="000000" w:themeColor="text1"/>
          <w:sz w:val="24"/>
          <w:szCs w:val="24"/>
        </w:rPr>
      </w:pPr>
      <w:r>
        <w:rPr>
          <w:rFonts w:hint="eastAsia"/>
          <w:color w:val="000000" w:themeColor="text1"/>
          <w:sz w:val="24"/>
          <w:szCs w:val="24"/>
        </w:rPr>
        <w:t xml:space="preserve">（参考格式，非联合体形式参加磋商的供应商无需提供）</w:t>
      </w:r>
      <w:r/>
    </w:p>
    <w:p>
      <w:pPr>
        <w:spacing w:before="429" w:line="480" w:lineRule="auto"/>
        <w:rPr>
          <w:rFonts w:hint="eastAsia" w:ascii="宋体" w:hAnsi="宋体"/>
          <w:color w:val="000000" w:themeColor="text1"/>
          <w:sz w:val="24"/>
        </w:rPr>
      </w:pPr>
      <w:r>
        <w:rPr>
          <w:rFonts w:hint="eastAsia" w:ascii="宋体" w:hAnsi="宋体"/>
          <w:color w:val="000000" w:themeColor="text1"/>
          <w:sz w:val="24"/>
          <w:u w:val="single"/>
        </w:rPr>
        <w:t xml:space="preserve">[联合体中各供应商全称]</w:t>
      </w:r>
      <w:r>
        <w:rPr>
          <w:rFonts w:ascii="宋体" w:hAnsi="宋体"/>
          <w:color w:val="000000" w:themeColor="text1"/>
          <w:sz w:val="24"/>
          <w:u w:val="single"/>
        </w:rPr>
        <w:t xml:space="preserve"> </w:t>
      </w:r>
      <w:r>
        <w:rPr>
          <w:rFonts w:hint="eastAsia" w:ascii="宋体" w:hAnsi="宋体"/>
          <w:color w:val="000000" w:themeColor="text1"/>
          <w:sz w:val="24"/>
        </w:rPr>
        <w:t xml:space="preserve">在此达成以下协议：</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[联合体各供应商单位全称] </w:t>
      </w:r>
      <w:r>
        <w:rPr>
          <w:rFonts w:hint="eastAsia" w:ascii="宋体" w:hAnsi="宋体"/>
          <w:color w:val="000000" w:themeColor="text1"/>
          <w:sz w:val="24"/>
        </w:rPr>
        <w:t xml:space="preserve">自愿组成联合体，参加江苏汇采项目管理有限公司组织的</w:t>
      </w:r>
      <w:r>
        <w:rPr>
          <w:rFonts w:hint="eastAsia" w:ascii="宋体" w:hAnsi="宋体"/>
          <w:color w:val="000000" w:themeColor="text1"/>
          <w:sz w:val="24"/>
          <w:u w:val="single"/>
        </w:rPr>
        <w:t xml:space="preserve"> [项目编号] [项目名称] </w:t>
      </w:r>
      <w:r>
        <w:rPr>
          <w:rFonts w:hint="eastAsia" w:ascii="宋体" w:hAnsi="宋体"/>
          <w:color w:val="000000" w:themeColor="text1"/>
          <w:sz w:val="24"/>
        </w:rPr>
        <w:t xml:space="preserve">项目的政府采购活动。我联合体指定</w:t>
      </w:r>
      <w:r>
        <w:rPr>
          <w:rFonts w:hint="eastAsia" w:ascii="宋体" w:hAnsi="宋体"/>
          <w:color w:val="000000" w:themeColor="text1"/>
          <w:sz w:val="24"/>
          <w:szCs w:val="21"/>
          <w:u w:val="single"/>
        </w:rPr>
        <w:t xml:space="preserve">[供应商单位全称]</w:t>
      </w:r>
      <w:r>
        <w:rPr>
          <w:rFonts w:hint="eastAsia" w:ascii="宋体" w:hAnsi="宋体"/>
          <w:color w:val="000000" w:themeColor="text1"/>
          <w:sz w:val="24"/>
        </w:rPr>
        <w:t xml:space="preserve">为牵头单位。</w:t>
      </w:r>
      <w:r/>
    </w:p>
    <w:p>
      <w:pPr>
        <w:ind w:firstLine="480"/>
        <w:spacing w:before="57" w:line="480" w:lineRule="auto"/>
        <w:rPr>
          <w:rFonts w:hint="eastAsia" w:ascii="宋体" w:hAnsi="宋体"/>
          <w:color w:val="000000" w:themeColor="text1"/>
          <w:sz w:val="24"/>
          <w:szCs w:val="21"/>
        </w:rPr>
      </w:pPr>
      <w:r>
        <w:rPr>
          <w:rFonts w:ascii="宋体" w:hAnsi="宋体"/>
          <w:color w:val="000000" w:themeColor="text1"/>
          <w:sz w:val="24"/>
        </w:rPr>
        <w:t xml:space="preserve">2</w:t>
      </w:r>
      <w:r>
        <w:rPr>
          <w:rFonts w:hint="eastAsia" w:ascii="宋体" w:hAnsi="宋体"/>
          <w:color w:val="000000" w:themeColor="text1"/>
          <w:sz w:val="24"/>
        </w:rPr>
        <w:t xml:space="preserve">、若我们联合成交，</w:t>
      </w:r>
      <w:bookmarkStart w:id="186" w:name="_Hlk14868141"/>
      <w:r>
        <w:rPr>
          <w:rFonts w:hint="eastAsia" w:ascii="宋体" w:hAnsi="宋体"/>
          <w:color w:val="000000" w:themeColor="text1"/>
          <w:sz w:val="24"/>
          <w:szCs w:val="21"/>
          <w:u w:val="single"/>
        </w:rPr>
        <w:t xml:space="preserve">[供应商单位</w:t>
      </w:r>
      <w:r>
        <w:rPr>
          <w:rFonts w:ascii="宋体" w:hAnsi="宋体"/>
          <w:color w:val="000000" w:themeColor="text1"/>
          <w:sz w:val="24"/>
          <w:szCs w:val="21"/>
          <w:u w:val="single"/>
        </w:rPr>
        <w:t xml:space="preserve">1</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bookmarkEnd w:id="186"/>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rPr>
          <w:rFonts w:hint="eastAsia" w:ascii="宋体" w:hAnsi="宋体"/>
          <w:color w:val="000000" w:themeColor="text1"/>
          <w:sz w:val="24"/>
          <w:szCs w:val="21"/>
          <w:u w:val="single"/>
        </w:rPr>
        <w:t xml:space="preserve"> [供应商单位</w:t>
      </w:r>
      <w:r>
        <w:rPr>
          <w:rFonts w:ascii="宋体" w:hAnsi="宋体"/>
          <w:color w:val="000000" w:themeColor="text1"/>
          <w:sz w:val="24"/>
          <w:szCs w:val="21"/>
          <w:u w:val="single"/>
        </w:rPr>
        <w:t xml:space="preserve">2</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bookmarkStart w:id="187" w:name="_Hlk14868360"/>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小型、微型企业/残疾人福利性单位/监狱企业全称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为 </w:t>
      </w:r>
      <w:r>
        <w:rPr>
          <w:rFonts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企业名称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企业</w:t>
      </w:r>
      <w:bookmarkEnd w:id="187"/>
      <w:r>
        <w:rPr>
          <w:rFonts w:hint="eastAsia" w:ascii="宋体" w:hAnsi="宋体"/>
          <w:color w:val="000000" w:themeColor="text1"/>
          <w:sz w:val="24"/>
        </w:rPr>
        <w:t xml:space="preserve">，且我们约定该公司/单位所承担的合同金额将占本项目合同总金额的</w:t>
      </w:r>
      <w:r>
        <w:rPr>
          <w:rFonts w:ascii="宋体" w:hAnsi="宋体"/>
          <w:color w:val="000000" w:themeColor="text1"/>
          <w:sz w:val="24"/>
          <w:u w:val="single"/>
        </w:rPr>
        <w:t xml:space="preserve">     %</w:t>
      </w:r>
      <w:r>
        <w:rPr>
          <w:rFonts w:hint="eastAsia" w:ascii="宋体" w:hAnsi="宋体"/>
          <w:color w:val="000000" w:themeColor="text1"/>
          <w:sz w:val="24"/>
        </w:rPr>
        <w:t xml:space="preserve">。</w:t>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rPr>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供应商单位1名称（盖章）：</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w:t>
      </w:r>
      <w:r>
        <w:rPr>
          <w:rFonts w:ascii="宋体" w:hAnsi="宋体"/>
          <w:color w:val="000000" w:themeColor="text1"/>
          <w:sz w:val="24"/>
        </w:rPr>
        <w:t xml:space="preserve">2</w:t>
      </w:r>
      <w:r>
        <w:rPr>
          <w:rFonts w:hint="eastAsia" w:ascii="宋体" w:hAnsi="宋体"/>
          <w:color w:val="000000" w:themeColor="text1"/>
          <w:sz w:val="24"/>
        </w:rPr>
        <w:t xml:space="preserve">名称（盖章）：</w:t>
      </w:r>
      <w:r/>
    </w:p>
    <w:p>
      <w:pPr>
        <w:ind w:left="4200"/>
        <w:jc w:val="left"/>
        <w:spacing w:line="360" w:lineRule="auto"/>
        <w:rPr>
          <w:rFonts w:hint="eastAsia" w:ascii="宋体" w:hAnsi="宋体"/>
          <w:color w:val="000000" w:themeColor="text1"/>
          <w:sz w:val="24"/>
        </w:rPr>
      </w:pPr>
      <w:r>
        <w:rPr>
          <w:rFonts w:ascii="宋体" w:hAnsi="宋体"/>
          <w:color w:val="000000" w:themeColor="text1"/>
          <w:sz w:val="24"/>
        </w:rPr>
        <w:t xml:space="preserve">……</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w:t>
      </w:r>
      <w:r>
        <w:rPr>
          <w:rFonts w:ascii="宋体" w:hAnsi="宋体"/>
          <w:color w:val="000000" w:themeColor="text1"/>
          <w:sz w:val="24"/>
        </w:rPr>
        <w:t xml:space="preserve">    </w:t>
      </w:r>
      <w:r>
        <w:rPr>
          <w:rFonts w:hint="eastAsia" w:ascii="宋体" w:hAnsi="宋体"/>
          <w:color w:val="000000" w:themeColor="text1"/>
          <w:sz w:val="24"/>
        </w:rPr>
        <w:t xml:space="preserve">期：</w:t>
      </w:r>
      <w:r>
        <w:rPr>
          <w:rFonts w:ascii="宋体" w:hAnsi="宋体"/>
          <w:color w:val="000000" w:themeColor="text1"/>
          <w:sz w:val="24"/>
        </w:rPr>
        <w:t xml:space="preserve">     </w:t>
      </w:r>
      <w:r>
        <w:rPr>
          <w:rFonts w:hint="eastAsia" w:ascii="宋体" w:hAnsi="宋体"/>
          <w:color w:val="000000" w:themeColor="text1"/>
          <w:sz w:val="24"/>
        </w:rPr>
        <w:t xml:space="preserve">年 </w:t>
      </w:r>
      <w:r>
        <w:rPr>
          <w:rFonts w:ascii="宋体" w:hAnsi="宋体"/>
          <w:color w:val="000000" w:themeColor="text1"/>
          <w:sz w:val="24"/>
        </w:rPr>
        <w:t xml:space="preserve"> </w:t>
      </w:r>
      <w:r>
        <w:rPr>
          <w:rFonts w:hint="eastAsia" w:ascii="宋体" w:hAnsi="宋体"/>
          <w:color w:val="000000" w:themeColor="text1"/>
          <w:sz w:val="24"/>
        </w:rPr>
        <w:t xml:space="preserve">月 </w:t>
      </w:r>
      <w:r>
        <w:rPr>
          <w:rFonts w:ascii="宋体" w:hAnsi="宋体"/>
          <w:color w:val="000000" w:themeColor="text1"/>
          <w:sz w:val="24"/>
        </w:rPr>
        <w:t xml:space="preserve"> </w:t>
      </w:r>
      <w:r>
        <w:rPr>
          <w:rFonts w:hint="eastAsia" w:ascii="宋体" w:hAnsi="宋体"/>
          <w:color w:val="000000" w:themeColor="text1"/>
          <w:sz w:val="24"/>
        </w:rPr>
        <w:t xml:space="preserve">日</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备注：</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（1）牵头单位必须为联合体成员;</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（2）联合体中各供应商都应明示所承担的工作，并承担相应的责任；</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t xml:space="preserve">（3）</w:t>
      </w:r>
      <w:r>
        <w:rPr>
          <w:rFonts w:hint="eastAsia" w:ascii="宋体" w:hAnsi="宋体"/>
          <w:b/>
          <w:bCs/>
          <w:color w:val="000000" w:themeColor="text1"/>
          <w:sz w:val="22"/>
          <w:szCs w:val="22"/>
        </w:rPr>
        <w:t xml:space="preserve">联合体协议中各方均须加盖单位公章；本磋商文件中其他要求加盖CA电子签章的地方，仅需加盖牵头单位的CA电子签章</w:t>
      </w:r>
      <w:r>
        <w:rPr>
          <w:rFonts w:hint="eastAsia" w:ascii="宋体" w:hAnsi="宋体"/>
          <w:b/>
          <w:bCs/>
          <w:color w:val="000000" w:themeColor="text1"/>
          <w:sz w:val="22"/>
          <w:szCs w:val="22"/>
        </w:rPr>
        <w:t xml:space="preserve">。</w:t>
      </w:r>
      <w:r/>
    </w:p>
    <w:p>
      <w:pPr>
        <w:pStyle w:val="1010"/>
        <w:ind w:firstLine="199"/>
        <w:rPr>
          <w:sz w:val="24"/>
        </w:rPr>
      </w:pPr>
      <w:r>
        <w:rPr>
          <w:sz w:val="24"/>
        </w:rPr>
        <w:br w:type="page" w:clear="all"/>
      </w:r>
      <w:r/>
    </w:p>
    <w:p>
      <w:pPr>
        <w:pStyle w:val="1010"/>
        <w:ind w:firstLine="199"/>
        <w:rPr>
          <w:sz w:val="24"/>
          <w:szCs w:val="24"/>
        </w:rPr>
      </w:pPr>
      <w:r>
        <w:rPr>
          <w:rFonts w:hint="eastAsia"/>
          <w:sz w:val="24"/>
          <w:szCs w:val="24"/>
        </w:rPr>
        <w:t xml:space="preserve">附件</w:t>
      </w:r>
      <w:bookmarkEnd w:id="185"/>
      <w:r>
        <w:rPr>
          <w:rFonts w:hint="eastAsia"/>
          <w:sz w:val="24"/>
          <w:szCs w:val="24"/>
        </w:rPr>
        <w:t xml:space="preserve">：</w:t>
      </w:r>
      <w:r/>
    </w:p>
    <w:p>
      <w:pPr>
        <w:pStyle w:val="934"/>
        <w:jc w:val="center"/>
        <w:spacing w:before="143" w:after="0" w:line="360" w:lineRule="auto"/>
        <w:rPr>
          <w:rFonts w:hint="eastAsia" w:ascii="宋体" w:hAnsi="宋体"/>
          <w:bCs/>
          <w:color w:val="000000" w:themeColor="text1"/>
        </w:rPr>
      </w:pPr>
      <w:r/>
      <w:bookmarkStart w:id="188" w:name="_Hlk205398963"/>
      <w:r/>
      <w:bookmarkStart w:id="189" w:name="_Hlk150952687"/>
      <w:r>
        <w:rPr>
          <w:rFonts w:hint="eastAsia" w:ascii="宋体" w:hAnsi="宋体"/>
        </w:rPr>
        <w:t xml:space="preserve">中小</w:t>
      </w:r>
      <w:r>
        <w:rPr>
          <w:rFonts w:hint="eastAsia" w:ascii="宋体" w:hAnsi="宋体"/>
          <w:color w:val="000000" w:themeColor="text1"/>
        </w:rPr>
        <w:t xml:space="preserve">微企业声明函</w:t>
      </w:r>
      <w:r>
        <w:rPr>
          <w:rFonts w:hint="eastAsia" w:ascii="宋体" w:hAnsi="宋体"/>
          <w:color w:val="000000" w:themeColor="text1"/>
        </w:rPr>
        <w:t xml:space="preserve">（服务</w:t>
      </w:r>
      <w:r>
        <w:rPr>
          <w:rFonts w:hint="eastAsia" w:ascii="宋体" w:hAnsi="宋体"/>
          <w:color w:val="000000" w:themeColor="text1"/>
        </w:rPr>
        <w:t xml:space="preserve">类项目</w:t>
      </w:r>
      <w:r>
        <w:rPr>
          <w:rFonts w:hint="eastAsia" w:ascii="宋体" w:hAnsi="宋体"/>
          <w:color w:val="000000" w:themeColor="text1"/>
        </w:rPr>
        <w:t xml:space="preserve">）</w:t>
      </w:r>
      <w:bookmarkEnd w:id="188"/>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90"/>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90"/>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45"/>
        <w:ind w:firstLine="480"/>
        <w:spacing w:line="360" w:lineRule="auto"/>
        <w:rPr>
          <w:rFonts w:hint="eastAsia" w:ascii="宋体" w:hAnsi="宋体" w:eastAsia="宋体"/>
          <w:sz w:val="24"/>
          <w:szCs w:val="24"/>
        </w:rPr>
      </w:pPr>
      <w:r>
        <w:rPr>
          <w:rFonts w:hint="eastAsia" w:ascii="宋体" w:hAnsi="宋体" w:eastAsia="宋体"/>
          <w:sz w:val="24"/>
          <w:szCs w:val="24"/>
        </w:rPr>
        <w:t xml:space="preserve">如</w:t>
      </w:r>
      <w:r>
        <w:rPr>
          <w:rFonts w:hint="eastAsia" w:ascii="宋体" w:hAnsi="宋体" w:eastAsia="宋体"/>
          <w:sz w:val="24"/>
          <w:szCs w:val="24"/>
        </w:rPr>
        <w:t xml:space="preserve">组成联合体或者接受分包合同的中小企业与联合体内的其他企业，分包企业之间不存在直接控制、管理关系；</w:t>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w:t>
      </w:r>
      <w:r>
        <w:rPr>
          <w:rFonts w:hint="eastAsia" w:ascii="宋体" w:hAnsi="宋体"/>
          <w:sz w:val="24"/>
          <w:szCs w:val="21"/>
        </w:rPr>
        <w:t xml:space="preserve">名称</w:t>
      </w:r>
      <w:r>
        <w:rPr>
          <w:rFonts w:hint="eastAsia" w:ascii="宋体" w:hAnsi="宋体"/>
          <w:sz w:val="24"/>
        </w:rPr>
        <w:t xml:space="preserve">（加盖CA电子公章）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4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4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w:t>
      </w:r>
      <w:r>
        <w:rPr>
          <w:rFonts w:hint="eastAsia" w:ascii="宋体" w:hAnsi="宋体" w:eastAsia="宋体"/>
          <w:sz w:val="22"/>
          <w:szCs w:val="22"/>
        </w:rPr>
        <w:t xml:space="preserve">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45"/>
        <w:spacing w:line="300" w:lineRule="auto"/>
        <w:rPr>
          <w:rFonts w:hint="eastAsia" w:ascii="宋体" w:hAnsi="宋体" w:eastAsia="宋体"/>
          <w:sz w:val="22"/>
          <w:szCs w:val="22"/>
        </w:rPr>
      </w:pPr>
      <w:r/>
      <w:bookmarkStart w:id="190" w:name="_Hlk205399002"/>
      <w:r>
        <w:rPr>
          <w:rFonts w:hint="eastAsia" w:ascii="宋体" w:hAnsi="宋体" w:eastAsia="宋体"/>
          <w:sz w:val="22"/>
          <w:szCs w:val="22"/>
        </w:rPr>
        <w:t xml:space="preserve">(3)</w:t>
      </w:r>
      <w:r>
        <w:rPr>
          <w:rFonts w:hint="eastAsia" w:ascii="宋体" w:hAnsi="宋体" w:eastAsia="宋体"/>
          <w:sz w:val="22"/>
          <w:szCs w:val="22"/>
        </w:rPr>
        <w:t xml:space="preserve">供应商应</w:t>
      </w:r>
      <w:r>
        <w:rPr>
          <w:rFonts w:hint="eastAsia" w:ascii="宋体" w:hAnsi="宋体" w:eastAsia="宋体"/>
          <w:sz w:val="22"/>
          <w:szCs w:val="22"/>
        </w:rPr>
        <w:t xml:space="preserve">对照</w:t>
      </w:r>
      <w:r>
        <w:rPr>
          <w:rFonts w:hint="eastAsia" w:ascii="宋体" w:hAnsi="宋体" w:eastAsia="宋体"/>
          <w:sz w:val="22"/>
          <w:szCs w:val="22"/>
        </w:rPr>
        <w:t xml:space="preserve">《工业和信息化部、国家统计局、国家发展和改革委员会、财政部关于印发中小企业划型标准规定的通知》(工信部联企业[2011]300号)</w:t>
      </w:r>
      <w:r>
        <w:rPr>
          <w:rFonts w:hint="eastAsia" w:ascii="宋体" w:hAnsi="宋体" w:eastAsia="宋体"/>
          <w:sz w:val="22"/>
          <w:szCs w:val="22"/>
        </w:rPr>
        <w:t xml:space="preserve">《国家统计局关于印发〈统计上大中小微型企业划分办法（2017）〉的通知》（国统字〔2017〕213号）的规定，自行</w:t>
      </w:r>
      <w:r>
        <w:rPr>
          <w:rFonts w:hint="eastAsia" w:ascii="宋体" w:hAnsi="宋体" w:eastAsia="宋体"/>
          <w:sz w:val="22"/>
          <w:szCs w:val="22"/>
        </w:rPr>
        <w:t xml:space="preserve">对照选择承接</w:t>
      </w:r>
      <w:r>
        <w:rPr>
          <w:rFonts w:hint="eastAsia" w:ascii="宋体" w:hAnsi="宋体" w:eastAsia="宋体"/>
          <w:sz w:val="22"/>
          <w:szCs w:val="22"/>
        </w:rPr>
        <w:t xml:space="preserve">企业</w:t>
      </w:r>
      <w:r>
        <w:rPr>
          <w:rFonts w:hint="eastAsia" w:ascii="宋体" w:hAnsi="宋体" w:eastAsia="宋体"/>
          <w:sz w:val="22"/>
          <w:szCs w:val="22"/>
        </w:rPr>
        <w:t xml:space="preserve">的</w:t>
      </w:r>
      <w:r>
        <w:rPr>
          <w:rFonts w:hint="eastAsia" w:ascii="宋体" w:hAnsi="宋体" w:eastAsia="宋体"/>
          <w:sz w:val="22"/>
          <w:szCs w:val="22"/>
        </w:rPr>
        <w:t xml:space="preserve">规模类型。</w:t>
      </w:r>
      <w:bookmarkEnd w:id="190"/>
      <w:r/>
      <w:r/>
    </w:p>
    <w:p>
      <w:pPr>
        <w:pStyle w:val="94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w:t>
      </w:r>
      <w:r>
        <w:rPr>
          <w:rFonts w:hint="eastAsia" w:ascii="宋体" w:hAnsi="宋体" w:eastAsia="宋体"/>
          <w:sz w:val="22"/>
          <w:szCs w:val="22"/>
        </w:rPr>
        <w:t xml:space="preserve">报价</w:t>
      </w:r>
      <w:r>
        <w:rPr>
          <w:rFonts w:hint="eastAsia" w:ascii="宋体" w:hAnsi="宋体" w:eastAsia="宋体"/>
          <w:sz w:val="22"/>
          <w:szCs w:val="22"/>
        </w:rPr>
        <w:t xml:space="preserve">将不做相应扣除；</w:t>
      </w:r>
      <w:r>
        <w:rPr>
          <w:rFonts w:hint="eastAsia" w:ascii="宋体" w:hAnsi="宋体" w:eastAsia="宋体"/>
          <w:sz w:val="22"/>
          <w:szCs w:val="22"/>
        </w:rPr>
        <w:t xml:space="preserve">成交</w:t>
      </w:r>
      <w:r>
        <w:rPr>
          <w:rFonts w:hint="eastAsia" w:ascii="宋体" w:hAnsi="宋体" w:eastAsia="宋体"/>
          <w:sz w:val="22"/>
          <w:szCs w:val="22"/>
        </w:rPr>
        <w:t xml:space="preserve">供应商</w:t>
      </w:r>
      <w:r>
        <w:rPr>
          <w:rFonts w:hint="eastAsia" w:ascii="宋体" w:hAnsi="宋体" w:eastAsia="宋体"/>
          <w:sz w:val="22"/>
          <w:szCs w:val="22"/>
        </w:rPr>
        <w:t xml:space="preserve">如</w:t>
      </w:r>
      <w:r>
        <w:rPr>
          <w:rFonts w:hint="eastAsia" w:ascii="宋体" w:hAnsi="宋体" w:eastAsia="宋体"/>
          <w:sz w:val="22"/>
          <w:szCs w:val="22"/>
        </w:rPr>
        <w:t xml:space="preserve">享受本项目</w:t>
      </w:r>
      <w:r>
        <w:rPr>
          <w:rFonts w:hint="eastAsia" w:ascii="宋体" w:hAnsi="宋体" w:eastAsia="宋体"/>
          <w:sz w:val="22"/>
          <w:szCs w:val="22"/>
        </w:rPr>
        <w:t xml:space="preserve">小微</w:t>
      </w:r>
      <w:r>
        <w:rPr>
          <w:rFonts w:hint="eastAsia" w:ascii="宋体" w:hAnsi="宋体" w:eastAsia="宋体"/>
          <w:sz w:val="22"/>
          <w:szCs w:val="22"/>
        </w:rPr>
        <w:t xml:space="preserve">企业扶持政策的，</w:t>
      </w:r>
      <w:r>
        <w:rPr>
          <w:rFonts w:hint="eastAsia" w:ascii="宋体" w:hAnsi="宋体" w:eastAsia="宋体"/>
          <w:sz w:val="22"/>
          <w:szCs w:val="22"/>
        </w:rPr>
        <w:t xml:space="preserve">其</w:t>
      </w:r>
      <w:r>
        <w:rPr>
          <w:rFonts w:hint="eastAsia" w:ascii="宋体" w:hAnsi="宋体" w:eastAsia="宋体"/>
          <w:sz w:val="22"/>
          <w:szCs w:val="22"/>
        </w:rPr>
        <w:t xml:space="preserve">《</w:t>
      </w:r>
      <w:r>
        <w:rPr>
          <w:rFonts w:hint="eastAsia" w:ascii="宋体" w:hAnsi="宋体" w:eastAsia="宋体"/>
          <w:sz w:val="22"/>
          <w:szCs w:val="22"/>
        </w:rPr>
        <w:t xml:space="preserve">中小</w:t>
      </w:r>
      <w:r>
        <w:rPr>
          <w:rFonts w:hint="eastAsia" w:ascii="宋体" w:hAnsi="宋体" w:eastAsia="宋体"/>
          <w:sz w:val="22"/>
          <w:szCs w:val="22"/>
        </w:rPr>
        <w:t xml:space="preserve">企业声明函》将随本项目的</w:t>
      </w:r>
      <w:r>
        <w:rPr>
          <w:rFonts w:hint="eastAsia" w:ascii="宋体" w:hAnsi="宋体" w:eastAsia="宋体"/>
          <w:sz w:val="22"/>
          <w:szCs w:val="22"/>
        </w:rPr>
        <w:t xml:space="preserve">成交</w:t>
      </w:r>
      <w:r>
        <w:rPr>
          <w:rFonts w:hint="eastAsia" w:ascii="宋体" w:hAnsi="宋体" w:eastAsia="宋体"/>
          <w:sz w:val="22"/>
          <w:szCs w:val="22"/>
        </w:rPr>
        <w:t xml:space="preserve">结果同时</w:t>
      </w:r>
      <w:r>
        <w:rPr>
          <w:rFonts w:hint="eastAsia" w:ascii="宋体" w:hAnsi="宋体" w:eastAsia="宋体"/>
          <w:sz w:val="22"/>
          <w:szCs w:val="22"/>
        </w:rPr>
        <w:t xml:space="preserve">公告</w:t>
      </w:r>
      <w:r>
        <w:rPr>
          <w:rFonts w:hint="eastAsia" w:ascii="宋体" w:hAnsi="宋体" w:eastAsia="宋体"/>
          <w:sz w:val="22"/>
          <w:szCs w:val="22"/>
        </w:rPr>
        <w:t xml:space="preserve">，接受社会监督；</w:t>
      </w:r>
      <w:r>
        <w:rPr>
          <w:rFonts w:ascii="宋体" w:hAnsi="宋体" w:eastAsia="宋体"/>
          <w:sz w:val="22"/>
          <w:szCs w:val="22"/>
        </w:rPr>
        <w:t xml:space="preserve"> </w:t>
      </w:r>
      <w:r/>
    </w:p>
    <w:p>
      <w:pPr>
        <w:jc w:val="left"/>
        <w:widowControl/>
        <w:rPr>
          <w:rFonts w:hint="eastAsia" w:ascii="宋体" w:hAnsi="宋体"/>
          <w:b/>
          <w:color w:val="ff0000"/>
          <w:sz w:val="32"/>
          <w:szCs w:val="20"/>
        </w:rPr>
      </w:pPr>
      <w:r/>
      <w:bookmarkStart w:id="191" w:name="_Hlk205399016"/>
      <w:r/>
      <w:bookmarkEnd w:id="191"/>
      <w:r/>
      <w:r/>
    </w:p>
    <w:p>
      <w:pPr>
        <w:pStyle w:val="1010"/>
        <w:ind w:firstLine="0"/>
      </w:pPr>
      <w:r>
        <w:rPr>
          <w:rFonts w:hint="eastAsia"/>
          <w:sz w:val="24"/>
          <w:szCs w:val="24"/>
        </w:rPr>
        <w:t xml:space="preserve">附件</w:t>
      </w:r>
      <w:r>
        <w:rPr>
          <w:rFonts w:hint="eastAsia"/>
          <w:sz w:val="24"/>
          <w:szCs w:val="24"/>
        </w:rPr>
        <w:t xml:space="preserve">：</w:t>
      </w:r>
      <w:r/>
    </w:p>
    <w:p>
      <w:pPr>
        <w:jc w:val="left"/>
        <w:widowControl/>
        <w:rPr>
          <w:rFonts w:hint="eastAsia" w:ascii="宋体" w:hAnsi="宋体"/>
          <w:b/>
          <w:sz w:val="32"/>
          <w:szCs w:val="32"/>
        </w:rPr>
      </w:pPr>
      <w:r>
        <w:rPr>
          <w:rFonts w:hint="eastAsia" w:ascii="宋体" w:hAnsi="宋体"/>
          <w:b/>
          <w:sz w:val="32"/>
          <w:szCs w:val="32"/>
        </w:rPr>
      </w:r>
      <w:r/>
    </w:p>
    <w:p>
      <w:pPr>
        <w:pStyle w:val="934"/>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40"/>
        <w:jc w:val="center"/>
        <w:spacing w:after="286"/>
      </w:pPr>
      <w:r>
        <w:rPr>
          <w:rFonts w:hint="eastAsia"/>
          <w:b/>
          <w:bCs/>
          <w:sz w:val="24"/>
          <w:szCs w:val="24"/>
        </w:rPr>
        <w:t xml:space="preserve">（非残疾人福利性单位的</w:t>
      </w:r>
      <w:r>
        <w:rPr>
          <w:rFonts w:hint="eastAsia"/>
          <w:b/>
          <w:bCs/>
          <w:sz w:val="24"/>
          <w:szCs w:val="24"/>
        </w:rPr>
        <w:t xml:space="preserve">磋商</w:t>
      </w:r>
      <w:r>
        <w:rPr>
          <w:rFonts w:hint="eastAsia"/>
          <w:b/>
          <w:bCs/>
          <w:sz w:val="24"/>
          <w:szCs w:val="24"/>
        </w:rPr>
        <w:t xml:space="preserve">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w:t>
      </w:r>
      <w:r>
        <w:rPr>
          <w:rFonts w:hint="eastAsia" w:ascii="宋体" w:hAnsi="宋体"/>
          <w:sz w:val="24"/>
          <w:szCs w:val="21"/>
        </w:rPr>
        <w:t xml:space="preserve">目采购活动</w:t>
      </w:r>
      <w:r>
        <w:rPr>
          <w:rFonts w:hint="eastAsia" w:ascii="宋体" w:hAnsi="宋体"/>
          <w:sz w:val="24"/>
          <w:szCs w:val="21"/>
        </w:rPr>
        <w:t xml:space="preserve">提供服务</w:t>
      </w:r>
      <w:r>
        <w:rPr>
          <w:rFonts w:hint="eastAsia" w:ascii="宋体" w:hAnsi="宋体"/>
          <w:sz w:val="24"/>
          <w:szCs w:val="21"/>
        </w:rPr>
        <w:t xml:space="preserve">，或者</w:t>
      </w:r>
      <w:r>
        <w:rPr>
          <w:rFonts w:hint="eastAsia" w:ascii="宋体" w:hAnsi="宋体"/>
          <w:sz w:val="24"/>
          <w:szCs w:val="21"/>
        </w:rPr>
        <w:t xml:space="preserve">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w:t>
      </w:r>
      <w:r>
        <w:rPr>
          <w:rFonts w:hint="eastAsia" w:ascii="宋体" w:hAnsi="宋体"/>
          <w:sz w:val="22"/>
          <w:szCs w:val="22"/>
        </w:rPr>
        <w:t xml:space="preserve">成交</w:t>
      </w:r>
      <w:r>
        <w:rPr>
          <w:rFonts w:hint="eastAsia" w:ascii="宋体" w:hAnsi="宋体"/>
          <w:sz w:val="22"/>
          <w:szCs w:val="22"/>
        </w:rPr>
        <w:t xml:space="preserve">供应商如享受本项目残疾人福利单位扶持政策的，其《残疾人福利性单位声明函》将随本项目的</w:t>
      </w:r>
      <w:r>
        <w:rPr>
          <w:rFonts w:hint="eastAsia" w:ascii="宋体" w:hAnsi="宋体"/>
          <w:sz w:val="22"/>
          <w:szCs w:val="22"/>
        </w:rPr>
        <w:t xml:space="preserve">成交</w:t>
      </w:r>
      <w:r>
        <w:rPr>
          <w:rFonts w:hint="eastAsia" w:ascii="宋体" w:hAnsi="宋体"/>
          <w:sz w:val="22"/>
          <w:szCs w:val="22"/>
        </w:rPr>
        <w:t xml:space="preserve">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192" w:name="_Hlk14868662"/>
      <w:r>
        <w:rPr>
          <w:rFonts w:hint="eastAsia" w:ascii="宋体" w:hAnsi="宋体"/>
          <w:sz w:val="24"/>
          <w:szCs w:val="21"/>
        </w:rPr>
        <w:t xml:space="preserve">供应商全称</w:t>
      </w:r>
      <w:bookmarkEnd w:id="192"/>
      <w:r>
        <w:rPr>
          <w:rFonts w:hint="eastAsia" w:ascii="宋体" w:hAnsi="宋体"/>
          <w:sz w:val="24"/>
          <w:szCs w:val="21"/>
        </w:rPr>
        <w:t xml:space="preserve">（加盖CA电子公章）</w:t>
      </w:r>
      <w:r>
        <w:rPr>
          <w:rFonts w:hint="eastAsia" w:ascii="宋体" w:hAnsi="宋体"/>
          <w:sz w:val="24"/>
          <w:szCs w:val="21"/>
        </w:rPr>
        <w:t xml:space="preserve">：</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158"/>
      <w:r/>
      <w:bookmarkEnd w:id="156"/>
      <w:r/>
      <w:bookmarkEnd w:id="189"/>
      <w:r/>
      <w:r/>
    </w:p>
    <w:p>
      <w:pPr>
        <w:jc w:val="left"/>
        <w:widowControl/>
        <w:rPr>
          <w:rFonts w:hint="eastAsia" w:ascii="宋体" w:hAnsi="宋体"/>
          <w:sz w:val="24"/>
          <w:szCs w:val="21"/>
        </w:rPr>
      </w:pPr>
      <w:r>
        <w:rPr>
          <w:rFonts w:hint="eastAsia" w:ascii="宋体" w:hAnsi="宋体"/>
          <w:sz w:val="24"/>
          <w:szCs w:val="21"/>
        </w:rPr>
        <w:br w:type="page" w:clear="all"/>
      </w:r>
      <w:r/>
    </w:p>
    <w:p>
      <w:pPr>
        <w:pStyle w:val="933"/>
        <w:jc w:val="left"/>
        <w:spacing w:before="286" w:after="143" w:line="360" w:lineRule="auto"/>
        <w:rPr>
          <w:rFonts w:hint="eastAsia" w:ascii="宋体" w:hAnsi="宋体" w:cs="宋体"/>
          <w:b w:val="0"/>
          <w:bCs/>
          <w:color w:val="000000"/>
          <w:sz w:val="24"/>
        </w:rPr>
      </w:pPr>
      <w:r/>
      <w:bookmarkStart w:id="193" w:name="_Toc226539640"/>
      <w:r>
        <w:rPr>
          <w:rFonts w:hint="eastAsia" w:ascii="宋体" w:hAnsi="宋体" w:eastAsia="宋体"/>
          <w:b w:val="0"/>
          <w:bCs/>
          <w:sz w:val="24"/>
          <w:szCs w:val="24"/>
        </w:rPr>
        <w:t xml:space="preserve">《中小微企业声明函》附件：</w:t>
      </w:r>
      <w:bookmarkEnd w:id="193"/>
      <w:r/>
      <w:r/>
    </w:p>
    <w:p>
      <w:pPr>
        <w:pStyle w:val="964"/>
        <w:ind w:firstLine="562"/>
        <w:jc w:val="center"/>
        <w:spacing w:before="0" w:beforeAutospacing="0" w:after="0" w:afterAutospacing="0" w:line="360" w:lineRule="auto"/>
        <w:shd w:val="clear" w:color="auto" w:fill="ffffff"/>
        <w:rPr>
          <w:rFonts w:hint="eastAsia"/>
          <w:color w:val="000000"/>
          <w:sz w:val="28"/>
          <w:szCs w:val="28"/>
        </w:rPr>
      </w:pPr>
      <w:r>
        <w:rPr>
          <w:rStyle w:val="968"/>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w:t>
      </w:r>
      <w:r>
        <w:rPr>
          <w:rFonts w:ascii="宋体" w:hAnsi="宋体"/>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sz w:val="24"/>
        </w:rPr>
        <w:t xml:space="preserve">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933"/>
        <w:spacing w:before="286" w:after="143" w:line="360" w:lineRule="auto"/>
        <w:rPr>
          <w:bCs/>
        </w:rPr>
      </w:pPr>
      <w:r>
        <w:br w:type="page" w:clear="all"/>
      </w:r>
      <w:bookmarkStart w:id="194" w:name="_Toc226539641"/>
      <w:r>
        <w:rPr>
          <w:rFonts w:hint="eastAsia" w:ascii="宋体" w:hAnsi="宋体" w:eastAsia="宋体"/>
          <w:sz w:val="28"/>
          <w:szCs w:val="28"/>
        </w:rPr>
        <w:t xml:space="preserve">质疑函范本</w:t>
      </w:r>
      <w:bookmarkEnd w:id="194"/>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38</w:t>
    </w:r>
    <w:r>
      <w:fldChar w:fldCharType="end"/>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w:t>
    </w:r>
    <w:r>
      <w:fldChar w:fldCharType="end"/>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-4233</wp:posOffset>
              </wp:positionH>
              <wp:positionV relativeFrom="paragraph">
                <wp:posOffset>-106257</wp:posOffset>
              </wp:positionV>
              <wp:extent cx="840317" cy="332427"/>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3pt;mso-position-horizontal:absolute;mso-position-vertical-relative:text;margin-top:-8.4pt;mso-position-vertical:absolute;width:66.2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0" behindDoc="0" locked="0" layoutInCell="1" allowOverlap="1">
              <wp:simplePos x="0" y="0"/>
              <wp:positionH relativeFrom="column">
                <wp:posOffset>4947830</wp:posOffset>
              </wp:positionH>
              <wp:positionV relativeFrom="paragraph">
                <wp:posOffset>-63954</wp:posOffset>
              </wp:positionV>
              <wp:extent cx="1273628" cy="337457"/>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shape 1" o:spid="_x0000_s1" o:spt="202" type="#_x0000_t202" style="position:absolute;z-index:251658240;o:allowoverlap:true;o:allowincell:true;mso-position-horizontal-relative:text;margin-left:389.6pt;mso-position-horizontal:absolute;mso-position-vertical-relative:text;margin-top:-5.0pt;mso-position-vertical:absolute;width:100.3pt;height:26.6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55"/>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0" w:hanging="7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3">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pStyle w:val="984"/>
      <w:isLgl w:val="false"/>
      <w:suff w:val="tab"/>
      <w:lvlText w:val="第%1章"/>
      <w:lvlJc w:val="left"/>
      <w:pPr>
        <w:ind w:left="9351" w:hanging="420"/>
      </w:pPr>
      <w:rPr>
        <w:rFonts w:hint="eastAsia" w:ascii="黑体" w:eastAsia="黑体"/>
        <w:b w:val="0"/>
        <w:sz w:val="36"/>
        <w:lang w:val="en-US"/>
      </w:rPr>
    </w:lvl>
    <w:lvl w:ilvl="1">
      <w:start w:val="1"/>
      <w:numFmt w:val="decimal"/>
      <w:pStyle w:val="977"/>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78"/>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6"/>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japaneseCounting"/>
      <w:isLgl w:val="false"/>
      <w:suff w:val="tab"/>
      <w:lvlText w:val="（%1）"/>
      <w:lvlJc w:val="left"/>
      <w:pPr>
        <w:ind w:left="780" w:hanging="780"/>
      </w:pPr>
      <w:rPr>
        <w:rFonts w:hint="default"/>
        <w:sz w:val="25"/>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rPr>
        <w:rFonts w:hint="default"/>
        <w:color w:val="ff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japaneseCounting"/>
      <w:isLgl w:val="false"/>
      <w:suff w:val="tab"/>
      <w:lvlText w:val="(%1)"/>
      <w:lvlJc w:val="left"/>
      <w:pPr>
        <w:ind w:left="960" w:hanging="600"/>
        <w:tabs>
          <w:tab w:val="left" w:pos="960" w:leader="none"/>
        </w:tabs>
      </w:pPr>
      <w:rPr>
        <w:rFonts w:hint="default" w:ascii="Times New Roman" w:hAnsi="Times New Roman" w:cs="Times New Roman"/>
      </w:rPr>
    </w:lvl>
    <w:lvl w:ilvl="1">
      <w:start w:val="1"/>
      <w:numFmt w:val="lowerLetter"/>
      <w:isLgl w:val="false"/>
      <w:suff w:val="tab"/>
      <w:lvlText w:val="%2)"/>
      <w:lvlJc w:val="left"/>
      <w:pPr>
        <w:ind w:left="1200" w:hanging="420"/>
        <w:tabs>
          <w:tab w:val="left" w:pos="1200" w:leader="none"/>
        </w:tabs>
      </w:pPr>
      <w:rPr>
        <w:rFonts w:hint="default" w:ascii="Times New Roman" w:hAnsi="Times New Roman" w:cs="Times New Roman"/>
      </w:rPr>
    </w:lvl>
    <w:lvl w:ilvl="2">
      <w:start w:val="1"/>
      <w:numFmt w:val="lowerRoman"/>
      <w:isLgl w:val="false"/>
      <w:suff w:val="tab"/>
      <w:lvlText w:val="%3."/>
      <w:lvlJc w:val="right"/>
      <w:pPr>
        <w:ind w:left="1620" w:hanging="420"/>
        <w:tabs>
          <w:tab w:val="left" w:pos="1620" w:leader="none"/>
        </w:tabs>
      </w:pPr>
      <w:rPr>
        <w:rFonts w:hint="default" w:ascii="Times New Roman" w:hAnsi="Times New Roman" w:cs="Times New Roman"/>
      </w:rPr>
    </w:lvl>
    <w:lvl w:ilvl="3">
      <w:start w:val="1"/>
      <w:numFmt w:val="decimal"/>
      <w:isLgl w:val="false"/>
      <w:suff w:val="tab"/>
      <w:lvlText w:val="%4."/>
      <w:lvlJc w:val="left"/>
      <w:pPr>
        <w:ind w:left="2040" w:hanging="420"/>
        <w:tabs>
          <w:tab w:val="left" w:pos="2040" w:leader="none"/>
        </w:tabs>
      </w:pPr>
      <w:rPr>
        <w:rFonts w:hint="default" w:ascii="Times New Roman" w:hAnsi="Times New Roman" w:cs="Times New Roman"/>
      </w:rPr>
    </w:lvl>
    <w:lvl w:ilvl="4">
      <w:start w:val="1"/>
      <w:numFmt w:val="lowerLetter"/>
      <w:isLgl w:val="false"/>
      <w:suff w:val="tab"/>
      <w:lvlText w:val="%5)"/>
      <w:lvlJc w:val="left"/>
      <w:pPr>
        <w:ind w:left="2460" w:hanging="420"/>
        <w:tabs>
          <w:tab w:val="left" w:pos="2460" w:leader="none"/>
        </w:tabs>
      </w:pPr>
      <w:rPr>
        <w:rFonts w:hint="default" w:ascii="Times New Roman" w:hAnsi="Times New Roman" w:cs="Times New Roman"/>
      </w:rPr>
    </w:lvl>
    <w:lvl w:ilvl="5">
      <w:start w:val="1"/>
      <w:numFmt w:val="lowerRoman"/>
      <w:isLgl w:val="false"/>
      <w:suff w:val="tab"/>
      <w:lvlText w:val="%6."/>
      <w:lvlJc w:val="right"/>
      <w:pPr>
        <w:ind w:left="2880" w:hanging="420"/>
        <w:tabs>
          <w:tab w:val="left" w:pos="2880" w:leader="none"/>
        </w:tabs>
      </w:pPr>
      <w:rPr>
        <w:rFonts w:hint="default" w:ascii="Times New Roman" w:hAnsi="Times New Roman" w:cs="Times New Roman"/>
      </w:rPr>
    </w:lvl>
    <w:lvl w:ilvl="6">
      <w:start w:val="1"/>
      <w:numFmt w:val="decimal"/>
      <w:isLgl w:val="false"/>
      <w:suff w:val="tab"/>
      <w:lvlText w:val="%7."/>
      <w:lvlJc w:val="left"/>
      <w:pPr>
        <w:ind w:left="3300" w:hanging="420"/>
        <w:tabs>
          <w:tab w:val="left" w:pos="3300" w:leader="none"/>
        </w:tabs>
      </w:pPr>
      <w:rPr>
        <w:rFonts w:hint="default" w:ascii="Times New Roman" w:hAnsi="Times New Roman" w:cs="Times New Roman"/>
      </w:rPr>
    </w:lvl>
    <w:lvl w:ilvl="7">
      <w:start w:val="1"/>
      <w:numFmt w:val="lowerLetter"/>
      <w:isLgl w:val="false"/>
      <w:suff w:val="tab"/>
      <w:lvlText w:val="%8)"/>
      <w:lvlJc w:val="left"/>
      <w:pPr>
        <w:ind w:left="3720" w:hanging="420"/>
        <w:tabs>
          <w:tab w:val="left" w:pos="3720" w:leader="none"/>
        </w:tabs>
      </w:pPr>
      <w:rPr>
        <w:rFonts w:hint="default" w:ascii="Times New Roman" w:hAnsi="Times New Roman" w:cs="Times New Roman"/>
      </w:rPr>
    </w:lvl>
    <w:lvl w:ilvl="8">
      <w:start w:val="1"/>
      <w:numFmt w:val="lowerRoman"/>
      <w:isLgl w:val="false"/>
      <w:suff w:val="tab"/>
      <w:lvlText w:val="%9."/>
      <w:lvlJc w:val="right"/>
      <w:pPr>
        <w:ind w:left="4140" w:hanging="420"/>
        <w:tabs>
          <w:tab w:val="left" w:pos="4140" w:leader="none"/>
        </w:tabs>
      </w:pPr>
      <w:rPr>
        <w:rFonts w:hint="default" w:ascii="Times New Roman" w:hAnsi="Times New Roman" w:cs="Times New Roman"/>
      </w:rPr>
    </w:lvl>
  </w:abstractNum>
  <w:abstractNum w:abstractNumId="14">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5">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3"/>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bullet"/>
      <w:isLgl w:val="false"/>
      <w:suff w:val="tab"/>
      <w:lvlText w:val=""/>
      <w:lvlJc w:val="left"/>
      <w:pPr>
        <w:ind w:left="1021" w:hanging="454"/>
        <w:tabs>
          <w:tab w:val="num" w:pos="1021" w:leader="none"/>
        </w:tabs>
      </w:pPr>
      <w:rPr>
        <w:rFonts w:hint="default" w:ascii="Wingdings" w:hAnsi="Wingdings"/>
      </w:rPr>
    </w:lvl>
    <w:lvl w:ilvl="1">
      <w:start w:val="1"/>
      <w:numFmt w:val="bullet"/>
      <w:isLgl w:val="false"/>
      <w:suff w:val="tab"/>
      <w:lvlText w:val=""/>
      <w:lvlJc w:val="left"/>
      <w:pPr>
        <w:ind w:left="150" w:hanging="420"/>
        <w:tabs>
          <w:tab w:val="num" w:pos="150" w:leader="none"/>
        </w:tabs>
      </w:pPr>
      <w:rPr>
        <w:rFonts w:hint="default" w:ascii="Wingdings" w:hAnsi="Wingdings"/>
      </w:rPr>
    </w:lvl>
    <w:lvl w:ilvl="2">
      <w:start w:val="1"/>
      <w:numFmt w:val="bullet"/>
      <w:isLgl w:val="false"/>
      <w:suff w:val="tab"/>
      <w:lvlText w:val=""/>
      <w:lvlJc w:val="left"/>
      <w:pPr>
        <w:ind w:left="570" w:hanging="420"/>
        <w:tabs>
          <w:tab w:val="num" w:pos="570" w:leader="none"/>
        </w:tabs>
      </w:pPr>
      <w:rPr>
        <w:rFonts w:hint="default" w:ascii="Wingdings" w:hAnsi="Wingdings"/>
      </w:rPr>
    </w:lvl>
    <w:lvl w:ilvl="3">
      <w:start w:val="1"/>
      <w:numFmt w:val="bullet"/>
      <w:isLgl w:val="false"/>
      <w:suff w:val="tab"/>
      <w:lvlText w:val=""/>
      <w:lvlJc w:val="left"/>
      <w:pPr>
        <w:ind w:left="964" w:hanging="510"/>
        <w:tabs>
          <w:tab w:val="num" w:pos="964" w:leader="none"/>
        </w:tabs>
      </w:pPr>
      <w:rPr>
        <w:rFonts w:hint="default" w:ascii="Wingdings" w:hAnsi="Wingdings"/>
      </w:rPr>
    </w:lvl>
    <w:lvl w:ilvl="4">
      <w:start w:val="1"/>
      <w:numFmt w:val="chineseCountingThousand"/>
      <w:isLgl w:val="false"/>
      <w:suff w:val="tab"/>
      <w:lvlText w:val="第%5章"/>
      <w:lvlJc w:val="right"/>
      <w:pPr>
        <w:ind w:left="1410" w:hanging="420"/>
        <w:tabs>
          <w:tab w:val="num" w:pos="1410" w:leader="none"/>
        </w:tabs>
      </w:pPr>
      <w:rPr>
        <w:rFonts w:hint="eastAsia"/>
      </w:rPr>
    </w:lvl>
    <w:lvl w:ilvl="5">
      <w:start w:val="1"/>
      <w:numFmt w:val="bullet"/>
      <w:isLgl w:val="false"/>
      <w:suff w:val="tab"/>
      <w:lvlText w:val=""/>
      <w:lvlJc w:val="left"/>
      <w:pPr>
        <w:ind w:left="1830" w:hanging="420"/>
        <w:tabs>
          <w:tab w:val="num" w:pos="1830" w:leader="none"/>
        </w:tabs>
      </w:pPr>
      <w:rPr>
        <w:rFonts w:hint="default" w:ascii="Wingdings" w:hAnsi="Wingdings"/>
      </w:rPr>
    </w:lvl>
    <w:lvl w:ilvl="6">
      <w:start w:val="1"/>
      <w:numFmt w:val="bullet"/>
      <w:isLgl w:val="false"/>
      <w:suff w:val="tab"/>
      <w:lvlText w:val=""/>
      <w:lvlJc w:val="left"/>
      <w:pPr>
        <w:ind w:left="2250" w:hanging="420"/>
        <w:tabs>
          <w:tab w:val="num" w:pos="2250" w:leader="none"/>
        </w:tabs>
      </w:pPr>
      <w:rPr>
        <w:rFonts w:hint="default" w:ascii="Wingdings" w:hAnsi="Wingdings"/>
      </w:rPr>
    </w:lvl>
    <w:lvl w:ilvl="7">
      <w:start w:val="1"/>
      <w:numFmt w:val="bullet"/>
      <w:isLgl w:val="false"/>
      <w:suff w:val="tab"/>
      <w:lvlText w:val=""/>
      <w:lvlJc w:val="left"/>
      <w:pPr>
        <w:ind w:left="2670" w:hanging="420"/>
        <w:tabs>
          <w:tab w:val="num" w:pos="2670" w:leader="none"/>
        </w:tabs>
      </w:pPr>
      <w:rPr>
        <w:rFonts w:hint="default" w:ascii="Wingdings" w:hAnsi="Wingdings"/>
      </w:rPr>
    </w:lvl>
    <w:lvl w:ilvl="8">
      <w:start w:val="1"/>
      <w:numFmt w:val="bullet"/>
      <w:isLgl w:val="false"/>
      <w:suff w:val="tab"/>
      <w:lvlText w:val=""/>
      <w:lvlJc w:val="left"/>
      <w:pPr>
        <w:ind w:left="3090" w:hanging="420"/>
        <w:tabs>
          <w:tab w:val="num" w:pos="3090" w:leader="none"/>
        </w:tabs>
      </w:pPr>
      <w:rPr>
        <w:rFonts w:hint="default" w:ascii="Wingdings" w:hAnsi="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japaneseCounting"/>
      <w:isLgl w:val="false"/>
      <w:suff w:val="tab"/>
      <w:lvlText w:val="%1、"/>
      <w:lvlJc w:val="left"/>
      <w:pPr>
        <w:ind w:left="660" w:hanging="6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11"/>
  </w:num>
  <w:num w:numId="6">
    <w:abstractNumId w:val="0"/>
  </w:num>
  <w:num w:numId="7">
    <w:abstractNumId w:val="14"/>
  </w:num>
  <w:num w:numId="8">
    <w:abstractNumId w:val="6"/>
  </w:num>
  <w:num w:numId="9">
    <w:abstractNumId w:val="15"/>
  </w:num>
  <w:num w:numId="10">
    <w:abstractNumId w:val="19"/>
  </w:num>
  <w:num w:numId="11">
    <w:abstractNumId w:val="2"/>
  </w:num>
  <w:num w:numId="12">
    <w:abstractNumId w:val="21"/>
  </w:num>
  <w:num w:numId="13">
    <w:abstractNumId w:val="5"/>
  </w:num>
  <w:num w:numId="14">
    <w:abstractNumId w:val="25"/>
  </w:num>
  <w:num w:numId="15">
    <w:abstractNumId w:val="16"/>
  </w:num>
  <w:num w:numId="16">
    <w:abstractNumId w:val="27"/>
  </w:num>
  <w:num w:numId="17">
    <w:abstractNumId w:val="8"/>
  </w:num>
  <w:num w:numId="18">
    <w:abstractNumId w:val="10"/>
  </w:num>
  <w:num w:numId="19">
    <w:abstractNumId w:val="1"/>
  </w:num>
  <w:num w:numId="20">
    <w:abstractNumId w:val="17"/>
  </w:num>
  <w:num w:numId="21">
    <w:abstractNumId w:val="20"/>
  </w:num>
  <w:num w:numId="22">
    <w:abstractNumId w:val="22"/>
  </w:num>
  <w:num w:numId="23">
    <w:abstractNumId w:val="12"/>
  </w:num>
  <w:num w:numId="24">
    <w:abstractNumId w:val="24"/>
  </w:num>
  <w:num w:numId="25">
    <w:abstractNumId w:val="4"/>
  </w:num>
  <w:num w:numId="26">
    <w:abstractNumId w:val="7"/>
  </w:num>
  <w:num w:numId="27">
    <w:abstractNumId w:val="26"/>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937"/>
    <w:link w:val="932"/>
    <w:uiPriority w:val="9"/>
    <w:rPr>
      <w:rFonts w:ascii="Arial" w:hAnsi="Arial" w:eastAsia="Arial" w:cs="Arial"/>
      <w:sz w:val="40"/>
      <w:szCs w:val="40"/>
    </w:rPr>
  </w:style>
  <w:style w:type="character" w:styleId="773">
    <w:name w:val="Heading 2 Char"/>
    <w:basedOn w:val="937"/>
    <w:link w:val="933"/>
    <w:uiPriority w:val="9"/>
    <w:rPr>
      <w:rFonts w:ascii="Arial" w:hAnsi="Arial" w:eastAsia="Arial" w:cs="Arial"/>
      <w:sz w:val="34"/>
    </w:rPr>
  </w:style>
  <w:style w:type="character" w:styleId="774">
    <w:name w:val="Heading 3 Char"/>
    <w:basedOn w:val="937"/>
    <w:link w:val="934"/>
    <w:uiPriority w:val="9"/>
    <w:rPr>
      <w:rFonts w:ascii="Arial" w:hAnsi="Arial" w:eastAsia="Arial" w:cs="Arial"/>
      <w:sz w:val="30"/>
      <w:szCs w:val="30"/>
    </w:rPr>
  </w:style>
  <w:style w:type="character" w:styleId="775">
    <w:name w:val="Heading 4 Char"/>
    <w:basedOn w:val="937"/>
    <w:link w:val="935"/>
    <w:uiPriority w:val="9"/>
    <w:rPr>
      <w:rFonts w:ascii="Arial" w:hAnsi="Arial" w:eastAsia="Arial" w:cs="Arial"/>
      <w:b/>
      <w:bCs/>
      <w:sz w:val="26"/>
      <w:szCs w:val="26"/>
    </w:rPr>
  </w:style>
  <w:style w:type="character" w:styleId="776">
    <w:name w:val="Heading 5 Char"/>
    <w:basedOn w:val="937"/>
    <w:link w:val="936"/>
    <w:uiPriority w:val="9"/>
    <w:rPr>
      <w:rFonts w:ascii="Arial" w:hAnsi="Arial" w:eastAsia="Arial" w:cs="Arial"/>
      <w:b/>
      <w:bCs/>
      <w:sz w:val="24"/>
      <w:szCs w:val="24"/>
    </w:rPr>
  </w:style>
  <w:style w:type="paragraph" w:styleId="777">
    <w:name w:val="Heading 6"/>
    <w:basedOn w:val="931"/>
    <w:next w:val="931"/>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basedOn w:val="937"/>
    <w:link w:val="777"/>
    <w:uiPriority w:val="9"/>
    <w:rPr>
      <w:rFonts w:ascii="Arial" w:hAnsi="Arial" w:eastAsia="Arial" w:cs="Arial"/>
      <w:b/>
      <w:bCs/>
      <w:sz w:val="22"/>
      <w:szCs w:val="22"/>
    </w:rPr>
  </w:style>
  <w:style w:type="paragraph" w:styleId="779">
    <w:name w:val="Heading 7"/>
    <w:basedOn w:val="931"/>
    <w:next w:val="931"/>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basedOn w:val="937"/>
    <w:link w:val="779"/>
    <w:uiPriority w:val="9"/>
    <w:rPr>
      <w:rFonts w:ascii="Arial" w:hAnsi="Arial" w:eastAsia="Arial" w:cs="Arial"/>
      <w:b/>
      <w:bCs/>
      <w:i/>
      <w:iCs/>
      <w:sz w:val="22"/>
      <w:szCs w:val="22"/>
    </w:rPr>
  </w:style>
  <w:style w:type="paragraph" w:styleId="781">
    <w:name w:val="Heading 8"/>
    <w:basedOn w:val="931"/>
    <w:next w:val="931"/>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basedOn w:val="937"/>
    <w:link w:val="781"/>
    <w:uiPriority w:val="9"/>
    <w:rPr>
      <w:rFonts w:ascii="Arial" w:hAnsi="Arial" w:eastAsia="Arial" w:cs="Arial"/>
      <w:i/>
      <w:iCs/>
      <w:sz w:val="22"/>
      <w:szCs w:val="22"/>
    </w:rPr>
  </w:style>
  <w:style w:type="paragraph" w:styleId="783">
    <w:name w:val="Heading 9"/>
    <w:basedOn w:val="931"/>
    <w:next w:val="931"/>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basedOn w:val="937"/>
    <w:link w:val="783"/>
    <w:uiPriority w:val="9"/>
    <w:rPr>
      <w:rFonts w:ascii="Arial" w:hAnsi="Arial" w:eastAsia="Arial" w:cs="Arial"/>
      <w:i/>
      <w:iCs/>
      <w:sz w:val="21"/>
      <w:szCs w:val="21"/>
    </w:rPr>
  </w:style>
  <w:style w:type="paragraph" w:styleId="785">
    <w:name w:val="No Spacing"/>
    <w:uiPriority w:val="1"/>
    <w:qFormat/>
    <w:pPr>
      <w:spacing w:before="0" w:after="0" w:line="240" w:lineRule="auto"/>
    </w:pPr>
  </w:style>
  <w:style w:type="paragraph" w:styleId="786">
    <w:name w:val="Title"/>
    <w:basedOn w:val="931"/>
    <w:next w:val="931"/>
    <w:link w:val="787"/>
    <w:uiPriority w:val="10"/>
    <w:qFormat/>
    <w:pPr>
      <w:contextualSpacing/>
      <w:spacing w:before="300" w:after="200"/>
    </w:pPr>
    <w:rPr>
      <w:sz w:val="48"/>
      <w:szCs w:val="48"/>
    </w:rPr>
  </w:style>
  <w:style w:type="character" w:styleId="787">
    <w:name w:val="Title Char"/>
    <w:basedOn w:val="937"/>
    <w:link w:val="786"/>
    <w:uiPriority w:val="10"/>
    <w:rPr>
      <w:sz w:val="48"/>
      <w:szCs w:val="48"/>
    </w:rPr>
  </w:style>
  <w:style w:type="paragraph" w:styleId="788">
    <w:name w:val="Subtitle"/>
    <w:basedOn w:val="931"/>
    <w:next w:val="931"/>
    <w:link w:val="789"/>
    <w:uiPriority w:val="11"/>
    <w:qFormat/>
    <w:pPr>
      <w:spacing w:before="200" w:after="200"/>
    </w:pPr>
    <w:rPr>
      <w:sz w:val="24"/>
      <w:szCs w:val="24"/>
    </w:rPr>
  </w:style>
  <w:style w:type="character" w:styleId="789">
    <w:name w:val="Subtitle Char"/>
    <w:basedOn w:val="937"/>
    <w:link w:val="788"/>
    <w:uiPriority w:val="11"/>
    <w:rPr>
      <w:sz w:val="24"/>
      <w:szCs w:val="24"/>
    </w:rPr>
  </w:style>
  <w:style w:type="paragraph" w:styleId="790">
    <w:name w:val="Quote"/>
    <w:basedOn w:val="931"/>
    <w:next w:val="931"/>
    <w:link w:val="791"/>
    <w:uiPriority w:val="29"/>
    <w:qFormat/>
    <w:pPr>
      <w:ind w:left="720" w:right="720"/>
    </w:pPr>
    <w:rPr>
      <w:i/>
    </w:rPr>
  </w:style>
  <w:style w:type="character" w:styleId="791">
    <w:name w:val="Quote Char"/>
    <w:link w:val="790"/>
    <w:uiPriority w:val="29"/>
    <w:rPr>
      <w:i/>
    </w:rPr>
  </w:style>
  <w:style w:type="paragraph" w:styleId="792">
    <w:name w:val="Intense Quote"/>
    <w:basedOn w:val="931"/>
    <w:next w:val="931"/>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37"/>
    <w:link w:val="955"/>
    <w:uiPriority w:val="99"/>
  </w:style>
  <w:style w:type="character" w:styleId="795">
    <w:name w:val="Footer Char"/>
    <w:basedOn w:val="937"/>
    <w:link w:val="954"/>
    <w:uiPriority w:val="99"/>
  </w:style>
  <w:style w:type="paragraph" w:styleId="796">
    <w:name w:val="Caption"/>
    <w:basedOn w:val="931"/>
    <w:next w:val="931"/>
    <w:uiPriority w:val="35"/>
    <w:semiHidden/>
    <w:unhideWhenUsed/>
    <w:qFormat/>
    <w:pPr>
      <w:spacing w:line="276" w:lineRule="auto"/>
    </w:pPr>
    <w:rPr>
      <w:b/>
      <w:bCs/>
      <w:color w:val="4f81bd" w:themeColor="accent1"/>
      <w:sz w:val="18"/>
      <w:szCs w:val="18"/>
    </w:rPr>
  </w:style>
  <w:style w:type="character" w:styleId="797">
    <w:name w:val="Caption Char"/>
    <w:basedOn w:val="796"/>
    <w:link w:val="954"/>
    <w:uiPriority w:val="99"/>
  </w:style>
  <w:style w:type="table" w:styleId="798">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3">
    <w:name w:val="footnote text"/>
    <w:basedOn w:val="931"/>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basedOn w:val="937"/>
    <w:uiPriority w:val="99"/>
    <w:unhideWhenUsed/>
    <w:rPr>
      <w:vertAlign w:val="superscript"/>
    </w:rPr>
  </w:style>
  <w:style w:type="paragraph" w:styleId="926">
    <w:name w:val="endnote text"/>
    <w:basedOn w:val="931"/>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basedOn w:val="937"/>
    <w:uiPriority w:val="99"/>
    <w:semiHidden/>
    <w:unhideWhenUsed/>
    <w:rPr>
      <w:vertAlign w:val="superscript"/>
    </w:r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qFormat/>
    <w:pPr>
      <w:jc w:val="both"/>
      <w:widowControl w:val="off"/>
    </w:pPr>
    <w:rPr>
      <w:sz w:val="21"/>
      <w:szCs w:val="24"/>
    </w:rPr>
  </w:style>
  <w:style w:type="paragraph" w:styleId="932">
    <w:name w:val="Heading 1"/>
    <w:basedOn w:val="931"/>
    <w:next w:val="931"/>
    <w:link w:val="1001"/>
    <w:qFormat/>
    <w:pPr>
      <w:keepNext/>
      <w:outlineLvl w:val="0"/>
    </w:pPr>
    <w:rPr>
      <w:rFonts w:ascii="楷体_GB2312" w:eastAsia="楷体_GB2312"/>
      <w:sz w:val="28"/>
      <w:szCs w:val="20"/>
    </w:rPr>
  </w:style>
  <w:style w:type="paragraph" w:styleId="933">
    <w:name w:val="Heading 2"/>
    <w:basedOn w:val="931"/>
    <w:next w:val="940"/>
    <w:link w:val="1007"/>
    <w:qFormat/>
    <w:pPr>
      <w:jc w:val="center"/>
      <w:keepLines/>
      <w:keepNext/>
      <w:spacing w:before="260" w:after="260" w:line="416" w:lineRule="auto"/>
      <w:outlineLvl w:val="1"/>
    </w:pPr>
    <w:rPr>
      <w:rFonts w:ascii="Arial" w:hAnsi="Arial" w:eastAsia="幼圆"/>
      <w:b/>
      <w:sz w:val="44"/>
      <w:szCs w:val="20"/>
    </w:rPr>
  </w:style>
  <w:style w:type="paragraph" w:styleId="934">
    <w:name w:val="Heading 3"/>
    <w:basedOn w:val="931"/>
    <w:next w:val="940"/>
    <w:link w:val="1008"/>
    <w:qFormat/>
    <w:pPr>
      <w:keepLines/>
      <w:keepNext/>
      <w:spacing w:before="260" w:after="260" w:line="416" w:lineRule="auto"/>
      <w:outlineLvl w:val="2"/>
    </w:pPr>
    <w:rPr>
      <w:b/>
      <w:sz w:val="32"/>
      <w:szCs w:val="20"/>
    </w:rPr>
  </w:style>
  <w:style w:type="paragraph" w:styleId="935">
    <w:name w:val="Heading 4"/>
    <w:basedOn w:val="931"/>
    <w:next w:val="931"/>
    <w:qFormat/>
    <w:pPr>
      <w:keepLines/>
      <w:keepNext/>
      <w:spacing w:before="280" w:after="290" w:line="376" w:lineRule="auto"/>
      <w:outlineLvl w:val="3"/>
    </w:pPr>
    <w:rPr>
      <w:rFonts w:ascii="Arial" w:hAnsi="Arial" w:eastAsia="黑体"/>
      <w:b/>
      <w:bCs/>
      <w:sz w:val="28"/>
      <w:szCs w:val="28"/>
    </w:rPr>
  </w:style>
  <w:style w:type="paragraph" w:styleId="936">
    <w:name w:val="Heading 5"/>
    <w:basedOn w:val="931"/>
    <w:next w:val="931"/>
    <w:qFormat/>
    <w:pPr>
      <w:keepNext/>
      <w:outlineLvl w:val="4"/>
    </w:pPr>
    <w:rPr>
      <w:rFonts w:ascii="宋体" w:hAnsi="宋体"/>
      <w:b/>
      <w:bCs/>
    </w:rPr>
  </w:style>
  <w:style w:type="character" w:styleId="937" w:default="1">
    <w:name w:val="Default Paragraph Font"/>
    <w:uiPriority w:val="1"/>
    <w:semiHidden/>
    <w:unhideWhenUsed/>
  </w:style>
  <w:style w:type="table" w:styleId="938" w:default="1">
    <w:name w:val="Normal Table"/>
    <w:uiPriority w:val="99"/>
    <w:semiHidden/>
    <w:unhideWhenUsed/>
    <w:tblPr>
      <w:tblInd w:w="0" w:type="dxa"/>
      <w:tblCellMar>
        <w:left w:w="108" w:type="dxa"/>
        <w:top w:w="0" w:type="dxa"/>
        <w:right w:w="108" w:type="dxa"/>
        <w:bottom w:w="0" w:type="dxa"/>
      </w:tblCellMar>
    </w:tblPr>
  </w:style>
  <w:style w:type="numbering" w:styleId="939" w:default="1">
    <w:name w:val="No List"/>
    <w:uiPriority w:val="99"/>
    <w:semiHidden/>
    <w:unhideWhenUsed/>
  </w:style>
  <w:style w:type="paragraph" w:styleId="940">
    <w:name w:val="Normal Indent"/>
    <w:basedOn w:val="931"/>
    <w:link w:val="1002"/>
    <w:qFormat/>
    <w:pPr>
      <w:ind w:firstLine="420"/>
    </w:pPr>
    <w:rPr>
      <w:szCs w:val="20"/>
    </w:rPr>
  </w:style>
  <w:style w:type="paragraph" w:styleId="941">
    <w:name w:val="toc 7"/>
    <w:basedOn w:val="931"/>
    <w:next w:val="931"/>
    <w:semiHidden/>
    <w:pPr>
      <w:ind w:left="2520"/>
    </w:pPr>
  </w:style>
  <w:style w:type="paragraph" w:styleId="942">
    <w:name w:val="Document Map"/>
    <w:basedOn w:val="931"/>
    <w:semiHidden/>
    <w:pPr>
      <w:shd w:val="clear" w:color="auto" w:fill="000080"/>
    </w:pPr>
  </w:style>
  <w:style w:type="paragraph" w:styleId="943">
    <w:name w:val="annotation text"/>
    <w:basedOn w:val="931"/>
    <w:link w:val="1005"/>
    <w:pPr>
      <w:jc w:val="left"/>
    </w:pPr>
  </w:style>
  <w:style w:type="paragraph" w:styleId="944">
    <w:name w:val="Body Text 3"/>
    <w:basedOn w:val="931"/>
    <w:rPr>
      <w:rFonts w:ascii="仿宋_GB2312" w:hAnsi="Arial" w:eastAsia="仿宋_GB2312"/>
      <w:sz w:val="32"/>
      <w:szCs w:val="20"/>
    </w:rPr>
  </w:style>
  <w:style w:type="paragraph" w:styleId="945">
    <w:name w:val="Body Text"/>
    <w:basedOn w:val="931"/>
    <w:link w:val="1014"/>
    <w:rPr>
      <w:rFonts w:ascii="楷体_GB2312" w:hAnsi="Arial" w:eastAsia="楷体_GB2312"/>
      <w:sz w:val="28"/>
      <w:szCs w:val="20"/>
    </w:rPr>
  </w:style>
  <w:style w:type="paragraph" w:styleId="946">
    <w:name w:val="Body Text Indent"/>
    <w:basedOn w:val="931"/>
    <w:pPr>
      <w:ind w:firstLine="645"/>
    </w:pPr>
    <w:rPr>
      <w:rFonts w:ascii="楷体_GB2312" w:eastAsia="楷体_GB2312"/>
      <w:sz w:val="32"/>
      <w:szCs w:val="20"/>
    </w:rPr>
  </w:style>
  <w:style w:type="paragraph" w:styleId="947">
    <w:name w:val="toc 5"/>
    <w:basedOn w:val="931"/>
    <w:next w:val="931"/>
    <w:semiHidden/>
    <w:pPr>
      <w:ind w:left="1680"/>
    </w:pPr>
  </w:style>
  <w:style w:type="paragraph" w:styleId="948">
    <w:name w:val="toc 3"/>
    <w:basedOn w:val="931"/>
    <w:next w:val="931"/>
    <w:semiHidden/>
    <w:pPr>
      <w:ind w:left="539"/>
      <w:jc w:val="left"/>
      <w:spacing w:line="240" w:lineRule="exact"/>
      <w:tabs>
        <w:tab w:val="right" w:pos="9440" w:leader="dot"/>
      </w:tabs>
    </w:pPr>
    <w:rPr>
      <w:rFonts w:ascii="黑体" w:hAnsi="宋体" w:eastAsia="黑体"/>
      <w:bCs/>
      <w:iCs/>
      <w:sz w:val="18"/>
      <w:szCs w:val="32"/>
    </w:rPr>
  </w:style>
  <w:style w:type="paragraph" w:styleId="949">
    <w:name w:val="Plain Text"/>
    <w:basedOn w:val="931"/>
    <w:link w:val="1000"/>
    <w:qFormat/>
    <w:rPr>
      <w:rFonts w:hint="eastAsia" w:ascii="宋体" w:hAnsi="Courier New"/>
      <w:szCs w:val="20"/>
    </w:rPr>
  </w:style>
  <w:style w:type="paragraph" w:styleId="950">
    <w:name w:val="toc 8"/>
    <w:basedOn w:val="931"/>
    <w:next w:val="931"/>
    <w:semiHidden/>
    <w:pPr>
      <w:ind w:left="2940"/>
    </w:pPr>
  </w:style>
  <w:style w:type="paragraph" w:styleId="951">
    <w:name w:val="Date"/>
    <w:basedOn w:val="931"/>
    <w:next w:val="931"/>
    <w:link w:val="1016"/>
    <w:rPr>
      <w:sz w:val="24"/>
      <w:szCs w:val="20"/>
    </w:rPr>
  </w:style>
  <w:style w:type="paragraph" w:styleId="952">
    <w:name w:val="Body Text Indent 2"/>
    <w:basedOn w:val="931"/>
    <w:pPr>
      <w:ind w:firstLine="560"/>
    </w:pPr>
    <w:rPr>
      <w:rFonts w:ascii="宋体" w:hAnsi="宋体"/>
      <w:sz w:val="28"/>
    </w:rPr>
  </w:style>
  <w:style w:type="paragraph" w:styleId="953">
    <w:name w:val="Balloon Text"/>
    <w:basedOn w:val="931"/>
    <w:semiHidden/>
    <w:rPr>
      <w:sz w:val="18"/>
      <w:szCs w:val="18"/>
    </w:rPr>
  </w:style>
  <w:style w:type="paragraph" w:styleId="954">
    <w:name w:val="Footer"/>
    <w:basedOn w:val="931"/>
    <w:pPr>
      <w:jc w:val="left"/>
      <w:tabs>
        <w:tab w:val="center" w:pos="4153" w:leader="none"/>
        <w:tab w:val="right" w:pos="8306" w:leader="none"/>
      </w:tabs>
    </w:pPr>
    <w:rPr>
      <w:sz w:val="18"/>
      <w:szCs w:val="20"/>
    </w:rPr>
  </w:style>
  <w:style w:type="paragraph" w:styleId="955">
    <w:name w:val="Header"/>
    <w:basedOn w:val="931"/>
    <w:pPr>
      <w:jc w:val="center"/>
      <w:tabs>
        <w:tab w:val="center" w:pos="4153" w:leader="none"/>
        <w:tab w:val="right" w:pos="8306" w:leader="none"/>
      </w:tabs>
      <w:pBdr>
        <w:bottom w:val="single" w:color="auto" w:sz="6" w:space="1"/>
      </w:pBdr>
    </w:pPr>
    <w:rPr>
      <w:sz w:val="18"/>
      <w:szCs w:val="18"/>
    </w:rPr>
  </w:style>
  <w:style w:type="paragraph" w:styleId="956">
    <w:name w:val="toc 1"/>
    <w:basedOn w:val="931"/>
    <w:next w:val="931"/>
    <w:uiPriority w:val="39"/>
    <w:pPr>
      <w:jc w:val="left"/>
      <w:spacing w:before="120" w:after="120" w:line="300" w:lineRule="exact"/>
      <w:tabs>
        <w:tab w:val="right" w:pos="9440" w:leader="dot"/>
      </w:tabs>
    </w:pPr>
    <w:rPr>
      <w:rFonts w:ascii="黑体" w:eastAsia="黑体"/>
      <w:b/>
      <w:caps/>
      <w:sz w:val="18"/>
      <w:szCs w:val="28"/>
    </w:rPr>
  </w:style>
  <w:style w:type="paragraph" w:styleId="957">
    <w:name w:val="toc 4"/>
    <w:basedOn w:val="931"/>
    <w:next w:val="931"/>
    <w:semiHidden/>
    <w:pPr>
      <w:ind w:left="1260"/>
    </w:pPr>
  </w:style>
  <w:style w:type="paragraph" w:styleId="958">
    <w:name w:val="toc 6"/>
    <w:basedOn w:val="931"/>
    <w:next w:val="931"/>
    <w:semiHidden/>
    <w:pPr>
      <w:ind w:left="2100"/>
    </w:pPr>
  </w:style>
  <w:style w:type="paragraph" w:styleId="959">
    <w:name w:val="Body Text Indent 3"/>
    <w:basedOn w:val="931"/>
    <w:pPr>
      <w:ind w:firstLine="523"/>
    </w:pPr>
    <w:rPr>
      <w:rFonts w:ascii="仿宋_GB2312" w:hAnsi="宋体" w:eastAsia="仿宋_GB2312"/>
      <w:sz w:val="24"/>
    </w:rPr>
  </w:style>
  <w:style w:type="paragraph" w:styleId="960">
    <w:name w:val="toc 2"/>
    <w:basedOn w:val="931"/>
    <w:next w:val="931"/>
    <w:uiPriority w:val="39"/>
    <w:pPr>
      <w:jc w:val="left"/>
      <w:spacing w:line="260" w:lineRule="exact"/>
      <w:tabs>
        <w:tab w:val="right" w:pos="9440" w:leader="dot"/>
      </w:tabs>
    </w:pPr>
    <w:rPr>
      <w:rFonts w:ascii="黑体" w:eastAsia="黑体"/>
      <w:b/>
      <w:bCs/>
      <w:smallCaps/>
      <w:sz w:val="18"/>
      <w:szCs w:val="44"/>
    </w:rPr>
  </w:style>
  <w:style w:type="paragraph" w:styleId="961">
    <w:name w:val="toc 9"/>
    <w:basedOn w:val="931"/>
    <w:next w:val="931"/>
    <w:semiHidden/>
    <w:pPr>
      <w:ind w:left="3360"/>
    </w:pPr>
  </w:style>
  <w:style w:type="paragraph" w:styleId="962">
    <w:name w:val="Body Text 2"/>
    <w:basedOn w:val="931"/>
    <w:pPr>
      <w:jc w:val="center"/>
    </w:pPr>
    <w:rPr>
      <w:rFonts w:ascii="仿宋_GB2312" w:eastAsia="仿宋_GB2312"/>
      <w:sz w:val="44"/>
    </w:rPr>
  </w:style>
  <w:style w:type="paragraph" w:styleId="963">
    <w:name w:val="HTML Preformatted"/>
    <w:basedOn w:val="93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64">
    <w:name w:val="Normal (Web)"/>
    <w:basedOn w:val="931"/>
    <w:uiPriority w:val="99"/>
    <w:unhideWhenUsed/>
    <w:pPr>
      <w:jc w:val="left"/>
      <w:spacing w:before="100" w:beforeAutospacing="1" w:after="100" w:afterAutospacing="1"/>
      <w:widowControl/>
    </w:pPr>
    <w:rPr>
      <w:rFonts w:ascii="宋体" w:hAnsi="宋体" w:cs="宋体"/>
      <w:sz w:val="24"/>
    </w:rPr>
  </w:style>
  <w:style w:type="paragraph" w:styleId="965">
    <w:name w:val="index 1"/>
    <w:basedOn w:val="931"/>
    <w:next w:val="931"/>
    <w:semiHidden/>
    <w:rPr>
      <w:rFonts w:ascii="宋体" w:hAnsi="宋体"/>
      <w:szCs w:val="18"/>
    </w:rPr>
  </w:style>
  <w:style w:type="paragraph" w:styleId="966">
    <w:name w:val="annotation subject"/>
    <w:basedOn w:val="943"/>
    <w:next w:val="943"/>
    <w:link w:val="999"/>
    <w:rPr>
      <w:b/>
      <w:bCs/>
    </w:rPr>
  </w:style>
  <w:style w:type="table" w:styleId="967">
    <w:name w:val="Table Grid"/>
    <w:basedOn w:val="93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uiPriority w:val="22"/>
    <w:qFormat/>
    <w:rPr>
      <w:b/>
      <w:bCs/>
    </w:rPr>
  </w:style>
  <w:style w:type="character" w:styleId="969">
    <w:name w:val="page number"/>
    <w:basedOn w:val="937"/>
  </w:style>
  <w:style w:type="character" w:styleId="970">
    <w:name w:val="FollowedHyperlink"/>
    <w:rPr>
      <w:color w:val="800080"/>
      <w:u w:val="single"/>
    </w:rPr>
  </w:style>
  <w:style w:type="character" w:styleId="971">
    <w:name w:val="Hyperlink"/>
    <w:uiPriority w:val="99"/>
    <w:rPr>
      <w:color w:val="0000ff"/>
      <w:u w:val="single"/>
    </w:rPr>
  </w:style>
  <w:style w:type="character" w:styleId="972">
    <w:name w:val="annotation reference"/>
    <w:rPr>
      <w:sz w:val="21"/>
      <w:szCs w:val="21"/>
    </w:rPr>
  </w:style>
  <w:style w:type="paragraph" w:styleId="973" w:customStyle="1">
    <w:name w:val="Char"/>
    <w:basedOn w:val="931"/>
    <w:pPr>
      <w:ind w:firstLine="561"/>
      <w:jc w:val="left"/>
      <w:tabs>
        <w:tab w:val="left" w:pos="360" w:leader="none"/>
      </w:tabs>
    </w:pPr>
    <w:rPr>
      <w:sz w:val="24"/>
      <w:u w:val="single"/>
    </w:rPr>
  </w:style>
  <w:style w:type="paragraph" w:styleId="974" w:customStyle="1">
    <w:name w:val="默认段落字体 Para Char Char Char Char Char Char Char Char Char1 Char Char Char Char Char Char Char"/>
    <w:basedOn w:val="942"/>
    <w:rPr>
      <w:rFonts w:ascii="Tahoma" w:hAnsi="Tahoma"/>
      <w:sz w:val="24"/>
    </w:rPr>
  </w:style>
  <w:style w:type="paragraph" w:styleId="975" w:customStyle="1">
    <w:name w:val="招标"/>
    <w:basedOn w:val="931"/>
    <w:qFormat/>
    <w:pPr>
      <w:ind w:firstLine="420"/>
      <w:jc w:val="left"/>
      <w:spacing w:line="400" w:lineRule="exact"/>
    </w:pPr>
    <w:rPr>
      <w:rFonts w:ascii="宋体" w:hAnsi="宋体"/>
    </w:rPr>
  </w:style>
  <w:style w:type="paragraph" w:styleId="976" w:customStyle="1">
    <w:name w:val="标题1"/>
    <w:basedOn w:val="931"/>
    <w:next w:val="931"/>
    <w:pPr>
      <w:jc w:val="center"/>
      <w:spacing w:line="700" w:lineRule="atLeast"/>
      <w:tabs>
        <w:tab w:val="left" w:pos="9193" w:leader="none"/>
        <w:tab w:val="left" w:pos="9827" w:leader="none"/>
      </w:tabs>
    </w:pPr>
    <w:rPr>
      <w:rFonts w:eastAsia="方正小标宋_GBK"/>
      <w:sz w:val="44"/>
    </w:rPr>
  </w:style>
  <w:style w:type="paragraph" w:styleId="977" w:customStyle="1">
    <w:name w:val="正文 1.1"/>
    <w:basedOn w:val="931"/>
    <w:next w:val="978"/>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78" w:customStyle="1">
    <w:name w:val="正文 1.1.1"/>
    <w:basedOn w:val="931"/>
    <w:next w:val="931"/>
    <w:pPr>
      <w:numPr>
        <w:ilvl w:val="2"/>
        <w:numId w:val="1"/>
      </w:numPr>
      <w:spacing w:line="360" w:lineRule="auto"/>
      <w:outlineLvl w:val="2"/>
    </w:pPr>
    <w:rPr>
      <w:rFonts w:ascii="宋体" w:hAnsi="宋体"/>
      <w:color w:val="000000"/>
      <w:sz w:val="28"/>
      <w:szCs w:val="21"/>
    </w:rPr>
  </w:style>
  <w:style w:type="paragraph" w:styleId="979" w:customStyle="1">
    <w:name w:val="正文空2格  1."/>
    <w:basedOn w:val="931"/>
    <w:pPr>
      <w:ind w:firstLine="480"/>
      <w:spacing w:line="360" w:lineRule="auto"/>
    </w:pPr>
    <w:rPr>
      <w:rFonts w:ascii="宋体" w:eastAsia="仿宋" w:cs="宋体"/>
      <w:sz w:val="28"/>
      <w:szCs w:val="20"/>
    </w:rPr>
  </w:style>
  <w:style w:type="paragraph" w:styleId="980" w:customStyle="1">
    <w:name w:val="标书正文格式"/>
    <w:pPr>
      <w:ind w:firstLine="200"/>
      <w:spacing w:line="360" w:lineRule="auto"/>
    </w:pPr>
    <w:rPr>
      <w:rFonts w:eastAsia="楷体_GB2312"/>
      <w:sz w:val="24"/>
      <w:szCs w:val="24"/>
    </w:rPr>
  </w:style>
  <w:style w:type="paragraph" w:styleId="981" w:customStyle="1">
    <w:name w:val="附录1"/>
    <w:pPr>
      <w:numPr>
        <w:numId w:val="2"/>
      </w:numPr>
      <w:spacing w:before="240" w:line="600" w:lineRule="atLeast"/>
    </w:pPr>
    <w:rPr>
      <w:b/>
      <w:i/>
      <w:sz w:val="28"/>
    </w:rPr>
  </w:style>
  <w:style w:type="paragraph" w:styleId="982" w:customStyle="1">
    <w:name w:val="Char Char Char Char1 Char Char Char"/>
    <w:basedOn w:val="942"/>
    <w:pPr>
      <w:spacing w:line="360" w:lineRule="auto"/>
    </w:pPr>
    <w:rPr>
      <w:rFonts w:ascii="Tahoma" w:hAnsi="Tahoma"/>
      <w:sz w:val="24"/>
    </w:rPr>
  </w:style>
  <w:style w:type="paragraph" w:styleId="983" w:customStyle="1">
    <w:name w:val="xl47"/>
    <w:basedOn w:val="931"/>
    <w:pPr>
      <w:jc w:val="center"/>
      <w:spacing w:before="100" w:beforeAutospacing="1" w:after="100" w:afterAutospacing="1"/>
      <w:widowControl/>
    </w:pPr>
    <w:rPr>
      <w:rFonts w:hint="eastAsia" w:ascii="方正姚体" w:hAnsi="宋体" w:eastAsia="方正姚体"/>
      <w:b/>
      <w:bCs/>
      <w:sz w:val="36"/>
      <w:szCs w:val="36"/>
    </w:rPr>
  </w:style>
  <w:style w:type="paragraph" w:styleId="984" w:customStyle="1">
    <w:name w:val="正文 第一章"/>
    <w:basedOn w:val="931"/>
    <w:next w:val="977"/>
    <w:pPr>
      <w:numPr>
        <w:numId w:val="1"/>
      </w:numPr>
      <w:jc w:val="center"/>
      <w:pageBreakBefore/>
      <w:spacing w:before="240" w:after="240" w:line="480" w:lineRule="auto"/>
      <w:outlineLvl w:val="0"/>
    </w:pPr>
    <w:rPr>
      <w:rFonts w:ascii="黑体" w:hAnsi="宋体" w:eastAsia="黑体"/>
      <w:sz w:val="36"/>
      <w:szCs w:val="21"/>
    </w:rPr>
  </w:style>
  <w:style w:type="paragraph" w:styleId="985" w:customStyle="1">
    <w:name w:val="Char"/>
    <w:basedOn w:val="931"/>
    <w:rPr>
      <w:rFonts w:ascii="Tahoma" w:hAnsi="Tahoma"/>
      <w:sz w:val="24"/>
      <w:szCs w:val="20"/>
    </w:rPr>
  </w:style>
  <w:style w:type="paragraph" w:styleId="986" w:customStyle="1">
    <w:name w:val="第四级"/>
    <w:basedOn w:val="931"/>
    <w:next w:val="931"/>
    <w:pPr>
      <w:numPr>
        <w:ilvl w:val="3"/>
        <w:numId w:val="1"/>
      </w:numPr>
      <w:spacing w:line="360" w:lineRule="auto"/>
    </w:pPr>
    <w:rPr>
      <w:rFonts w:ascii="宋体" w:hAnsi="宋体" w:eastAsia="仿宋"/>
      <w:sz w:val="28"/>
      <w:szCs w:val="21"/>
    </w:rPr>
  </w:style>
  <w:style w:type="paragraph" w:styleId="987" w:customStyle="1">
    <w:name w:val="HTML 预先格式化"/>
    <w:basedOn w:val="93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8" w:customStyle="1">
    <w:name w:val="Coms Alinea"/>
    <w:pPr>
      <w:widowControl w:val="off"/>
    </w:pPr>
    <w:rPr>
      <w:rFonts w:ascii="Arial" w:hAnsi="Arial" w:cs="Arial"/>
    </w:rPr>
  </w:style>
  <w:style w:type="paragraph" w:styleId="989" w:customStyle="1">
    <w:name w:val="标题2"/>
    <w:basedOn w:val="931"/>
    <w:next w:val="931"/>
    <w:pPr>
      <w:jc w:val="center"/>
    </w:pPr>
    <w:rPr>
      <w:rFonts w:eastAsia="方正楷体_GBK"/>
    </w:rPr>
  </w:style>
  <w:style w:type="paragraph" w:styleId="990">
    <w:name w:val="List Paragraph"/>
    <w:basedOn w:val="931"/>
    <w:uiPriority w:val="1"/>
    <w:qFormat/>
    <w:pPr>
      <w:ind w:firstLine="420"/>
    </w:pPr>
    <w:rPr>
      <w:szCs w:val="22"/>
    </w:rPr>
  </w:style>
  <w:style w:type="paragraph" w:styleId="991" w:customStyle="1">
    <w:name w:val="Table Text"/>
    <w:pPr>
      <w:jc w:val="center"/>
      <w:spacing w:after="80"/>
    </w:pPr>
    <w:rPr>
      <w:rFonts w:ascii="仿宋_GB2312" w:hAnsi="宋体" w:eastAsia="仿宋_GB2312"/>
      <w:sz w:val="24"/>
    </w:rPr>
  </w:style>
  <w:style w:type="paragraph" w:styleId="992" w:customStyle="1">
    <w:name w:val="普通正文"/>
    <w:basedOn w:val="931"/>
    <w:link w:val="1006"/>
    <w:qFormat/>
    <w:pPr>
      <w:ind w:firstLine="480"/>
      <w:jc w:val="left"/>
      <w:spacing w:before="120" w:after="120" w:line="360" w:lineRule="auto"/>
    </w:pPr>
    <w:rPr>
      <w:rFonts w:ascii="Arial" w:hAnsi="Arial"/>
      <w:sz w:val="24"/>
    </w:rPr>
  </w:style>
  <w:style w:type="paragraph" w:styleId="993" w:customStyle="1">
    <w:name w:val="标题3"/>
    <w:basedOn w:val="931"/>
    <w:next w:val="931"/>
    <w:rPr>
      <w:rFonts w:eastAsia="方正黑体_GBK"/>
    </w:rPr>
  </w:style>
  <w:style w:type="paragraph" w:styleId="994" w:customStyle="1">
    <w:name w:val="Char Char Char Char"/>
    <w:basedOn w:val="942"/>
    <w:pPr>
      <w:spacing w:line="360" w:lineRule="auto"/>
    </w:pPr>
    <w:rPr>
      <w:rFonts w:ascii="Tahoma" w:hAnsi="Tahoma"/>
      <w:sz w:val="24"/>
    </w:rPr>
  </w:style>
  <w:style w:type="paragraph" w:styleId="995" w:customStyle="1">
    <w:name w:val="BioQuote Tekst"/>
    <w:basedOn w:val="931"/>
    <w:pPr>
      <w:ind w:right="-1"/>
    </w:pPr>
    <w:rPr>
      <w:rFonts w:ascii="Arial" w:hAnsi="Arial"/>
      <w:sz w:val="22"/>
      <w:szCs w:val="20"/>
      <w:lang w:eastAsia="en-US"/>
    </w:rPr>
  </w:style>
  <w:style w:type="paragraph" w:styleId="996" w:customStyle="1">
    <w:name w:val="Char Char Char Char1 Char Char"/>
    <w:basedOn w:val="931"/>
    <w:pPr>
      <w:tabs>
        <w:tab w:val="left" w:pos="360" w:leader="none"/>
      </w:tabs>
    </w:pPr>
    <w:rPr>
      <w:sz w:val="24"/>
    </w:rPr>
  </w:style>
  <w:style w:type="paragraph" w:styleId="997" w:customStyle="1">
    <w:name w:val="列出段落1"/>
    <w:basedOn w:val="931"/>
    <w:link w:val="998"/>
    <w:qFormat/>
    <w:pPr>
      <w:contextualSpacing/>
      <w:ind w:left="720"/>
      <w:jc w:val="left"/>
      <w:widowControl/>
    </w:pPr>
    <w:rPr>
      <w:sz w:val="24"/>
      <w:lang w:eastAsia="en-US" w:bidi="en-US"/>
    </w:rPr>
  </w:style>
  <w:style w:type="character" w:styleId="998" w:customStyle="1">
    <w:name w:val="列出段落 Char"/>
    <w:link w:val="997"/>
    <w:rPr>
      <w:rFonts w:ascii="Calibri" w:hAnsi="Calibri"/>
      <w:sz w:val="24"/>
      <w:szCs w:val="24"/>
      <w:lang w:eastAsia="en-US" w:bidi="en-US"/>
    </w:rPr>
  </w:style>
  <w:style w:type="character" w:styleId="999" w:customStyle="1">
    <w:name w:val="批注主题 字符"/>
    <w:link w:val="966"/>
    <w:rPr>
      <w:b/>
      <w:bCs/>
      <w:sz w:val="21"/>
      <w:szCs w:val="24"/>
    </w:rPr>
  </w:style>
  <w:style w:type="character" w:styleId="1000" w:customStyle="1">
    <w:name w:val="纯文本 字符"/>
    <w:link w:val="949"/>
    <w:qFormat/>
    <w:rPr>
      <w:rFonts w:ascii="宋体" w:hAnsi="Courier New"/>
      <w:sz w:val="21"/>
    </w:rPr>
  </w:style>
  <w:style w:type="character" w:styleId="1001" w:customStyle="1">
    <w:name w:val="标题 1 字符"/>
    <w:link w:val="932"/>
    <w:rPr>
      <w:rFonts w:ascii="楷体_GB2312" w:eastAsia="楷体_GB2312"/>
      <w:sz w:val="28"/>
      <w:lang w:val="en-US" w:eastAsia="zh-CN" w:bidi="ar-SA"/>
    </w:rPr>
  </w:style>
  <w:style w:type="character" w:styleId="1002" w:customStyle="1">
    <w:name w:val="正文缩进 字符"/>
    <w:link w:val="940"/>
    <w:qFormat/>
    <w:rPr>
      <w:rFonts w:eastAsia="宋体"/>
      <w:sz w:val="21"/>
      <w:lang w:val="en-US" w:eastAsia="zh-CN" w:bidi="ar-SA"/>
    </w:rPr>
  </w:style>
  <w:style w:type="character" w:styleId="1003" w:customStyle="1">
    <w:name w:val="jj1"/>
    <w:rPr>
      <w:sz w:val="20"/>
      <w:szCs w:val="20"/>
      <w:u w:val="none"/>
    </w:rPr>
  </w:style>
  <w:style w:type="character" w:styleId="1004" w:customStyle="1">
    <w:name w:val="标题2 Char"/>
    <w:rPr>
      <w:rFonts w:ascii="方正楷体_GBK" w:hAnsi="Book Antiqua" w:eastAsia="方正楷体_GBK"/>
      <w:sz w:val="32"/>
      <w:lang w:val="en-US" w:eastAsia="zh-CN" w:bidi="ar-SA"/>
    </w:rPr>
  </w:style>
  <w:style w:type="character" w:styleId="1005" w:customStyle="1">
    <w:name w:val="批注文字 字符"/>
    <w:link w:val="943"/>
    <w:rPr>
      <w:sz w:val="21"/>
      <w:szCs w:val="24"/>
    </w:rPr>
  </w:style>
  <w:style w:type="character" w:styleId="1006" w:customStyle="1">
    <w:name w:val="普通正文 Char"/>
    <w:link w:val="992"/>
    <w:qFormat/>
    <w:rPr>
      <w:rFonts w:ascii="Arial" w:hAnsi="Arial"/>
      <w:sz w:val="24"/>
      <w:szCs w:val="24"/>
    </w:rPr>
  </w:style>
  <w:style w:type="character" w:styleId="1007" w:customStyle="1">
    <w:name w:val="标题 2 字符"/>
    <w:link w:val="933"/>
    <w:rPr>
      <w:rFonts w:ascii="Arial" w:hAnsi="Arial" w:eastAsia="幼圆"/>
      <w:b/>
      <w:sz w:val="44"/>
    </w:rPr>
  </w:style>
  <w:style w:type="character" w:styleId="1008" w:customStyle="1">
    <w:name w:val="标题 3 字符"/>
    <w:link w:val="934"/>
    <w:rPr>
      <w:b/>
      <w:sz w:val="32"/>
    </w:rPr>
  </w:style>
  <w:style w:type="character" w:styleId="1009" w:customStyle="1">
    <w:name w:val="纯文本 Char"/>
    <w:uiPriority w:val="99"/>
    <w:rPr>
      <w:rFonts w:ascii="宋体" w:hAnsi="Courier New"/>
      <w:sz w:val="21"/>
    </w:rPr>
  </w:style>
  <w:style w:type="paragraph" w:styleId="1010" w:customStyle="1">
    <w:name w:val="0正文"/>
    <w:link w:val="1011"/>
    <w:qFormat/>
    <w:pPr>
      <w:ind w:firstLine="200"/>
    </w:pPr>
    <w:rPr>
      <w:rFonts w:ascii="Times New Roman" w:hAnsi="Times New Roman"/>
      <w:sz w:val="21"/>
      <w:szCs w:val="21"/>
    </w:rPr>
  </w:style>
  <w:style w:type="character" w:styleId="1011" w:customStyle="1">
    <w:name w:val="0正文 Char"/>
    <w:link w:val="1010"/>
    <w:qFormat/>
    <w:rPr>
      <w:rFonts w:ascii="Times New Roman" w:hAnsi="Times New Roman"/>
      <w:sz w:val="21"/>
      <w:szCs w:val="21"/>
    </w:rPr>
  </w:style>
  <w:style w:type="paragraph" w:styleId="1012" w:customStyle="1">
    <w:name w:val="公文标题 1"/>
    <w:basedOn w:val="931"/>
    <w:next w:val="931"/>
    <w:qFormat/>
    <w:pPr>
      <w:ind w:left="480"/>
      <w:tabs>
        <w:tab w:val="left" w:pos="480" w:leader="none"/>
      </w:tabs>
      <w:outlineLvl w:val="0"/>
    </w:pPr>
    <w:rPr>
      <w:rFonts w:ascii="仿宋_GB2312" w:hAnsi="宋体" w:eastAsia="仿宋_GB2312"/>
      <w:sz w:val="28"/>
    </w:rPr>
  </w:style>
  <w:style w:type="paragraph" w:styleId="1013" w:customStyle="1">
    <w:name w:val="浅色网格 - 着色 31"/>
    <w:basedOn w:val="931"/>
    <w:uiPriority w:val="34"/>
    <w:qFormat/>
    <w:pPr>
      <w:ind w:firstLine="420"/>
    </w:pPr>
    <w:rPr>
      <w:szCs w:val="22"/>
    </w:rPr>
  </w:style>
  <w:style w:type="character" w:styleId="1014" w:customStyle="1">
    <w:name w:val="正文文本 字符"/>
    <w:link w:val="945"/>
    <w:rPr>
      <w:rFonts w:ascii="楷体_GB2312" w:hAnsi="Arial" w:eastAsia="楷体_GB2312"/>
      <w:sz w:val="28"/>
    </w:rPr>
  </w:style>
  <w:style w:type="character" w:styleId="1015" w:customStyle="1">
    <w:name w:val="font5 Char"/>
    <w:rPr>
      <w:rFonts w:ascii="宋体" w:hAnsi="宋体" w:eastAsia="宋体"/>
      <w:sz w:val="28"/>
      <w:szCs w:val="28"/>
      <w:lang w:val="en-US" w:eastAsia="zh-CN" w:bidi="ar-SA"/>
    </w:rPr>
  </w:style>
  <w:style w:type="character" w:styleId="1016" w:customStyle="1">
    <w:name w:val="日期 字符"/>
    <w:link w:val="951"/>
    <w:rPr>
      <w:sz w:val="24"/>
    </w:rPr>
  </w:style>
  <w:style w:type="character" w:styleId="1017" w:customStyle="1">
    <w:name w:val="正文文本 字符1"/>
    <w:rPr>
      <w:rFonts w:ascii="楷体_GB2312" w:hAnsi="Arial" w:eastAsia="楷体_GB2312"/>
      <w:sz w:val="28"/>
    </w:rPr>
  </w:style>
  <w:style w:type="paragraph" w:styleId="1018">
    <w:name w:val="Revision"/>
    <w:hidden/>
    <w:uiPriority w:val="99"/>
    <w:semiHidden/>
    <w:rPr>
      <w:sz w:val="21"/>
      <w:szCs w:val="24"/>
    </w:rPr>
  </w:style>
  <w:style w:type="paragraph" w:styleId="1019" w:customStyle="1">
    <w:name w:val="AONormal"/>
    <w:qFormat/>
    <w:pPr>
      <w:ind w:firstLine="440"/>
      <w:spacing w:line="400" w:lineRule="exact"/>
    </w:pPr>
    <w:rPr>
      <w:rFonts w:ascii="华文楷体" w:hAnsi="华文楷体" w:eastAsia="华文楷体" w:cs="华文楷体"/>
      <w:sz w:val="22"/>
      <w:szCs w:val="21"/>
    </w:rPr>
  </w:style>
  <w:style w:type="character" w:styleId="1020">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60</cp:revision>
  <dcterms:created xsi:type="dcterms:W3CDTF">2026-04-13T06:30:00Z</dcterms:created>
  <dcterms:modified xsi:type="dcterms:W3CDTF">2026-04-14T04:04:13Z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