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left"/>
        <w:rPr>
          <w:rFonts w:ascii="宋体" w:hAnsi="宋体" w:cs="Arial"/>
          <w:color w:val="auto"/>
          <w:sz w:val="24"/>
          <w:highlight w:val="none"/>
        </w:rPr>
      </w:pPr>
      <w:r>
        <w:rPr>
          <w:rFonts w:hint="eastAsia" w:ascii="宋体" w:hAnsi="宋体" w:cs="Arial"/>
          <w:color w:val="auto"/>
          <w:sz w:val="24"/>
          <w:highlight w:val="none"/>
        </w:rPr>
        <w:t> </w:t>
      </w:r>
    </w:p>
    <w:p>
      <w:pPr>
        <w:spacing w:before="120" w:after="120" w:line="360" w:lineRule="auto"/>
        <w:jc w:val="center"/>
        <w:rPr>
          <w:rFonts w:hint="eastAsia" w:ascii="宋体" w:hAnsi="宋体" w:cs="Arial"/>
          <w:b/>
          <w:bCs/>
          <w:color w:val="auto"/>
          <w:sz w:val="84"/>
          <w:szCs w:val="84"/>
          <w:highlight w:val="none"/>
        </w:rPr>
      </w:pPr>
      <w:r>
        <w:rPr>
          <w:rFonts w:hint="eastAsia" w:ascii="宋体" w:hAnsi="宋体" w:cs="Arial"/>
          <w:b/>
          <w:bCs/>
          <w:color w:val="auto"/>
          <w:sz w:val="84"/>
          <w:szCs w:val="84"/>
          <w:highlight w:val="none"/>
        </w:rPr>
        <w:t> </w:t>
      </w:r>
    </w:p>
    <w:p>
      <w:pPr>
        <w:pStyle w:val="10"/>
        <w:ind w:firstLine="0"/>
        <w:jc w:val="center"/>
        <w:rPr>
          <w:rFonts w:hint="eastAsia" w:ascii="宋体" w:hAnsi="宋体"/>
          <w:b/>
          <w:bCs/>
          <w:color w:val="auto"/>
          <w:sz w:val="72"/>
          <w:szCs w:val="72"/>
          <w:highlight w:val="none"/>
        </w:rPr>
      </w:pPr>
      <w:r>
        <w:rPr>
          <w:rFonts w:hint="eastAsia" w:ascii="宋体" w:hAnsi="宋体"/>
          <w:b/>
          <w:bCs/>
          <w:color w:val="auto"/>
          <w:sz w:val="72"/>
          <w:szCs w:val="72"/>
          <w:highlight w:val="none"/>
        </w:rPr>
        <w:t>招　标　文　件</w:t>
      </w:r>
    </w:p>
    <w:p>
      <w:pPr>
        <w:pStyle w:val="10"/>
        <w:ind w:firstLine="0"/>
        <w:jc w:val="center"/>
        <w:rPr>
          <w:rFonts w:hint="eastAsia" w:ascii="宋体" w:hAnsi="宋体" w:eastAsia="宋体"/>
          <w:b/>
          <w:bCs/>
          <w:color w:val="auto"/>
          <w:sz w:val="32"/>
          <w:szCs w:val="32"/>
          <w:highlight w:val="none"/>
          <w:lang w:eastAsia="zh-CN"/>
        </w:rPr>
      </w:pPr>
      <w:r>
        <w:rPr>
          <w:rFonts w:hint="eastAsia" w:ascii="宋体" w:hAnsi="宋体"/>
          <w:b/>
          <w:bCs/>
          <w:color w:val="auto"/>
          <w:sz w:val="32"/>
          <w:szCs w:val="32"/>
          <w:highlight w:val="none"/>
        </w:rPr>
        <w:t>项目名称：</w:t>
      </w:r>
      <w:r>
        <w:rPr>
          <w:rFonts w:hint="eastAsia" w:ascii="宋体" w:hAnsi="宋体"/>
          <w:b/>
          <w:bCs/>
          <w:color w:val="auto"/>
          <w:sz w:val="32"/>
          <w:szCs w:val="32"/>
          <w:highlight w:val="none"/>
          <w:lang w:eastAsia="zh-CN"/>
        </w:rPr>
        <w:t>化工和危险化学品企业安全支撑服务</w:t>
      </w:r>
    </w:p>
    <w:p>
      <w:pPr>
        <w:pStyle w:val="10"/>
        <w:ind w:firstLine="0"/>
        <w:jc w:val="center"/>
        <w:rPr>
          <w:rFonts w:hint="eastAsia" w:ascii="宋体" w:hAnsi="宋体" w:eastAsia="宋体"/>
          <w:color w:val="auto"/>
          <w:sz w:val="32"/>
          <w:szCs w:val="32"/>
          <w:highlight w:val="none"/>
          <w:lang w:eastAsia="zh-CN"/>
        </w:rPr>
      </w:pPr>
      <w:r>
        <w:rPr>
          <w:rFonts w:hint="eastAsia" w:ascii="宋体" w:hAnsi="宋体"/>
          <w:b/>
          <w:color w:val="auto"/>
          <w:sz w:val="32"/>
          <w:szCs w:val="32"/>
          <w:highlight w:val="none"/>
        </w:rPr>
        <w:t>标书编号：</w:t>
      </w:r>
      <w:r>
        <w:rPr>
          <w:rFonts w:hint="eastAsia" w:ascii="宋体" w:hAnsi="宋体"/>
          <w:b/>
          <w:color w:val="auto"/>
          <w:sz w:val="32"/>
          <w:szCs w:val="32"/>
          <w:highlight w:val="none"/>
          <w:lang w:eastAsia="zh-CN"/>
        </w:rPr>
        <w:t>JSZC-320582-RFZB-G2026-0001</w:t>
      </w:r>
    </w:p>
    <w:p>
      <w:pPr>
        <w:pStyle w:val="10"/>
        <w:spacing w:before="0" w:after="0"/>
        <w:ind w:firstLine="0"/>
        <w:rPr>
          <w:rFonts w:hint="eastAsia" w:ascii="宋体" w:hAnsi="宋体"/>
          <w:color w:val="auto"/>
          <w:sz w:val="32"/>
          <w:szCs w:val="32"/>
          <w:highlight w:val="none"/>
        </w:rPr>
      </w:pPr>
      <w:r>
        <w:rPr>
          <w:rFonts w:hint="eastAsia" w:ascii="宋体" w:hAnsi="宋体"/>
          <w:color w:val="auto"/>
          <w:sz w:val="32"/>
          <w:szCs w:val="32"/>
          <w:highlight w:val="none"/>
        </w:rPr>
        <w:t xml:space="preserve">                        </w:t>
      </w:r>
      <w:r>
        <w:rPr>
          <w:rFonts w:hint="eastAsia" w:ascii="宋体" w:hAnsi="宋体"/>
          <w:b/>
          <w:color w:val="auto"/>
          <w:sz w:val="32"/>
          <w:szCs w:val="32"/>
          <w:highlight w:val="none"/>
        </w:rPr>
        <w:t>项目属性：</w:t>
      </w:r>
      <w:r>
        <w:rPr>
          <w:rFonts w:hint="eastAsia" w:ascii="宋体" w:hAnsi="宋体"/>
          <w:color w:val="auto"/>
          <w:sz w:val="32"/>
          <w:szCs w:val="32"/>
          <w:highlight w:val="none"/>
        </w:rPr>
        <w:t>服务类</w:t>
      </w:r>
    </w:p>
    <w:p>
      <w:pPr>
        <w:pStyle w:val="10"/>
        <w:spacing w:before="0" w:after="0"/>
        <w:ind w:firstLine="0"/>
        <w:rPr>
          <w:rFonts w:hint="eastAsia" w:ascii="宋体" w:hAnsi="宋体"/>
          <w:color w:val="auto"/>
          <w:sz w:val="32"/>
          <w:szCs w:val="32"/>
          <w:highlight w:val="none"/>
        </w:rPr>
      </w:pPr>
    </w:p>
    <w:p>
      <w:pPr>
        <w:pStyle w:val="10"/>
        <w:spacing w:before="0" w:after="0"/>
        <w:ind w:firstLine="0"/>
        <w:rPr>
          <w:rFonts w:hint="eastAsia" w:ascii="宋体" w:hAnsi="宋体"/>
          <w:color w:val="auto"/>
          <w:sz w:val="32"/>
          <w:szCs w:val="32"/>
          <w:highlight w:val="none"/>
        </w:rPr>
      </w:pPr>
    </w:p>
    <w:p>
      <w:pPr>
        <w:pStyle w:val="10"/>
        <w:spacing w:before="0" w:after="0"/>
        <w:ind w:firstLine="0"/>
        <w:rPr>
          <w:rFonts w:hint="eastAsia" w:ascii="宋体" w:hAnsi="宋体"/>
          <w:color w:val="auto"/>
          <w:sz w:val="32"/>
          <w:szCs w:val="32"/>
          <w:highlight w:val="none"/>
        </w:rPr>
      </w:pPr>
    </w:p>
    <w:p>
      <w:pPr>
        <w:pStyle w:val="10"/>
        <w:spacing w:before="0" w:after="0"/>
        <w:ind w:firstLine="0"/>
        <w:rPr>
          <w:rFonts w:hint="eastAsia" w:ascii="宋体" w:hAnsi="宋体"/>
          <w:color w:val="auto"/>
          <w:sz w:val="32"/>
          <w:szCs w:val="32"/>
          <w:highlight w:val="none"/>
        </w:rPr>
      </w:pPr>
    </w:p>
    <w:p>
      <w:pPr>
        <w:pStyle w:val="10"/>
        <w:spacing w:before="0" w:after="0"/>
        <w:ind w:firstLine="0"/>
        <w:rPr>
          <w:rFonts w:hint="eastAsia" w:ascii="宋体" w:hAnsi="宋体"/>
          <w:color w:val="auto"/>
          <w:sz w:val="32"/>
          <w:szCs w:val="32"/>
          <w:highlight w:val="none"/>
        </w:rPr>
      </w:pPr>
    </w:p>
    <w:p>
      <w:pPr>
        <w:pStyle w:val="10"/>
        <w:spacing w:before="0" w:after="0"/>
        <w:ind w:firstLine="0"/>
        <w:rPr>
          <w:rFonts w:hint="eastAsia" w:ascii="宋体" w:hAnsi="宋体"/>
          <w:color w:val="auto"/>
          <w:sz w:val="32"/>
          <w:szCs w:val="32"/>
          <w:highlight w:val="none"/>
        </w:rPr>
      </w:pPr>
    </w:p>
    <w:p>
      <w:pPr>
        <w:pStyle w:val="10"/>
        <w:spacing w:before="0" w:after="0"/>
        <w:ind w:firstLine="0"/>
        <w:rPr>
          <w:rFonts w:hint="eastAsia" w:ascii="宋体" w:hAnsi="宋体"/>
          <w:color w:val="auto"/>
          <w:sz w:val="32"/>
          <w:szCs w:val="32"/>
          <w:highlight w:val="none"/>
        </w:rPr>
      </w:pPr>
    </w:p>
    <w:p>
      <w:pPr>
        <w:pStyle w:val="11"/>
        <w:spacing w:line="360" w:lineRule="auto"/>
        <w:jc w:val="center"/>
        <w:rPr>
          <w:rFonts w:hint="eastAsia" w:ascii="宋体" w:hAnsi="宋体"/>
          <w:b/>
          <w:bCs/>
          <w:color w:val="auto"/>
          <w:sz w:val="32"/>
          <w:szCs w:val="32"/>
          <w:highlight w:val="none"/>
        </w:rPr>
      </w:pPr>
      <w:bookmarkStart w:id="0" w:name="EB8ecef8d8d20b42199abb5fc67b67d8bb"/>
      <w:r>
        <w:rPr>
          <w:rFonts w:hint="eastAsia" w:ascii="宋体" w:hAnsi="宋体"/>
          <w:b/>
          <w:bCs/>
          <w:color w:val="auto"/>
          <w:sz w:val="32"/>
          <w:szCs w:val="32"/>
          <w:highlight w:val="none"/>
        </w:rPr>
        <w:t>苏州日丰招投标代理有限公司</w:t>
      </w:r>
      <w:bookmarkEnd w:id="0"/>
    </w:p>
    <w:p>
      <w:pPr>
        <w:pStyle w:val="10"/>
        <w:ind w:firstLine="0"/>
        <w:jc w:val="center"/>
        <w:rPr>
          <w:rFonts w:hint="eastAsia" w:ascii="宋体" w:hAnsi="宋体" w:eastAsia="宋体" w:cs="宋体"/>
          <w:b/>
          <w:bCs/>
          <w:color w:val="auto"/>
          <w:sz w:val="32"/>
          <w:highlight w:val="none"/>
          <w:lang w:eastAsia="zh-CN"/>
        </w:rPr>
      </w:pPr>
      <w:r>
        <w:rPr>
          <w:rFonts w:hint="eastAsia" w:ascii="宋体" w:hAnsi="宋体" w:cs="宋体"/>
          <w:b/>
          <w:bCs/>
          <w:color w:val="auto"/>
          <w:sz w:val="32"/>
          <w:highlight w:val="none"/>
          <w:lang w:eastAsia="zh-CN"/>
        </w:rPr>
        <w:t>202</w:t>
      </w:r>
      <w:r>
        <w:rPr>
          <w:rFonts w:hint="eastAsia" w:ascii="宋体" w:hAnsi="宋体" w:cs="宋体"/>
          <w:b/>
          <w:bCs/>
          <w:color w:val="auto"/>
          <w:sz w:val="32"/>
          <w:highlight w:val="none"/>
          <w:lang w:val="en-US" w:eastAsia="zh-CN"/>
        </w:rPr>
        <w:t>6</w:t>
      </w:r>
      <w:r>
        <w:rPr>
          <w:rFonts w:hint="eastAsia" w:ascii="宋体" w:hAnsi="宋体" w:cs="宋体"/>
          <w:b/>
          <w:bCs/>
          <w:color w:val="auto"/>
          <w:sz w:val="32"/>
          <w:highlight w:val="none"/>
          <w:lang w:eastAsia="zh-CN"/>
        </w:rPr>
        <w:t>年</w:t>
      </w:r>
      <w:r>
        <w:rPr>
          <w:rFonts w:hint="eastAsia" w:ascii="宋体" w:hAnsi="宋体" w:cs="宋体"/>
          <w:b/>
          <w:bCs/>
          <w:color w:val="auto"/>
          <w:sz w:val="32"/>
          <w:highlight w:val="none"/>
          <w:lang w:val="en-US" w:eastAsia="zh-CN"/>
        </w:rPr>
        <w:t>3</w:t>
      </w:r>
      <w:r>
        <w:rPr>
          <w:rFonts w:hint="eastAsia" w:ascii="宋体" w:hAnsi="宋体" w:cs="宋体"/>
          <w:b/>
          <w:bCs/>
          <w:color w:val="auto"/>
          <w:sz w:val="32"/>
          <w:highlight w:val="none"/>
          <w:lang w:eastAsia="zh-CN"/>
        </w:rPr>
        <w:t>月</w:t>
      </w:r>
      <w:r>
        <w:rPr>
          <w:rFonts w:hint="eastAsia" w:ascii="宋体" w:hAnsi="宋体" w:cs="宋体"/>
          <w:b/>
          <w:bCs/>
          <w:color w:val="auto"/>
          <w:sz w:val="32"/>
          <w:highlight w:val="none"/>
          <w:lang w:val="en-US" w:eastAsia="zh-CN"/>
        </w:rPr>
        <w:t>9</w:t>
      </w:r>
      <w:r>
        <w:rPr>
          <w:rFonts w:hint="eastAsia" w:ascii="宋体" w:hAnsi="宋体" w:cs="宋体"/>
          <w:b/>
          <w:bCs/>
          <w:color w:val="auto"/>
          <w:sz w:val="32"/>
          <w:highlight w:val="none"/>
          <w:lang w:eastAsia="zh-CN"/>
        </w:rPr>
        <w:t>日</w:t>
      </w:r>
    </w:p>
    <w:p>
      <w:pPr>
        <w:spacing w:before="120" w:after="120" w:line="360" w:lineRule="auto"/>
        <w:jc w:val="center"/>
        <w:rPr>
          <w:rFonts w:hint="eastAsia" w:ascii="宋体" w:hAnsi="宋体" w:cs="Arial"/>
          <w:color w:val="auto"/>
          <w:sz w:val="24"/>
          <w:highlight w:val="none"/>
        </w:rPr>
      </w:pPr>
      <w:r>
        <w:rPr>
          <w:rFonts w:hint="eastAsia" w:ascii="宋体" w:hAnsi="宋体" w:cs="Arial"/>
          <w:color w:val="auto"/>
          <w:sz w:val="24"/>
          <w:highlight w:val="none"/>
        </w:rPr>
        <w:t> </w:t>
      </w:r>
    </w:p>
    <w:p>
      <w:pPr>
        <w:spacing w:before="120" w:after="120" w:line="360" w:lineRule="auto"/>
        <w:jc w:val="center"/>
        <w:rPr>
          <w:rFonts w:hint="eastAsia" w:ascii="宋体" w:hAnsi="宋体" w:cs="Arial"/>
          <w:color w:val="auto"/>
          <w:sz w:val="24"/>
          <w:highlight w:val="none"/>
        </w:rPr>
      </w:pPr>
      <w:r>
        <w:rPr>
          <w:rFonts w:hint="eastAsia" w:ascii="宋体" w:hAnsi="宋体" w:cs="Arial"/>
          <w:color w:val="auto"/>
          <w:sz w:val="24"/>
          <w:highlight w:val="none"/>
        </w:rPr>
        <w:t> </w:t>
      </w:r>
    </w:p>
    <w:p>
      <w:pPr>
        <w:spacing w:before="120" w:after="120" w:line="360" w:lineRule="auto"/>
        <w:jc w:val="center"/>
        <w:rPr>
          <w:rFonts w:hint="eastAsia" w:ascii="宋体" w:hAnsi="宋体" w:cs="Arial"/>
          <w:color w:val="auto"/>
          <w:sz w:val="24"/>
          <w:highlight w:val="none"/>
        </w:rPr>
      </w:pPr>
      <w:r>
        <w:rPr>
          <w:rFonts w:hint="eastAsia" w:ascii="宋体" w:hAnsi="宋体" w:cs="Arial"/>
          <w:color w:val="auto"/>
          <w:sz w:val="24"/>
          <w:highlight w:val="none"/>
        </w:rPr>
        <w:t> </w:t>
      </w:r>
    </w:p>
    <w:p>
      <w:pPr>
        <w:spacing w:line="360" w:lineRule="auto"/>
        <w:jc w:val="center"/>
        <w:rPr>
          <w:rFonts w:hint="eastAsia" w:ascii="宋体" w:hAnsi="宋体" w:eastAsia="宋体" w:cs="Times New Roman"/>
          <w:b/>
          <w:bCs/>
          <w:color w:val="auto"/>
          <w:sz w:val="44"/>
          <w:szCs w:val="44"/>
          <w:highlight w:val="none"/>
        </w:rPr>
      </w:pPr>
      <w:bookmarkStart w:id="1" w:name="_Toc120614210"/>
      <w:bookmarkStart w:id="2" w:name="_Toc523127445"/>
      <w:bookmarkStart w:id="3" w:name="_Toc16938516"/>
      <w:bookmarkStart w:id="4" w:name="_Toc513029200"/>
      <w:bookmarkStart w:id="5" w:name="_Toc20823272"/>
      <w:bookmarkStart w:id="6" w:name="_Toc479757206"/>
      <w:r>
        <w:rPr>
          <w:rFonts w:hint="eastAsia" w:ascii="宋体" w:hAnsi="宋体"/>
          <w:b/>
          <w:bCs/>
          <w:color w:val="auto"/>
          <w:sz w:val="44"/>
          <w:szCs w:val="44"/>
          <w:highlight w:val="none"/>
        </w:rPr>
        <w:br w:type="page" w:clear="all"/>
      </w:r>
      <w:r>
        <w:rPr>
          <w:rFonts w:hint="eastAsia" w:ascii="宋体" w:hAnsi="宋体" w:eastAsia="宋体" w:cs="Times New Roman"/>
          <w:b/>
          <w:bCs/>
          <w:color w:val="auto"/>
          <w:sz w:val="44"/>
          <w:szCs w:val="44"/>
          <w:highlight w:val="none"/>
        </w:rPr>
        <w:t>目</w:t>
      </w:r>
      <w:r>
        <w:rPr>
          <w:rFonts w:hint="eastAsia" w:ascii="宋体" w:hAnsi="宋体" w:eastAsia="宋体" w:cs="Times New Roman"/>
          <w:b/>
          <w:bCs/>
          <w:color w:val="auto"/>
          <w:sz w:val="44"/>
          <w:szCs w:val="44"/>
          <w:highlight w:val="none"/>
          <w:lang w:val="en-US" w:eastAsia="zh-CN"/>
        </w:rPr>
        <w:t xml:space="preserve">  </w:t>
      </w:r>
      <w:r>
        <w:rPr>
          <w:rFonts w:hint="eastAsia" w:ascii="宋体" w:hAnsi="宋体" w:eastAsia="宋体" w:cs="Times New Roman"/>
          <w:b/>
          <w:bCs/>
          <w:color w:val="auto"/>
          <w:sz w:val="44"/>
          <w:szCs w:val="44"/>
          <w:highlight w:val="none"/>
        </w:rPr>
        <w:t>录</w:t>
      </w:r>
    </w:p>
    <w:p>
      <w:pPr>
        <w:pStyle w:val="4"/>
        <w:tabs>
          <w:tab w:val="right" w:leader="dot" w:pos="10092"/>
        </w:tabs>
        <w:rPr>
          <w:color w:val="auto"/>
          <w:highlight w:val="none"/>
        </w:rPr>
      </w:pPr>
      <w:r>
        <w:rPr>
          <w:color w:val="auto"/>
          <w:highlight w:val="none"/>
        </w:rPr>
        <w:fldChar w:fldCharType="begin"/>
      </w:r>
      <w:r>
        <w:rPr>
          <w:color w:val="auto"/>
          <w:highlight w:val="none"/>
        </w:rPr>
        <w:instrText xml:space="preserve">TOC \o "1-1" \h \u </w:instrText>
      </w:r>
      <w:r>
        <w:rPr>
          <w:color w:val="auto"/>
          <w:highlight w:val="none"/>
        </w:rPr>
        <w:fldChar w:fldCharType="separate"/>
      </w:r>
      <w:r>
        <w:rPr>
          <w:color w:val="auto"/>
          <w:highlight w:val="none"/>
        </w:rPr>
        <w:fldChar w:fldCharType="begin"/>
      </w:r>
      <w:r>
        <w:rPr>
          <w:color w:val="auto"/>
          <w:highlight w:val="none"/>
        </w:rPr>
        <w:instrText xml:space="preserve"> HYPERLINK \l _Toc28049 </w:instrText>
      </w:r>
      <w:r>
        <w:rPr>
          <w:color w:val="auto"/>
          <w:highlight w:val="none"/>
        </w:rPr>
        <w:fldChar w:fldCharType="separate"/>
      </w:r>
      <w:r>
        <w:rPr>
          <w:rFonts w:hint="eastAsia" w:ascii="宋体" w:hAnsi="宋体" w:eastAsia="宋体"/>
          <w:color w:val="auto"/>
          <w:highlight w:val="none"/>
        </w:rPr>
        <w:t>第一章  投标邀请</w:t>
      </w:r>
      <w:r>
        <w:rPr>
          <w:color w:val="auto"/>
          <w:highlight w:val="none"/>
        </w:rPr>
        <w:tab/>
      </w:r>
      <w:r>
        <w:rPr>
          <w:color w:val="auto"/>
          <w:highlight w:val="none"/>
        </w:rPr>
        <w:fldChar w:fldCharType="begin"/>
      </w:r>
      <w:r>
        <w:rPr>
          <w:color w:val="auto"/>
          <w:highlight w:val="none"/>
        </w:rPr>
        <w:instrText xml:space="preserve"> PAGEREF _Toc28049 \h </w:instrText>
      </w:r>
      <w:r>
        <w:rPr>
          <w:color w:val="auto"/>
          <w:highlight w:val="none"/>
        </w:rPr>
        <w:fldChar w:fldCharType="separate"/>
      </w:r>
      <w:r>
        <w:rPr>
          <w:color w:val="auto"/>
          <w:highlight w:val="none"/>
        </w:rPr>
        <w:t>2</w:t>
      </w:r>
      <w:r>
        <w:rPr>
          <w:color w:val="auto"/>
          <w:highlight w:val="none"/>
        </w:rPr>
        <w:fldChar w:fldCharType="end"/>
      </w:r>
      <w:r>
        <w:rPr>
          <w:color w:val="auto"/>
          <w:highlight w:val="none"/>
        </w:rPr>
        <w:fldChar w:fldCharType="end"/>
      </w:r>
    </w:p>
    <w:p>
      <w:pPr>
        <w:pStyle w:val="4"/>
        <w:tabs>
          <w:tab w:val="right" w:leader="dot" w:pos="10092"/>
        </w:tabs>
        <w:rPr>
          <w:color w:val="auto"/>
          <w:highlight w:val="none"/>
        </w:rPr>
      </w:pPr>
      <w:r>
        <w:rPr>
          <w:color w:val="auto"/>
          <w:highlight w:val="none"/>
        </w:rPr>
        <w:fldChar w:fldCharType="begin"/>
      </w:r>
      <w:r>
        <w:rPr>
          <w:color w:val="auto"/>
          <w:highlight w:val="none"/>
        </w:rPr>
        <w:instrText xml:space="preserve"> HYPERLINK \l _Toc1066 </w:instrText>
      </w:r>
      <w:r>
        <w:rPr>
          <w:color w:val="auto"/>
          <w:highlight w:val="none"/>
        </w:rPr>
        <w:fldChar w:fldCharType="separate"/>
      </w:r>
      <w:r>
        <w:rPr>
          <w:rFonts w:hint="eastAsia" w:ascii="宋体" w:hAnsi="宋体" w:eastAsia="宋体"/>
          <w:color w:val="auto"/>
          <w:highlight w:val="none"/>
        </w:rPr>
        <w:t>第二章  投标人须知</w:t>
      </w:r>
      <w:r>
        <w:rPr>
          <w:color w:val="auto"/>
          <w:highlight w:val="none"/>
        </w:rPr>
        <w:tab/>
      </w:r>
      <w:r>
        <w:rPr>
          <w:color w:val="auto"/>
          <w:highlight w:val="none"/>
        </w:rPr>
        <w:fldChar w:fldCharType="begin"/>
      </w:r>
      <w:r>
        <w:rPr>
          <w:color w:val="auto"/>
          <w:highlight w:val="none"/>
        </w:rPr>
        <w:instrText xml:space="preserve"> PAGEREF _Toc1066 \h </w:instrText>
      </w:r>
      <w:r>
        <w:rPr>
          <w:color w:val="auto"/>
          <w:highlight w:val="none"/>
        </w:rPr>
        <w:fldChar w:fldCharType="separate"/>
      </w:r>
      <w:r>
        <w:rPr>
          <w:color w:val="auto"/>
          <w:highlight w:val="none"/>
        </w:rPr>
        <w:t>6</w:t>
      </w:r>
      <w:r>
        <w:rPr>
          <w:color w:val="auto"/>
          <w:highlight w:val="none"/>
        </w:rPr>
        <w:fldChar w:fldCharType="end"/>
      </w:r>
      <w:r>
        <w:rPr>
          <w:color w:val="auto"/>
          <w:highlight w:val="none"/>
        </w:rPr>
        <w:fldChar w:fldCharType="end"/>
      </w:r>
    </w:p>
    <w:p>
      <w:pPr>
        <w:pStyle w:val="4"/>
        <w:tabs>
          <w:tab w:val="right" w:leader="dot" w:pos="10092"/>
        </w:tabs>
        <w:rPr>
          <w:color w:val="auto"/>
          <w:highlight w:val="none"/>
        </w:rPr>
      </w:pPr>
      <w:r>
        <w:rPr>
          <w:color w:val="auto"/>
          <w:highlight w:val="none"/>
        </w:rPr>
        <w:fldChar w:fldCharType="begin"/>
      </w:r>
      <w:r>
        <w:rPr>
          <w:color w:val="auto"/>
          <w:highlight w:val="none"/>
        </w:rPr>
        <w:instrText xml:space="preserve"> HYPERLINK \l _Toc20466 </w:instrText>
      </w:r>
      <w:r>
        <w:rPr>
          <w:color w:val="auto"/>
          <w:highlight w:val="none"/>
        </w:rPr>
        <w:fldChar w:fldCharType="separate"/>
      </w:r>
      <w:r>
        <w:rPr>
          <w:rFonts w:hint="eastAsia" w:ascii="宋体" w:hAnsi="宋体" w:eastAsia="宋体"/>
          <w:color w:val="auto"/>
          <w:highlight w:val="none"/>
        </w:rPr>
        <w:t>第三章 合同条款及格式</w:t>
      </w:r>
      <w:r>
        <w:rPr>
          <w:color w:val="auto"/>
          <w:highlight w:val="none"/>
        </w:rPr>
        <w:tab/>
      </w:r>
      <w:r>
        <w:rPr>
          <w:color w:val="auto"/>
          <w:highlight w:val="none"/>
        </w:rPr>
        <w:fldChar w:fldCharType="begin"/>
      </w:r>
      <w:r>
        <w:rPr>
          <w:color w:val="auto"/>
          <w:highlight w:val="none"/>
        </w:rPr>
        <w:instrText xml:space="preserve"> PAGEREF _Toc20466 \h </w:instrText>
      </w:r>
      <w:r>
        <w:rPr>
          <w:color w:val="auto"/>
          <w:highlight w:val="none"/>
        </w:rPr>
        <w:fldChar w:fldCharType="separate"/>
      </w:r>
      <w:r>
        <w:rPr>
          <w:color w:val="auto"/>
          <w:highlight w:val="none"/>
        </w:rPr>
        <w:t>21</w:t>
      </w:r>
      <w:r>
        <w:rPr>
          <w:color w:val="auto"/>
          <w:highlight w:val="none"/>
        </w:rPr>
        <w:fldChar w:fldCharType="end"/>
      </w:r>
      <w:r>
        <w:rPr>
          <w:color w:val="auto"/>
          <w:highlight w:val="none"/>
        </w:rPr>
        <w:fldChar w:fldCharType="end"/>
      </w:r>
    </w:p>
    <w:p>
      <w:pPr>
        <w:pStyle w:val="4"/>
        <w:tabs>
          <w:tab w:val="right" w:leader="dot" w:pos="10092"/>
        </w:tabs>
        <w:rPr>
          <w:color w:val="auto"/>
          <w:highlight w:val="none"/>
        </w:rPr>
      </w:pPr>
      <w:r>
        <w:rPr>
          <w:color w:val="auto"/>
          <w:highlight w:val="none"/>
        </w:rPr>
        <w:fldChar w:fldCharType="begin"/>
      </w:r>
      <w:r>
        <w:rPr>
          <w:color w:val="auto"/>
          <w:highlight w:val="none"/>
        </w:rPr>
        <w:instrText xml:space="preserve"> HYPERLINK \l _Toc6167 </w:instrText>
      </w:r>
      <w:r>
        <w:rPr>
          <w:color w:val="auto"/>
          <w:highlight w:val="none"/>
        </w:rPr>
        <w:fldChar w:fldCharType="separate"/>
      </w:r>
      <w:r>
        <w:rPr>
          <w:rFonts w:hint="eastAsia" w:ascii="宋体" w:hAnsi="宋体" w:eastAsia="宋体"/>
          <w:color w:val="auto"/>
          <w:highlight w:val="none"/>
        </w:rPr>
        <w:t>第四章 项目需求</w:t>
      </w:r>
      <w:r>
        <w:rPr>
          <w:color w:val="auto"/>
          <w:highlight w:val="none"/>
        </w:rPr>
        <w:tab/>
      </w:r>
      <w:r>
        <w:rPr>
          <w:color w:val="auto"/>
          <w:highlight w:val="none"/>
        </w:rPr>
        <w:fldChar w:fldCharType="begin"/>
      </w:r>
      <w:r>
        <w:rPr>
          <w:color w:val="auto"/>
          <w:highlight w:val="none"/>
        </w:rPr>
        <w:instrText xml:space="preserve"> PAGEREF _Toc6167 \h </w:instrText>
      </w:r>
      <w:r>
        <w:rPr>
          <w:color w:val="auto"/>
          <w:highlight w:val="none"/>
        </w:rPr>
        <w:fldChar w:fldCharType="separate"/>
      </w:r>
      <w:r>
        <w:rPr>
          <w:color w:val="auto"/>
          <w:highlight w:val="none"/>
        </w:rPr>
        <w:t>26</w:t>
      </w:r>
      <w:r>
        <w:rPr>
          <w:color w:val="auto"/>
          <w:highlight w:val="none"/>
        </w:rPr>
        <w:fldChar w:fldCharType="end"/>
      </w:r>
      <w:r>
        <w:rPr>
          <w:color w:val="auto"/>
          <w:highlight w:val="none"/>
        </w:rPr>
        <w:fldChar w:fldCharType="end"/>
      </w:r>
    </w:p>
    <w:p>
      <w:pPr>
        <w:pStyle w:val="4"/>
        <w:tabs>
          <w:tab w:val="right" w:leader="dot" w:pos="10092"/>
        </w:tabs>
        <w:rPr>
          <w:color w:val="auto"/>
          <w:highlight w:val="none"/>
        </w:rPr>
      </w:pPr>
      <w:r>
        <w:rPr>
          <w:color w:val="auto"/>
          <w:highlight w:val="none"/>
        </w:rPr>
        <w:fldChar w:fldCharType="begin"/>
      </w:r>
      <w:r>
        <w:rPr>
          <w:color w:val="auto"/>
          <w:highlight w:val="none"/>
        </w:rPr>
        <w:instrText xml:space="preserve"> HYPERLINK \l _Toc28319 </w:instrText>
      </w:r>
      <w:r>
        <w:rPr>
          <w:color w:val="auto"/>
          <w:highlight w:val="none"/>
        </w:rPr>
        <w:fldChar w:fldCharType="separate"/>
      </w:r>
      <w:r>
        <w:rPr>
          <w:rFonts w:hint="eastAsia" w:ascii="宋体" w:hAnsi="宋体" w:eastAsia="宋体"/>
          <w:color w:val="auto"/>
          <w:highlight w:val="none"/>
        </w:rPr>
        <w:t>第五章 评标方法与评标标准</w:t>
      </w:r>
      <w:r>
        <w:rPr>
          <w:color w:val="auto"/>
          <w:highlight w:val="none"/>
        </w:rPr>
        <w:tab/>
      </w:r>
      <w:r>
        <w:rPr>
          <w:color w:val="auto"/>
          <w:highlight w:val="none"/>
        </w:rPr>
        <w:fldChar w:fldCharType="begin"/>
      </w:r>
      <w:r>
        <w:rPr>
          <w:color w:val="auto"/>
          <w:highlight w:val="none"/>
        </w:rPr>
        <w:instrText xml:space="preserve"> PAGEREF _Toc28319 \h </w:instrText>
      </w:r>
      <w:r>
        <w:rPr>
          <w:color w:val="auto"/>
          <w:highlight w:val="none"/>
        </w:rPr>
        <w:fldChar w:fldCharType="separate"/>
      </w:r>
      <w:r>
        <w:rPr>
          <w:color w:val="auto"/>
          <w:highlight w:val="none"/>
        </w:rPr>
        <w:t>32</w:t>
      </w:r>
      <w:r>
        <w:rPr>
          <w:color w:val="auto"/>
          <w:highlight w:val="none"/>
        </w:rPr>
        <w:fldChar w:fldCharType="end"/>
      </w:r>
      <w:r>
        <w:rPr>
          <w:color w:val="auto"/>
          <w:highlight w:val="none"/>
        </w:rPr>
        <w:fldChar w:fldCharType="end"/>
      </w:r>
    </w:p>
    <w:p>
      <w:pPr>
        <w:pStyle w:val="4"/>
        <w:tabs>
          <w:tab w:val="right" w:leader="dot" w:pos="10092"/>
        </w:tabs>
        <w:rPr>
          <w:color w:val="auto"/>
          <w:highlight w:val="none"/>
        </w:rPr>
      </w:pPr>
      <w:r>
        <w:rPr>
          <w:color w:val="auto"/>
          <w:highlight w:val="none"/>
        </w:rPr>
        <w:fldChar w:fldCharType="begin"/>
      </w:r>
      <w:r>
        <w:rPr>
          <w:color w:val="auto"/>
          <w:highlight w:val="none"/>
        </w:rPr>
        <w:instrText xml:space="preserve"> HYPERLINK \l _Toc2514 </w:instrText>
      </w:r>
      <w:r>
        <w:rPr>
          <w:color w:val="auto"/>
          <w:highlight w:val="none"/>
        </w:rPr>
        <w:fldChar w:fldCharType="separate"/>
      </w:r>
      <w:r>
        <w:rPr>
          <w:rFonts w:hint="eastAsia" w:ascii="宋体" w:hAnsi="宋体" w:eastAsia="宋体"/>
          <w:color w:val="auto"/>
          <w:highlight w:val="none"/>
        </w:rPr>
        <w:t>第六章 投标文件格式</w:t>
      </w:r>
      <w:r>
        <w:rPr>
          <w:color w:val="auto"/>
          <w:highlight w:val="none"/>
        </w:rPr>
        <w:tab/>
      </w:r>
      <w:r>
        <w:rPr>
          <w:color w:val="auto"/>
          <w:highlight w:val="none"/>
        </w:rPr>
        <w:fldChar w:fldCharType="begin"/>
      </w:r>
      <w:r>
        <w:rPr>
          <w:color w:val="auto"/>
          <w:highlight w:val="none"/>
        </w:rPr>
        <w:instrText xml:space="preserve"> PAGEREF _Toc2514 \h </w:instrText>
      </w:r>
      <w:r>
        <w:rPr>
          <w:color w:val="auto"/>
          <w:highlight w:val="none"/>
        </w:rPr>
        <w:fldChar w:fldCharType="separate"/>
      </w:r>
      <w:r>
        <w:rPr>
          <w:color w:val="auto"/>
          <w:highlight w:val="none"/>
        </w:rPr>
        <w:t>35</w:t>
      </w:r>
      <w:r>
        <w:rPr>
          <w:color w:val="auto"/>
          <w:highlight w:val="none"/>
        </w:rPr>
        <w:fldChar w:fldCharType="end"/>
      </w:r>
      <w:r>
        <w:rPr>
          <w:color w:val="auto"/>
          <w:highlight w:val="none"/>
        </w:rPr>
        <w:fldChar w:fldCharType="end"/>
      </w:r>
    </w:p>
    <w:p>
      <w:pPr>
        <w:pStyle w:val="4"/>
        <w:tabs>
          <w:tab w:val="right" w:leader="dot" w:pos="10092"/>
        </w:tabs>
        <w:rPr>
          <w:color w:val="auto"/>
          <w:highlight w:val="none"/>
        </w:rPr>
      </w:pPr>
      <w:r>
        <w:rPr>
          <w:color w:val="auto"/>
          <w:highlight w:val="none"/>
        </w:rPr>
        <w:fldChar w:fldCharType="begin"/>
      </w:r>
      <w:r>
        <w:rPr>
          <w:color w:val="auto"/>
          <w:highlight w:val="none"/>
        </w:rPr>
        <w:instrText xml:space="preserve"> HYPERLINK \l _Toc6345 </w:instrText>
      </w:r>
      <w:r>
        <w:rPr>
          <w:color w:val="auto"/>
          <w:highlight w:val="none"/>
        </w:rPr>
        <w:fldChar w:fldCharType="separate"/>
      </w:r>
      <w:r>
        <w:rPr>
          <w:rFonts w:ascii="宋体" w:hAnsi="宋体" w:eastAsia="宋体" w:cs="宋体"/>
          <w:color w:val="auto"/>
          <w:highlight w:val="none"/>
        </w:rPr>
        <w:t>一、封面</w:t>
      </w:r>
      <w:r>
        <w:rPr>
          <w:color w:val="auto"/>
          <w:highlight w:val="none"/>
        </w:rPr>
        <w:tab/>
      </w:r>
      <w:r>
        <w:rPr>
          <w:color w:val="auto"/>
          <w:highlight w:val="none"/>
        </w:rPr>
        <w:fldChar w:fldCharType="begin"/>
      </w:r>
      <w:r>
        <w:rPr>
          <w:color w:val="auto"/>
          <w:highlight w:val="none"/>
        </w:rPr>
        <w:instrText xml:space="preserve"> PAGEREF _Toc6345 \h </w:instrText>
      </w:r>
      <w:r>
        <w:rPr>
          <w:color w:val="auto"/>
          <w:highlight w:val="none"/>
        </w:rPr>
        <w:fldChar w:fldCharType="separate"/>
      </w:r>
      <w:r>
        <w:rPr>
          <w:color w:val="auto"/>
          <w:highlight w:val="none"/>
        </w:rPr>
        <w:t>36</w:t>
      </w:r>
      <w:r>
        <w:rPr>
          <w:color w:val="auto"/>
          <w:highlight w:val="none"/>
        </w:rPr>
        <w:fldChar w:fldCharType="end"/>
      </w:r>
      <w:r>
        <w:rPr>
          <w:color w:val="auto"/>
          <w:highlight w:val="none"/>
        </w:rPr>
        <w:fldChar w:fldCharType="end"/>
      </w:r>
    </w:p>
    <w:p>
      <w:pPr>
        <w:pStyle w:val="4"/>
        <w:tabs>
          <w:tab w:val="right" w:leader="dot" w:pos="10092"/>
        </w:tabs>
        <w:rPr>
          <w:color w:val="auto"/>
          <w:highlight w:val="none"/>
        </w:rPr>
      </w:pPr>
      <w:r>
        <w:rPr>
          <w:color w:val="auto"/>
          <w:highlight w:val="none"/>
        </w:rPr>
        <w:fldChar w:fldCharType="begin"/>
      </w:r>
      <w:r>
        <w:rPr>
          <w:color w:val="auto"/>
          <w:highlight w:val="none"/>
        </w:rPr>
        <w:instrText xml:space="preserve"> HYPERLINK \l _Toc21345 </w:instrText>
      </w:r>
      <w:r>
        <w:rPr>
          <w:color w:val="auto"/>
          <w:highlight w:val="none"/>
        </w:rPr>
        <w:fldChar w:fldCharType="separate"/>
      </w:r>
      <w:r>
        <w:rPr>
          <w:rFonts w:ascii="宋体" w:hAnsi="宋体" w:eastAsia="宋体" w:cs="宋体"/>
          <w:color w:val="auto"/>
          <w:highlight w:val="none"/>
        </w:rPr>
        <w:t>二、投标函格式</w:t>
      </w:r>
      <w:r>
        <w:rPr>
          <w:color w:val="auto"/>
          <w:highlight w:val="none"/>
        </w:rPr>
        <w:tab/>
      </w:r>
      <w:r>
        <w:rPr>
          <w:color w:val="auto"/>
          <w:highlight w:val="none"/>
        </w:rPr>
        <w:fldChar w:fldCharType="begin"/>
      </w:r>
      <w:r>
        <w:rPr>
          <w:color w:val="auto"/>
          <w:highlight w:val="none"/>
        </w:rPr>
        <w:instrText xml:space="preserve"> PAGEREF _Toc21345 \h </w:instrText>
      </w:r>
      <w:r>
        <w:rPr>
          <w:color w:val="auto"/>
          <w:highlight w:val="none"/>
        </w:rPr>
        <w:fldChar w:fldCharType="separate"/>
      </w:r>
      <w:r>
        <w:rPr>
          <w:color w:val="auto"/>
          <w:highlight w:val="none"/>
        </w:rPr>
        <w:t>37</w:t>
      </w:r>
      <w:r>
        <w:rPr>
          <w:color w:val="auto"/>
          <w:highlight w:val="none"/>
        </w:rPr>
        <w:fldChar w:fldCharType="end"/>
      </w:r>
      <w:r>
        <w:rPr>
          <w:color w:val="auto"/>
          <w:highlight w:val="none"/>
        </w:rPr>
        <w:fldChar w:fldCharType="end"/>
      </w:r>
    </w:p>
    <w:p>
      <w:pPr>
        <w:pStyle w:val="4"/>
        <w:tabs>
          <w:tab w:val="right" w:leader="dot" w:pos="10092"/>
        </w:tabs>
        <w:rPr>
          <w:color w:val="auto"/>
          <w:highlight w:val="none"/>
        </w:rPr>
      </w:pPr>
      <w:r>
        <w:rPr>
          <w:color w:val="auto"/>
          <w:highlight w:val="none"/>
        </w:rPr>
        <w:fldChar w:fldCharType="begin"/>
      </w:r>
      <w:r>
        <w:rPr>
          <w:color w:val="auto"/>
          <w:highlight w:val="none"/>
        </w:rPr>
        <w:instrText xml:space="preserve"> HYPERLINK \l _Toc4496 </w:instrText>
      </w:r>
      <w:r>
        <w:rPr>
          <w:color w:val="auto"/>
          <w:highlight w:val="none"/>
        </w:rPr>
        <w:fldChar w:fldCharType="separate"/>
      </w:r>
      <w:r>
        <w:rPr>
          <w:rFonts w:ascii="宋体" w:hAnsi="宋体" w:eastAsia="宋体" w:cs="宋体"/>
          <w:color w:val="auto"/>
          <w:highlight w:val="none"/>
        </w:rPr>
        <w:t>三、开标一览表</w:t>
      </w:r>
      <w:r>
        <w:rPr>
          <w:color w:val="auto"/>
          <w:highlight w:val="none"/>
        </w:rPr>
        <w:tab/>
      </w:r>
      <w:r>
        <w:rPr>
          <w:color w:val="auto"/>
          <w:highlight w:val="none"/>
        </w:rPr>
        <w:fldChar w:fldCharType="begin"/>
      </w:r>
      <w:r>
        <w:rPr>
          <w:color w:val="auto"/>
          <w:highlight w:val="none"/>
        </w:rPr>
        <w:instrText xml:space="preserve"> PAGEREF _Toc4496 \h </w:instrText>
      </w:r>
      <w:r>
        <w:rPr>
          <w:color w:val="auto"/>
          <w:highlight w:val="none"/>
        </w:rPr>
        <w:fldChar w:fldCharType="separate"/>
      </w:r>
      <w:r>
        <w:rPr>
          <w:color w:val="auto"/>
          <w:highlight w:val="none"/>
        </w:rPr>
        <w:t>38</w:t>
      </w:r>
      <w:r>
        <w:rPr>
          <w:color w:val="auto"/>
          <w:highlight w:val="none"/>
        </w:rPr>
        <w:fldChar w:fldCharType="end"/>
      </w:r>
      <w:r>
        <w:rPr>
          <w:color w:val="auto"/>
          <w:highlight w:val="none"/>
        </w:rPr>
        <w:fldChar w:fldCharType="end"/>
      </w:r>
    </w:p>
    <w:p>
      <w:pPr>
        <w:pStyle w:val="4"/>
        <w:tabs>
          <w:tab w:val="right" w:leader="dot" w:pos="10092"/>
        </w:tabs>
        <w:rPr>
          <w:color w:val="auto"/>
          <w:highlight w:val="none"/>
        </w:rPr>
      </w:pPr>
      <w:r>
        <w:rPr>
          <w:color w:val="auto"/>
          <w:highlight w:val="none"/>
        </w:rPr>
        <w:fldChar w:fldCharType="begin"/>
      </w:r>
      <w:r>
        <w:rPr>
          <w:color w:val="auto"/>
          <w:highlight w:val="none"/>
        </w:rPr>
        <w:instrText xml:space="preserve"> HYPERLINK \l _Toc24531 </w:instrText>
      </w:r>
      <w:r>
        <w:rPr>
          <w:color w:val="auto"/>
          <w:highlight w:val="none"/>
        </w:rPr>
        <w:fldChar w:fldCharType="separate"/>
      </w:r>
      <w:r>
        <w:rPr>
          <w:rFonts w:ascii="宋体" w:hAnsi="宋体" w:eastAsia="宋体" w:cs="宋体"/>
          <w:color w:val="auto"/>
          <w:highlight w:val="none"/>
        </w:rPr>
        <w:t>四、资格证明文件</w:t>
      </w:r>
      <w:r>
        <w:rPr>
          <w:color w:val="auto"/>
          <w:highlight w:val="none"/>
        </w:rPr>
        <w:tab/>
      </w:r>
      <w:r>
        <w:rPr>
          <w:color w:val="auto"/>
          <w:highlight w:val="none"/>
        </w:rPr>
        <w:fldChar w:fldCharType="begin"/>
      </w:r>
      <w:r>
        <w:rPr>
          <w:color w:val="auto"/>
          <w:highlight w:val="none"/>
        </w:rPr>
        <w:instrText xml:space="preserve"> PAGEREF _Toc24531 \h </w:instrText>
      </w:r>
      <w:r>
        <w:rPr>
          <w:color w:val="auto"/>
          <w:highlight w:val="none"/>
        </w:rPr>
        <w:fldChar w:fldCharType="separate"/>
      </w:r>
      <w:r>
        <w:rPr>
          <w:color w:val="auto"/>
          <w:highlight w:val="none"/>
        </w:rPr>
        <w:t>39</w:t>
      </w:r>
      <w:r>
        <w:rPr>
          <w:color w:val="auto"/>
          <w:highlight w:val="none"/>
        </w:rPr>
        <w:fldChar w:fldCharType="end"/>
      </w:r>
      <w:r>
        <w:rPr>
          <w:color w:val="auto"/>
          <w:highlight w:val="none"/>
        </w:rPr>
        <w:fldChar w:fldCharType="end"/>
      </w:r>
    </w:p>
    <w:p>
      <w:pPr>
        <w:pStyle w:val="4"/>
        <w:tabs>
          <w:tab w:val="right" w:leader="dot" w:pos="10092"/>
        </w:tabs>
        <w:rPr>
          <w:color w:val="auto"/>
          <w:highlight w:val="none"/>
        </w:rPr>
      </w:pPr>
      <w:r>
        <w:rPr>
          <w:color w:val="auto"/>
          <w:highlight w:val="none"/>
        </w:rPr>
        <w:fldChar w:fldCharType="begin"/>
      </w:r>
      <w:r>
        <w:rPr>
          <w:color w:val="auto"/>
          <w:highlight w:val="none"/>
        </w:rPr>
        <w:instrText xml:space="preserve"> HYPERLINK \l _Toc8837 </w:instrText>
      </w:r>
      <w:r>
        <w:rPr>
          <w:color w:val="auto"/>
          <w:highlight w:val="none"/>
        </w:rPr>
        <w:fldChar w:fldCharType="separate"/>
      </w:r>
      <w:r>
        <w:rPr>
          <w:rFonts w:ascii="宋体" w:hAnsi="宋体" w:eastAsia="宋体" w:cs="宋体"/>
          <w:color w:val="auto"/>
          <w:highlight w:val="none"/>
        </w:rPr>
        <w:t>五、</w:t>
      </w:r>
      <w:r>
        <w:rPr>
          <w:rFonts w:hint="eastAsia" w:ascii="宋体" w:hAnsi="宋体" w:eastAsia="宋体" w:cs="宋体"/>
          <w:color w:val="auto"/>
          <w:highlight w:val="none"/>
          <w:lang w:val="zh-CN"/>
        </w:rPr>
        <w:t>公开分项报价表</w:t>
      </w:r>
      <w:r>
        <w:rPr>
          <w:color w:val="auto"/>
          <w:highlight w:val="none"/>
        </w:rPr>
        <w:tab/>
      </w:r>
      <w:r>
        <w:rPr>
          <w:color w:val="auto"/>
          <w:highlight w:val="none"/>
        </w:rPr>
        <w:fldChar w:fldCharType="begin"/>
      </w:r>
      <w:r>
        <w:rPr>
          <w:color w:val="auto"/>
          <w:highlight w:val="none"/>
        </w:rPr>
        <w:instrText xml:space="preserve"> PAGEREF _Toc8837 \h </w:instrText>
      </w:r>
      <w:r>
        <w:rPr>
          <w:color w:val="auto"/>
          <w:highlight w:val="none"/>
        </w:rPr>
        <w:fldChar w:fldCharType="separate"/>
      </w:r>
      <w:r>
        <w:rPr>
          <w:color w:val="auto"/>
          <w:highlight w:val="none"/>
        </w:rPr>
        <w:t>47</w:t>
      </w:r>
      <w:r>
        <w:rPr>
          <w:color w:val="auto"/>
          <w:highlight w:val="none"/>
        </w:rPr>
        <w:fldChar w:fldCharType="end"/>
      </w:r>
      <w:r>
        <w:rPr>
          <w:color w:val="auto"/>
          <w:highlight w:val="none"/>
        </w:rPr>
        <w:fldChar w:fldCharType="end"/>
      </w:r>
    </w:p>
    <w:p>
      <w:pPr>
        <w:pStyle w:val="4"/>
        <w:tabs>
          <w:tab w:val="right" w:leader="dot" w:pos="10092"/>
        </w:tabs>
        <w:rPr>
          <w:color w:val="auto"/>
          <w:highlight w:val="none"/>
        </w:rPr>
      </w:pPr>
      <w:r>
        <w:rPr>
          <w:color w:val="auto"/>
          <w:highlight w:val="none"/>
        </w:rPr>
        <w:fldChar w:fldCharType="begin"/>
      </w:r>
      <w:r>
        <w:rPr>
          <w:color w:val="auto"/>
          <w:highlight w:val="none"/>
        </w:rPr>
        <w:instrText xml:space="preserve"> HYPERLINK \l _Toc14892 </w:instrText>
      </w:r>
      <w:r>
        <w:rPr>
          <w:color w:val="auto"/>
          <w:highlight w:val="none"/>
        </w:rPr>
        <w:fldChar w:fldCharType="separate"/>
      </w:r>
      <w:r>
        <w:rPr>
          <w:rFonts w:ascii="宋体" w:hAnsi="宋体" w:eastAsia="宋体" w:cs="宋体"/>
          <w:color w:val="auto"/>
          <w:highlight w:val="none"/>
        </w:rPr>
        <w:t>六、第四章项目需求中实质性要求响应对照表</w:t>
      </w:r>
      <w:r>
        <w:rPr>
          <w:color w:val="auto"/>
          <w:highlight w:val="none"/>
        </w:rPr>
        <w:tab/>
      </w:r>
      <w:r>
        <w:rPr>
          <w:color w:val="auto"/>
          <w:highlight w:val="none"/>
        </w:rPr>
        <w:fldChar w:fldCharType="begin"/>
      </w:r>
      <w:r>
        <w:rPr>
          <w:color w:val="auto"/>
          <w:highlight w:val="none"/>
        </w:rPr>
        <w:instrText xml:space="preserve"> PAGEREF _Toc14892 \h </w:instrText>
      </w:r>
      <w:r>
        <w:rPr>
          <w:color w:val="auto"/>
          <w:highlight w:val="none"/>
        </w:rPr>
        <w:fldChar w:fldCharType="separate"/>
      </w:r>
      <w:r>
        <w:rPr>
          <w:color w:val="auto"/>
          <w:highlight w:val="none"/>
        </w:rPr>
        <w:t>48</w:t>
      </w:r>
      <w:r>
        <w:rPr>
          <w:color w:val="auto"/>
          <w:highlight w:val="none"/>
        </w:rPr>
        <w:fldChar w:fldCharType="end"/>
      </w:r>
      <w:r>
        <w:rPr>
          <w:color w:val="auto"/>
          <w:highlight w:val="none"/>
        </w:rPr>
        <w:fldChar w:fldCharType="end"/>
      </w:r>
    </w:p>
    <w:p>
      <w:pPr>
        <w:pStyle w:val="4"/>
        <w:tabs>
          <w:tab w:val="right" w:leader="dot" w:pos="10092"/>
        </w:tabs>
        <w:rPr>
          <w:color w:val="auto"/>
          <w:highlight w:val="none"/>
        </w:rPr>
      </w:pPr>
      <w:r>
        <w:rPr>
          <w:color w:val="auto"/>
          <w:highlight w:val="none"/>
        </w:rPr>
        <w:fldChar w:fldCharType="begin"/>
      </w:r>
      <w:r>
        <w:rPr>
          <w:color w:val="auto"/>
          <w:highlight w:val="none"/>
        </w:rPr>
        <w:instrText xml:space="preserve"> HYPERLINK \l _Toc23412 </w:instrText>
      </w:r>
      <w:r>
        <w:rPr>
          <w:color w:val="auto"/>
          <w:highlight w:val="none"/>
        </w:rPr>
        <w:fldChar w:fldCharType="separate"/>
      </w:r>
      <w:r>
        <w:rPr>
          <w:rFonts w:ascii="宋体" w:hAnsi="宋体" w:eastAsia="宋体" w:cs="宋体"/>
          <w:color w:val="auto"/>
          <w:highlight w:val="none"/>
        </w:rPr>
        <w:t>七、服务方案</w:t>
      </w:r>
      <w:r>
        <w:rPr>
          <w:color w:val="auto"/>
          <w:highlight w:val="none"/>
        </w:rPr>
        <w:tab/>
      </w:r>
      <w:r>
        <w:rPr>
          <w:color w:val="auto"/>
          <w:highlight w:val="none"/>
        </w:rPr>
        <w:fldChar w:fldCharType="begin"/>
      </w:r>
      <w:r>
        <w:rPr>
          <w:color w:val="auto"/>
          <w:highlight w:val="none"/>
        </w:rPr>
        <w:instrText xml:space="preserve"> PAGEREF _Toc23412 \h </w:instrText>
      </w:r>
      <w:r>
        <w:rPr>
          <w:color w:val="auto"/>
          <w:highlight w:val="none"/>
        </w:rPr>
        <w:fldChar w:fldCharType="separate"/>
      </w:r>
      <w:r>
        <w:rPr>
          <w:color w:val="auto"/>
          <w:highlight w:val="none"/>
        </w:rPr>
        <w:t>49</w:t>
      </w:r>
      <w:r>
        <w:rPr>
          <w:color w:val="auto"/>
          <w:highlight w:val="none"/>
        </w:rPr>
        <w:fldChar w:fldCharType="end"/>
      </w:r>
      <w:r>
        <w:rPr>
          <w:color w:val="auto"/>
          <w:highlight w:val="none"/>
        </w:rPr>
        <w:fldChar w:fldCharType="end"/>
      </w:r>
    </w:p>
    <w:p>
      <w:pPr>
        <w:pStyle w:val="4"/>
        <w:tabs>
          <w:tab w:val="right" w:leader="dot" w:pos="10092"/>
        </w:tabs>
        <w:rPr>
          <w:color w:val="auto"/>
          <w:highlight w:val="none"/>
        </w:rPr>
      </w:pPr>
      <w:r>
        <w:rPr>
          <w:color w:val="auto"/>
          <w:highlight w:val="none"/>
        </w:rPr>
        <w:fldChar w:fldCharType="begin"/>
      </w:r>
      <w:r>
        <w:rPr>
          <w:color w:val="auto"/>
          <w:highlight w:val="none"/>
        </w:rPr>
        <w:instrText xml:space="preserve"> HYPERLINK \l _Toc26770 </w:instrText>
      </w:r>
      <w:r>
        <w:rPr>
          <w:color w:val="auto"/>
          <w:highlight w:val="none"/>
        </w:rPr>
        <w:fldChar w:fldCharType="separate"/>
      </w:r>
      <w:r>
        <w:rPr>
          <w:rFonts w:ascii="宋体" w:hAnsi="宋体" w:eastAsia="宋体" w:cs="宋体"/>
          <w:color w:val="auto"/>
          <w:highlight w:val="none"/>
        </w:rPr>
        <w:t>八、投标人情况介绍</w:t>
      </w:r>
      <w:r>
        <w:rPr>
          <w:color w:val="auto"/>
          <w:highlight w:val="none"/>
        </w:rPr>
        <w:tab/>
      </w:r>
      <w:r>
        <w:rPr>
          <w:color w:val="auto"/>
          <w:highlight w:val="none"/>
        </w:rPr>
        <w:fldChar w:fldCharType="begin"/>
      </w:r>
      <w:r>
        <w:rPr>
          <w:color w:val="auto"/>
          <w:highlight w:val="none"/>
        </w:rPr>
        <w:instrText xml:space="preserve"> PAGEREF _Toc26770 \h </w:instrText>
      </w:r>
      <w:r>
        <w:rPr>
          <w:color w:val="auto"/>
          <w:highlight w:val="none"/>
        </w:rPr>
        <w:fldChar w:fldCharType="separate"/>
      </w:r>
      <w:r>
        <w:rPr>
          <w:color w:val="auto"/>
          <w:highlight w:val="none"/>
        </w:rPr>
        <w:t>50</w:t>
      </w:r>
      <w:r>
        <w:rPr>
          <w:color w:val="auto"/>
          <w:highlight w:val="none"/>
        </w:rPr>
        <w:fldChar w:fldCharType="end"/>
      </w:r>
      <w:r>
        <w:rPr>
          <w:color w:val="auto"/>
          <w:highlight w:val="none"/>
        </w:rPr>
        <w:fldChar w:fldCharType="end"/>
      </w:r>
    </w:p>
    <w:p>
      <w:pPr>
        <w:pStyle w:val="4"/>
        <w:tabs>
          <w:tab w:val="right" w:leader="dot" w:pos="10092"/>
        </w:tabs>
        <w:rPr>
          <w:color w:val="auto"/>
          <w:highlight w:val="none"/>
        </w:rPr>
      </w:pPr>
      <w:r>
        <w:rPr>
          <w:color w:val="auto"/>
          <w:highlight w:val="none"/>
        </w:rPr>
        <w:fldChar w:fldCharType="begin"/>
      </w:r>
      <w:r>
        <w:rPr>
          <w:color w:val="auto"/>
          <w:highlight w:val="none"/>
        </w:rPr>
        <w:instrText xml:space="preserve"> HYPERLINK \l _Toc12620 </w:instrText>
      </w:r>
      <w:r>
        <w:rPr>
          <w:color w:val="auto"/>
          <w:highlight w:val="none"/>
        </w:rPr>
        <w:fldChar w:fldCharType="separate"/>
      </w:r>
      <w:r>
        <w:rPr>
          <w:rFonts w:ascii="宋体" w:hAnsi="宋体" w:eastAsia="宋体" w:cs="宋体"/>
          <w:color w:val="auto"/>
          <w:highlight w:val="none"/>
        </w:rPr>
        <w:t>九、中小企业声明函</w:t>
      </w:r>
      <w:r>
        <w:rPr>
          <w:color w:val="auto"/>
          <w:highlight w:val="none"/>
        </w:rPr>
        <w:tab/>
      </w:r>
      <w:r>
        <w:rPr>
          <w:color w:val="auto"/>
          <w:highlight w:val="none"/>
        </w:rPr>
        <w:fldChar w:fldCharType="begin"/>
      </w:r>
      <w:r>
        <w:rPr>
          <w:color w:val="auto"/>
          <w:highlight w:val="none"/>
        </w:rPr>
        <w:instrText xml:space="preserve"> PAGEREF _Toc12620 \h </w:instrText>
      </w:r>
      <w:r>
        <w:rPr>
          <w:color w:val="auto"/>
          <w:highlight w:val="none"/>
        </w:rPr>
        <w:fldChar w:fldCharType="separate"/>
      </w:r>
      <w:r>
        <w:rPr>
          <w:color w:val="auto"/>
          <w:highlight w:val="none"/>
        </w:rPr>
        <w:t>53</w:t>
      </w:r>
      <w:r>
        <w:rPr>
          <w:color w:val="auto"/>
          <w:highlight w:val="none"/>
        </w:rPr>
        <w:fldChar w:fldCharType="end"/>
      </w:r>
      <w:r>
        <w:rPr>
          <w:color w:val="auto"/>
          <w:highlight w:val="none"/>
        </w:rPr>
        <w:fldChar w:fldCharType="end"/>
      </w:r>
    </w:p>
    <w:p>
      <w:pPr>
        <w:pStyle w:val="4"/>
        <w:tabs>
          <w:tab w:val="right" w:leader="dot" w:pos="10092"/>
        </w:tabs>
        <w:rPr>
          <w:color w:val="auto"/>
          <w:highlight w:val="none"/>
        </w:rPr>
      </w:pPr>
      <w:r>
        <w:rPr>
          <w:color w:val="auto"/>
          <w:highlight w:val="none"/>
        </w:rPr>
        <w:fldChar w:fldCharType="begin"/>
      </w:r>
      <w:r>
        <w:rPr>
          <w:color w:val="auto"/>
          <w:highlight w:val="none"/>
        </w:rPr>
        <w:instrText xml:space="preserve"> HYPERLINK \l _Toc32273 </w:instrText>
      </w:r>
      <w:r>
        <w:rPr>
          <w:color w:val="auto"/>
          <w:highlight w:val="none"/>
        </w:rPr>
        <w:fldChar w:fldCharType="separate"/>
      </w:r>
      <w:r>
        <w:rPr>
          <w:rFonts w:ascii="宋体" w:hAnsi="宋体" w:eastAsia="宋体" w:cs="宋体"/>
          <w:color w:val="auto"/>
          <w:highlight w:val="none"/>
        </w:rPr>
        <w:t>十、残疾人福利性单位声明函</w:t>
      </w:r>
      <w:r>
        <w:rPr>
          <w:color w:val="auto"/>
          <w:highlight w:val="none"/>
        </w:rPr>
        <w:tab/>
      </w:r>
      <w:r>
        <w:rPr>
          <w:color w:val="auto"/>
          <w:highlight w:val="none"/>
        </w:rPr>
        <w:fldChar w:fldCharType="begin"/>
      </w:r>
      <w:r>
        <w:rPr>
          <w:color w:val="auto"/>
          <w:highlight w:val="none"/>
        </w:rPr>
        <w:instrText xml:space="preserve"> PAGEREF _Toc32273 \h </w:instrText>
      </w:r>
      <w:r>
        <w:rPr>
          <w:color w:val="auto"/>
          <w:highlight w:val="none"/>
        </w:rPr>
        <w:fldChar w:fldCharType="separate"/>
      </w:r>
      <w:r>
        <w:rPr>
          <w:color w:val="auto"/>
          <w:highlight w:val="none"/>
        </w:rPr>
        <w:t>56</w:t>
      </w:r>
      <w:r>
        <w:rPr>
          <w:color w:val="auto"/>
          <w:highlight w:val="none"/>
        </w:rPr>
        <w:fldChar w:fldCharType="end"/>
      </w:r>
      <w:r>
        <w:rPr>
          <w:color w:val="auto"/>
          <w:highlight w:val="none"/>
        </w:rPr>
        <w:fldChar w:fldCharType="end"/>
      </w:r>
    </w:p>
    <w:p>
      <w:pPr>
        <w:pStyle w:val="4"/>
        <w:tabs>
          <w:tab w:val="right" w:leader="dot" w:pos="10092"/>
        </w:tabs>
        <w:rPr>
          <w:color w:val="auto"/>
          <w:highlight w:val="none"/>
        </w:rPr>
      </w:pPr>
      <w:r>
        <w:rPr>
          <w:color w:val="auto"/>
          <w:highlight w:val="none"/>
        </w:rPr>
        <w:fldChar w:fldCharType="begin"/>
      </w:r>
      <w:r>
        <w:rPr>
          <w:color w:val="auto"/>
          <w:highlight w:val="none"/>
        </w:rPr>
        <w:instrText xml:space="preserve"> HYPERLINK \l _Toc32085 </w:instrText>
      </w:r>
      <w:r>
        <w:rPr>
          <w:color w:val="auto"/>
          <w:highlight w:val="none"/>
        </w:rPr>
        <w:fldChar w:fldCharType="separate"/>
      </w:r>
      <w:r>
        <w:rPr>
          <w:rFonts w:ascii="宋体" w:hAnsi="宋体" w:eastAsia="宋体" w:cs="宋体"/>
          <w:color w:val="auto"/>
          <w:highlight w:val="none"/>
        </w:rPr>
        <w:t>十一、监狱企业的证明文件</w:t>
      </w:r>
      <w:r>
        <w:rPr>
          <w:color w:val="auto"/>
          <w:highlight w:val="none"/>
        </w:rPr>
        <w:tab/>
      </w:r>
      <w:r>
        <w:rPr>
          <w:color w:val="auto"/>
          <w:highlight w:val="none"/>
        </w:rPr>
        <w:fldChar w:fldCharType="begin"/>
      </w:r>
      <w:r>
        <w:rPr>
          <w:color w:val="auto"/>
          <w:highlight w:val="none"/>
        </w:rPr>
        <w:instrText xml:space="preserve"> PAGEREF _Toc32085 \h </w:instrText>
      </w:r>
      <w:r>
        <w:rPr>
          <w:color w:val="auto"/>
          <w:highlight w:val="none"/>
        </w:rPr>
        <w:fldChar w:fldCharType="separate"/>
      </w:r>
      <w:r>
        <w:rPr>
          <w:color w:val="auto"/>
          <w:highlight w:val="none"/>
        </w:rPr>
        <w:t>57</w:t>
      </w:r>
      <w:r>
        <w:rPr>
          <w:color w:val="auto"/>
          <w:highlight w:val="none"/>
        </w:rPr>
        <w:fldChar w:fldCharType="end"/>
      </w:r>
      <w:r>
        <w:rPr>
          <w:color w:val="auto"/>
          <w:highlight w:val="none"/>
        </w:rPr>
        <w:fldChar w:fldCharType="end"/>
      </w:r>
    </w:p>
    <w:p>
      <w:pPr>
        <w:pStyle w:val="4"/>
        <w:tabs>
          <w:tab w:val="right" w:leader="dot" w:pos="10092"/>
        </w:tabs>
        <w:rPr>
          <w:color w:val="auto"/>
          <w:highlight w:val="none"/>
        </w:rPr>
      </w:pPr>
      <w:r>
        <w:rPr>
          <w:color w:val="auto"/>
          <w:highlight w:val="none"/>
        </w:rPr>
        <w:fldChar w:fldCharType="begin"/>
      </w:r>
      <w:r>
        <w:rPr>
          <w:color w:val="auto"/>
          <w:highlight w:val="none"/>
        </w:rPr>
        <w:instrText xml:space="preserve"> HYPERLINK \l _Toc32637 </w:instrText>
      </w:r>
      <w:r>
        <w:rPr>
          <w:color w:val="auto"/>
          <w:highlight w:val="none"/>
        </w:rPr>
        <w:fldChar w:fldCharType="separate"/>
      </w:r>
      <w:r>
        <w:rPr>
          <w:rFonts w:ascii="宋体" w:hAnsi="宋体" w:eastAsia="宋体" w:cs="宋体"/>
          <w:color w:val="auto"/>
          <w:highlight w:val="none"/>
        </w:rPr>
        <w:t>十</w:t>
      </w:r>
      <w:r>
        <w:rPr>
          <w:rFonts w:hint="eastAsia" w:ascii="宋体" w:hAnsi="宋体" w:eastAsia="宋体" w:cs="宋体"/>
          <w:color w:val="auto"/>
          <w:highlight w:val="none"/>
          <w:lang w:val="en-US" w:eastAsia="zh-CN"/>
        </w:rPr>
        <w:t>二</w:t>
      </w:r>
      <w:r>
        <w:rPr>
          <w:rFonts w:ascii="宋体" w:hAnsi="宋体" w:eastAsia="宋体" w:cs="宋体"/>
          <w:color w:val="auto"/>
          <w:highlight w:val="none"/>
        </w:rPr>
        <w:t>、其他材料</w:t>
      </w:r>
      <w:r>
        <w:rPr>
          <w:color w:val="auto"/>
          <w:highlight w:val="none"/>
        </w:rPr>
        <w:tab/>
      </w:r>
      <w:r>
        <w:rPr>
          <w:color w:val="auto"/>
          <w:highlight w:val="none"/>
        </w:rPr>
        <w:fldChar w:fldCharType="begin"/>
      </w:r>
      <w:r>
        <w:rPr>
          <w:color w:val="auto"/>
          <w:highlight w:val="none"/>
        </w:rPr>
        <w:instrText xml:space="preserve"> PAGEREF _Toc32637 \h </w:instrText>
      </w:r>
      <w:r>
        <w:rPr>
          <w:color w:val="auto"/>
          <w:highlight w:val="none"/>
        </w:rPr>
        <w:fldChar w:fldCharType="separate"/>
      </w:r>
      <w:r>
        <w:rPr>
          <w:color w:val="auto"/>
          <w:highlight w:val="none"/>
        </w:rPr>
        <w:t>58</w:t>
      </w:r>
      <w:r>
        <w:rPr>
          <w:color w:val="auto"/>
          <w:highlight w:val="none"/>
        </w:rPr>
        <w:fldChar w:fldCharType="end"/>
      </w:r>
      <w:r>
        <w:rPr>
          <w:color w:val="auto"/>
          <w:highlight w:val="none"/>
        </w:rPr>
        <w:fldChar w:fldCharType="end"/>
      </w:r>
    </w:p>
    <w:p>
      <w:pPr>
        <w:pStyle w:val="13"/>
        <w:rPr>
          <w:color w:val="auto"/>
          <w:highlight w:val="none"/>
        </w:rPr>
        <w:sectPr>
          <w:headerReference r:id="rId3" w:type="default"/>
          <w:footerReference r:id="rId4" w:type="default"/>
          <w:footerReference r:id="rId5" w:type="even"/>
          <w:pgSz w:w="11906" w:h="16838"/>
          <w:pgMar w:top="1440" w:right="737" w:bottom="1440" w:left="1077" w:header="851" w:footer="992" w:gutter="0"/>
          <w:pgNumType w:start="0"/>
          <w:cols w:space="1701" w:num="1"/>
          <w:titlePg/>
          <w:docGrid w:linePitch="360" w:charSpace="0"/>
        </w:sectPr>
      </w:pPr>
      <w:r>
        <w:rPr>
          <w:color w:val="auto"/>
          <w:highlight w:val="none"/>
        </w:rPr>
        <w:fldChar w:fldCharType="end"/>
      </w:r>
    </w:p>
    <w:bookmarkEnd w:id="1"/>
    <w:p>
      <w:pPr>
        <w:pStyle w:val="15"/>
        <w:spacing w:line="360" w:lineRule="auto"/>
        <w:rPr>
          <w:rFonts w:hint="eastAsia" w:ascii="宋体" w:hAnsi="宋体" w:eastAsia="宋体"/>
          <w:color w:val="auto"/>
          <w:highlight w:val="none"/>
        </w:rPr>
      </w:pPr>
      <w:bookmarkStart w:id="7" w:name="_Toc25374"/>
      <w:bookmarkStart w:id="8" w:name="_Toc28049"/>
      <w:bookmarkStart w:id="9" w:name="_Toc31411"/>
      <w:bookmarkStart w:id="10" w:name="_Toc35266018"/>
      <w:bookmarkStart w:id="11" w:name="_Toc54615237"/>
      <w:bookmarkStart w:id="12" w:name="_Toc38368118"/>
      <w:bookmarkStart w:id="13" w:name="_Toc256000000"/>
      <w:r>
        <w:rPr>
          <w:rFonts w:hint="eastAsia" w:ascii="宋体" w:hAnsi="宋体" w:eastAsia="宋体"/>
          <w:color w:val="auto"/>
          <w:highlight w:val="none"/>
        </w:rPr>
        <w:t>第一章  投标邀请</w:t>
      </w:r>
      <w:bookmarkEnd w:id="7"/>
      <w:bookmarkEnd w:id="8"/>
      <w:bookmarkEnd w:id="9"/>
      <w:bookmarkEnd w:id="10"/>
      <w:bookmarkEnd w:id="11"/>
      <w:bookmarkEnd w:id="12"/>
      <w:bookmarkEnd w:id="13"/>
      <w:bookmarkStart w:id="14" w:name="_Toc120614211"/>
    </w:p>
    <w:p>
      <w:pPr>
        <w:widowControl/>
        <w:shd w:val="clear" w:color="auto" w:fill="FFFFFF"/>
        <w:spacing w:line="440" w:lineRule="exact"/>
        <w:rPr>
          <w:rFonts w:hint="eastAsia" w:ascii="宋体" w:hAnsi="宋体" w:eastAsia="宋体" w:cs="宋体"/>
          <w:color w:val="auto"/>
          <w:spacing w:val="8"/>
          <w:sz w:val="24"/>
          <w:highlight w:val="none"/>
          <w:lang w:eastAsia="zh-CN"/>
        </w:rPr>
      </w:pPr>
      <w:bookmarkStart w:id="15" w:name="EBce4f7a93d10147c8ab47fe7bab48b3f2"/>
      <w:r>
        <w:rPr>
          <w:rFonts w:hint="eastAsia" w:ascii="宋体" w:hAnsi="宋体" w:eastAsia="宋体" w:cs="宋体"/>
          <w:color w:val="auto"/>
          <w:spacing w:val="8"/>
          <w:sz w:val="24"/>
          <w:highlight w:val="none"/>
          <w:lang w:eastAsia="zh-CN"/>
        </w:rPr>
        <w:t>化工行业重大风险防控技术服务</w:t>
      </w:r>
      <w:bookmarkEnd w:id="15"/>
      <w:r>
        <w:rPr>
          <w:rFonts w:hint="eastAsia" w:ascii="宋体" w:hAnsi="宋体" w:eastAsia="宋体" w:cs="宋体"/>
          <w:color w:val="auto"/>
          <w:spacing w:val="8"/>
          <w:sz w:val="24"/>
          <w:highlight w:val="none"/>
          <w:lang w:eastAsia="zh-CN"/>
        </w:rPr>
        <w:t>招标项目的潜在投标人应在“苏采云政府采购一体化平台”中参与项目并下载获取电子招标文件，并于</w:t>
      </w:r>
      <w:bookmarkStart w:id="16" w:name="EB49bf6e8a132943fba15dfdc1bf3bba75"/>
      <w:r>
        <w:rPr>
          <w:rFonts w:hint="eastAsia" w:ascii="宋体" w:hAnsi="宋体" w:eastAsia="宋体" w:cs="宋体"/>
          <w:color w:val="auto"/>
          <w:spacing w:val="8"/>
          <w:sz w:val="24"/>
          <w:highlight w:val="none"/>
          <w:lang w:eastAsia="zh-CN"/>
        </w:rPr>
        <w:t>202</w:t>
      </w:r>
      <w:r>
        <w:rPr>
          <w:rFonts w:hint="eastAsia" w:ascii="宋体" w:hAnsi="宋体" w:cs="宋体"/>
          <w:color w:val="auto"/>
          <w:spacing w:val="8"/>
          <w:sz w:val="24"/>
          <w:highlight w:val="none"/>
          <w:lang w:val="en-US" w:eastAsia="zh-CN"/>
        </w:rPr>
        <w:t>6</w:t>
      </w:r>
      <w:r>
        <w:rPr>
          <w:rFonts w:hint="eastAsia" w:ascii="宋体" w:hAnsi="宋体" w:eastAsia="宋体" w:cs="宋体"/>
          <w:color w:val="auto"/>
          <w:spacing w:val="8"/>
          <w:sz w:val="24"/>
          <w:highlight w:val="none"/>
          <w:lang w:eastAsia="zh-CN"/>
        </w:rPr>
        <w:t>年</w:t>
      </w:r>
      <w:r>
        <w:rPr>
          <w:rFonts w:hint="eastAsia" w:ascii="宋体" w:hAnsi="宋体" w:cs="宋体"/>
          <w:color w:val="auto"/>
          <w:spacing w:val="8"/>
          <w:sz w:val="24"/>
          <w:highlight w:val="none"/>
          <w:lang w:val="en-US" w:eastAsia="zh-CN"/>
        </w:rPr>
        <w:t>3</w:t>
      </w:r>
      <w:r>
        <w:rPr>
          <w:rFonts w:hint="eastAsia" w:ascii="宋体" w:hAnsi="宋体" w:eastAsia="宋体" w:cs="宋体"/>
          <w:color w:val="auto"/>
          <w:spacing w:val="8"/>
          <w:sz w:val="24"/>
          <w:highlight w:val="none"/>
          <w:lang w:eastAsia="zh-CN"/>
        </w:rPr>
        <w:t>月</w:t>
      </w:r>
      <w:r>
        <w:rPr>
          <w:rFonts w:hint="eastAsia" w:ascii="宋体" w:hAnsi="宋体" w:cs="宋体"/>
          <w:color w:val="auto"/>
          <w:spacing w:val="8"/>
          <w:sz w:val="24"/>
          <w:highlight w:val="none"/>
          <w:lang w:val="en-US" w:eastAsia="zh-CN"/>
        </w:rPr>
        <w:t>31</w:t>
      </w:r>
      <w:r>
        <w:rPr>
          <w:rFonts w:hint="eastAsia" w:ascii="宋体" w:hAnsi="宋体" w:eastAsia="宋体" w:cs="宋体"/>
          <w:color w:val="auto"/>
          <w:spacing w:val="8"/>
          <w:sz w:val="24"/>
          <w:highlight w:val="none"/>
          <w:lang w:eastAsia="zh-CN"/>
        </w:rPr>
        <w:t>日 13:30</w:t>
      </w:r>
      <w:bookmarkEnd w:id="16"/>
      <w:r>
        <w:rPr>
          <w:rFonts w:hint="eastAsia" w:ascii="宋体" w:hAnsi="宋体" w:eastAsia="宋体" w:cs="宋体"/>
          <w:color w:val="auto"/>
          <w:spacing w:val="8"/>
          <w:sz w:val="24"/>
          <w:highlight w:val="none"/>
          <w:lang w:eastAsia="zh-CN"/>
        </w:rPr>
        <w:t>（北京时间）前递交投标文件。</w:t>
      </w:r>
    </w:p>
    <w:p>
      <w:pPr>
        <w:widowControl/>
        <w:shd w:val="clear" w:color="auto" w:fill="FFFFFF"/>
        <w:spacing w:line="360" w:lineRule="auto"/>
        <w:rPr>
          <w:rFonts w:hint="eastAsia" w:ascii="宋体" w:hAnsi="宋体" w:cs="宋体"/>
          <w:color w:val="auto"/>
          <w:spacing w:val="8"/>
          <w:sz w:val="24"/>
          <w:highlight w:val="none"/>
        </w:rPr>
      </w:pPr>
      <w:r>
        <w:rPr>
          <w:rFonts w:hint="eastAsia" w:ascii="宋体" w:hAnsi="宋体" w:cs="宋体"/>
          <w:color w:val="auto"/>
          <w:spacing w:val="8"/>
          <w:sz w:val="24"/>
          <w:highlight w:val="none"/>
        </w:rPr>
        <w:t>一、项目基本情况</w:t>
      </w:r>
    </w:p>
    <w:p>
      <w:pPr>
        <w:widowControl/>
        <w:shd w:val="clear" w:color="auto" w:fill="FFFFFF"/>
        <w:spacing w:line="360" w:lineRule="auto"/>
        <w:ind w:firstLine="555"/>
        <w:rPr>
          <w:rFonts w:hint="eastAsia" w:ascii="宋体" w:hAnsi="宋体" w:eastAsia="宋体" w:cs="宋体"/>
          <w:color w:val="auto"/>
          <w:spacing w:val="8"/>
          <w:sz w:val="24"/>
          <w:highlight w:val="none"/>
          <w:lang w:eastAsia="zh-CN"/>
        </w:rPr>
      </w:pPr>
      <w:r>
        <w:rPr>
          <w:rFonts w:hint="eastAsia" w:ascii="宋体" w:hAnsi="宋体" w:cs="宋体"/>
          <w:color w:val="auto"/>
          <w:spacing w:val="8"/>
          <w:sz w:val="24"/>
          <w:highlight w:val="none"/>
        </w:rPr>
        <w:t>项目编号：</w:t>
      </w:r>
      <w:r>
        <w:rPr>
          <w:rFonts w:hint="eastAsia" w:ascii="宋体" w:hAnsi="宋体" w:cs="宋体"/>
          <w:color w:val="auto"/>
          <w:spacing w:val="8"/>
          <w:sz w:val="24"/>
          <w:highlight w:val="none"/>
          <w:lang w:eastAsia="zh-CN"/>
        </w:rPr>
        <w:t>JSZC-320582-RFZB-G2026-0001</w:t>
      </w:r>
    </w:p>
    <w:p>
      <w:pPr>
        <w:widowControl/>
        <w:shd w:val="clear" w:color="auto" w:fill="FFFFFF"/>
        <w:spacing w:line="360" w:lineRule="auto"/>
        <w:ind w:firstLine="555"/>
        <w:rPr>
          <w:rFonts w:hint="eastAsia" w:ascii="宋体" w:hAnsi="宋体" w:eastAsia="宋体" w:cs="宋体"/>
          <w:color w:val="auto"/>
          <w:spacing w:val="8"/>
          <w:sz w:val="24"/>
          <w:highlight w:val="none"/>
          <w:lang w:eastAsia="zh-CN"/>
        </w:rPr>
      </w:pPr>
      <w:bookmarkStart w:id="17" w:name="OLE_LINK2"/>
      <w:r>
        <w:rPr>
          <w:rFonts w:hint="eastAsia" w:ascii="宋体" w:hAnsi="宋体" w:cs="宋体"/>
          <w:color w:val="auto"/>
          <w:spacing w:val="8"/>
          <w:sz w:val="24"/>
          <w:highlight w:val="none"/>
        </w:rPr>
        <w:t>项目名称：</w:t>
      </w:r>
      <w:r>
        <w:rPr>
          <w:rFonts w:hint="eastAsia" w:ascii="宋体" w:hAnsi="宋体" w:cs="宋体"/>
          <w:color w:val="auto"/>
          <w:spacing w:val="8"/>
          <w:sz w:val="24"/>
          <w:highlight w:val="none"/>
          <w:lang w:eastAsia="zh-CN"/>
        </w:rPr>
        <w:t>化工和危险化学品企业安全支撑服务</w:t>
      </w:r>
    </w:p>
    <w:p>
      <w:pPr>
        <w:widowControl/>
        <w:shd w:val="clear" w:color="auto" w:fill="FFFFFF"/>
        <w:spacing w:line="360" w:lineRule="auto"/>
        <w:ind w:firstLine="555"/>
        <w:rPr>
          <w:rFonts w:hint="eastAsia" w:ascii="宋体" w:hAnsi="宋体" w:cs="宋体"/>
          <w:color w:val="auto"/>
          <w:spacing w:val="8"/>
          <w:sz w:val="24"/>
          <w:highlight w:val="none"/>
        </w:rPr>
      </w:pPr>
      <w:r>
        <w:rPr>
          <w:rFonts w:hint="eastAsia" w:ascii="宋体" w:hAnsi="宋体" w:cs="宋体"/>
          <w:color w:val="auto"/>
          <w:spacing w:val="8"/>
          <w:sz w:val="24"/>
          <w:highlight w:val="none"/>
        </w:rPr>
        <w:t>预算金额：</w:t>
      </w:r>
      <w:bookmarkStart w:id="18" w:name="EB1a0e1eba70434d918dcf5b8e03079bcd"/>
      <w:r>
        <w:rPr>
          <w:rFonts w:hint="eastAsia" w:ascii="宋体" w:hAnsi="宋体" w:cs="宋体"/>
          <w:color w:val="auto"/>
          <w:spacing w:val="8"/>
          <w:sz w:val="24"/>
          <w:szCs w:val="24"/>
          <w:highlight w:val="none"/>
          <w:lang w:eastAsia="zh-CN"/>
        </w:rPr>
        <w:t>4500000</w:t>
      </w:r>
      <w:r>
        <w:rPr>
          <w:rFonts w:ascii="宋体" w:hAnsi="宋体" w:cs="宋体"/>
          <w:color w:val="auto"/>
          <w:spacing w:val="8"/>
          <w:sz w:val="24"/>
          <w:szCs w:val="24"/>
          <w:highlight w:val="none"/>
        </w:rPr>
        <w:t>元</w:t>
      </w:r>
      <w:bookmarkEnd w:id="18"/>
    </w:p>
    <w:p>
      <w:pPr>
        <w:widowControl/>
        <w:shd w:val="clear" w:color="auto" w:fill="FFFFFF"/>
        <w:spacing w:line="360" w:lineRule="auto"/>
        <w:ind w:firstLine="555"/>
        <w:rPr>
          <w:rFonts w:hint="eastAsia" w:ascii="宋体" w:hAnsi="宋体" w:cs="宋体"/>
          <w:color w:val="auto"/>
          <w:spacing w:val="8"/>
          <w:sz w:val="24"/>
          <w:highlight w:val="none"/>
        </w:rPr>
      </w:pPr>
      <w:r>
        <w:rPr>
          <w:rFonts w:hint="eastAsia" w:ascii="宋体" w:hAnsi="宋体" w:cs="宋体"/>
          <w:color w:val="auto"/>
          <w:spacing w:val="8"/>
          <w:sz w:val="24"/>
          <w:highlight w:val="none"/>
        </w:rPr>
        <w:t>最高限价：</w:t>
      </w:r>
      <w:bookmarkStart w:id="19" w:name="EB974fe10e1b834f1ab596364ccab62ca9"/>
      <w:r>
        <w:rPr>
          <w:rFonts w:hint="eastAsia" w:ascii="宋体" w:hAnsi="宋体" w:cs="宋体"/>
          <w:color w:val="auto"/>
          <w:spacing w:val="8"/>
          <w:sz w:val="24"/>
          <w:szCs w:val="24"/>
          <w:highlight w:val="none"/>
          <w:lang w:eastAsia="zh-CN"/>
        </w:rPr>
        <w:t>4500000</w:t>
      </w:r>
      <w:r>
        <w:rPr>
          <w:rFonts w:ascii="宋体" w:hAnsi="宋体" w:cs="宋体"/>
          <w:color w:val="auto"/>
          <w:spacing w:val="8"/>
          <w:sz w:val="24"/>
          <w:szCs w:val="24"/>
          <w:highlight w:val="none"/>
        </w:rPr>
        <w:t>元</w:t>
      </w:r>
      <w:bookmarkEnd w:id="17"/>
      <w:bookmarkEnd w:id="19"/>
    </w:p>
    <w:p>
      <w:pPr>
        <w:widowControl/>
        <w:shd w:val="clear" w:color="auto" w:fill="FFFFFF"/>
        <w:spacing w:line="360" w:lineRule="auto"/>
        <w:ind w:firstLine="555"/>
        <w:rPr>
          <w:rFonts w:hint="eastAsia" w:ascii="宋体" w:hAnsi="宋体" w:cs="宋体"/>
          <w:color w:val="auto"/>
          <w:spacing w:val="8"/>
          <w:sz w:val="24"/>
          <w:highlight w:val="none"/>
        </w:rPr>
      </w:pPr>
      <w:r>
        <w:rPr>
          <w:rFonts w:hint="eastAsia" w:ascii="宋体" w:hAnsi="宋体" w:cs="宋体"/>
          <w:color w:val="auto"/>
          <w:spacing w:val="8"/>
          <w:sz w:val="24"/>
          <w:highlight w:val="none"/>
        </w:rPr>
        <w:t>采购需求</w:t>
      </w:r>
      <w:bookmarkStart w:id="20" w:name="EB07b3bccf5c0e4a39a123ff811f911745"/>
      <w:r>
        <w:rPr>
          <w:rFonts w:hint="eastAsia" w:ascii="宋体" w:hAnsi="宋体" w:cs="宋体"/>
          <w:color w:val="auto"/>
          <w:spacing w:val="8"/>
          <w:sz w:val="24"/>
          <w:highlight w:val="none"/>
        </w:rPr>
        <w:t>：</w:t>
      </w:r>
      <w:bookmarkStart w:id="21" w:name="OLE_LINK3"/>
      <w:r>
        <w:rPr>
          <w:rFonts w:hint="eastAsia" w:ascii="宋体" w:hAnsi="宋体" w:cs="宋体"/>
          <w:color w:val="auto"/>
          <w:spacing w:val="8"/>
          <w:sz w:val="24"/>
          <w:highlight w:val="none"/>
        </w:rPr>
        <w:t>本次招标的标的是</w:t>
      </w:r>
      <w:r>
        <w:rPr>
          <w:rFonts w:hint="eastAsia" w:ascii="宋体" w:hAnsi="宋体" w:cs="宋体"/>
          <w:color w:val="auto"/>
          <w:spacing w:val="8"/>
          <w:sz w:val="24"/>
          <w:highlight w:val="none"/>
          <w:lang w:eastAsia="zh-CN"/>
        </w:rPr>
        <w:t>化工和危险化学品企业安全支撑服务</w:t>
      </w:r>
      <w:r>
        <w:rPr>
          <w:rFonts w:hint="eastAsia" w:ascii="宋体" w:hAnsi="宋体" w:cs="宋体"/>
          <w:color w:val="auto"/>
          <w:spacing w:val="8"/>
          <w:sz w:val="24"/>
          <w:highlight w:val="none"/>
        </w:rPr>
        <w:t>，具体要求</w:t>
      </w:r>
      <w:r>
        <w:rPr>
          <w:rFonts w:hint="eastAsia" w:ascii="宋体" w:hAnsi="宋体" w:cs="宋体"/>
          <w:color w:val="auto"/>
          <w:spacing w:val="8"/>
          <w:sz w:val="24"/>
          <w:highlight w:val="none"/>
          <w:lang w:eastAsia="zh-CN"/>
        </w:rPr>
        <w:t>详见招标文件第四章</w:t>
      </w:r>
      <w:r>
        <w:rPr>
          <w:rFonts w:hint="eastAsia" w:ascii="宋体" w:hAnsi="宋体" w:cs="宋体"/>
          <w:color w:val="auto"/>
          <w:spacing w:val="8"/>
          <w:sz w:val="24"/>
          <w:highlight w:val="none"/>
        </w:rPr>
        <w:t>项目需求。</w:t>
      </w:r>
      <w:bookmarkEnd w:id="20"/>
      <w:bookmarkEnd w:id="21"/>
    </w:p>
    <w:p>
      <w:pPr>
        <w:widowControl/>
        <w:shd w:val="clear" w:color="auto" w:fill="FFFFFF"/>
        <w:spacing w:line="360" w:lineRule="auto"/>
        <w:ind w:firstLine="555"/>
        <w:rPr>
          <w:rFonts w:hint="eastAsia" w:ascii="宋体" w:hAnsi="宋体" w:cs="宋体"/>
          <w:color w:val="auto"/>
          <w:spacing w:val="8"/>
          <w:sz w:val="24"/>
          <w:highlight w:val="none"/>
        </w:rPr>
      </w:pPr>
      <w:r>
        <w:rPr>
          <w:rFonts w:hint="eastAsia" w:ascii="宋体" w:hAnsi="宋体" w:cs="宋体"/>
          <w:color w:val="auto"/>
          <w:spacing w:val="8"/>
          <w:sz w:val="24"/>
          <w:highlight w:val="none"/>
        </w:rPr>
        <w:t>合同履行期限：</w:t>
      </w:r>
      <w:bookmarkStart w:id="22" w:name="EBc1f6639250fe4c2294880160fa37a7de"/>
      <w:r>
        <w:rPr>
          <w:rFonts w:hint="eastAsia" w:ascii="宋体" w:hAnsi="宋体" w:cs="宋体"/>
          <w:color w:val="auto"/>
          <w:spacing w:val="8"/>
          <w:sz w:val="24"/>
          <w:highlight w:val="none"/>
        </w:rPr>
        <w:t>1年</w:t>
      </w:r>
      <w:bookmarkEnd w:id="22"/>
    </w:p>
    <w:p>
      <w:pPr>
        <w:widowControl/>
        <w:shd w:val="clear" w:color="auto" w:fill="FFFFFF"/>
        <w:spacing w:line="360" w:lineRule="auto"/>
        <w:rPr>
          <w:rFonts w:hint="eastAsia" w:ascii="宋体" w:hAnsi="宋体" w:cs="宋体"/>
          <w:color w:val="auto"/>
          <w:spacing w:val="8"/>
          <w:sz w:val="24"/>
          <w:highlight w:val="none"/>
        </w:rPr>
      </w:pPr>
      <w:r>
        <w:rPr>
          <w:rFonts w:hint="eastAsia" w:ascii="宋体" w:hAnsi="宋体" w:cs="宋体"/>
          <w:color w:val="auto"/>
          <w:spacing w:val="8"/>
          <w:sz w:val="24"/>
          <w:highlight w:val="none"/>
        </w:rPr>
        <w:t>二、申请人的资格要求：</w:t>
      </w:r>
    </w:p>
    <w:p>
      <w:pPr>
        <w:widowControl/>
        <w:shd w:val="clear" w:color="auto" w:fill="FFFFFF"/>
        <w:spacing w:line="360" w:lineRule="auto"/>
        <w:ind w:firstLine="555"/>
        <w:rPr>
          <w:rFonts w:hint="eastAsia" w:ascii="宋体" w:hAnsi="宋体" w:eastAsia="宋体" w:cs="宋体"/>
          <w:color w:val="auto"/>
          <w:spacing w:val="8"/>
          <w:sz w:val="24"/>
          <w:highlight w:val="none"/>
          <w:lang w:eastAsia="zh-CN"/>
        </w:rPr>
      </w:pPr>
      <w:r>
        <w:rPr>
          <w:rFonts w:hint="eastAsia" w:ascii="宋体" w:hAnsi="宋体" w:cs="宋体"/>
          <w:color w:val="auto"/>
          <w:spacing w:val="8"/>
          <w:sz w:val="24"/>
          <w:highlight w:val="none"/>
        </w:rPr>
        <w:t>1.满足《中华人民共和国政府采购法》第二十二条规定</w:t>
      </w:r>
      <w:r>
        <w:rPr>
          <w:rFonts w:hint="eastAsia" w:ascii="宋体" w:hAnsi="宋体" w:cs="宋体"/>
          <w:color w:val="auto"/>
          <w:spacing w:val="8"/>
          <w:sz w:val="24"/>
          <w:highlight w:val="none"/>
          <w:lang w:eastAsia="zh-CN"/>
        </w:rPr>
        <w:t>。</w:t>
      </w:r>
    </w:p>
    <w:p>
      <w:pPr>
        <w:widowControl/>
        <w:shd w:val="clear" w:color="auto" w:fill="FFFFFF"/>
        <w:spacing w:line="360" w:lineRule="auto"/>
        <w:ind w:firstLine="555"/>
        <w:rPr>
          <w:rFonts w:hint="eastAsia" w:ascii="宋体" w:hAnsi="宋体" w:eastAsia="宋体" w:cs="宋体"/>
          <w:color w:val="auto"/>
          <w:spacing w:val="8"/>
          <w:sz w:val="24"/>
          <w:highlight w:val="none"/>
          <w:lang w:eastAsia="zh-CN"/>
        </w:rPr>
      </w:pPr>
      <w:r>
        <w:rPr>
          <w:rFonts w:hint="eastAsia" w:ascii="宋体" w:hAnsi="宋体" w:cs="宋体"/>
          <w:color w:val="auto"/>
          <w:spacing w:val="8"/>
          <w:sz w:val="24"/>
          <w:highlight w:val="none"/>
        </w:rPr>
        <w:t>2.落实政府采购政策需满足的资格要求:无</w:t>
      </w:r>
      <w:r>
        <w:rPr>
          <w:rFonts w:hint="eastAsia" w:ascii="宋体" w:hAnsi="宋体" w:cs="宋体"/>
          <w:color w:val="auto"/>
          <w:spacing w:val="8"/>
          <w:sz w:val="24"/>
          <w:highlight w:val="none"/>
          <w:lang w:eastAsia="zh-CN"/>
        </w:rPr>
        <w:t>。</w:t>
      </w:r>
    </w:p>
    <w:p>
      <w:pPr>
        <w:widowControl/>
        <w:shd w:val="clear" w:color="auto" w:fill="FFFFFF"/>
        <w:spacing w:line="360" w:lineRule="auto"/>
        <w:ind w:firstLine="555"/>
        <w:rPr>
          <w:rFonts w:ascii="Times New Roman" w:hAnsi="Times New Roman" w:cs="Times New Roman"/>
          <w:bCs/>
          <w:color w:val="auto"/>
          <w:sz w:val="24"/>
          <w:highlight w:val="none"/>
        </w:rPr>
      </w:pPr>
      <w:r>
        <w:rPr>
          <w:rFonts w:hint="eastAsia" w:ascii="宋体" w:hAnsi="宋体" w:cs="宋体"/>
          <w:color w:val="auto"/>
          <w:spacing w:val="8"/>
          <w:sz w:val="24"/>
          <w:highlight w:val="none"/>
        </w:rPr>
        <w:t>3.本项目的特定资格要求：</w:t>
      </w:r>
      <w:r>
        <w:rPr>
          <w:rFonts w:hint="eastAsia" w:ascii="Times New Roman" w:hAnsi="Times New Roman" w:cs="Times New Roman"/>
          <w:bCs/>
          <w:color w:val="auto"/>
          <w:sz w:val="24"/>
          <w:highlight w:val="none"/>
          <w:lang w:val="en-US" w:eastAsia="zh-CN"/>
        </w:rPr>
        <w:t>无</w:t>
      </w:r>
      <w:r>
        <w:rPr>
          <w:rFonts w:ascii="Times New Roman" w:hAnsi="Times New Roman" w:cs="Times New Roman"/>
          <w:bCs/>
          <w:color w:val="auto"/>
          <w:sz w:val="24"/>
          <w:highlight w:val="none"/>
        </w:rPr>
        <w:t xml:space="preserve">。  </w:t>
      </w:r>
    </w:p>
    <w:p>
      <w:pPr>
        <w:widowControl/>
        <w:shd w:val="clear" w:color="auto" w:fill="FFFFFF"/>
        <w:spacing w:line="360" w:lineRule="auto"/>
        <w:ind w:firstLine="555"/>
        <w:rPr>
          <w:rFonts w:hint="eastAsia" w:ascii="宋体" w:hAnsi="宋体" w:cs="宋体"/>
          <w:i/>
          <w:color w:val="auto"/>
          <w:spacing w:val="8"/>
          <w:sz w:val="24"/>
          <w:highlight w:val="none"/>
          <w:u w:val="single"/>
        </w:rPr>
      </w:pPr>
      <w:r>
        <w:rPr>
          <w:rFonts w:hint="eastAsia" w:ascii="宋体" w:hAnsi="宋体" w:cs="宋体"/>
          <w:i/>
          <w:color w:val="auto"/>
          <w:spacing w:val="8"/>
          <w:sz w:val="24"/>
          <w:highlight w:val="none"/>
          <w:u w:val="single"/>
          <w:lang w:val="en-US" w:eastAsia="zh-CN"/>
        </w:rPr>
        <w:t>4.</w:t>
      </w:r>
      <w:r>
        <w:rPr>
          <w:rFonts w:hint="eastAsia" w:ascii="宋体" w:hAnsi="宋体" w:cs="宋体"/>
          <w:i/>
          <w:color w:val="auto"/>
          <w:spacing w:val="8"/>
          <w:sz w:val="24"/>
          <w:highlight w:val="none"/>
          <w:u w:val="single"/>
        </w:rPr>
        <w:t>本项目不接受联合体投标。</w:t>
      </w:r>
    </w:p>
    <w:p>
      <w:pPr>
        <w:widowControl/>
        <w:shd w:val="clear" w:color="auto" w:fill="FFFFFF"/>
        <w:spacing w:line="360" w:lineRule="auto"/>
        <w:ind w:firstLine="555"/>
        <w:rPr>
          <w:rFonts w:hint="eastAsia" w:ascii="宋体" w:hAnsi="宋体" w:cs="宋体"/>
          <w:i/>
          <w:color w:val="auto"/>
          <w:spacing w:val="8"/>
          <w:sz w:val="24"/>
          <w:highlight w:val="none"/>
          <w:u w:val="single"/>
        </w:rPr>
      </w:pPr>
      <w:r>
        <w:rPr>
          <w:rFonts w:hint="eastAsia" w:ascii="宋体" w:hAnsi="宋体" w:cs="宋体"/>
          <w:i/>
          <w:color w:val="auto"/>
          <w:spacing w:val="8"/>
          <w:sz w:val="24"/>
          <w:highlight w:val="none"/>
          <w:u w:val="single"/>
          <w:lang w:val="en-US" w:eastAsia="zh-CN"/>
        </w:rPr>
        <w:t>5.</w:t>
      </w:r>
      <w:r>
        <w:rPr>
          <w:rFonts w:hint="eastAsia" w:ascii="宋体" w:hAnsi="宋体" w:cs="宋体"/>
          <w:i/>
          <w:color w:val="auto"/>
          <w:spacing w:val="8"/>
          <w:sz w:val="24"/>
          <w:highlight w:val="none"/>
          <w:u w:val="single"/>
        </w:rPr>
        <w:t>本项目不允许进口产品投标。</w:t>
      </w:r>
    </w:p>
    <w:p>
      <w:pPr>
        <w:widowControl/>
        <w:shd w:val="clear" w:color="auto" w:fill="FFFFFF"/>
        <w:spacing w:line="360" w:lineRule="auto"/>
        <w:ind w:firstLine="555"/>
        <w:rPr>
          <w:rStyle w:val="16"/>
          <w:rFonts w:hint="eastAsia" w:ascii="宋体" w:hAnsi="宋体" w:eastAsia="宋体" w:cs="宋体"/>
          <w:b w:val="0"/>
          <w:i/>
          <w:iCs/>
          <w:color w:val="auto"/>
          <w:spacing w:val="7"/>
          <w:sz w:val="24"/>
          <w:szCs w:val="24"/>
          <w:highlight w:val="none"/>
          <w:u w:val="single"/>
        </w:rPr>
      </w:pPr>
      <w:r>
        <w:rPr>
          <w:rStyle w:val="16"/>
          <w:rFonts w:hint="eastAsia" w:ascii="宋体" w:hAnsi="宋体" w:eastAsia="宋体" w:cs="宋体"/>
          <w:b w:val="0"/>
          <w:i/>
          <w:iCs/>
          <w:color w:val="auto"/>
          <w:spacing w:val="7"/>
          <w:sz w:val="24"/>
          <w:szCs w:val="24"/>
          <w:highlight w:val="none"/>
          <w:u w:val="single"/>
          <w:lang w:val="en-US" w:eastAsia="zh-CN"/>
        </w:rPr>
        <w:t>6.</w:t>
      </w:r>
      <w:r>
        <w:rPr>
          <w:rStyle w:val="16"/>
          <w:rFonts w:hint="eastAsia" w:ascii="宋体" w:hAnsi="宋体" w:eastAsia="宋体" w:cs="宋体"/>
          <w:b w:val="0"/>
          <w:i/>
          <w:iCs/>
          <w:color w:val="auto"/>
          <w:spacing w:val="7"/>
          <w:sz w:val="24"/>
          <w:szCs w:val="24"/>
          <w:highlight w:val="none"/>
          <w:u w:val="single"/>
        </w:rPr>
        <w:t xml:space="preserve">拒绝下述供应商参加本次采购活动： </w:t>
      </w:r>
    </w:p>
    <w:p>
      <w:pPr>
        <w:widowControl/>
        <w:shd w:val="clear" w:color="auto" w:fill="FFFFFF"/>
        <w:spacing w:line="360" w:lineRule="auto"/>
        <w:ind w:firstLine="555"/>
        <w:rPr>
          <w:rStyle w:val="16"/>
          <w:rFonts w:hint="eastAsia" w:ascii="宋体" w:hAnsi="宋体" w:eastAsia="宋体" w:cs="宋体"/>
          <w:b w:val="0"/>
          <w:i/>
          <w:iCs/>
          <w:color w:val="auto"/>
          <w:spacing w:val="7"/>
          <w:sz w:val="24"/>
          <w:szCs w:val="24"/>
          <w:highlight w:val="none"/>
          <w:u w:val="single"/>
        </w:rPr>
      </w:pPr>
      <w:r>
        <w:rPr>
          <w:rStyle w:val="16"/>
          <w:rFonts w:hint="eastAsia" w:ascii="宋体" w:hAnsi="宋体" w:eastAsia="宋体" w:cs="宋体"/>
          <w:b w:val="0"/>
          <w:i/>
          <w:iCs/>
          <w:color w:val="auto"/>
          <w:spacing w:val="7"/>
          <w:sz w:val="24"/>
          <w:szCs w:val="24"/>
          <w:highlight w:val="none"/>
          <w:u w:val="single"/>
          <w:lang w:val="en-US" w:eastAsia="zh-CN"/>
        </w:rPr>
        <w:t>6.1</w:t>
      </w:r>
      <w:r>
        <w:rPr>
          <w:rStyle w:val="16"/>
          <w:rFonts w:hint="eastAsia" w:ascii="宋体" w:hAnsi="宋体" w:eastAsia="宋体" w:cs="宋体"/>
          <w:b w:val="0"/>
          <w:i/>
          <w:iCs/>
          <w:color w:val="auto"/>
          <w:spacing w:val="7"/>
          <w:sz w:val="24"/>
          <w:szCs w:val="24"/>
          <w:highlight w:val="none"/>
          <w:u w:val="single"/>
        </w:rPr>
        <w:t xml:space="preserve">供应商单位负责人为同一人或者存在直接控股、管理关系的不同供应商，不得参加同一合同项下的政府采购活动。 </w:t>
      </w:r>
    </w:p>
    <w:p>
      <w:pPr>
        <w:widowControl/>
        <w:shd w:val="clear" w:color="auto" w:fill="FFFFFF"/>
        <w:spacing w:line="360" w:lineRule="auto"/>
        <w:ind w:firstLine="555"/>
        <w:rPr>
          <w:rStyle w:val="16"/>
          <w:rFonts w:hint="eastAsia" w:ascii="宋体" w:hAnsi="宋体" w:eastAsia="宋体" w:cs="宋体"/>
          <w:b w:val="0"/>
          <w:i/>
          <w:iCs/>
          <w:color w:val="auto"/>
          <w:spacing w:val="7"/>
          <w:sz w:val="24"/>
          <w:szCs w:val="24"/>
          <w:highlight w:val="none"/>
          <w:u w:val="single"/>
        </w:rPr>
      </w:pPr>
      <w:r>
        <w:rPr>
          <w:rStyle w:val="16"/>
          <w:rFonts w:hint="eastAsia" w:ascii="宋体" w:hAnsi="宋体" w:eastAsia="宋体" w:cs="宋体"/>
          <w:b w:val="0"/>
          <w:i/>
          <w:iCs/>
          <w:color w:val="auto"/>
          <w:spacing w:val="7"/>
          <w:sz w:val="24"/>
          <w:szCs w:val="24"/>
          <w:highlight w:val="none"/>
          <w:u w:val="single"/>
          <w:lang w:val="en-US" w:eastAsia="zh-CN"/>
        </w:rPr>
        <w:t>6.2</w:t>
      </w:r>
      <w:r>
        <w:rPr>
          <w:rStyle w:val="16"/>
          <w:rFonts w:hint="eastAsia" w:ascii="宋体" w:hAnsi="宋体" w:eastAsia="宋体" w:cs="宋体"/>
          <w:b w:val="0"/>
          <w:i/>
          <w:iCs/>
          <w:color w:val="auto"/>
          <w:spacing w:val="7"/>
          <w:sz w:val="24"/>
          <w:szCs w:val="24"/>
          <w:highlight w:val="none"/>
          <w:u w:val="single"/>
        </w:rPr>
        <w:t>凡为采购项目提供整体设计、规范编制或者项目管理、监理、检测等服务的供应商，不得再参加本项目的采购活动。</w:t>
      </w:r>
    </w:p>
    <w:p>
      <w:pPr>
        <w:widowControl/>
        <w:shd w:val="clear" w:color="auto" w:fill="FFFFFF"/>
        <w:spacing w:line="360" w:lineRule="auto"/>
        <w:ind w:firstLine="555"/>
        <w:rPr>
          <w:rStyle w:val="16"/>
          <w:rFonts w:hint="eastAsia" w:ascii="宋体" w:hAnsi="宋体" w:eastAsia="宋体" w:cs="宋体"/>
          <w:b w:val="0"/>
          <w:i/>
          <w:iCs/>
          <w:color w:val="auto"/>
          <w:spacing w:val="7"/>
          <w:sz w:val="24"/>
          <w:szCs w:val="24"/>
          <w:highlight w:val="none"/>
          <w:u w:val="single"/>
        </w:rPr>
      </w:pPr>
      <w:r>
        <w:rPr>
          <w:rStyle w:val="16"/>
          <w:rFonts w:hint="eastAsia" w:ascii="宋体" w:hAnsi="宋体" w:eastAsia="宋体" w:cs="宋体"/>
          <w:b w:val="0"/>
          <w:i/>
          <w:iCs/>
          <w:color w:val="auto"/>
          <w:spacing w:val="7"/>
          <w:sz w:val="24"/>
          <w:szCs w:val="24"/>
          <w:highlight w:val="none"/>
          <w:u w:val="single"/>
          <w:lang w:val="en-US" w:eastAsia="zh-CN"/>
        </w:rPr>
        <w:t>6.3若供应商为分公司，则还须提供总公司同意其独立开展业务的授权，其中银行、保险、石油石化、电力、电信、邮政、铁路等特殊行业，可提供总公司有关文件或制度等能够证明总公司授权其独立开展业务的证明材料</w:t>
      </w:r>
      <w:r>
        <w:rPr>
          <w:rStyle w:val="16"/>
          <w:rFonts w:hint="eastAsia" w:ascii="宋体" w:hAnsi="宋体" w:cs="宋体"/>
          <w:b w:val="0"/>
          <w:i/>
          <w:iCs/>
          <w:color w:val="auto"/>
          <w:spacing w:val="7"/>
          <w:sz w:val="24"/>
          <w:szCs w:val="24"/>
          <w:highlight w:val="none"/>
          <w:u w:val="single"/>
          <w:lang w:val="en-US" w:eastAsia="zh-CN"/>
        </w:rPr>
        <w:t>。</w:t>
      </w:r>
    </w:p>
    <w:p>
      <w:pPr>
        <w:widowControl/>
        <w:shd w:val="clear" w:color="auto" w:fill="FFFFFF"/>
        <w:spacing w:line="360" w:lineRule="auto"/>
        <w:ind w:firstLine="555"/>
        <w:rPr>
          <w:rStyle w:val="16"/>
          <w:rFonts w:hint="eastAsia" w:ascii="宋体" w:hAnsi="宋体" w:eastAsia="宋体" w:cs="宋体"/>
          <w:b w:val="0"/>
          <w:i/>
          <w:iCs/>
          <w:color w:val="auto"/>
          <w:spacing w:val="7"/>
          <w:sz w:val="24"/>
          <w:szCs w:val="24"/>
          <w:highlight w:val="none"/>
          <w:u w:val="single"/>
        </w:rPr>
      </w:pPr>
      <w:r>
        <w:rPr>
          <w:rStyle w:val="16"/>
          <w:rFonts w:hint="eastAsia" w:ascii="宋体" w:hAnsi="宋体" w:eastAsia="宋体" w:cs="宋体"/>
          <w:b w:val="0"/>
          <w:i/>
          <w:iCs/>
          <w:color w:val="auto"/>
          <w:spacing w:val="7"/>
          <w:sz w:val="24"/>
          <w:szCs w:val="24"/>
          <w:highlight w:val="none"/>
          <w:u w:val="single"/>
          <w:lang w:val="en-US" w:eastAsia="zh-CN"/>
        </w:rPr>
        <w:t>6.4</w:t>
      </w:r>
      <w:r>
        <w:rPr>
          <w:rStyle w:val="16"/>
          <w:rFonts w:hint="eastAsia" w:ascii="宋体" w:hAnsi="宋体" w:eastAsia="宋体" w:cs="宋体"/>
          <w:b w:val="0"/>
          <w:i/>
          <w:iCs/>
          <w:color w:val="auto"/>
          <w:spacing w:val="7"/>
          <w:sz w:val="24"/>
          <w:szCs w:val="24"/>
          <w:highlight w:val="none"/>
          <w:u w:val="single"/>
        </w:rPr>
        <w:t>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p>
    <w:p>
      <w:pPr>
        <w:widowControl/>
        <w:shd w:val="clear" w:color="auto" w:fill="FFFFFF"/>
        <w:spacing w:line="360" w:lineRule="auto"/>
        <w:rPr>
          <w:rFonts w:hint="eastAsia" w:ascii="宋体" w:hAnsi="宋体" w:cs="宋体"/>
          <w:color w:val="auto"/>
          <w:spacing w:val="8"/>
          <w:sz w:val="24"/>
          <w:highlight w:val="none"/>
        </w:rPr>
      </w:pPr>
      <w:r>
        <w:rPr>
          <w:rFonts w:hint="eastAsia" w:ascii="宋体" w:hAnsi="宋体" w:cs="宋体"/>
          <w:color w:val="auto"/>
          <w:spacing w:val="8"/>
          <w:sz w:val="24"/>
          <w:highlight w:val="none"/>
        </w:rPr>
        <w:t>三、报名及</w:t>
      </w:r>
      <w:r>
        <w:rPr>
          <w:rFonts w:hint="eastAsia" w:ascii="宋体" w:hAnsi="宋体" w:cs="宋体"/>
          <w:color w:val="auto"/>
          <w:spacing w:val="8"/>
          <w:sz w:val="24"/>
          <w:highlight w:val="none"/>
          <w:lang w:val="en-US" w:eastAsia="zh-CN"/>
        </w:rPr>
        <w:t>招标</w:t>
      </w:r>
      <w:r>
        <w:rPr>
          <w:rFonts w:hint="eastAsia" w:ascii="宋体" w:hAnsi="宋体" w:cs="宋体"/>
          <w:color w:val="auto"/>
          <w:spacing w:val="8"/>
          <w:sz w:val="24"/>
          <w:highlight w:val="none"/>
        </w:rPr>
        <w:t>文件的获取</w:t>
      </w:r>
    </w:p>
    <w:p>
      <w:pPr>
        <w:widowControl/>
        <w:shd w:val="clear" w:color="auto" w:fill="FFFFFF"/>
        <w:spacing w:line="440" w:lineRule="exact"/>
        <w:ind w:firstLine="540"/>
        <w:rPr>
          <w:rFonts w:ascii="宋体" w:hAnsi="宋体" w:cs="宋体"/>
          <w:color w:val="auto"/>
          <w:spacing w:val="8"/>
          <w:sz w:val="24"/>
          <w:highlight w:val="none"/>
        </w:rPr>
      </w:pPr>
      <w:r>
        <w:rPr>
          <w:rFonts w:ascii="宋体" w:hAnsi="宋体" w:cs="宋体"/>
          <w:color w:val="auto"/>
          <w:spacing w:val="8"/>
          <w:sz w:val="24"/>
          <w:highlight w:val="none"/>
          <w:lang w:val="en-US"/>
        </w:rPr>
        <w:t>1.</w:t>
      </w:r>
      <w:r>
        <w:rPr>
          <w:rFonts w:ascii="宋体" w:hAnsi="宋体" w:cs="宋体"/>
          <w:color w:val="auto"/>
          <w:spacing w:val="8"/>
          <w:sz w:val="24"/>
          <w:highlight w:val="none"/>
        </w:rPr>
        <w:t>报名截止时间：202</w:t>
      </w:r>
      <w:r>
        <w:rPr>
          <w:rFonts w:hint="eastAsia" w:ascii="宋体" w:hAnsi="宋体" w:cs="宋体"/>
          <w:color w:val="auto"/>
          <w:spacing w:val="8"/>
          <w:sz w:val="24"/>
          <w:highlight w:val="none"/>
          <w:lang w:val="en-US" w:eastAsia="zh-CN"/>
        </w:rPr>
        <w:t>6</w:t>
      </w:r>
      <w:r>
        <w:rPr>
          <w:rFonts w:ascii="宋体" w:hAnsi="宋体" w:cs="宋体"/>
          <w:color w:val="auto"/>
          <w:spacing w:val="8"/>
          <w:sz w:val="24"/>
          <w:highlight w:val="none"/>
        </w:rPr>
        <w:t>年</w:t>
      </w:r>
      <w:r>
        <w:rPr>
          <w:rFonts w:hint="eastAsia" w:ascii="宋体" w:hAnsi="宋体" w:cs="宋体"/>
          <w:color w:val="auto"/>
          <w:spacing w:val="8"/>
          <w:sz w:val="24"/>
          <w:highlight w:val="none"/>
          <w:lang w:val="en-US" w:eastAsia="zh-CN"/>
        </w:rPr>
        <w:t>3</w:t>
      </w:r>
      <w:r>
        <w:rPr>
          <w:rFonts w:ascii="宋体" w:hAnsi="宋体" w:cs="宋体"/>
          <w:color w:val="auto"/>
          <w:spacing w:val="8"/>
          <w:sz w:val="24"/>
          <w:highlight w:val="none"/>
        </w:rPr>
        <w:t>月</w:t>
      </w:r>
      <w:r>
        <w:rPr>
          <w:rFonts w:hint="eastAsia" w:ascii="宋体" w:hAnsi="宋体" w:cs="宋体"/>
          <w:color w:val="auto"/>
          <w:spacing w:val="8"/>
          <w:sz w:val="24"/>
          <w:highlight w:val="none"/>
          <w:lang w:val="en-US" w:eastAsia="zh-CN"/>
        </w:rPr>
        <w:t>10</w:t>
      </w:r>
      <w:bookmarkStart w:id="362" w:name="_GoBack"/>
      <w:bookmarkEnd w:id="362"/>
      <w:r>
        <w:rPr>
          <w:rFonts w:ascii="宋体" w:hAnsi="宋体" w:cs="宋体"/>
          <w:color w:val="auto"/>
          <w:spacing w:val="8"/>
          <w:sz w:val="24"/>
          <w:highlight w:val="none"/>
        </w:rPr>
        <w:t>日00:00至202</w:t>
      </w:r>
      <w:r>
        <w:rPr>
          <w:rFonts w:hint="eastAsia" w:ascii="宋体" w:hAnsi="宋体" w:cs="宋体"/>
          <w:color w:val="auto"/>
          <w:spacing w:val="8"/>
          <w:sz w:val="24"/>
          <w:highlight w:val="none"/>
          <w:lang w:val="en-US" w:eastAsia="zh-CN"/>
        </w:rPr>
        <w:t>6</w:t>
      </w:r>
      <w:r>
        <w:rPr>
          <w:rFonts w:ascii="宋体" w:hAnsi="宋体" w:cs="宋体"/>
          <w:color w:val="auto"/>
          <w:spacing w:val="8"/>
          <w:sz w:val="24"/>
          <w:highlight w:val="none"/>
        </w:rPr>
        <w:t>年</w:t>
      </w:r>
      <w:r>
        <w:rPr>
          <w:rFonts w:hint="eastAsia" w:ascii="宋体" w:hAnsi="宋体" w:cs="宋体"/>
          <w:color w:val="auto"/>
          <w:spacing w:val="8"/>
          <w:sz w:val="24"/>
          <w:highlight w:val="none"/>
          <w:lang w:val="en-US" w:eastAsia="zh-CN"/>
        </w:rPr>
        <w:t>3</w:t>
      </w:r>
      <w:r>
        <w:rPr>
          <w:rFonts w:ascii="宋体" w:hAnsi="宋体" w:cs="宋体"/>
          <w:color w:val="auto"/>
          <w:spacing w:val="8"/>
          <w:sz w:val="24"/>
          <w:highlight w:val="none"/>
        </w:rPr>
        <w:t>月</w:t>
      </w:r>
      <w:r>
        <w:rPr>
          <w:rFonts w:hint="eastAsia" w:ascii="宋体" w:hAnsi="宋体" w:cs="宋体"/>
          <w:color w:val="auto"/>
          <w:spacing w:val="8"/>
          <w:sz w:val="24"/>
          <w:highlight w:val="none"/>
          <w:lang w:val="en-US" w:eastAsia="zh-CN"/>
        </w:rPr>
        <w:t>17</w:t>
      </w:r>
      <w:r>
        <w:rPr>
          <w:rFonts w:ascii="宋体" w:hAnsi="宋体" w:cs="宋体"/>
          <w:color w:val="auto"/>
          <w:spacing w:val="8"/>
          <w:sz w:val="24"/>
          <w:highlight w:val="none"/>
        </w:rPr>
        <w:t>日23:59（北京时间）。</w:t>
      </w:r>
    </w:p>
    <w:p>
      <w:pPr>
        <w:widowControl/>
        <w:shd w:val="clear" w:color="auto" w:fill="FFFFFF"/>
        <w:spacing w:line="440" w:lineRule="exact"/>
        <w:ind w:firstLine="540"/>
        <w:rPr>
          <w:rFonts w:hint="eastAsia" w:ascii="宋体" w:hAnsi="宋体" w:eastAsia="宋体" w:cs="宋体"/>
          <w:color w:val="auto"/>
          <w:spacing w:val="8"/>
          <w:sz w:val="24"/>
          <w:highlight w:val="none"/>
        </w:rPr>
      </w:pPr>
      <w:r>
        <w:rPr>
          <w:rFonts w:ascii="宋体" w:hAnsi="宋体" w:cs="宋体"/>
          <w:color w:val="auto"/>
          <w:spacing w:val="8"/>
          <w:sz w:val="24"/>
          <w:highlight w:val="none"/>
          <w:lang w:val="en-US"/>
        </w:rPr>
        <w:t>2.</w:t>
      </w:r>
      <w:r>
        <w:rPr>
          <w:rFonts w:hint="eastAsia" w:ascii="宋体" w:hAnsi="宋体" w:cs="宋体"/>
          <w:color w:val="auto"/>
          <w:spacing w:val="8"/>
          <w:sz w:val="24"/>
          <w:highlight w:val="none"/>
        </w:rPr>
        <w:t>地点：</w:t>
      </w:r>
      <w:r>
        <w:rPr>
          <w:rFonts w:hint="eastAsia" w:ascii="宋体" w:hAnsi="宋体" w:eastAsia="宋体" w:cs="宋体"/>
          <w:color w:val="auto"/>
          <w:spacing w:val="8"/>
          <w:sz w:val="24"/>
          <w:highlight w:val="none"/>
        </w:rPr>
        <w:t>在“</w:t>
      </w:r>
      <w:r>
        <w:rPr>
          <w:rFonts w:hint="eastAsia" w:ascii="宋体" w:hAnsi="宋体" w:eastAsia="宋体" w:cs="宋体"/>
          <w:color w:val="auto"/>
          <w:spacing w:val="8"/>
          <w:sz w:val="24"/>
          <w:highlight w:val="none"/>
          <w:lang w:val="en-US" w:eastAsia="zh-CN"/>
        </w:rPr>
        <w:t>苏采云</w:t>
      </w:r>
      <w:r>
        <w:rPr>
          <w:rFonts w:hint="eastAsia" w:ascii="宋体" w:hAnsi="宋体" w:eastAsia="宋体" w:cs="宋体"/>
          <w:color w:val="auto"/>
          <w:spacing w:val="8"/>
          <w:sz w:val="24"/>
          <w:highlight w:val="none"/>
        </w:rPr>
        <w:t>”自行免费下载招标文件。</w:t>
      </w:r>
    </w:p>
    <w:p>
      <w:pPr>
        <w:widowControl/>
        <w:shd w:val="clear" w:color="auto" w:fill="FFFFFF"/>
        <w:spacing w:line="440" w:lineRule="exact"/>
        <w:ind w:firstLine="540"/>
        <w:rPr>
          <w:rFonts w:hint="eastAsia" w:ascii="宋体" w:hAnsi="宋体" w:cs="宋体"/>
          <w:color w:val="auto"/>
          <w:spacing w:val="8"/>
          <w:sz w:val="24"/>
          <w:highlight w:val="none"/>
        </w:rPr>
      </w:pPr>
      <w:r>
        <w:rPr>
          <w:rFonts w:hint="eastAsia" w:ascii="宋体" w:hAnsi="宋体" w:cs="宋体"/>
          <w:color w:val="auto"/>
          <w:spacing w:val="8"/>
          <w:sz w:val="24"/>
          <w:highlight w:val="none"/>
        </w:rPr>
        <w:t>方式：</w:t>
      </w:r>
    </w:p>
    <w:p>
      <w:pPr>
        <w:widowControl/>
        <w:shd w:val="clear" w:color="auto" w:fill="FFFFFF"/>
        <w:spacing w:line="360" w:lineRule="auto"/>
        <w:ind w:firstLine="540"/>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（1）CA证书办理</w:t>
      </w:r>
    </w:p>
    <w:p>
      <w:pPr>
        <w:widowControl/>
        <w:shd w:val="clear" w:color="auto" w:fill="FFFFFF"/>
        <w:spacing w:line="360" w:lineRule="auto"/>
        <w:ind w:firstLine="540"/>
        <w:rPr>
          <w:rFonts w:hint="eastAsia" w:ascii="宋体" w:hAnsi="宋体" w:eastAsia="宋体" w:cs="宋体"/>
          <w:b/>
          <w:bCs/>
          <w:color w:val="auto"/>
          <w:spacing w:val="8"/>
          <w:sz w:val="24"/>
          <w:highlight w:val="none"/>
        </w:rPr>
      </w:pPr>
      <w:r>
        <w:rPr>
          <w:rFonts w:hint="eastAsia" w:ascii="宋体" w:hAnsi="宋体" w:eastAsia="宋体" w:cs="宋体"/>
          <w:color w:val="auto"/>
          <w:spacing w:val="8"/>
          <w:sz w:val="24"/>
          <w:highlight w:val="none"/>
        </w:rPr>
        <w:t>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eastAsia="宋体" w:cs="宋体"/>
          <w:b/>
          <w:bCs/>
          <w:color w:val="auto"/>
          <w:spacing w:val="8"/>
          <w:sz w:val="24"/>
          <w:highlight w:val="none"/>
        </w:rPr>
        <w:t>苏州现场办理地址：苏州高新区邓尉路105号师山科技馆1楼服务大厅，咨询电话：0512-65737699。</w:t>
      </w:r>
    </w:p>
    <w:p>
      <w:pPr>
        <w:widowControl/>
        <w:shd w:val="clear" w:color="auto" w:fill="FFFFFF"/>
        <w:spacing w:line="360" w:lineRule="auto"/>
        <w:ind w:firstLine="540"/>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（2）参与采购活动</w:t>
      </w:r>
    </w:p>
    <w:p>
      <w:pPr>
        <w:widowControl/>
        <w:shd w:val="clear" w:color="auto" w:fill="FFFFFF"/>
        <w:spacing w:line="360" w:lineRule="auto"/>
        <w:ind w:firstLine="540"/>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p>
    <w:p>
      <w:pPr>
        <w:widowControl/>
        <w:shd w:val="clear" w:color="auto" w:fill="FFFFFF"/>
        <w:spacing w:line="360" w:lineRule="auto"/>
        <w:ind w:firstLine="540"/>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（3）电子投标准备</w:t>
      </w:r>
    </w:p>
    <w:p>
      <w:pPr>
        <w:widowControl/>
        <w:shd w:val="clear" w:color="auto" w:fill="FFFFFF"/>
        <w:spacing w:line="360" w:lineRule="auto"/>
        <w:ind w:firstLine="540"/>
        <w:jc w:val="left"/>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p>
    <w:p>
      <w:pPr>
        <w:widowControl/>
        <w:shd w:val="clear" w:color="auto" w:fill="FFFFFF"/>
        <w:spacing w:line="360" w:lineRule="auto"/>
        <w:ind w:firstLine="540"/>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在系统操作过程中如有疑问，请按以下方式联系：</w:t>
      </w:r>
    </w:p>
    <w:p>
      <w:pPr>
        <w:widowControl/>
        <w:shd w:val="clear" w:color="auto" w:fill="FFFFFF"/>
        <w:spacing w:line="360" w:lineRule="auto"/>
        <w:ind w:firstLine="540"/>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注册咨询：18261002950；</w:t>
      </w:r>
    </w:p>
    <w:p>
      <w:pPr>
        <w:widowControl/>
        <w:shd w:val="clear" w:color="auto" w:fill="FFFFFF"/>
        <w:spacing w:line="360" w:lineRule="auto"/>
        <w:ind w:firstLine="540"/>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CA技术咨询电话：400-608-6099；</w:t>
      </w:r>
    </w:p>
    <w:p>
      <w:pPr>
        <w:widowControl/>
        <w:shd w:val="clear" w:color="auto" w:fill="FFFFFF"/>
        <w:spacing w:line="360" w:lineRule="auto"/>
        <w:ind w:firstLine="540"/>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签章使用问题：025-83633811、025-83633812、15380932027、15371015030；</w:t>
      </w:r>
    </w:p>
    <w:p>
      <w:pPr>
        <w:widowControl/>
        <w:shd w:val="clear" w:color="auto" w:fill="FFFFFF"/>
        <w:spacing w:line="360" w:lineRule="auto"/>
        <w:ind w:firstLine="540"/>
        <w:rPr>
          <w:rFonts w:hint="eastAsia" w:ascii="宋体" w:hAnsi="宋体" w:eastAsia="宋体" w:cs="宋体"/>
          <w:color w:val="auto"/>
          <w:spacing w:val="8"/>
          <w:sz w:val="24"/>
          <w:highlight w:val="none"/>
          <w:lang w:eastAsia="zh-CN"/>
        </w:rPr>
      </w:pPr>
      <w:r>
        <w:rPr>
          <w:rFonts w:hint="eastAsia" w:ascii="宋体" w:hAnsi="宋体" w:eastAsia="宋体" w:cs="宋体"/>
          <w:color w:val="auto"/>
          <w:spacing w:val="8"/>
          <w:sz w:val="24"/>
          <w:highlight w:val="none"/>
        </w:rPr>
        <w:t>系统使用指导与咨询：联系电话：18261002950</w:t>
      </w:r>
      <w:r>
        <w:rPr>
          <w:rFonts w:hint="eastAsia" w:ascii="宋体" w:hAnsi="宋体" w:cs="宋体"/>
          <w:color w:val="auto"/>
          <w:spacing w:val="8"/>
          <w:sz w:val="24"/>
          <w:highlight w:val="none"/>
          <w:lang w:eastAsia="zh-CN"/>
        </w:rPr>
        <w:t>。</w:t>
      </w:r>
    </w:p>
    <w:p>
      <w:pPr>
        <w:widowControl/>
        <w:shd w:val="clear" w:color="auto" w:fill="FFFFFF"/>
        <w:spacing w:line="360" w:lineRule="auto"/>
        <w:ind w:firstLine="540"/>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4.售价：免费。</w:t>
      </w:r>
    </w:p>
    <w:p>
      <w:pPr>
        <w:widowControl/>
        <w:shd w:val="clear" w:color="auto" w:fill="FFFFFF"/>
        <w:spacing w:line="360" w:lineRule="auto"/>
        <w:rPr>
          <w:rFonts w:hint="eastAsia" w:ascii="宋体" w:hAnsi="宋体" w:cs="宋体"/>
          <w:color w:val="auto"/>
          <w:spacing w:val="8"/>
          <w:sz w:val="24"/>
          <w:highlight w:val="none"/>
        </w:rPr>
      </w:pPr>
      <w:r>
        <w:rPr>
          <w:rFonts w:hint="eastAsia" w:ascii="宋体" w:hAnsi="宋体" w:cs="宋体"/>
          <w:color w:val="auto"/>
          <w:spacing w:val="8"/>
          <w:sz w:val="24"/>
          <w:highlight w:val="none"/>
        </w:rPr>
        <w:t>四、提交投标文件截止时间、开标时间和地点</w:t>
      </w:r>
    </w:p>
    <w:p>
      <w:pPr>
        <w:widowControl/>
        <w:shd w:val="clear" w:color="auto" w:fill="FFFFFF"/>
        <w:spacing w:line="360" w:lineRule="auto"/>
        <w:ind w:firstLine="555"/>
        <w:rPr>
          <w:rFonts w:hint="eastAsia" w:ascii="宋体" w:hAnsi="宋体" w:cs="宋体"/>
          <w:color w:val="auto"/>
          <w:spacing w:val="8"/>
          <w:sz w:val="24"/>
          <w:highlight w:val="none"/>
          <w:lang w:val="en-US" w:eastAsia="zh-CN"/>
        </w:rPr>
      </w:pPr>
      <w:r>
        <w:rPr>
          <w:rFonts w:hint="eastAsia" w:ascii="宋体" w:hAnsi="宋体" w:cs="宋体"/>
          <w:color w:val="auto"/>
          <w:spacing w:val="8"/>
          <w:sz w:val="24"/>
          <w:highlight w:val="none"/>
          <w:lang w:val="en-US" w:eastAsia="zh-CN"/>
        </w:rPr>
        <w:t>1.加密的电子投标文件上传截止时间：2026年3月31日</w:t>
      </w:r>
      <w:r>
        <w:rPr>
          <w:rFonts w:hint="eastAsia" w:ascii="宋体" w:hAnsi="宋体" w:eastAsia="宋体" w:cs="宋体"/>
          <w:color w:val="auto"/>
          <w:spacing w:val="8"/>
          <w:sz w:val="24"/>
          <w:highlight w:val="none"/>
          <w:lang w:val="en-US" w:eastAsia="zh-CN"/>
        </w:rPr>
        <w:t>1</w:t>
      </w:r>
      <w:r>
        <w:rPr>
          <w:rFonts w:hint="eastAsia" w:ascii="宋体" w:hAnsi="宋体" w:cs="宋体"/>
          <w:color w:val="auto"/>
          <w:spacing w:val="8"/>
          <w:sz w:val="24"/>
          <w:highlight w:val="none"/>
          <w:lang w:val="en-US" w:eastAsia="zh-CN"/>
        </w:rPr>
        <w:t>3</w:t>
      </w:r>
      <w:r>
        <w:rPr>
          <w:rFonts w:hint="eastAsia" w:ascii="宋体" w:hAnsi="宋体" w:eastAsia="宋体" w:cs="宋体"/>
          <w:color w:val="auto"/>
          <w:spacing w:val="8"/>
          <w:sz w:val="24"/>
          <w:highlight w:val="none"/>
        </w:rPr>
        <w:t>:</w:t>
      </w:r>
      <w:r>
        <w:rPr>
          <w:rFonts w:hint="eastAsia" w:ascii="宋体" w:hAnsi="宋体" w:cs="宋体"/>
          <w:color w:val="auto"/>
          <w:spacing w:val="8"/>
          <w:sz w:val="24"/>
          <w:highlight w:val="none"/>
          <w:lang w:val="en-US" w:eastAsia="zh-CN"/>
        </w:rPr>
        <w:t>3</w:t>
      </w:r>
      <w:r>
        <w:rPr>
          <w:rFonts w:hint="eastAsia" w:ascii="宋体" w:hAnsi="宋体" w:eastAsia="宋体" w:cs="宋体"/>
          <w:color w:val="auto"/>
          <w:spacing w:val="8"/>
          <w:sz w:val="24"/>
          <w:highlight w:val="none"/>
        </w:rPr>
        <w:t>0</w:t>
      </w:r>
      <w:r>
        <w:rPr>
          <w:rFonts w:hint="eastAsia" w:ascii="宋体" w:hAnsi="宋体" w:cs="宋体"/>
          <w:color w:val="auto"/>
          <w:spacing w:val="8"/>
          <w:sz w:val="24"/>
          <w:highlight w:val="none"/>
          <w:lang w:val="en-US" w:eastAsia="zh-CN"/>
        </w:rPr>
        <w:t>（北京时间），投标人登录苏采云政府采购一体化平台，进入“参与详情”页面，上传电子投标文件。</w:t>
      </w:r>
    </w:p>
    <w:p>
      <w:pPr>
        <w:widowControl/>
        <w:shd w:val="clear" w:color="auto" w:fill="FFFFFF"/>
        <w:spacing w:line="360" w:lineRule="auto"/>
        <w:ind w:firstLine="555"/>
        <w:rPr>
          <w:rFonts w:ascii="宋体" w:hAnsi="宋体" w:cs="宋体"/>
          <w:color w:val="auto"/>
          <w:spacing w:val="8"/>
          <w:sz w:val="24"/>
          <w:highlight w:val="none"/>
          <w:lang w:val="en-US" w:eastAsia="zh-CN"/>
        </w:rPr>
      </w:pPr>
      <w:r>
        <w:rPr>
          <w:rFonts w:hint="eastAsia" w:ascii="宋体" w:hAnsi="宋体" w:cs="宋体"/>
          <w:color w:val="auto"/>
          <w:spacing w:val="8"/>
          <w:sz w:val="24"/>
          <w:highlight w:val="none"/>
          <w:lang w:val="en-US" w:eastAsia="zh-CN"/>
        </w:rPr>
        <w:t>注：考虑网络上传速度因素，请投标供应商适当提前上传电子投标文件。</w:t>
      </w:r>
    </w:p>
    <w:p>
      <w:pPr>
        <w:widowControl/>
        <w:shd w:val="clear" w:color="auto" w:fill="FFFFFF"/>
        <w:spacing w:line="360" w:lineRule="auto"/>
        <w:ind w:firstLine="555"/>
        <w:rPr>
          <w:rFonts w:hint="eastAsia" w:ascii="宋体" w:hAnsi="宋体" w:eastAsia="宋体" w:cs="宋体"/>
          <w:color w:val="auto"/>
          <w:spacing w:val="8"/>
          <w:sz w:val="24"/>
          <w:highlight w:val="none"/>
        </w:rPr>
      </w:pPr>
      <w:r>
        <w:rPr>
          <w:rFonts w:hint="eastAsia" w:ascii="宋体" w:hAnsi="宋体" w:cs="宋体"/>
          <w:color w:val="auto"/>
          <w:spacing w:val="8"/>
          <w:sz w:val="24"/>
          <w:highlight w:val="none"/>
          <w:lang w:val="en-US" w:eastAsia="zh-CN"/>
        </w:rPr>
        <w:t>2.开标</w:t>
      </w:r>
      <w:r>
        <w:rPr>
          <w:rFonts w:hint="eastAsia" w:ascii="宋体" w:hAnsi="宋体" w:eastAsia="宋体" w:cs="宋体"/>
          <w:color w:val="auto"/>
          <w:spacing w:val="8"/>
          <w:sz w:val="24"/>
          <w:highlight w:val="none"/>
        </w:rPr>
        <w:t>时间：</w:t>
      </w:r>
      <w:bookmarkStart w:id="23" w:name="EB47b1af47eddb4c2d87568ed0f320c968"/>
      <w:bookmarkEnd w:id="23"/>
      <w:r>
        <w:rPr>
          <w:rFonts w:hint="eastAsia" w:ascii="宋体" w:hAnsi="宋体" w:eastAsia="宋体" w:cs="宋体"/>
          <w:color w:val="auto"/>
          <w:spacing w:val="8"/>
          <w:sz w:val="24"/>
          <w:highlight w:val="none"/>
        </w:rPr>
        <w:t>202</w:t>
      </w:r>
      <w:r>
        <w:rPr>
          <w:rFonts w:hint="eastAsia" w:ascii="宋体" w:hAnsi="宋体" w:cs="宋体"/>
          <w:color w:val="auto"/>
          <w:spacing w:val="8"/>
          <w:sz w:val="24"/>
          <w:highlight w:val="none"/>
          <w:lang w:val="en-US" w:eastAsia="zh-CN"/>
        </w:rPr>
        <w:t>6</w:t>
      </w:r>
      <w:r>
        <w:rPr>
          <w:rFonts w:hint="eastAsia" w:ascii="宋体" w:hAnsi="宋体" w:eastAsia="宋体" w:cs="宋体"/>
          <w:color w:val="auto"/>
          <w:spacing w:val="8"/>
          <w:sz w:val="24"/>
          <w:highlight w:val="none"/>
        </w:rPr>
        <w:t>年</w:t>
      </w:r>
      <w:r>
        <w:rPr>
          <w:rFonts w:hint="eastAsia" w:ascii="宋体" w:hAnsi="宋体" w:cs="宋体"/>
          <w:color w:val="auto"/>
          <w:spacing w:val="8"/>
          <w:sz w:val="24"/>
          <w:highlight w:val="none"/>
          <w:lang w:val="en-US" w:eastAsia="zh-CN"/>
        </w:rPr>
        <w:t>3</w:t>
      </w:r>
      <w:r>
        <w:rPr>
          <w:rFonts w:hint="eastAsia" w:ascii="宋体" w:hAnsi="宋体" w:eastAsia="宋体" w:cs="宋体"/>
          <w:color w:val="auto"/>
          <w:spacing w:val="8"/>
          <w:sz w:val="24"/>
          <w:highlight w:val="none"/>
        </w:rPr>
        <w:t>月</w:t>
      </w:r>
      <w:r>
        <w:rPr>
          <w:rFonts w:hint="eastAsia" w:ascii="宋体" w:hAnsi="宋体" w:cs="宋体"/>
          <w:color w:val="auto"/>
          <w:spacing w:val="8"/>
          <w:sz w:val="24"/>
          <w:highlight w:val="none"/>
          <w:lang w:val="en-US" w:eastAsia="zh-CN"/>
        </w:rPr>
        <w:t>31</w:t>
      </w:r>
      <w:r>
        <w:rPr>
          <w:rFonts w:hint="eastAsia" w:ascii="宋体" w:hAnsi="宋体" w:eastAsia="宋体" w:cs="宋体"/>
          <w:color w:val="auto"/>
          <w:spacing w:val="8"/>
          <w:sz w:val="24"/>
          <w:highlight w:val="none"/>
        </w:rPr>
        <w:t>日</w:t>
      </w:r>
      <w:r>
        <w:rPr>
          <w:rFonts w:hint="eastAsia" w:ascii="宋体" w:hAnsi="宋体" w:eastAsia="宋体" w:cs="宋体"/>
          <w:color w:val="auto"/>
          <w:spacing w:val="8"/>
          <w:sz w:val="24"/>
          <w:highlight w:val="none"/>
          <w:lang w:val="en-US" w:eastAsia="zh-CN"/>
        </w:rPr>
        <w:t>1</w:t>
      </w:r>
      <w:r>
        <w:rPr>
          <w:rFonts w:hint="eastAsia" w:ascii="宋体" w:hAnsi="宋体" w:cs="宋体"/>
          <w:color w:val="auto"/>
          <w:spacing w:val="8"/>
          <w:sz w:val="24"/>
          <w:highlight w:val="none"/>
          <w:lang w:val="en-US" w:eastAsia="zh-CN"/>
        </w:rPr>
        <w:t>3</w:t>
      </w:r>
      <w:r>
        <w:rPr>
          <w:rFonts w:hint="eastAsia" w:ascii="宋体" w:hAnsi="宋体" w:eastAsia="宋体" w:cs="宋体"/>
          <w:color w:val="auto"/>
          <w:spacing w:val="8"/>
          <w:sz w:val="24"/>
          <w:highlight w:val="none"/>
        </w:rPr>
        <w:t>:</w:t>
      </w:r>
      <w:r>
        <w:rPr>
          <w:rFonts w:hint="eastAsia" w:ascii="宋体" w:hAnsi="宋体" w:cs="宋体"/>
          <w:color w:val="auto"/>
          <w:spacing w:val="8"/>
          <w:sz w:val="24"/>
          <w:highlight w:val="none"/>
          <w:lang w:val="en-US" w:eastAsia="zh-CN"/>
        </w:rPr>
        <w:t>3</w:t>
      </w:r>
      <w:r>
        <w:rPr>
          <w:rFonts w:hint="eastAsia" w:ascii="宋体" w:hAnsi="宋体" w:eastAsia="宋体" w:cs="宋体"/>
          <w:color w:val="auto"/>
          <w:spacing w:val="8"/>
          <w:sz w:val="24"/>
          <w:highlight w:val="none"/>
        </w:rPr>
        <w:t>0（北京时间）</w:t>
      </w:r>
    </w:p>
    <w:p>
      <w:pPr>
        <w:widowControl/>
        <w:shd w:val="clear" w:color="auto" w:fill="FFFFFF"/>
        <w:spacing w:line="360" w:lineRule="auto"/>
        <w:ind w:firstLine="555"/>
        <w:rPr>
          <w:rFonts w:hint="eastAsia" w:ascii="宋体" w:hAnsi="宋体" w:eastAsia="宋体" w:cs="宋体"/>
          <w:color w:val="auto"/>
          <w:spacing w:val="8"/>
          <w:sz w:val="24"/>
          <w:highlight w:val="none"/>
          <w:lang w:val="en-US" w:eastAsia="zh-CN"/>
        </w:rPr>
      </w:pPr>
      <w:r>
        <w:rPr>
          <w:rFonts w:hint="eastAsia" w:ascii="宋体" w:hAnsi="宋体" w:eastAsia="宋体" w:cs="宋体"/>
          <w:color w:val="auto"/>
          <w:spacing w:val="8"/>
          <w:sz w:val="24"/>
          <w:highlight w:val="none"/>
          <w:lang w:val="en-US" w:eastAsia="zh-CN"/>
        </w:rPr>
        <w:t>3.开标地点：“苏采云”系统（网址：</w:t>
      </w:r>
      <w:r>
        <w:rPr>
          <w:rFonts w:hint="eastAsia" w:ascii="宋体" w:hAnsi="宋体" w:eastAsia="宋体" w:cs="宋体"/>
          <w:color w:val="auto"/>
          <w:spacing w:val="8"/>
          <w:sz w:val="24"/>
          <w:highlight w:val="none"/>
          <w:lang w:val="en-US" w:eastAsia="zh-CN"/>
        </w:rPr>
        <w:fldChar w:fldCharType="begin"/>
      </w:r>
      <w:r>
        <w:rPr>
          <w:rFonts w:hint="eastAsia" w:ascii="宋体" w:hAnsi="宋体" w:eastAsia="宋体" w:cs="宋体"/>
          <w:color w:val="auto"/>
          <w:spacing w:val="8"/>
          <w:sz w:val="24"/>
          <w:highlight w:val="none"/>
          <w:lang w:val="en-US" w:eastAsia="zh-CN"/>
        </w:rPr>
        <w:instrText xml:space="preserve"> HYPERLINK "http://jszfcg.jsczt.cn/）。" </w:instrText>
      </w:r>
      <w:r>
        <w:rPr>
          <w:rFonts w:hint="eastAsia" w:ascii="宋体" w:hAnsi="宋体" w:eastAsia="宋体" w:cs="宋体"/>
          <w:color w:val="auto"/>
          <w:spacing w:val="8"/>
          <w:sz w:val="24"/>
          <w:highlight w:val="none"/>
          <w:lang w:val="en-US" w:eastAsia="zh-CN"/>
        </w:rPr>
        <w:fldChar w:fldCharType="separate"/>
      </w:r>
      <w:r>
        <w:rPr>
          <w:rFonts w:hint="eastAsia" w:ascii="宋体" w:hAnsi="宋体" w:eastAsia="宋体" w:cs="宋体"/>
          <w:color w:val="auto"/>
          <w:spacing w:val="8"/>
          <w:sz w:val="24"/>
          <w:highlight w:val="none"/>
          <w:lang w:val="en-US" w:eastAsia="zh-CN"/>
        </w:rPr>
        <w:t>http://jszfcg.jsczt.cn/）。</w:t>
      </w:r>
      <w:r>
        <w:rPr>
          <w:rFonts w:hint="eastAsia" w:ascii="宋体" w:hAnsi="宋体" w:eastAsia="宋体" w:cs="宋体"/>
          <w:color w:val="auto"/>
          <w:spacing w:val="8"/>
          <w:sz w:val="24"/>
          <w:highlight w:val="none"/>
          <w:lang w:val="en-US" w:eastAsia="zh-CN"/>
        </w:rPr>
        <w:fldChar w:fldCharType="end"/>
      </w:r>
    </w:p>
    <w:p>
      <w:pPr>
        <w:widowControl/>
        <w:shd w:val="clear" w:color="auto" w:fill="FFFFFF"/>
        <w:spacing w:line="360" w:lineRule="auto"/>
        <w:ind w:firstLine="555"/>
        <w:rPr>
          <w:rFonts w:ascii="宋体" w:hAnsi="宋体" w:eastAsia="宋体" w:cs="宋体"/>
          <w:color w:val="auto"/>
          <w:spacing w:val="8"/>
          <w:sz w:val="24"/>
          <w:highlight w:val="none"/>
          <w:lang w:val="en-US" w:eastAsia="zh-CN"/>
        </w:rPr>
      </w:pPr>
      <w:r>
        <w:rPr>
          <w:rFonts w:hint="eastAsia" w:ascii="宋体" w:hAnsi="宋体" w:eastAsia="宋体" w:cs="宋体"/>
          <w:color w:val="auto"/>
          <w:spacing w:val="8"/>
          <w:sz w:val="24"/>
          <w:highlight w:val="none"/>
          <w:lang w:val="en-US" w:eastAsia="zh-CN"/>
        </w:rPr>
        <w:t>4.现场地址：张家港市杨舍镇滨河路1号(国泰金融广场C座8楼、9楼开标室)</w:t>
      </w:r>
    </w:p>
    <w:p>
      <w:pPr>
        <w:widowControl/>
        <w:shd w:val="clear" w:color="auto" w:fill="FFFFFF"/>
        <w:spacing w:line="360" w:lineRule="auto"/>
        <w:ind w:firstLine="555"/>
        <w:rPr>
          <w:rFonts w:hint="eastAsia" w:ascii="宋体" w:hAnsi="宋体" w:eastAsia="宋体" w:cs="宋体"/>
          <w:color w:val="auto"/>
          <w:spacing w:val="8"/>
          <w:sz w:val="24"/>
          <w:highlight w:val="none"/>
          <w:lang w:val="en-US" w:eastAsia="zh-CN"/>
        </w:rPr>
      </w:pPr>
      <w:r>
        <w:rPr>
          <w:rFonts w:hint="eastAsia" w:ascii="宋体" w:hAnsi="宋体" w:eastAsia="宋体" w:cs="宋体"/>
          <w:color w:val="auto"/>
          <w:spacing w:val="8"/>
          <w:sz w:val="24"/>
          <w:highlight w:val="none"/>
          <w:lang w:val="en-US" w:eastAsia="zh-CN"/>
        </w:rPr>
        <w:t>5.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p>
    <w:p>
      <w:pPr>
        <w:widowControl/>
        <w:shd w:val="clear" w:color="auto" w:fill="FFFFFF"/>
        <w:spacing w:line="360" w:lineRule="auto"/>
        <w:ind w:firstLine="555"/>
        <w:rPr>
          <w:rFonts w:hint="eastAsia" w:ascii="宋体" w:hAnsi="宋体" w:eastAsia="宋体" w:cs="宋体"/>
          <w:color w:val="auto"/>
          <w:spacing w:val="8"/>
          <w:sz w:val="24"/>
          <w:highlight w:val="none"/>
          <w:lang w:val="en-US" w:eastAsia="zh-CN"/>
        </w:rPr>
      </w:pPr>
      <w:r>
        <w:rPr>
          <w:rFonts w:hint="eastAsia" w:ascii="宋体" w:hAnsi="宋体" w:eastAsia="宋体" w:cs="宋体"/>
          <w:color w:val="auto"/>
          <w:spacing w:val="8"/>
          <w:sz w:val="24"/>
          <w:highlight w:val="none"/>
          <w:lang w:val="en-US" w:eastAsia="zh-CN"/>
        </w:rPr>
        <w:t>6.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如在系统规定的解密时间内未能完成解密的视为放弃投标。</w:t>
      </w:r>
    </w:p>
    <w:p>
      <w:pPr>
        <w:widowControl/>
        <w:shd w:val="clear" w:color="auto" w:fill="FFFFFF"/>
        <w:spacing w:line="360" w:lineRule="auto"/>
        <w:ind w:firstLine="555"/>
        <w:rPr>
          <w:rFonts w:hint="eastAsia" w:ascii="宋体" w:hAnsi="宋体" w:eastAsia="宋体" w:cs="宋体"/>
          <w:b/>
          <w:bCs/>
          <w:color w:val="auto"/>
          <w:spacing w:val="8"/>
          <w:sz w:val="24"/>
          <w:highlight w:val="none"/>
          <w:lang w:val="en-US" w:eastAsia="zh-CN"/>
        </w:rPr>
      </w:pPr>
      <w:r>
        <w:rPr>
          <w:rFonts w:hint="eastAsia" w:ascii="宋体" w:hAnsi="宋体" w:eastAsia="宋体" w:cs="宋体"/>
          <w:b/>
          <w:bCs/>
          <w:color w:val="auto"/>
          <w:spacing w:val="8"/>
          <w:sz w:val="24"/>
          <w:highlight w:val="none"/>
          <w:lang w:val="en-US" w:eastAsia="zh-CN"/>
        </w:rPr>
        <w:t>请供应商确保电脑、系统及其他设备（视频输入输出设备等）无误，且开标直至项目结束始终保持系统在线状态。</w:t>
      </w:r>
    </w:p>
    <w:p>
      <w:pPr>
        <w:widowControl/>
        <w:shd w:val="clear" w:color="auto" w:fill="FFFFFF"/>
        <w:spacing w:line="360" w:lineRule="auto"/>
        <w:rPr>
          <w:rFonts w:hint="eastAsia" w:ascii="宋体" w:hAnsi="宋体" w:cs="宋体"/>
          <w:color w:val="auto"/>
          <w:spacing w:val="8"/>
          <w:sz w:val="24"/>
          <w:highlight w:val="none"/>
        </w:rPr>
      </w:pPr>
      <w:r>
        <w:rPr>
          <w:rFonts w:hint="eastAsia" w:ascii="宋体" w:hAnsi="宋体" w:cs="宋体"/>
          <w:color w:val="auto"/>
          <w:spacing w:val="8"/>
          <w:sz w:val="24"/>
          <w:highlight w:val="none"/>
        </w:rPr>
        <w:t>五、公告期限</w:t>
      </w:r>
    </w:p>
    <w:p>
      <w:pPr>
        <w:widowControl/>
        <w:shd w:val="clear" w:color="auto" w:fill="FFFFFF"/>
        <w:spacing w:line="360" w:lineRule="auto"/>
        <w:ind w:firstLine="555"/>
        <w:rPr>
          <w:rFonts w:hint="eastAsia" w:ascii="宋体" w:hAnsi="宋体" w:cs="宋体"/>
          <w:color w:val="auto"/>
          <w:spacing w:val="8"/>
          <w:sz w:val="24"/>
          <w:highlight w:val="none"/>
        </w:rPr>
      </w:pPr>
      <w:r>
        <w:rPr>
          <w:rFonts w:hint="eastAsia" w:ascii="宋体" w:hAnsi="宋体" w:cs="宋体"/>
          <w:color w:val="auto"/>
          <w:spacing w:val="8"/>
          <w:sz w:val="24"/>
          <w:highlight w:val="none"/>
        </w:rPr>
        <w:t>自本公告发布之日起5个工作日。</w:t>
      </w:r>
    </w:p>
    <w:p>
      <w:pPr>
        <w:widowControl/>
        <w:shd w:val="clear" w:color="auto" w:fill="FFFFFF"/>
        <w:spacing w:line="360" w:lineRule="auto"/>
        <w:rPr>
          <w:rFonts w:hint="eastAsia" w:ascii="宋体" w:hAnsi="宋体" w:cs="宋体"/>
          <w:color w:val="auto"/>
          <w:spacing w:val="8"/>
          <w:sz w:val="24"/>
          <w:highlight w:val="none"/>
        </w:rPr>
      </w:pPr>
      <w:r>
        <w:rPr>
          <w:rFonts w:hint="eastAsia" w:ascii="宋体" w:hAnsi="宋体" w:cs="宋体"/>
          <w:color w:val="auto"/>
          <w:spacing w:val="8"/>
          <w:sz w:val="24"/>
          <w:highlight w:val="none"/>
        </w:rPr>
        <w:t>六、其他补充事宜</w:t>
      </w:r>
    </w:p>
    <w:p>
      <w:pPr>
        <w:widowControl/>
        <w:shd w:val="clear" w:color="auto" w:fill="FFFFFF"/>
        <w:spacing w:line="360" w:lineRule="auto"/>
        <w:ind w:firstLine="555"/>
        <w:rPr>
          <w:rFonts w:hint="eastAsia" w:ascii="宋体" w:hAnsi="宋体" w:eastAsia="宋体" w:cs="宋体"/>
          <w:color w:val="auto"/>
          <w:spacing w:val="8"/>
          <w:sz w:val="24"/>
          <w:highlight w:val="none"/>
          <w:lang w:val="en-US" w:eastAsia="zh-CN"/>
        </w:rPr>
      </w:pPr>
      <w:r>
        <w:rPr>
          <w:rFonts w:hint="eastAsia" w:ascii="宋体" w:hAnsi="宋体" w:eastAsia="宋体" w:cs="宋体"/>
          <w:color w:val="auto"/>
          <w:spacing w:val="8"/>
          <w:sz w:val="24"/>
          <w:highlight w:val="none"/>
          <w:lang w:val="en-US" w:eastAsia="zh-CN"/>
        </w:rPr>
        <w:t>1.本次采购的有关信息在以下网站上发布： 江苏政府采购网、苏州市政府采购网；</w:t>
      </w:r>
    </w:p>
    <w:p>
      <w:pPr>
        <w:widowControl/>
        <w:shd w:val="clear" w:color="auto" w:fill="FFFFFF"/>
        <w:spacing w:line="360" w:lineRule="auto"/>
        <w:ind w:firstLine="555"/>
        <w:rPr>
          <w:rFonts w:hint="eastAsia" w:ascii="宋体" w:hAnsi="宋体" w:eastAsia="宋体" w:cs="宋体"/>
          <w:color w:val="auto"/>
          <w:spacing w:val="8"/>
          <w:sz w:val="24"/>
          <w:highlight w:val="none"/>
          <w:lang w:val="en-US" w:eastAsia="zh-CN"/>
        </w:rPr>
      </w:pPr>
      <w:r>
        <w:rPr>
          <w:rFonts w:hint="eastAsia" w:ascii="宋体" w:hAnsi="宋体" w:eastAsia="宋体" w:cs="宋体"/>
          <w:color w:val="auto"/>
          <w:spacing w:val="8"/>
          <w:sz w:val="24"/>
          <w:highlight w:val="none"/>
          <w:lang w:val="en-US" w:eastAsia="zh-CN"/>
        </w:rPr>
        <w:t>2.有关该采购项目的澄清、修正及中标等信息亦在以上网站发布，请随时关注。</w:t>
      </w:r>
    </w:p>
    <w:p>
      <w:pPr>
        <w:widowControl/>
        <w:shd w:val="clear" w:color="auto" w:fill="FFFFFF"/>
        <w:spacing w:line="360" w:lineRule="auto"/>
        <w:ind w:firstLine="555"/>
        <w:rPr>
          <w:rFonts w:hint="eastAsia" w:ascii="宋体" w:hAnsi="宋体" w:eastAsia="宋体" w:cs="宋体"/>
          <w:color w:val="auto"/>
          <w:spacing w:val="8"/>
          <w:sz w:val="24"/>
          <w:highlight w:val="none"/>
          <w:lang w:val="en-US" w:eastAsia="zh-CN"/>
        </w:rPr>
      </w:pPr>
      <w:r>
        <w:rPr>
          <w:rFonts w:hint="eastAsia" w:ascii="宋体" w:hAnsi="宋体" w:eastAsia="宋体" w:cs="宋体"/>
          <w:color w:val="auto"/>
          <w:spacing w:val="8"/>
          <w:sz w:val="24"/>
          <w:highlight w:val="none"/>
          <w:lang w:val="en-US" w:eastAsia="zh-CN"/>
        </w:rPr>
        <w:t>3.本项目获取招标文件截止日期之后仍可以下载招标文件，但截止日期之后下载的招标文件，视为非有效方式且不作为供应商权益受到损害的证明材料和依据。</w:t>
      </w:r>
    </w:p>
    <w:p>
      <w:pPr>
        <w:widowControl/>
        <w:shd w:val="clear" w:color="auto" w:fill="FFFFFF"/>
        <w:spacing w:line="360" w:lineRule="auto"/>
        <w:ind w:firstLine="555"/>
        <w:rPr>
          <w:rFonts w:hint="eastAsia" w:ascii="宋体" w:hAnsi="宋体" w:eastAsia="宋体" w:cs="宋体"/>
          <w:color w:val="auto"/>
          <w:spacing w:val="8"/>
          <w:sz w:val="24"/>
          <w:highlight w:val="none"/>
          <w:lang w:val="en-US" w:eastAsia="zh-CN"/>
        </w:rPr>
      </w:pPr>
      <w:r>
        <w:rPr>
          <w:rFonts w:hint="eastAsia" w:ascii="宋体" w:hAnsi="宋体" w:eastAsia="宋体" w:cs="宋体"/>
          <w:color w:val="auto"/>
          <w:spacing w:val="8"/>
          <w:sz w:val="24"/>
          <w:highlight w:val="none"/>
          <w:lang w:val="en-US" w:eastAsia="zh-CN"/>
        </w:rPr>
        <w:t>4.本次招标不收取投标保证金。</w:t>
      </w:r>
    </w:p>
    <w:p>
      <w:pPr>
        <w:widowControl/>
        <w:shd w:val="clear" w:color="auto" w:fill="FFFFFF"/>
        <w:spacing w:line="360" w:lineRule="auto"/>
        <w:jc w:val="left"/>
        <w:rPr>
          <w:rFonts w:hint="eastAsia" w:ascii="宋体" w:hAnsi="宋体" w:cs="宋体"/>
          <w:color w:val="auto"/>
          <w:spacing w:val="8"/>
          <w:sz w:val="24"/>
          <w:highlight w:val="none"/>
        </w:rPr>
      </w:pPr>
      <w:r>
        <w:rPr>
          <w:rFonts w:hint="eastAsia" w:ascii="宋体" w:hAnsi="宋体" w:cs="宋体"/>
          <w:color w:val="auto"/>
          <w:spacing w:val="8"/>
          <w:sz w:val="24"/>
          <w:highlight w:val="none"/>
        </w:rPr>
        <w:t>七、对本次招标提出询问，请按以下方式联系。</w:t>
      </w:r>
    </w:p>
    <w:p>
      <w:pPr>
        <w:widowControl/>
        <w:shd w:val="clear" w:color="auto" w:fill="FFFFFF"/>
        <w:spacing w:line="360" w:lineRule="auto"/>
        <w:ind w:firstLine="420"/>
        <w:jc w:val="left"/>
        <w:rPr>
          <w:rFonts w:hint="eastAsia" w:ascii="宋体" w:hAnsi="宋体" w:cs="宋体"/>
          <w:color w:val="auto"/>
          <w:spacing w:val="8"/>
          <w:sz w:val="24"/>
          <w:highlight w:val="none"/>
        </w:rPr>
      </w:pPr>
      <w:r>
        <w:rPr>
          <w:rFonts w:hint="eastAsia" w:ascii="宋体" w:hAnsi="宋体" w:cs="宋体"/>
          <w:color w:val="auto"/>
          <w:spacing w:val="8"/>
          <w:sz w:val="24"/>
          <w:highlight w:val="none"/>
        </w:rPr>
        <w:t>1.采购人信息</w:t>
      </w:r>
    </w:p>
    <w:p>
      <w:pPr>
        <w:widowControl/>
        <w:shd w:val="clear" w:color="auto" w:fill="FFFFFF"/>
        <w:spacing w:line="360" w:lineRule="auto"/>
        <w:ind w:left="420" w:firstLine="420"/>
        <w:jc w:val="left"/>
        <w:rPr>
          <w:rFonts w:hint="eastAsia" w:ascii="宋体" w:hAnsi="宋体" w:cs="宋体"/>
          <w:color w:val="auto"/>
          <w:spacing w:val="8"/>
          <w:sz w:val="24"/>
          <w:highlight w:val="none"/>
        </w:rPr>
      </w:pPr>
      <w:r>
        <w:rPr>
          <w:rFonts w:hint="eastAsia" w:ascii="宋体" w:hAnsi="宋体" w:cs="宋体"/>
          <w:color w:val="auto"/>
          <w:spacing w:val="8"/>
          <w:sz w:val="24"/>
          <w:highlight w:val="none"/>
        </w:rPr>
        <w:t>名 称：</w:t>
      </w:r>
      <w:bookmarkStart w:id="24" w:name="EB5fda4c617e0049aa8b3d86608ab2a0f2"/>
      <w:r>
        <w:rPr>
          <w:rFonts w:hint="eastAsia" w:ascii="宋体" w:hAnsi="宋体" w:cs="宋体"/>
          <w:color w:val="auto"/>
          <w:spacing w:val="8"/>
          <w:sz w:val="24"/>
          <w:highlight w:val="none"/>
        </w:rPr>
        <w:t>张家港市应急管理局</w:t>
      </w:r>
      <w:bookmarkEnd w:id="24"/>
    </w:p>
    <w:p>
      <w:pPr>
        <w:widowControl/>
        <w:shd w:val="clear" w:color="auto" w:fill="FFFFFF"/>
        <w:spacing w:line="360" w:lineRule="auto"/>
        <w:ind w:left="420" w:firstLine="420"/>
        <w:jc w:val="left"/>
        <w:rPr>
          <w:rFonts w:hint="eastAsia" w:ascii="宋体" w:hAnsi="宋体" w:cs="宋体"/>
          <w:color w:val="auto"/>
          <w:spacing w:val="8"/>
          <w:sz w:val="24"/>
          <w:highlight w:val="none"/>
        </w:rPr>
      </w:pPr>
      <w:r>
        <w:rPr>
          <w:rFonts w:hint="eastAsia" w:ascii="宋体" w:hAnsi="宋体" w:cs="宋体"/>
          <w:color w:val="auto"/>
          <w:spacing w:val="8"/>
          <w:sz w:val="24"/>
          <w:highlight w:val="none"/>
        </w:rPr>
        <w:t>地</w:t>
      </w:r>
      <w:r>
        <w:rPr>
          <w:rFonts w:hint="eastAsia" w:ascii="宋体" w:hAnsi="宋体" w:cs="宋体"/>
          <w:color w:val="auto"/>
          <w:spacing w:val="8"/>
          <w:sz w:val="24"/>
          <w:highlight w:val="none"/>
          <w:lang w:val="en-US" w:eastAsia="zh-CN"/>
        </w:rPr>
        <w:t xml:space="preserve"> </w:t>
      </w:r>
      <w:r>
        <w:rPr>
          <w:rFonts w:hint="eastAsia" w:ascii="宋体" w:hAnsi="宋体" w:cs="宋体"/>
          <w:color w:val="auto"/>
          <w:spacing w:val="8"/>
          <w:sz w:val="24"/>
          <w:highlight w:val="none"/>
        </w:rPr>
        <w:t>址：</w:t>
      </w:r>
      <w:bookmarkStart w:id="25" w:name="EB9c4a1aaeb2f740559d87fd6428ed78cc"/>
      <w:r>
        <w:rPr>
          <w:rFonts w:hint="eastAsia" w:ascii="宋体" w:hAnsi="宋体" w:cs="宋体"/>
          <w:color w:val="auto"/>
          <w:spacing w:val="8"/>
          <w:sz w:val="24"/>
          <w:highlight w:val="none"/>
        </w:rPr>
        <w:t>张家港市暨阳东路252号</w:t>
      </w:r>
      <w:bookmarkEnd w:id="25"/>
    </w:p>
    <w:p>
      <w:pPr>
        <w:widowControl/>
        <w:shd w:val="clear" w:color="auto" w:fill="FFFFFF"/>
        <w:spacing w:line="360" w:lineRule="auto"/>
        <w:ind w:left="420" w:firstLine="420"/>
        <w:jc w:val="left"/>
        <w:rPr>
          <w:rFonts w:hint="default" w:ascii="宋体" w:hAnsi="宋体" w:eastAsia="宋体" w:cs="宋体"/>
          <w:color w:val="auto"/>
          <w:spacing w:val="8"/>
          <w:sz w:val="24"/>
          <w:highlight w:val="none"/>
          <w:lang w:val="en-US" w:eastAsia="zh-CN"/>
        </w:rPr>
      </w:pPr>
      <w:r>
        <w:rPr>
          <w:rFonts w:hint="eastAsia" w:ascii="宋体" w:hAnsi="宋体" w:cs="宋体"/>
          <w:color w:val="auto"/>
          <w:spacing w:val="8"/>
          <w:sz w:val="24"/>
          <w:highlight w:val="none"/>
        </w:rPr>
        <w:t>联系方式：</w:t>
      </w:r>
      <w:r>
        <w:rPr>
          <w:rFonts w:hint="eastAsia" w:ascii="宋体" w:hAnsi="宋体" w:cs="宋体"/>
          <w:color w:val="auto"/>
          <w:spacing w:val="8"/>
          <w:sz w:val="24"/>
          <w:highlight w:val="none"/>
          <w:lang w:val="en-US" w:eastAsia="zh-CN"/>
        </w:rPr>
        <w:t>0512-56323181</w:t>
      </w:r>
    </w:p>
    <w:p>
      <w:pPr>
        <w:widowControl/>
        <w:shd w:val="clear" w:color="auto" w:fill="FFFFFF"/>
        <w:spacing w:line="360" w:lineRule="auto"/>
        <w:ind w:left="420"/>
        <w:jc w:val="left"/>
        <w:rPr>
          <w:rFonts w:hint="eastAsia" w:ascii="宋体" w:hAnsi="宋体" w:cs="宋体"/>
          <w:color w:val="auto"/>
          <w:spacing w:val="8"/>
          <w:sz w:val="24"/>
          <w:highlight w:val="none"/>
        </w:rPr>
      </w:pPr>
      <w:r>
        <w:rPr>
          <w:rFonts w:hint="eastAsia" w:ascii="宋体" w:hAnsi="宋体" w:cs="宋体"/>
          <w:color w:val="auto"/>
          <w:spacing w:val="8"/>
          <w:sz w:val="24"/>
          <w:highlight w:val="none"/>
        </w:rPr>
        <w:t>2.采购代理机构信息</w:t>
      </w:r>
    </w:p>
    <w:p>
      <w:pPr>
        <w:widowControl/>
        <w:shd w:val="clear" w:color="auto" w:fill="FFFFFF"/>
        <w:spacing w:line="360" w:lineRule="auto"/>
        <w:ind w:firstLine="840"/>
        <w:rPr>
          <w:rFonts w:hint="eastAsia" w:ascii="宋体" w:hAnsi="宋体" w:cs="宋体"/>
          <w:color w:val="auto"/>
          <w:spacing w:val="8"/>
          <w:sz w:val="24"/>
          <w:highlight w:val="none"/>
        </w:rPr>
      </w:pPr>
      <w:r>
        <w:rPr>
          <w:rFonts w:hint="eastAsia" w:ascii="宋体" w:hAnsi="宋体" w:cs="宋体"/>
          <w:color w:val="auto"/>
          <w:spacing w:val="8"/>
          <w:sz w:val="24"/>
          <w:highlight w:val="none"/>
        </w:rPr>
        <w:t>名 称：</w:t>
      </w:r>
      <w:bookmarkStart w:id="26" w:name="EB87bd51c9d802413bae3fcd0e825858ca"/>
      <w:r>
        <w:rPr>
          <w:rFonts w:hint="eastAsia" w:ascii="宋体" w:hAnsi="宋体" w:cs="宋体"/>
          <w:color w:val="auto"/>
          <w:spacing w:val="8"/>
          <w:sz w:val="24"/>
          <w:highlight w:val="none"/>
        </w:rPr>
        <w:t>苏州日丰招投标代理有限公司</w:t>
      </w:r>
      <w:bookmarkEnd w:id="26"/>
    </w:p>
    <w:p>
      <w:pPr>
        <w:widowControl/>
        <w:shd w:val="clear" w:color="auto" w:fill="FFFFFF"/>
        <w:spacing w:line="360" w:lineRule="auto"/>
        <w:ind w:firstLine="840"/>
        <w:rPr>
          <w:rFonts w:hint="eastAsia" w:ascii="宋体" w:hAnsi="宋体" w:cs="宋体"/>
          <w:color w:val="auto"/>
          <w:spacing w:val="8"/>
          <w:sz w:val="24"/>
          <w:highlight w:val="none"/>
        </w:rPr>
      </w:pPr>
      <w:r>
        <w:rPr>
          <w:rFonts w:hint="eastAsia" w:ascii="宋体" w:hAnsi="宋体" w:cs="宋体"/>
          <w:color w:val="auto"/>
          <w:spacing w:val="8"/>
          <w:sz w:val="24"/>
          <w:highlight w:val="none"/>
        </w:rPr>
        <w:t>地</w:t>
      </w:r>
      <w:r>
        <w:rPr>
          <w:rFonts w:hint="eastAsia" w:ascii="宋体" w:hAnsi="宋体" w:cs="宋体"/>
          <w:color w:val="auto"/>
          <w:spacing w:val="8"/>
          <w:sz w:val="24"/>
          <w:highlight w:val="none"/>
          <w:lang w:val="en-US" w:eastAsia="zh-CN"/>
        </w:rPr>
        <w:t xml:space="preserve"> </w:t>
      </w:r>
      <w:r>
        <w:rPr>
          <w:rFonts w:hint="eastAsia" w:ascii="宋体" w:hAnsi="宋体" w:cs="宋体"/>
          <w:color w:val="auto"/>
          <w:spacing w:val="8"/>
          <w:sz w:val="24"/>
          <w:highlight w:val="none"/>
        </w:rPr>
        <w:t>址：</w:t>
      </w:r>
      <w:bookmarkStart w:id="27" w:name="EB3628905c7ca0415cbb9a8f0a4d7b3377"/>
      <w:r>
        <w:rPr>
          <w:rFonts w:hint="eastAsia" w:ascii="宋体" w:hAnsi="宋体" w:cs="宋体"/>
          <w:color w:val="auto"/>
          <w:spacing w:val="8"/>
          <w:sz w:val="24"/>
          <w:highlight w:val="none"/>
        </w:rPr>
        <w:t>苏州市姑苏区平泷路251号城市生活广场A座1610室</w:t>
      </w:r>
      <w:bookmarkEnd w:id="27"/>
    </w:p>
    <w:p>
      <w:pPr>
        <w:widowControl/>
        <w:shd w:val="clear" w:color="auto" w:fill="FFFFFF"/>
        <w:spacing w:line="360" w:lineRule="auto"/>
        <w:ind w:firstLine="840"/>
        <w:rPr>
          <w:rFonts w:hint="eastAsia" w:ascii="宋体" w:hAnsi="宋体" w:cs="宋体"/>
          <w:color w:val="auto"/>
          <w:spacing w:val="8"/>
          <w:sz w:val="24"/>
          <w:highlight w:val="none"/>
        </w:rPr>
      </w:pPr>
      <w:r>
        <w:rPr>
          <w:rFonts w:hint="eastAsia" w:ascii="宋体" w:hAnsi="宋体" w:cs="宋体"/>
          <w:color w:val="auto"/>
          <w:spacing w:val="8"/>
          <w:sz w:val="24"/>
          <w:highlight w:val="none"/>
        </w:rPr>
        <w:t>联系方式：</w:t>
      </w:r>
      <w:bookmarkStart w:id="28" w:name="EB78fabdffbc284811a36702afe16991bc"/>
      <w:r>
        <w:rPr>
          <w:rFonts w:hint="eastAsia" w:ascii="宋体" w:hAnsi="宋体" w:cs="宋体"/>
          <w:color w:val="auto"/>
          <w:spacing w:val="8"/>
          <w:sz w:val="24"/>
          <w:highlight w:val="none"/>
        </w:rPr>
        <w:t>18012618932</w:t>
      </w:r>
      <w:bookmarkEnd w:id="28"/>
    </w:p>
    <w:p>
      <w:pPr>
        <w:widowControl/>
        <w:shd w:val="clear" w:color="auto" w:fill="FFFFFF"/>
        <w:spacing w:line="360" w:lineRule="auto"/>
        <w:ind w:firstLine="420"/>
        <w:rPr>
          <w:rFonts w:hint="eastAsia" w:ascii="宋体" w:hAnsi="宋体" w:cs="宋体"/>
          <w:color w:val="auto"/>
          <w:spacing w:val="8"/>
          <w:sz w:val="24"/>
          <w:highlight w:val="none"/>
        </w:rPr>
      </w:pPr>
      <w:r>
        <w:rPr>
          <w:rFonts w:hint="eastAsia" w:ascii="宋体" w:hAnsi="宋体" w:cs="宋体"/>
          <w:color w:val="auto"/>
          <w:spacing w:val="8"/>
          <w:sz w:val="24"/>
          <w:highlight w:val="none"/>
        </w:rPr>
        <w:t>3.项目联系方式</w:t>
      </w:r>
    </w:p>
    <w:p>
      <w:pPr>
        <w:widowControl/>
        <w:shd w:val="clear" w:color="auto" w:fill="FFFFFF"/>
        <w:spacing w:line="360" w:lineRule="auto"/>
        <w:ind w:left="840"/>
        <w:rPr>
          <w:rFonts w:hint="default" w:ascii="宋体" w:hAnsi="宋体" w:eastAsia="宋体" w:cs="宋体"/>
          <w:color w:val="auto"/>
          <w:spacing w:val="8"/>
          <w:sz w:val="24"/>
          <w:highlight w:val="none"/>
          <w:lang w:val="en-US" w:eastAsia="zh-CN"/>
        </w:rPr>
      </w:pPr>
      <w:r>
        <w:rPr>
          <w:rFonts w:hint="eastAsia" w:ascii="宋体" w:hAnsi="宋体" w:cs="宋体"/>
          <w:color w:val="auto"/>
          <w:spacing w:val="8"/>
          <w:sz w:val="24"/>
          <w:highlight w:val="none"/>
        </w:rPr>
        <w:t>项目联系人：</w:t>
      </w:r>
      <w:bookmarkStart w:id="29" w:name="EBb77d6276561b43e597d82e487b8fcdfd"/>
      <w:r>
        <w:rPr>
          <w:rFonts w:hint="eastAsia" w:ascii="宋体" w:hAnsi="宋体" w:cs="宋体"/>
          <w:color w:val="auto"/>
          <w:spacing w:val="8"/>
          <w:sz w:val="24"/>
          <w:highlight w:val="none"/>
        </w:rPr>
        <w:t>殷涛霞</w:t>
      </w:r>
      <w:bookmarkEnd w:id="29"/>
      <w:r>
        <w:rPr>
          <w:rFonts w:hint="eastAsia" w:ascii="宋体" w:hAnsi="宋体" w:cs="宋体"/>
          <w:color w:val="auto"/>
          <w:spacing w:val="8"/>
          <w:sz w:val="24"/>
          <w:highlight w:val="none"/>
          <w:lang w:eastAsia="zh-CN"/>
        </w:rPr>
        <w:t>、</w:t>
      </w:r>
      <w:r>
        <w:rPr>
          <w:rFonts w:hint="eastAsia" w:ascii="宋体" w:hAnsi="宋体" w:cs="宋体"/>
          <w:color w:val="auto"/>
          <w:spacing w:val="8"/>
          <w:sz w:val="24"/>
          <w:highlight w:val="none"/>
          <w:lang w:val="en-US" w:eastAsia="zh-CN"/>
        </w:rPr>
        <w:t>刘秀萍、金娟</w:t>
      </w:r>
    </w:p>
    <w:p>
      <w:pPr>
        <w:widowControl/>
        <w:shd w:val="clear" w:color="auto" w:fill="FFFFFF"/>
        <w:spacing w:line="360" w:lineRule="auto"/>
        <w:ind w:firstLine="840"/>
        <w:rPr>
          <w:rFonts w:ascii="宋体" w:hAnsi="宋体" w:cs="宋体"/>
          <w:color w:val="auto"/>
          <w:spacing w:val="8"/>
          <w:sz w:val="24"/>
          <w:highlight w:val="none"/>
        </w:rPr>
      </w:pPr>
      <w:r>
        <w:rPr>
          <w:rFonts w:hint="eastAsia" w:ascii="宋体" w:hAnsi="宋体" w:cs="宋体"/>
          <w:color w:val="auto"/>
          <w:spacing w:val="8"/>
          <w:sz w:val="24"/>
          <w:highlight w:val="none"/>
        </w:rPr>
        <w:t>电</w:t>
      </w:r>
      <w:r>
        <w:rPr>
          <w:rFonts w:hint="eastAsia" w:ascii="宋体" w:hAnsi="宋体" w:cs="宋体"/>
          <w:color w:val="auto"/>
          <w:spacing w:val="8"/>
          <w:sz w:val="24"/>
          <w:highlight w:val="none"/>
          <w:lang w:val="en-US" w:eastAsia="zh-CN"/>
        </w:rPr>
        <w:t xml:space="preserve"> </w:t>
      </w:r>
      <w:r>
        <w:rPr>
          <w:rFonts w:hint="eastAsia" w:ascii="宋体" w:hAnsi="宋体" w:cs="宋体"/>
          <w:color w:val="auto"/>
          <w:spacing w:val="8"/>
          <w:sz w:val="24"/>
          <w:highlight w:val="none"/>
        </w:rPr>
        <w:t>话：</w:t>
      </w:r>
      <w:bookmarkStart w:id="30" w:name="EB4fc5f1a47f18483c98cd86dc999982b2"/>
      <w:r>
        <w:rPr>
          <w:rFonts w:hint="eastAsia" w:ascii="宋体" w:hAnsi="宋体" w:cs="宋体"/>
          <w:color w:val="auto"/>
          <w:spacing w:val="8"/>
          <w:sz w:val="24"/>
          <w:highlight w:val="none"/>
        </w:rPr>
        <w:t>18012618932</w:t>
      </w:r>
      <w:bookmarkEnd w:id="30"/>
    </w:p>
    <w:p>
      <w:pPr>
        <w:spacing w:line="360" w:lineRule="auto"/>
        <w:ind w:firstLine="480"/>
        <w:jc w:val="right"/>
        <w:rPr>
          <w:rFonts w:ascii="宋体" w:hAnsi="宋体"/>
          <w:color w:val="auto"/>
          <w:sz w:val="24"/>
          <w:highlight w:val="none"/>
        </w:rPr>
      </w:pPr>
      <w:r>
        <w:rPr>
          <w:rFonts w:ascii="宋体" w:hAnsi="宋体"/>
          <w:color w:val="auto"/>
          <w:sz w:val="24"/>
          <w:highlight w:val="none"/>
        </w:rPr>
        <w:tab/>
      </w:r>
    </w:p>
    <w:p>
      <w:pPr>
        <w:pStyle w:val="15"/>
        <w:pageBreakBefore/>
        <w:spacing w:line="360" w:lineRule="auto"/>
        <w:rPr>
          <w:rFonts w:hint="eastAsia" w:ascii="宋体" w:hAnsi="宋体" w:eastAsia="宋体"/>
          <w:color w:val="auto"/>
          <w:highlight w:val="none"/>
        </w:rPr>
      </w:pPr>
      <w:bookmarkStart w:id="31" w:name="_Toc256000001"/>
      <w:bookmarkStart w:id="32" w:name="_Toc28588"/>
      <w:bookmarkStart w:id="33" w:name="_Toc38368119"/>
      <w:bookmarkStart w:id="34" w:name="_Toc54615238"/>
      <w:bookmarkStart w:id="35" w:name="_Toc35266019"/>
      <w:bookmarkStart w:id="36" w:name="_Toc1066"/>
      <w:bookmarkStart w:id="37" w:name="_Toc753"/>
      <w:r>
        <w:rPr>
          <w:rFonts w:hint="eastAsia" w:ascii="宋体" w:hAnsi="宋体" w:eastAsia="宋体"/>
          <w:color w:val="auto"/>
          <w:highlight w:val="none"/>
        </w:rPr>
        <w:t xml:space="preserve">第二章  </w:t>
      </w:r>
      <w:bookmarkEnd w:id="2"/>
      <w:bookmarkEnd w:id="3"/>
      <w:bookmarkEnd w:id="4"/>
      <w:bookmarkEnd w:id="5"/>
      <w:bookmarkEnd w:id="6"/>
      <w:bookmarkEnd w:id="14"/>
      <w:bookmarkStart w:id="38" w:name="_Toc120614213"/>
      <w:bookmarkStart w:id="39" w:name="_Toc16938518"/>
      <w:bookmarkStart w:id="40" w:name="_Toc20823274"/>
      <w:bookmarkStart w:id="41" w:name="_Toc513029202"/>
      <w:r>
        <w:rPr>
          <w:rFonts w:hint="eastAsia" w:ascii="宋体" w:hAnsi="宋体" w:eastAsia="宋体"/>
          <w:color w:val="auto"/>
          <w:highlight w:val="none"/>
        </w:rPr>
        <w:t>投标人须知</w:t>
      </w:r>
      <w:bookmarkEnd w:id="31"/>
      <w:bookmarkEnd w:id="32"/>
      <w:bookmarkEnd w:id="33"/>
      <w:bookmarkEnd w:id="34"/>
      <w:bookmarkEnd w:id="35"/>
      <w:bookmarkEnd w:id="36"/>
      <w:bookmarkEnd w:id="37"/>
      <w:bookmarkEnd w:id="38"/>
      <w:bookmarkEnd w:id="39"/>
      <w:bookmarkEnd w:id="40"/>
      <w:bookmarkEnd w:id="41"/>
    </w:p>
    <w:p>
      <w:pPr>
        <w:pStyle w:val="33"/>
        <w:pageBreakBefore w:val="0"/>
        <w:spacing w:before="0" w:after="0" w:line="360" w:lineRule="auto"/>
        <w:ind w:firstLine="480"/>
        <w:jc w:val="left"/>
        <w:rPr>
          <w:rStyle w:val="34"/>
          <w:rFonts w:hint="eastAsia" w:ascii="宋体" w:hAnsi="宋体" w:eastAsia="宋体" w:cs="宋体"/>
          <w:b w:val="0"/>
          <w:bCs w:val="0"/>
          <w:color w:val="auto"/>
          <w:sz w:val="24"/>
          <w:szCs w:val="24"/>
          <w:highlight w:val="none"/>
        </w:rPr>
      </w:pPr>
      <w:bookmarkStart w:id="42" w:name="EB0f9f45dd5e234a13a81c333deb906690"/>
      <w:bookmarkEnd w:id="42"/>
      <w:bookmarkStart w:id="43" w:name="_Toc20823275"/>
      <w:bookmarkStart w:id="44" w:name="_Toc120614214"/>
      <w:bookmarkStart w:id="45" w:name="_Toc1456487263"/>
      <w:bookmarkStart w:id="46" w:name="_Toc16938519"/>
      <w:bookmarkStart w:id="47" w:name="_Toc54615239"/>
      <w:bookmarkStart w:id="48" w:name="_Toc35266020"/>
      <w:bookmarkStart w:id="49" w:name="_Toc38368120"/>
      <w:bookmarkStart w:id="50" w:name="_Toc21993"/>
      <w:bookmarkStart w:id="51" w:name="_Toc513029203"/>
      <w:bookmarkStart w:id="52" w:name="_Toc513029242"/>
      <w:bookmarkStart w:id="53" w:name="_Toc16938558"/>
      <w:bookmarkStart w:id="54" w:name="_Toc479757207"/>
      <w:bookmarkStart w:id="55" w:name="_Toc120614221"/>
      <w:bookmarkStart w:id="56" w:name="_Toc20823314"/>
      <w:r>
        <w:rPr>
          <w:rStyle w:val="34"/>
          <w:rFonts w:hint="eastAsia" w:ascii="宋体" w:hAnsi="宋体" w:eastAsia="宋体" w:cs="宋体"/>
          <w:b w:val="0"/>
          <w:bCs w:val="0"/>
          <w:color w:val="auto"/>
          <w:sz w:val="24"/>
          <w:szCs w:val="24"/>
          <w:highlight w:val="none"/>
        </w:rPr>
        <w:t>一、总则</w:t>
      </w:r>
      <w:bookmarkEnd w:id="43"/>
      <w:bookmarkEnd w:id="44"/>
      <w:bookmarkEnd w:id="45"/>
      <w:bookmarkEnd w:id="46"/>
      <w:bookmarkEnd w:id="47"/>
      <w:bookmarkEnd w:id="48"/>
      <w:bookmarkEnd w:id="49"/>
      <w:bookmarkEnd w:id="50"/>
      <w:bookmarkEnd w:id="51"/>
    </w:p>
    <w:p>
      <w:pPr>
        <w:keepNext/>
        <w:keepLines/>
        <w:pageBreakBefore w:val="0"/>
        <w:spacing w:line="360" w:lineRule="auto"/>
        <w:ind w:firstLine="480"/>
        <w:outlineLvl w:val="3"/>
        <w:rPr>
          <w:rFonts w:hint="eastAsia" w:ascii="宋体" w:hAnsi="宋体" w:eastAsia="宋体" w:cs="宋体"/>
          <w:color w:val="auto"/>
          <w:sz w:val="24"/>
          <w:szCs w:val="24"/>
          <w:highlight w:val="none"/>
        </w:rPr>
      </w:pPr>
      <w:bookmarkStart w:id="57" w:name="_Hlt16619475"/>
      <w:bookmarkEnd w:id="57"/>
      <w:bookmarkStart w:id="58" w:name="_Toc458694821"/>
      <w:bookmarkStart w:id="59" w:name="_Toc20823276"/>
      <w:bookmarkStart w:id="60" w:name="_Toc513029204"/>
      <w:bookmarkStart w:id="61" w:name="_Toc16938520"/>
      <w:r>
        <w:rPr>
          <w:rFonts w:hint="eastAsia" w:ascii="宋体" w:hAnsi="宋体" w:cs="宋体"/>
          <w:color w:val="auto"/>
          <w:sz w:val="24"/>
          <w:szCs w:val="24"/>
          <w:highlight w:val="none"/>
          <w:lang w:eastAsia="zh-CN"/>
        </w:rPr>
        <w:t>1.</w:t>
      </w:r>
      <w:bookmarkEnd w:id="58"/>
      <w:r>
        <w:rPr>
          <w:rFonts w:hint="eastAsia" w:ascii="宋体" w:hAnsi="宋体" w:eastAsia="宋体" w:cs="宋体"/>
          <w:color w:val="auto"/>
          <w:sz w:val="24"/>
          <w:szCs w:val="24"/>
          <w:highlight w:val="none"/>
        </w:rPr>
        <w:t>招标方式</w:t>
      </w:r>
      <w:bookmarkEnd w:id="59"/>
      <w:bookmarkEnd w:id="60"/>
      <w:bookmarkEnd w:id="61"/>
    </w:p>
    <w:p>
      <w:pPr>
        <w:pageBreakBefore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 本次招标采取公开招标方式，本招标文件仅适用于招标公告中所述项目。</w:t>
      </w:r>
    </w:p>
    <w:p>
      <w:pPr>
        <w:keepNext/>
        <w:keepLines/>
        <w:pageBreakBefore w:val="0"/>
        <w:spacing w:line="360" w:lineRule="auto"/>
        <w:ind w:firstLine="480"/>
        <w:outlineLvl w:val="3"/>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2.</w:t>
      </w:r>
      <w:r>
        <w:rPr>
          <w:rFonts w:hint="eastAsia" w:ascii="宋体" w:hAnsi="宋体" w:eastAsia="宋体" w:cs="宋体"/>
          <w:color w:val="auto"/>
          <w:sz w:val="24"/>
          <w:szCs w:val="24"/>
          <w:highlight w:val="none"/>
        </w:rPr>
        <w:t>合格的投标人</w:t>
      </w:r>
    </w:p>
    <w:p>
      <w:pPr>
        <w:pageBreakBefore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 满足招标公告中投标人的资格要求的规定。</w:t>
      </w:r>
    </w:p>
    <w:p>
      <w:pPr>
        <w:pageBreakBefore w:val="0"/>
        <w:spacing w:line="360" w:lineRule="auto"/>
        <w:ind w:firstLine="480"/>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2.2满足本文件实质性要求的规定</w:t>
      </w:r>
      <w:r>
        <w:rPr>
          <w:rFonts w:hint="eastAsia" w:ascii="宋体" w:hAnsi="宋体" w:eastAsia="宋体" w:cs="宋体"/>
          <w:b/>
          <w:color w:val="auto"/>
          <w:sz w:val="24"/>
          <w:szCs w:val="24"/>
          <w:highlight w:val="none"/>
        </w:rPr>
        <w:t>（本招标文件中斜体且有下划线部分为实质性要求）。</w:t>
      </w:r>
    </w:p>
    <w:p>
      <w:pPr>
        <w:keepNext/>
        <w:keepLines/>
        <w:pageBreakBefore w:val="0"/>
        <w:spacing w:line="360" w:lineRule="auto"/>
        <w:ind w:firstLine="480"/>
        <w:outlineLvl w:val="3"/>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3.</w:t>
      </w:r>
      <w:r>
        <w:rPr>
          <w:rFonts w:hint="eastAsia" w:ascii="宋体" w:hAnsi="宋体" w:eastAsia="宋体" w:cs="宋体"/>
          <w:color w:val="auto"/>
          <w:sz w:val="24"/>
          <w:szCs w:val="24"/>
          <w:highlight w:val="none"/>
        </w:rPr>
        <w:t>适用法律</w:t>
      </w:r>
    </w:p>
    <w:p>
      <w:pPr>
        <w:pageBreakBefore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 本次招标及由此产生的合同受中华人民共和国有关的法律法规制约和保护。</w:t>
      </w:r>
    </w:p>
    <w:p>
      <w:pPr>
        <w:keepNext/>
        <w:keepLines/>
        <w:pageBreakBefore w:val="0"/>
        <w:spacing w:line="360" w:lineRule="auto"/>
        <w:ind w:firstLine="480"/>
        <w:outlineLvl w:val="3"/>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4.</w:t>
      </w:r>
      <w:r>
        <w:rPr>
          <w:rFonts w:hint="eastAsia" w:ascii="宋体" w:hAnsi="宋体" w:eastAsia="宋体" w:cs="宋体"/>
          <w:color w:val="auto"/>
          <w:sz w:val="24"/>
          <w:szCs w:val="24"/>
          <w:highlight w:val="none"/>
        </w:rPr>
        <w:t>投标费用</w:t>
      </w:r>
    </w:p>
    <w:p>
      <w:pPr>
        <w:pageBreakBefore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4.1</w:t>
      </w:r>
      <w:r>
        <w:rPr>
          <w:rFonts w:hint="eastAsia" w:ascii="宋体" w:hAnsi="宋体" w:eastAsia="宋体" w:cs="宋体"/>
          <w:color w:val="auto"/>
          <w:sz w:val="24"/>
          <w:szCs w:val="24"/>
          <w:highlight w:val="none"/>
        </w:rPr>
        <w:t xml:space="preserve"> 投标人应自行承担所有与参加投标有关的费用，无论投标过程中的做法和结果如何，</w:t>
      </w:r>
      <w:r>
        <w:rPr>
          <w:rFonts w:hint="eastAsia" w:ascii="宋体" w:hAnsi="宋体" w:eastAsia="宋体" w:cs="宋体"/>
          <w:color w:val="auto"/>
          <w:sz w:val="24"/>
          <w:szCs w:val="24"/>
          <w:highlight w:val="none"/>
          <w:lang w:eastAsia="zh-CN"/>
        </w:rPr>
        <w:t>苏州日丰招投标代理有限公司</w:t>
      </w:r>
      <w:r>
        <w:rPr>
          <w:rFonts w:hint="eastAsia" w:ascii="宋体" w:hAnsi="宋体" w:eastAsia="宋体" w:cs="宋体"/>
          <w:color w:val="auto"/>
          <w:sz w:val="24"/>
          <w:szCs w:val="24"/>
          <w:highlight w:val="none"/>
        </w:rPr>
        <w:t>在任何情况下均无义务和责任承担这些费用。</w:t>
      </w:r>
    </w:p>
    <w:p>
      <w:pPr>
        <w:pStyle w:val="90"/>
        <w:pageBreakBefore w:val="0"/>
        <w:spacing w:line="360" w:lineRule="auto"/>
        <w:ind w:firstLine="508"/>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4.2 本次招标采购代理机构收取代理服务费。</w:t>
      </w:r>
    </w:p>
    <w:p>
      <w:pPr>
        <w:pStyle w:val="90"/>
        <w:pageBreakBefore w:val="0"/>
        <w:spacing w:line="360" w:lineRule="auto"/>
        <w:ind w:firstLine="508"/>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4.2.1 本项目采购代理服务费由 中标（成交）供应商支付</w:t>
      </w:r>
      <w:r>
        <w:rPr>
          <w:rFonts w:hint="eastAsia" w:ascii="宋体" w:hAnsi="宋体" w:eastAsia="宋体" w:cs="宋体"/>
          <w:color w:val="auto"/>
          <w:spacing w:val="7"/>
          <w:sz w:val="24"/>
          <w:szCs w:val="24"/>
          <w:highlight w:val="none"/>
          <w:lang w:eastAsia="zh-CN"/>
        </w:rPr>
        <w:t>；</w:t>
      </w:r>
    </w:p>
    <w:p>
      <w:pPr>
        <w:pStyle w:val="90"/>
        <w:pageBreakBefore w:val="0"/>
        <w:spacing w:line="360" w:lineRule="auto"/>
        <w:ind w:firstLine="508"/>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4.2.2 代理费用收取方式：转账</w:t>
      </w:r>
    </w:p>
    <w:p>
      <w:pPr>
        <w:pageBreakBefore w:val="0"/>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4.2.3 代理费用收取标准：由中标人按照预算金额的如下比例进行计算：即100万元内1.5%、</w:t>
      </w:r>
      <w:r>
        <w:rPr>
          <w:rFonts w:hint="eastAsia" w:ascii="宋体" w:hAnsi="宋体" w:cs="宋体"/>
          <w:bCs/>
          <w:color w:val="auto"/>
          <w:sz w:val="24"/>
          <w:szCs w:val="24"/>
          <w:highlight w:val="none"/>
          <w:lang w:eastAsia="zh-CN"/>
        </w:rPr>
        <w:t>100万～500万</w:t>
      </w:r>
      <w:r>
        <w:rPr>
          <w:rFonts w:hint="eastAsia" w:ascii="宋体" w:hAnsi="宋体" w:eastAsia="宋体" w:cs="宋体"/>
          <w:bCs/>
          <w:color w:val="auto"/>
          <w:sz w:val="24"/>
          <w:szCs w:val="24"/>
          <w:highlight w:val="none"/>
        </w:rPr>
        <w:t>元内1.1%、</w:t>
      </w:r>
      <w:r>
        <w:rPr>
          <w:rFonts w:hint="eastAsia" w:ascii="宋体" w:hAnsi="宋体" w:cs="宋体"/>
          <w:bCs/>
          <w:color w:val="auto"/>
          <w:sz w:val="24"/>
          <w:szCs w:val="24"/>
          <w:highlight w:val="none"/>
          <w:lang w:eastAsia="zh-CN"/>
        </w:rPr>
        <w:t>500万～1000万</w:t>
      </w:r>
      <w:r>
        <w:rPr>
          <w:rFonts w:hint="eastAsia" w:ascii="宋体" w:hAnsi="宋体" w:eastAsia="宋体" w:cs="宋体"/>
          <w:bCs/>
          <w:color w:val="auto"/>
          <w:sz w:val="24"/>
          <w:szCs w:val="24"/>
          <w:highlight w:val="none"/>
        </w:rPr>
        <w:t>元内0.8%、</w:t>
      </w:r>
      <w:r>
        <w:rPr>
          <w:rFonts w:hint="eastAsia" w:ascii="宋体" w:hAnsi="宋体" w:cs="宋体"/>
          <w:bCs/>
          <w:color w:val="auto"/>
          <w:sz w:val="24"/>
          <w:szCs w:val="24"/>
          <w:highlight w:val="none"/>
          <w:lang w:eastAsia="zh-CN"/>
        </w:rPr>
        <w:t>1000万～5000万</w:t>
      </w:r>
      <w:r>
        <w:rPr>
          <w:rFonts w:hint="eastAsia" w:ascii="宋体" w:hAnsi="宋体" w:eastAsia="宋体" w:cs="宋体"/>
          <w:bCs/>
          <w:color w:val="auto"/>
          <w:sz w:val="24"/>
          <w:szCs w:val="24"/>
          <w:highlight w:val="none"/>
        </w:rPr>
        <w:t>元内0.5%；5000万元以上部分0.25%；差额定率累进法计算并支付成交服务费，不足叁仟以叁仟元计。</w:t>
      </w:r>
    </w:p>
    <w:p>
      <w:pPr>
        <w:keepNext/>
        <w:keepLines/>
        <w:pageBreakBefore w:val="0"/>
        <w:spacing w:line="360" w:lineRule="auto"/>
        <w:ind w:firstLine="480"/>
        <w:outlineLvl w:val="3"/>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5.</w:t>
      </w:r>
      <w:r>
        <w:rPr>
          <w:rFonts w:hint="eastAsia" w:ascii="宋体" w:hAnsi="宋体" w:eastAsia="宋体" w:cs="宋体"/>
          <w:color w:val="auto"/>
          <w:sz w:val="24"/>
          <w:szCs w:val="24"/>
          <w:highlight w:val="none"/>
        </w:rPr>
        <w:t>招标文件的约束力</w:t>
      </w:r>
    </w:p>
    <w:p>
      <w:pPr>
        <w:pageBreakBefore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5.1</w:t>
      </w:r>
      <w:r>
        <w:rPr>
          <w:rFonts w:hint="eastAsia" w:ascii="宋体" w:hAnsi="宋体" w:eastAsia="宋体" w:cs="宋体"/>
          <w:color w:val="auto"/>
          <w:sz w:val="24"/>
          <w:szCs w:val="24"/>
          <w:highlight w:val="none"/>
        </w:rPr>
        <w:t xml:space="preserve"> 投标人一旦在苏采云系统下载本招标文件决定参加投标，即被认为接受了本招标文件的规定和约束，并且视为已经知道或应当知道自身权益是否受到了损害。</w:t>
      </w:r>
    </w:p>
    <w:p>
      <w:pPr>
        <w:pStyle w:val="33"/>
        <w:pageBreakBefore w:val="0"/>
        <w:spacing w:before="0" w:after="0" w:line="360" w:lineRule="auto"/>
        <w:ind w:firstLine="480"/>
        <w:jc w:val="left"/>
        <w:rPr>
          <w:rStyle w:val="91"/>
          <w:rFonts w:hint="eastAsia" w:ascii="宋体" w:hAnsi="宋体" w:eastAsia="宋体" w:cs="宋体"/>
          <w:b w:val="0"/>
          <w:bCs w:val="0"/>
          <w:color w:val="auto"/>
          <w:sz w:val="24"/>
          <w:szCs w:val="24"/>
          <w:highlight w:val="none"/>
        </w:rPr>
      </w:pPr>
      <w:bookmarkStart w:id="62" w:name="_Toc12273"/>
      <w:bookmarkStart w:id="63" w:name="_Toc20823281"/>
      <w:bookmarkStart w:id="64" w:name="_Toc513029209"/>
      <w:bookmarkStart w:id="65" w:name="_Toc35266021"/>
      <w:bookmarkStart w:id="66" w:name="_Toc16938525"/>
      <w:bookmarkStart w:id="67" w:name="_Toc15337088"/>
      <w:bookmarkStart w:id="68" w:name="_Toc54615240"/>
      <w:bookmarkStart w:id="69" w:name="_Toc38368121"/>
      <w:bookmarkStart w:id="70" w:name="_Toc120614215"/>
      <w:bookmarkStart w:id="71" w:name="_Toc20823277"/>
      <w:bookmarkStart w:id="72" w:name="_Toc513029205"/>
      <w:bookmarkStart w:id="73" w:name="_Toc16938521"/>
      <w:r>
        <w:rPr>
          <w:rStyle w:val="91"/>
          <w:rFonts w:hint="eastAsia" w:ascii="宋体" w:hAnsi="宋体" w:eastAsia="宋体" w:cs="宋体"/>
          <w:b w:val="0"/>
          <w:bCs w:val="0"/>
          <w:color w:val="auto"/>
          <w:sz w:val="24"/>
          <w:szCs w:val="24"/>
          <w:highlight w:val="none"/>
        </w:rPr>
        <w:t>二、招标文件</w:t>
      </w:r>
      <w:bookmarkEnd w:id="62"/>
      <w:bookmarkEnd w:id="63"/>
      <w:bookmarkEnd w:id="64"/>
      <w:bookmarkEnd w:id="65"/>
      <w:bookmarkEnd w:id="66"/>
      <w:bookmarkEnd w:id="67"/>
      <w:bookmarkEnd w:id="68"/>
      <w:bookmarkEnd w:id="69"/>
      <w:bookmarkEnd w:id="70"/>
    </w:p>
    <w:p>
      <w:pPr>
        <w:keepNext/>
        <w:keepLines/>
        <w:pageBreakBefore w:val="0"/>
        <w:spacing w:line="360" w:lineRule="auto"/>
        <w:ind w:firstLine="480"/>
        <w:outlineLvl w:val="3"/>
        <w:rPr>
          <w:rFonts w:hint="eastAsia" w:ascii="宋体" w:hAnsi="宋体" w:eastAsia="宋体" w:cs="宋体"/>
          <w:color w:val="auto"/>
          <w:sz w:val="24"/>
          <w:szCs w:val="24"/>
          <w:highlight w:val="none"/>
        </w:rPr>
      </w:pPr>
      <w:bookmarkStart w:id="74" w:name="_Toc16938526"/>
      <w:bookmarkStart w:id="75" w:name="_Toc513029210"/>
      <w:bookmarkStart w:id="76" w:name="_Toc20823282"/>
      <w:r>
        <w:rPr>
          <w:rFonts w:hint="eastAsia" w:ascii="宋体" w:hAnsi="宋体" w:cs="宋体"/>
          <w:color w:val="auto"/>
          <w:sz w:val="24"/>
          <w:szCs w:val="24"/>
          <w:highlight w:val="none"/>
          <w:lang w:eastAsia="zh-CN"/>
        </w:rPr>
        <w:t>6.</w:t>
      </w:r>
      <w:r>
        <w:rPr>
          <w:rFonts w:hint="eastAsia" w:ascii="宋体" w:hAnsi="宋体" w:eastAsia="宋体" w:cs="宋体"/>
          <w:color w:val="auto"/>
          <w:sz w:val="24"/>
          <w:szCs w:val="24"/>
          <w:highlight w:val="none"/>
        </w:rPr>
        <w:t>招标文件构成</w:t>
      </w:r>
      <w:bookmarkEnd w:id="74"/>
      <w:bookmarkEnd w:id="75"/>
      <w:bookmarkEnd w:id="76"/>
    </w:p>
    <w:p>
      <w:pPr>
        <w:pageBreakBefore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6.1</w:t>
      </w:r>
      <w:r>
        <w:rPr>
          <w:rFonts w:hint="eastAsia" w:ascii="宋体" w:hAnsi="宋体" w:eastAsia="宋体" w:cs="宋体"/>
          <w:color w:val="auto"/>
          <w:sz w:val="24"/>
          <w:szCs w:val="24"/>
          <w:highlight w:val="none"/>
        </w:rPr>
        <w:t xml:space="preserve"> 招标文件</w:t>
      </w:r>
      <w:r>
        <w:rPr>
          <w:rFonts w:hint="eastAsia" w:ascii="宋体" w:hAnsi="宋体" w:cs="宋体"/>
          <w:color w:val="auto"/>
          <w:sz w:val="24"/>
          <w:szCs w:val="24"/>
          <w:highlight w:val="none"/>
          <w:lang w:eastAsia="zh-CN"/>
        </w:rPr>
        <w:t>由以下部分组成</w:t>
      </w:r>
      <w:r>
        <w:rPr>
          <w:rFonts w:hint="eastAsia" w:ascii="宋体" w:hAnsi="宋体" w:eastAsia="宋体" w:cs="宋体"/>
          <w:color w:val="auto"/>
          <w:sz w:val="24"/>
          <w:szCs w:val="24"/>
          <w:highlight w:val="none"/>
        </w:rPr>
        <w:t>：</w:t>
      </w:r>
    </w:p>
    <w:p>
      <w:pPr>
        <w:pageBreakBefore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（1）投标邀请</w:t>
      </w:r>
    </w:p>
    <w:p>
      <w:pPr>
        <w:pageBreakBefore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（2）投标人须知</w:t>
      </w:r>
    </w:p>
    <w:p>
      <w:pPr>
        <w:pageBreakBefore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（3）合同条款及格式</w:t>
      </w:r>
    </w:p>
    <w:p>
      <w:pPr>
        <w:pageBreakBefore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（4）项目需求</w:t>
      </w:r>
    </w:p>
    <w:p>
      <w:pPr>
        <w:pageBreakBefore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（5）评标方法与评标标准</w:t>
      </w:r>
    </w:p>
    <w:p>
      <w:pPr>
        <w:pageBreakBefore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（6）投标文件格式</w:t>
      </w:r>
    </w:p>
    <w:p>
      <w:pPr>
        <w:pageBreakBefore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请仔细检查招标文件是否齐全，如有缺漏请立即与</w:t>
      </w:r>
      <w:r>
        <w:rPr>
          <w:rFonts w:hint="eastAsia" w:ascii="宋体" w:hAnsi="宋体" w:eastAsia="宋体" w:cs="宋体"/>
          <w:color w:val="auto"/>
          <w:sz w:val="24"/>
          <w:szCs w:val="24"/>
          <w:highlight w:val="none"/>
          <w:lang w:eastAsia="zh-CN"/>
        </w:rPr>
        <w:t>苏州日丰招投标代理有限公司</w:t>
      </w:r>
      <w:r>
        <w:rPr>
          <w:rFonts w:hint="eastAsia" w:ascii="宋体" w:hAnsi="宋体" w:eastAsia="宋体" w:cs="宋体"/>
          <w:color w:val="auto"/>
          <w:sz w:val="24"/>
          <w:szCs w:val="24"/>
          <w:highlight w:val="none"/>
        </w:rPr>
        <w:t>联系解决。</w:t>
      </w:r>
    </w:p>
    <w:p>
      <w:pPr>
        <w:pageBreakBefore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6.2</w:t>
      </w:r>
      <w:r>
        <w:rPr>
          <w:rFonts w:hint="eastAsia" w:ascii="宋体" w:hAnsi="宋体" w:eastAsia="宋体" w:cs="宋体"/>
          <w:color w:val="auto"/>
          <w:sz w:val="24"/>
          <w:szCs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pPr>
        <w:keepNext/>
        <w:keepLines/>
        <w:pageBreakBefore w:val="0"/>
        <w:spacing w:line="360" w:lineRule="auto"/>
        <w:ind w:firstLine="480"/>
        <w:outlineLvl w:val="3"/>
        <w:rPr>
          <w:rFonts w:hint="eastAsia" w:ascii="宋体" w:hAnsi="宋体" w:eastAsia="宋体" w:cs="宋体"/>
          <w:color w:val="auto"/>
          <w:sz w:val="24"/>
          <w:szCs w:val="24"/>
          <w:highlight w:val="none"/>
        </w:rPr>
      </w:pPr>
      <w:bookmarkStart w:id="77" w:name="_Toc20823284"/>
      <w:bookmarkStart w:id="78" w:name="_Toc16938528"/>
      <w:bookmarkStart w:id="79" w:name="_Toc462564071"/>
      <w:bookmarkStart w:id="80" w:name="_Toc513029212"/>
      <w:r>
        <w:rPr>
          <w:rFonts w:hint="eastAsia" w:ascii="宋体" w:hAnsi="宋体" w:cs="宋体"/>
          <w:color w:val="auto"/>
          <w:sz w:val="24"/>
          <w:szCs w:val="24"/>
          <w:highlight w:val="none"/>
          <w:lang w:eastAsia="zh-CN"/>
        </w:rPr>
        <w:t>7.</w:t>
      </w:r>
      <w:r>
        <w:rPr>
          <w:rFonts w:hint="eastAsia" w:ascii="宋体" w:hAnsi="宋体" w:eastAsia="宋体" w:cs="宋体"/>
          <w:color w:val="auto"/>
          <w:sz w:val="24"/>
          <w:szCs w:val="24"/>
          <w:highlight w:val="none"/>
        </w:rPr>
        <w:t>招标文件的澄清或修改</w:t>
      </w:r>
      <w:bookmarkEnd w:id="77"/>
      <w:bookmarkEnd w:id="78"/>
      <w:bookmarkEnd w:id="79"/>
      <w:bookmarkEnd w:id="80"/>
    </w:p>
    <w:p>
      <w:pPr>
        <w:pageBreakBefore w:val="0"/>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7.1 在投标截止时</w:t>
      </w:r>
      <w:r>
        <w:rPr>
          <w:rFonts w:hint="eastAsia" w:ascii="宋体" w:hAnsi="宋体" w:cs="宋体"/>
          <w:bCs/>
          <w:color w:val="auto"/>
          <w:sz w:val="24"/>
          <w:szCs w:val="24"/>
          <w:highlight w:val="none"/>
          <w:lang w:eastAsia="zh-CN"/>
        </w:rPr>
        <w:t>间之</w:t>
      </w:r>
      <w:r>
        <w:rPr>
          <w:rFonts w:hint="eastAsia" w:ascii="宋体" w:hAnsi="宋体" w:eastAsia="宋体" w:cs="宋体"/>
          <w:bCs/>
          <w:color w:val="auto"/>
          <w:sz w:val="24"/>
          <w:szCs w:val="24"/>
          <w:highlight w:val="none"/>
        </w:rPr>
        <w:t>前。</w:t>
      </w:r>
      <w:r>
        <w:rPr>
          <w:rFonts w:hint="eastAsia" w:ascii="宋体" w:hAnsi="宋体" w:eastAsia="宋体" w:cs="宋体"/>
          <w:bCs/>
          <w:color w:val="auto"/>
          <w:sz w:val="24"/>
          <w:szCs w:val="24"/>
          <w:highlight w:val="none"/>
          <w:lang w:eastAsia="zh-CN"/>
        </w:rPr>
        <w:t>苏州日丰招投标代理有限公司</w:t>
      </w:r>
      <w:r>
        <w:rPr>
          <w:rFonts w:hint="eastAsia" w:ascii="宋体" w:hAnsi="宋体" w:eastAsia="宋体" w:cs="宋体"/>
          <w:bCs/>
          <w:color w:val="auto"/>
          <w:sz w:val="24"/>
          <w:szCs w:val="24"/>
          <w:highlight w:val="none"/>
        </w:rPr>
        <w:t>可以对招标文件进行澄清或修改。</w:t>
      </w:r>
    </w:p>
    <w:p>
      <w:pPr>
        <w:pageBreakBefore w:val="0"/>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7.2</w:t>
      </w:r>
      <w:bookmarkStart w:id="81" w:name="EB14f04c7329d342c2b5d53bfcbbeaa167"/>
      <w:r>
        <w:rPr>
          <w:rFonts w:hint="eastAsia" w:ascii="宋体" w:hAnsi="宋体" w:eastAsia="宋体" w:cs="宋体"/>
          <w:bCs/>
          <w:color w:val="auto"/>
          <w:sz w:val="24"/>
          <w:szCs w:val="24"/>
          <w:highlight w:val="none"/>
        </w:rPr>
        <w:t xml:space="preserve"> </w:t>
      </w:r>
      <w:bookmarkEnd w:id="81"/>
      <w:r>
        <w:rPr>
          <w:rFonts w:hint="eastAsia" w:ascii="宋体" w:hAnsi="宋体" w:eastAsia="宋体" w:cs="宋体"/>
          <w:bCs/>
          <w:color w:val="auto"/>
          <w:sz w:val="24"/>
          <w:szCs w:val="24"/>
          <w:highlight w:val="none"/>
          <w:lang w:eastAsia="zh-CN"/>
        </w:rPr>
        <w:t>苏州日丰招投标代理有限公司</w:t>
      </w:r>
      <w:r>
        <w:rPr>
          <w:rFonts w:hint="eastAsia" w:ascii="宋体" w:hAnsi="宋体" w:eastAsia="宋体" w:cs="宋体"/>
          <w:bCs/>
          <w:color w:val="auto"/>
          <w:sz w:val="24"/>
          <w:szCs w:val="24"/>
          <w:highlight w:val="none"/>
        </w:rPr>
        <w:t>有权按照法定的要求推迟投标截止日期和开标日期。</w:t>
      </w:r>
    </w:p>
    <w:p>
      <w:pPr>
        <w:pageBreakBefore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7.3 招标文件的实质性变动或修改将在政府采购公告媒体网通知，投标人可自行下载。补充文件将作为招标文件的组成部分，并对投标人具有约束力。</w:t>
      </w:r>
      <w:bookmarkEnd w:id="71"/>
      <w:bookmarkEnd w:id="72"/>
      <w:bookmarkEnd w:id="73"/>
    </w:p>
    <w:p>
      <w:pPr>
        <w:pStyle w:val="33"/>
        <w:pageBreakBefore w:val="0"/>
        <w:spacing w:before="0" w:after="0" w:line="360" w:lineRule="auto"/>
        <w:ind w:firstLine="480"/>
        <w:jc w:val="left"/>
        <w:rPr>
          <w:rStyle w:val="34"/>
          <w:rFonts w:hint="eastAsia" w:ascii="宋体" w:hAnsi="宋体" w:eastAsia="宋体" w:cs="宋体"/>
          <w:b w:val="0"/>
          <w:bCs w:val="0"/>
          <w:color w:val="auto"/>
          <w:sz w:val="24"/>
          <w:szCs w:val="24"/>
          <w:highlight w:val="none"/>
        </w:rPr>
      </w:pPr>
      <w:bookmarkStart w:id="82" w:name="_Toc16938529"/>
      <w:bookmarkStart w:id="83" w:name="_Toc54615241"/>
      <w:bookmarkStart w:id="84" w:name="_Toc38368122"/>
      <w:bookmarkStart w:id="85" w:name="_Toc35266022"/>
      <w:bookmarkStart w:id="86" w:name="_Toc513029213"/>
      <w:bookmarkStart w:id="87" w:name="_Toc28753"/>
      <w:bookmarkStart w:id="88" w:name="_Toc120614216"/>
      <w:bookmarkStart w:id="89" w:name="_Toc72400376"/>
      <w:bookmarkStart w:id="90" w:name="_Toc462564072"/>
      <w:bookmarkStart w:id="91" w:name="_Toc20823285"/>
      <w:r>
        <w:rPr>
          <w:rStyle w:val="34"/>
          <w:rFonts w:hint="eastAsia" w:ascii="宋体" w:hAnsi="宋体" w:eastAsia="宋体" w:cs="宋体"/>
          <w:b w:val="0"/>
          <w:bCs w:val="0"/>
          <w:color w:val="auto"/>
          <w:sz w:val="24"/>
          <w:szCs w:val="24"/>
          <w:highlight w:val="none"/>
        </w:rPr>
        <w:t>三、投标文件的编制</w:t>
      </w:r>
      <w:bookmarkEnd w:id="82"/>
      <w:bookmarkEnd w:id="83"/>
      <w:bookmarkEnd w:id="84"/>
      <w:bookmarkEnd w:id="85"/>
      <w:bookmarkEnd w:id="86"/>
      <w:bookmarkEnd w:id="87"/>
      <w:bookmarkEnd w:id="88"/>
      <w:bookmarkEnd w:id="89"/>
      <w:bookmarkEnd w:id="90"/>
      <w:bookmarkEnd w:id="91"/>
    </w:p>
    <w:p>
      <w:pPr>
        <w:keepNext/>
        <w:keepLines/>
        <w:pageBreakBefore w:val="0"/>
        <w:spacing w:line="360" w:lineRule="auto"/>
        <w:ind w:firstLine="480"/>
        <w:outlineLvl w:val="3"/>
        <w:rPr>
          <w:rFonts w:hint="eastAsia" w:ascii="宋体" w:hAnsi="宋体" w:eastAsia="宋体" w:cs="宋体"/>
          <w:color w:val="auto"/>
          <w:sz w:val="24"/>
          <w:szCs w:val="24"/>
          <w:highlight w:val="none"/>
        </w:rPr>
      </w:pPr>
      <w:bookmarkStart w:id="92" w:name="_Toc20823286"/>
      <w:bookmarkStart w:id="93" w:name="_Toc513029214"/>
      <w:bookmarkStart w:id="94" w:name="_Toc16938530"/>
      <w:bookmarkStart w:id="95" w:name="_Toc462564073"/>
      <w:r>
        <w:rPr>
          <w:rFonts w:hint="eastAsia" w:ascii="宋体" w:hAnsi="宋体" w:cs="宋体"/>
          <w:color w:val="auto"/>
          <w:sz w:val="24"/>
          <w:szCs w:val="24"/>
          <w:highlight w:val="none"/>
          <w:lang w:eastAsia="zh-CN"/>
        </w:rPr>
        <w:t>8.</w:t>
      </w:r>
      <w:r>
        <w:rPr>
          <w:rFonts w:hint="eastAsia" w:ascii="宋体" w:hAnsi="宋体" w:eastAsia="宋体" w:cs="宋体"/>
          <w:color w:val="auto"/>
          <w:sz w:val="24"/>
          <w:szCs w:val="24"/>
          <w:highlight w:val="none"/>
        </w:rPr>
        <w:t>投标文件的语言及度量衡单位</w:t>
      </w:r>
      <w:bookmarkEnd w:id="92"/>
      <w:bookmarkEnd w:id="93"/>
      <w:bookmarkEnd w:id="94"/>
      <w:bookmarkEnd w:id="95"/>
    </w:p>
    <w:p>
      <w:pPr>
        <w:pageBreakBefore w:val="0"/>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8.1 投标人提交的投标文件以及投标人与</w:t>
      </w:r>
      <w:r>
        <w:rPr>
          <w:rFonts w:hint="eastAsia" w:ascii="宋体" w:hAnsi="宋体" w:eastAsia="宋体" w:cs="宋体"/>
          <w:bCs/>
          <w:color w:val="auto"/>
          <w:sz w:val="24"/>
          <w:szCs w:val="24"/>
          <w:highlight w:val="none"/>
          <w:lang w:eastAsia="zh-CN"/>
        </w:rPr>
        <w:t>苏州日丰招投标代理有限公司</w:t>
      </w:r>
      <w:r>
        <w:rPr>
          <w:rFonts w:hint="eastAsia" w:ascii="宋体" w:hAnsi="宋体" w:eastAsia="宋体" w:cs="宋体"/>
          <w:bCs/>
          <w:color w:val="auto"/>
          <w:sz w:val="24"/>
          <w:szCs w:val="24"/>
          <w:highlight w:val="none"/>
        </w:rPr>
        <w:t>就有关投标的所有来往通知、函件和文件均应使用简体中文。</w:t>
      </w:r>
    </w:p>
    <w:p>
      <w:pPr>
        <w:pageBreakBefore w:val="0"/>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8.2 除技术性能另有规定外，投标文件所使用的度量衡单位，均须采用国家法定计量单位。</w:t>
      </w:r>
    </w:p>
    <w:p>
      <w:pPr>
        <w:keepNext w:val="0"/>
        <w:keepLines w:val="0"/>
        <w:pageBreakBefore w:val="0"/>
        <w:widowControl w:val="0"/>
        <w:spacing w:line="360" w:lineRule="auto"/>
        <w:ind w:firstLine="480"/>
        <w:outlineLvl w:val="9"/>
        <w:rPr>
          <w:rFonts w:hint="eastAsia" w:ascii="宋体" w:hAnsi="宋体" w:eastAsia="宋体" w:cs="宋体"/>
          <w:b/>
          <w:color w:val="auto"/>
          <w:sz w:val="24"/>
          <w:szCs w:val="24"/>
          <w:highlight w:val="none"/>
        </w:rPr>
      </w:pPr>
      <w:bookmarkStart w:id="96" w:name="_Toc16938531"/>
      <w:bookmarkStart w:id="97" w:name="_Toc20823287"/>
      <w:bookmarkStart w:id="98" w:name="_Toc462564074"/>
      <w:bookmarkStart w:id="99" w:name="_Toc513029215"/>
      <w:r>
        <w:rPr>
          <w:rFonts w:hint="eastAsia" w:ascii="宋体" w:hAnsi="宋体" w:cs="宋体"/>
          <w:color w:val="auto"/>
          <w:sz w:val="24"/>
          <w:szCs w:val="24"/>
          <w:highlight w:val="none"/>
          <w:lang w:eastAsia="zh-CN"/>
        </w:rPr>
        <w:t>9.</w:t>
      </w:r>
      <w:bookmarkEnd w:id="96"/>
      <w:bookmarkEnd w:id="97"/>
      <w:bookmarkEnd w:id="98"/>
      <w:bookmarkEnd w:id="99"/>
      <w:r>
        <w:rPr>
          <w:rFonts w:hint="eastAsia" w:ascii="宋体" w:hAnsi="宋体" w:eastAsia="宋体" w:cs="宋体"/>
          <w:b w:val="0"/>
          <w:bCs w:val="0"/>
          <w:color w:val="auto"/>
          <w:sz w:val="24"/>
          <w:szCs w:val="24"/>
          <w:highlight w:val="none"/>
          <w:lang w:val="zh-CN"/>
        </w:rPr>
        <w:t>电子投标文件的组成</w:t>
      </w:r>
      <w:r>
        <w:rPr>
          <w:rFonts w:hint="eastAsia" w:ascii="宋体" w:hAnsi="宋体" w:eastAsia="宋体" w:cs="宋体"/>
          <w:b/>
          <w:color w:val="auto"/>
          <w:sz w:val="24"/>
          <w:szCs w:val="24"/>
          <w:highlight w:val="none"/>
          <w:lang w:val="zh-CN"/>
        </w:rPr>
        <w:t>（相关文件格式参见第</w:t>
      </w:r>
      <w:r>
        <w:rPr>
          <w:rFonts w:hint="eastAsia" w:ascii="宋体" w:hAnsi="宋体" w:eastAsia="宋体" w:cs="宋体"/>
          <w:b/>
          <w:color w:val="auto"/>
          <w:sz w:val="24"/>
          <w:szCs w:val="24"/>
          <w:highlight w:val="none"/>
          <w:lang w:val="en-US" w:eastAsia="zh-CN"/>
        </w:rPr>
        <w:t>六</w:t>
      </w:r>
      <w:r>
        <w:rPr>
          <w:rFonts w:hint="eastAsia" w:ascii="宋体" w:hAnsi="宋体" w:eastAsia="宋体" w:cs="宋体"/>
          <w:b/>
          <w:color w:val="auto"/>
          <w:sz w:val="24"/>
          <w:szCs w:val="24"/>
          <w:highlight w:val="none"/>
          <w:lang w:val="zh-CN"/>
        </w:rPr>
        <w:t>章）</w:t>
      </w:r>
    </w:p>
    <w:p>
      <w:pPr>
        <w:keepNext w:val="0"/>
        <w:keepLines w:val="0"/>
        <w:pageBreakBefore w:val="0"/>
        <w:widowControl w:val="0"/>
        <w:spacing w:line="360" w:lineRule="auto"/>
        <w:ind w:firstLine="480"/>
        <w:outlineLvl w:val="9"/>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9.1 </w:t>
      </w:r>
      <w:r>
        <w:rPr>
          <w:rFonts w:hint="eastAsia" w:ascii="宋体" w:hAnsi="宋体" w:eastAsia="宋体" w:cs="宋体"/>
          <w:b w:val="0"/>
          <w:bCs w:val="0"/>
          <w:color w:val="auto"/>
          <w:sz w:val="24"/>
          <w:szCs w:val="24"/>
          <w:highlight w:val="none"/>
          <w:lang w:val="zh-CN"/>
        </w:rPr>
        <w:t>封面</w:t>
      </w:r>
    </w:p>
    <w:p>
      <w:pPr>
        <w:keepNext w:val="0"/>
        <w:keepLines w:val="0"/>
        <w:pageBreakBefore w:val="0"/>
        <w:widowControl w:val="0"/>
        <w:spacing w:line="360" w:lineRule="auto"/>
        <w:ind w:firstLine="480"/>
        <w:outlineLvl w:val="9"/>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9.</w:t>
      </w:r>
      <w:r>
        <w:rPr>
          <w:rFonts w:hint="eastAsia" w:ascii="宋体" w:hAnsi="宋体" w:eastAsia="宋体" w:cs="宋体"/>
          <w:b w:val="0"/>
          <w:bCs w:val="0"/>
          <w:color w:val="auto"/>
          <w:sz w:val="24"/>
          <w:szCs w:val="24"/>
          <w:highlight w:val="none"/>
          <w:lang w:val="zh-CN"/>
        </w:rPr>
        <w:t>2</w:t>
      </w: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lang w:val="zh-CN"/>
        </w:rPr>
        <w:t>开标一览表（按系统中的统一格式）</w:t>
      </w:r>
    </w:p>
    <w:p>
      <w:pPr>
        <w:keepNext w:val="0"/>
        <w:keepLines w:val="0"/>
        <w:pageBreakBefore w:val="0"/>
        <w:widowControl w:val="0"/>
        <w:spacing w:line="360" w:lineRule="auto"/>
        <w:ind w:firstLine="480"/>
        <w:outlineLvl w:val="9"/>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9.2</w:t>
      </w:r>
      <w:r>
        <w:rPr>
          <w:rFonts w:hint="eastAsia" w:ascii="宋体" w:hAnsi="宋体" w:eastAsia="宋体" w:cs="宋体"/>
          <w:b w:val="0"/>
          <w:bCs w:val="0"/>
          <w:color w:val="auto"/>
          <w:sz w:val="24"/>
          <w:szCs w:val="24"/>
          <w:highlight w:val="none"/>
          <w:lang w:val="zh-CN"/>
        </w:rPr>
        <w:t>.</w:t>
      </w:r>
      <w:r>
        <w:rPr>
          <w:rFonts w:hint="eastAsia" w:ascii="宋体" w:hAnsi="宋体" w:eastAsia="宋体" w:cs="宋体"/>
          <w:b w:val="0"/>
          <w:bCs w:val="0"/>
          <w:color w:val="auto"/>
          <w:sz w:val="24"/>
          <w:szCs w:val="24"/>
          <w:highlight w:val="none"/>
          <w:lang w:val="en-US" w:eastAsia="zh-CN"/>
        </w:rPr>
        <w:t>1</w:t>
      </w:r>
      <w:bookmarkStart w:id="100" w:name="OLE_LINK6"/>
      <w:r>
        <w:rPr>
          <w:rFonts w:hint="eastAsia" w:ascii="宋体" w:hAnsi="宋体" w:eastAsia="宋体" w:cs="宋体"/>
          <w:b w:val="0"/>
          <w:bCs w:val="0"/>
          <w:color w:val="auto"/>
          <w:sz w:val="24"/>
          <w:szCs w:val="24"/>
          <w:highlight w:val="none"/>
          <w:lang w:val="zh-CN"/>
        </w:rPr>
        <w:t>公开分项报价表</w:t>
      </w:r>
      <w:bookmarkEnd w:id="100"/>
    </w:p>
    <w:p>
      <w:pPr>
        <w:keepNext w:val="0"/>
        <w:keepLines w:val="0"/>
        <w:pageBreakBefore w:val="0"/>
        <w:widowControl w:val="0"/>
        <w:spacing w:line="360" w:lineRule="auto"/>
        <w:ind w:firstLine="480"/>
        <w:outlineLvl w:val="9"/>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9.3</w:t>
      </w:r>
      <w:bookmarkStart w:id="101" w:name="OLE_LINK30"/>
      <w:r>
        <w:rPr>
          <w:rFonts w:hint="eastAsia" w:ascii="宋体" w:hAnsi="宋体" w:eastAsia="宋体" w:cs="宋体"/>
          <w:b w:val="0"/>
          <w:bCs w:val="0"/>
          <w:color w:val="auto"/>
          <w:sz w:val="24"/>
          <w:szCs w:val="24"/>
          <w:highlight w:val="none"/>
          <w:lang w:val="en-US" w:eastAsia="zh-CN"/>
        </w:rPr>
        <w:t>投标函</w:t>
      </w:r>
      <w:bookmarkEnd w:id="101"/>
    </w:p>
    <w:p>
      <w:pPr>
        <w:keepNext w:val="0"/>
        <w:keepLines w:val="0"/>
        <w:pageBreakBefore w:val="0"/>
        <w:widowControl w:val="0"/>
        <w:spacing w:line="360" w:lineRule="auto"/>
        <w:ind w:firstLine="480"/>
        <w:outlineLvl w:val="9"/>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9.4</w:t>
      </w:r>
      <w:r>
        <w:rPr>
          <w:rFonts w:hint="eastAsia" w:ascii="宋体" w:hAnsi="宋体" w:eastAsia="宋体" w:cs="宋体"/>
          <w:b w:val="0"/>
          <w:bCs w:val="0"/>
          <w:color w:val="auto"/>
          <w:sz w:val="24"/>
          <w:szCs w:val="24"/>
          <w:highlight w:val="none"/>
          <w:lang w:val="zh-CN"/>
        </w:rPr>
        <w:t>资格审查投标文件</w:t>
      </w:r>
    </w:p>
    <w:p>
      <w:pPr>
        <w:keepNext w:val="0"/>
        <w:keepLines w:val="0"/>
        <w:pageBreakBefore w:val="0"/>
        <w:widowControl w:val="0"/>
        <w:spacing w:line="360" w:lineRule="auto"/>
        <w:ind w:firstLine="480"/>
        <w:outlineLvl w:val="9"/>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9.4</w:t>
      </w:r>
      <w:r>
        <w:rPr>
          <w:rFonts w:hint="eastAsia" w:ascii="宋体" w:hAnsi="宋体" w:eastAsia="宋体" w:cs="宋体"/>
          <w:b w:val="0"/>
          <w:bCs w:val="0"/>
          <w:color w:val="auto"/>
          <w:sz w:val="24"/>
          <w:szCs w:val="24"/>
          <w:highlight w:val="none"/>
          <w:lang w:val="zh-CN"/>
        </w:rPr>
        <w:t>.</w:t>
      </w:r>
      <w:r>
        <w:rPr>
          <w:rFonts w:hint="eastAsia" w:ascii="宋体" w:hAnsi="宋体" w:eastAsia="宋体" w:cs="宋体"/>
          <w:b w:val="0"/>
          <w:bCs w:val="0"/>
          <w:color w:val="auto"/>
          <w:sz w:val="24"/>
          <w:szCs w:val="24"/>
          <w:highlight w:val="none"/>
          <w:lang w:val="en-US" w:eastAsia="zh-CN"/>
        </w:rPr>
        <w:t>1</w:t>
      </w:r>
      <w:r>
        <w:rPr>
          <w:rFonts w:hint="eastAsia" w:ascii="宋体" w:hAnsi="宋体" w:eastAsia="宋体" w:cs="宋体"/>
          <w:b w:val="0"/>
          <w:bCs w:val="0"/>
          <w:color w:val="auto"/>
          <w:sz w:val="24"/>
          <w:szCs w:val="24"/>
          <w:highlight w:val="none"/>
          <w:lang w:val="zh-CN"/>
        </w:rPr>
        <w:t>合格供应商的基本条件</w:t>
      </w:r>
    </w:p>
    <w:p>
      <w:pPr>
        <w:keepNext w:val="0"/>
        <w:keepLines w:val="0"/>
        <w:pageBreakBefore w:val="0"/>
        <w:widowControl w:val="0"/>
        <w:spacing w:line="360" w:lineRule="auto"/>
        <w:ind w:firstLine="480"/>
        <w:outlineLvl w:val="9"/>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9.4</w:t>
      </w:r>
      <w:r>
        <w:rPr>
          <w:rFonts w:hint="eastAsia" w:ascii="宋体" w:hAnsi="宋体" w:eastAsia="宋体" w:cs="宋体"/>
          <w:b w:val="0"/>
          <w:bCs w:val="0"/>
          <w:color w:val="auto"/>
          <w:sz w:val="24"/>
          <w:szCs w:val="24"/>
          <w:highlight w:val="none"/>
          <w:lang w:val="zh-CN"/>
        </w:rPr>
        <w:t>.</w:t>
      </w:r>
      <w:r>
        <w:rPr>
          <w:rFonts w:hint="eastAsia" w:ascii="宋体" w:hAnsi="宋体" w:eastAsia="宋体" w:cs="宋体"/>
          <w:b w:val="0"/>
          <w:bCs w:val="0"/>
          <w:color w:val="auto"/>
          <w:sz w:val="24"/>
          <w:szCs w:val="24"/>
          <w:highlight w:val="none"/>
          <w:lang w:val="en-US" w:eastAsia="zh-CN"/>
        </w:rPr>
        <w:t>1</w:t>
      </w:r>
      <w:r>
        <w:rPr>
          <w:rFonts w:hint="eastAsia" w:ascii="宋体" w:hAnsi="宋体" w:eastAsia="宋体" w:cs="宋体"/>
          <w:b w:val="0"/>
          <w:bCs w:val="0"/>
          <w:color w:val="auto"/>
          <w:sz w:val="24"/>
          <w:szCs w:val="24"/>
          <w:highlight w:val="none"/>
          <w:lang w:val="zh-CN"/>
        </w:rPr>
        <w:t>.1</w:t>
      </w:r>
      <w:bookmarkStart w:id="102" w:name="OLE_LINK4"/>
      <w:r>
        <w:rPr>
          <w:rFonts w:hint="eastAsia" w:ascii="宋体" w:hAnsi="宋体" w:eastAsia="宋体" w:cs="宋体"/>
          <w:b w:val="0"/>
          <w:bCs w:val="0"/>
          <w:color w:val="auto"/>
          <w:sz w:val="24"/>
          <w:szCs w:val="24"/>
          <w:highlight w:val="none"/>
          <w:lang w:val="zh-CN"/>
        </w:rPr>
        <w:t>具有独立承担民事责任的能力证明【投标人营业执照副本</w:t>
      </w:r>
      <w:r>
        <w:rPr>
          <w:rFonts w:hint="eastAsia" w:ascii="宋体" w:hAnsi="宋体" w:cs="宋体"/>
          <w:b w:val="0"/>
          <w:bCs w:val="0"/>
          <w:color w:val="auto"/>
          <w:sz w:val="24"/>
          <w:szCs w:val="24"/>
          <w:highlight w:val="none"/>
          <w:lang w:val="zh-CN"/>
        </w:rPr>
        <w:t>扫描件</w:t>
      </w:r>
      <w:r>
        <w:rPr>
          <w:rFonts w:hint="eastAsia" w:ascii="宋体" w:hAnsi="宋体" w:eastAsia="宋体" w:cs="宋体"/>
          <w:b w:val="0"/>
          <w:bCs w:val="0"/>
          <w:color w:val="auto"/>
          <w:sz w:val="24"/>
          <w:szCs w:val="24"/>
          <w:highlight w:val="none"/>
          <w:lang w:val="zh-CN"/>
        </w:rPr>
        <w:t>，投标人法定代表人身份证</w:t>
      </w:r>
      <w:r>
        <w:rPr>
          <w:rFonts w:hint="eastAsia" w:ascii="宋体" w:hAnsi="宋体" w:cs="宋体"/>
          <w:b w:val="0"/>
          <w:bCs w:val="0"/>
          <w:color w:val="auto"/>
          <w:sz w:val="24"/>
          <w:szCs w:val="24"/>
          <w:highlight w:val="none"/>
          <w:lang w:val="zh-CN"/>
        </w:rPr>
        <w:t>扫描件</w:t>
      </w:r>
      <w:r>
        <w:rPr>
          <w:rFonts w:hint="eastAsia" w:ascii="宋体" w:hAnsi="宋体" w:eastAsia="宋体" w:cs="宋体"/>
          <w:b w:val="0"/>
          <w:bCs w:val="0"/>
          <w:color w:val="auto"/>
          <w:sz w:val="24"/>
          <w:szCs w:val="24"/>
          <w:highlight w:val="none"/>
          <w:lang w:val="zh-CN"/>
        </w:rPr>
        <w:t>，法人授权委托书（如有授权），投标人代理人身份证</w:t>
      </w:r>
      <w:r>
        <w:rPr>
          <w:rFonts w:hint="eastAsia" w:ascii="宋体" w:hAnsi="宋体" w:cs="宋体"/>
          <w:b w:val="0"/>
          <w:bCs w:val="0"/>
          <w:color w:val="auto"/>
          <w:sz w:val="24"/>
          <w:szCs w:val="24"/>
          <w:highlight w:val="none"/>
          <w:lang w:val="zh-CN"/>
        </w:rPr>
        <w:t>扫描件</w:t>
      </w:r>
      <w:r>
        <w:rPr>
          <w:rFonts w:hint="eastAsia" w:ascii="宋体" w:hAnsi="宋体" w:eastAsia="宋体" w:cs="宋体"/>
          <w:b w:val="0"/>
          <w:bCs w:val="0"/>
          <w:color w:val="auto"/>
          <w:sz w:val="24"/>
          <w:szCs w:val="24"/>
          <w:highlight w:val="none"/>
          <w:lang w:val="zh-CN"/>
        </w:rPr>
        <w:t>（如有授权）】</w:t>
      </w:r>
      <w:bookmarkEnd w:id="102"/>
      <w:r>
        <w:rPr>
          <w:rFonts w:hint="eastAsia" w:ascii="宋体" w:hAnsi="宋体" w:eastAsia="宋体" w:cs="宋体"/>
          <w:b w:val="0"/>
          <w:bCs w:val="0"/>
          <w:color w:val="auto"/>
          <w:sz w:val="24"/>
          <w:szCs w:val="24"/>
          <w:highlight w:val="none"/>
          <w:lang w:val="zh-CN"/>
        </w:rPr>
        <w:t>；</w:t>
      </w:r>
    </w:p>
    <w:p>
      <w:pPr>
        <w:keepNext w:val="0"/>
        <w:keepLines w:val="0"/>
        <w:pageBreakBefore w:val="0"/>
        <w:widowControl w:val="0"/>
        <w:spacing w:line="360" w:lineRule="auto"/>
        <w:ind w:firstLine="480"/>
        <w:outlineLvl w:val="9"/>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9.4</w:t>
      </w:r>
      <w:r>
        <w:rPr>
          <w:rFonts w:hint="eastAsia" w:ascii="宋体" w:hAnsi="宋体" w:eastAsia="宋体" w:cs="宋体"/>
          <w:b w:val="0"/>
          <w:bCs w:val="0"/>
          <w:color w:val="auto"/>
          <w:sz w:val="24"/>
          <w:szCs w:val="24"/>
          <w:highlight w:val="none"/>
          <w:lang w:val="zh-CN"/>
        </w:rPr>
        <w:t>.</w:t>
      </w:r>
      <w:r>
        <w:rPr>
          <w:rFonts w:hint="eastAsia" w:ascii="宋体" w:hAnsi="宋体" w:eastAsia="宋体" w:cs="宋体"/>
          <w:b w:val="0"/>
          <w:bCs w:val="0"/>
          <w:color w:val="auto"/>
          <w:sz w:val="24"/>
          <w:szCs w:val="24"/>
          <w:highlight w:val="none"/>
          <w:lang w:val="en-US" w:eastAsia="zh-CN"/>
        </w:rPr>
        <w:t>1</w:t>
      </w:r>
      <w:r>
        <w:rPr>
          <w:rFonts w:hint="eastAsia" w:ascii="宋体" w:hAnsi="宋体" w:eastAsia="宋体" w:cs="宋体"/>
          <w:b w:val="0"/>
          <w:bCs w:val="0"/>
          <w:color w:val="auto"/>
          <w:sz w:val="24"/>
          <w:szCs w:val="24"/>
          <w:highlight w:val="none"/>
          <w:lang w:val="zh-CN"/>
        </w:rPr>
        <w:t>.2</w:t>
      </w:r>
      <w:bookmarkStart w:id="103" w:name="OLE_LINK5"/>
      <w:r>
        <w:rPr>
          <w:rFonts w:hint="eastAsia" w:ascii="宋体" w:hAnsi="宋体" w:eastAsia="宋体" w:cs="宋体"/>
          <w:b w:val="0"/>
          <w:bCs w:val="0"/>
          <w:color w:val="auto"/>
          <w:sz w:val="24"/>
          <w:szCs w:val="24"/>
          <w:highlight w:val="none"/>
          <w:lang w:val="zh-CN"/>
        </w:rPr>
        <w:t>具有良好的商业信誉和健全的财务会计制度证明（</w:t>
      </w:r>
      <w:bookmarkStart w:id="104" w:name="OLE_LINK7"/>
      <w:r>
        <w:rPr>
          <w:rFonts w:hint="eastAsia" w:ascii="宋体" w:hAnsi="宋体" w:eastAsia="宋体" w:cs="宋体"/>
          <w:b w:val="0"/>
          <w:bCs w:val="0"/>
          <w:color w:val="auto"/>
          <w:sz w:val="24"/>
          <w:szCs w:val="24"/>
          <w:highlight w:val="none"/>
          <w:lang w:val="zh-CN"/>
        </w:rPr>
        <w:t>法人应提供最近一期的财务状况报告，其他组织、自然人及成立未满一年的法人应提供银行出具的资信证明</w:t>
      </w:r>
      <w:bookmarkEnd w:id="104"/>
      <w:r>
        <w:rPr>
          <w:rFonts w:hint="eastAsia" w:ascii="宋体" w:hAnsi="宋体" w:eastAsia="宋体" w:cs="宋体"/>
          <w:b w:val="0"/>
          <w:bCs w:val="0"/>
          <w:color w:val="auto"/>
          <w:sz w:val="24"/>
          <w:szCs w:val="24"/>
          <w:highlight w:val="none"/>
          <w:lang w:val="zh-CN"/>
        </w:rPr>
        <w:t>）；</w:t>
      </w:r>
      <w:bookmarkEnd w:id="103"/>
    </w:p>
    <w:p>
      <w:pPr>
        <w:keepNext w:val="0"/>
        <w:keepLines w:val="0"/>
        <w:pageBreakBefore w:val="0"/>
        <w:widowControl w:val="0"/>
        <w:spacing w:line="360" w:lineRule="auto"/>
        <w:ind w:firstLine="480"/>
        <w:outlineLvl w:val="9"/>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9.4</w:t>
      </w:r>
      <w:r>
        <w:rPr>
          <w:rFonts w:hint="eastAsia" w:ascii="宋体" w:hAnsi="宋体" w:eastAsia="宋体" w:cs="宋体"/>
          <w:b w:val="0"/>
          <w:bCs w:val="0"/>
          <w:color w:val="auto"/>
          <w:sz w:val="24"/>
          <w:szCs w:val="24"/>
          <w:highlight w:val="none"/>
          <w:lang w:val="zh-CN"/>
        </w:rPr>
        <w:t>.</w:t>
      </w:r>
      <w:r>
        <w:rPr>
          <w:rFonts w:hint="eastAsia" w:ascii="宋体" w:hAnsi="宋体" w:eastAsia="宋体" w:cs="宋体"/>
          <w:b w:val="0"/>
          <w:bCs w:val="0"/>
          <w:color w:val="auto"/>
          <w:sz w:val="24"/>
          <w:szCs w:val="24"/>
          <w:highlight w:val="none"/>
          <w:lang w:val="en-US" w:eastAsia="zh-CN"/>
        </w:rPr>
        <w:t>1</w:t>
      </w:r>
      <w:r>
        <w:rPr>
          <w:rFonts w:hint="eastAsia" w:ascii="宋体" w:hAnsi="宋体" w:eastAsia="宋体" w:cs="宋体"/>
          <w:b w:val="0"/>
          <w:bCs w:val="0"/>
          <w:color w:val="auto"/>
          <w:sz w:val="24"/>
          <w:szCs w:val="24"/>
          <w:highlight w:val="none"/>
          <w:lang w:val="zh-CN"/>
        </w:rPr>
        <w:t>.3</w:t>
      </w:r>
      <w:bookmarkStart w:id="105" w:name="OLE_LINK8"/>
      <w:r>
        <w:rPr>
          <w:rFonts w:hint="eastAsia" w:ascii="宋体" w:hAnsi="宋体" w:eastAsia="宋体" w:cs="宋体"/>
          <w:b w:val="0"/>
          <w:bCs w:val="0"/>
          <w:color w:val="auto"/>
          <w:sz w:val="24"/>
          <w:szCs w:val="24"/>
          <w:highlight w:val="none"/>
          <w:lang w:val="zh-CN"/>
        </w:rPr>
        <w:t>履行合同所必需的设备和专业技术能力的证明材料或承诺</w:t>
      </w:r>
      <w:bookmarkEnd w:id="105"/>
      <w:r>
        <w:rPr>
          <w:rFonts w:hint="eastAsia" w:ascii="宋体" w:hAnsi="宋体" w:eastAsia="宋体" w:cs="宋体"/>
          <w:b w:val="0"/>
          <w:bCs w:val="0"/>
          <w:color w:val="auto"/>
          <w:sz w:val="24"/>
          <w:szCs w:val="24"/>
          <w:highlight w:val="none"/>
          <w:lang w:val="zh-CN"/>
        </w:rPr>
        <w:t>；</w:t>
      </w:r>
    </w:p>
    <w:p>
      <w:pPr>
        <w:keepNext w:val="0"/>
        <w:keepLines w:val="0"/>
        <w:pageBreakBefore w:val="0"/>
        <w:widowControl w:val="0"/>
        <w:spacing w:line="360" w:lineRule="auto"/>
        <w:ind w:firstLine="480"/>
        <w:outlineLvl w:val="9"/>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9.4</w:t>
      </w:r>
      <w:r>
        <w:rPr>
          <w:rFonts w:hint="eastAsia" w:ascii="宋体" w:hAnsi="宋体" w:eastAsia="宋体" w:cs="宋体"/>
          <w:b w:val="0"/>
          <w:bCs w:val="0"/>
          <w:color w:val="auto"/>
          <w:sz w:val="24"/>
          <w:szCs w:val="24"/>
          <w:highlight w:val="none"/>
          <w:lang w:val="zh-CN"/>
        </w:rPr>
        <w:t>.</w:t>
      </w:r>
      <w:r>
        <w:rPr>
          <w:rFonts w:hint="eastAsia" w:ascii="宋体" w:hAnsi="宋体" w:eastAsia="宋体" w:cs="宋体"/>
          <w:b w:val="0"/>
          <w:bCs w:val="0"/>
          <w:color w:val="auto"/>
          <w:sz w:val="24"/>
          <w:szCs w:val="24"/>
          <w:highlight w:val="none"/>
          <w:lang w:val="en-US" w:eastAsia="zh-CN"/>
        </w:rPr>
        <w:t>1</w:t>
      </w:r>
      <w:r>
        <w:rPr>
          <w:rFonts w:hint="eastAsia" w:ascii="宋体" w:hAnsi="宋体" w:eastAsia="宋体" w:cs="宋体"/>
          <w:b w:val="0"/>
          <w:bCs w:val="0"/>
          <w:color w:val="auto"/>
          <w:sz w:val="24"/>
          <w:szCs w:val="24"/>
          <w:highlight w:val="none"/>
          <w:lang w:val="zh-CN"/>
        </w:rPr>
        <w:t>.4</w:t>
      </w:r>
      <w:bookmarkStart w:id="106" w:name="OLE_LINK10"/>
      <w:r>
        <w:rPr>
          <w:rFonts w:hint="eastAsia" w:ascii="宋体" w:hAnsi="宋体" w:eastAsia="宋体" w:cs="宋体"/>
          <w:b w:val="0"/>
          <w:bCs w:val="0"/>
          <w:color w:val="auto"/>
          <w:sz w:val="24"/>
          <w:szCs w:val="24"/>
          <w:highlight w:val="none"/>
          <w:lang w:val="zh-CN"/>
        </w:rPr>
        <w:t>有依法缴纳税收和社会保障资金的良好记录（</w:t>
      </w:r>
      <w:r>
        <w:rPr>
          <w:rFonts w:hint="eastAsia" w:ascii="宋体" w:hAnsi="宋体" w:eastAsia="宋体" w:cs="宋体"/>
          <w:b w:val="0"/>
          <w:bCs w:val="0"/>
          <w:color w:val="auto"/>
          <w:sz w:val="24"/>
          <w:szCs w:val="24"/>
          <w:highlight w:val="none"/>
          <w:lang w:val="en-US" w:eastAsia="zh-CN"/>
        </w:rPr>
        <w:t>投标人</w:t>
      </w:r>
      <w:r>
        <w:rPr>
          <w:rFonts w:hint="eastAsia" w:ascii="宋体" w:hAnsi="宋体" w:eastAsia="宋体" w:cs="宋体"/>
          <w:b w:val="0"/>
          <w:bCs w:val="0"/>
          <w:color w:val="auto"/>
          <w:sz w:val="24"/>
          <w:szCs w:val="24"/>
          <w:highlight w:val="none"/>
          <w:lang w:val="zh-CN"/>
        </w:rPr>
        <w:t>应提供提交投标文件截止时间前一年内至少一个月依法缴纳税收及缴纳社会保障资金的证明材料，如相关主管部门证明或银行代扣证明。响应单位如依法享受缓缴、免缴税收、社会保障资金的应提供相关主管部门出具的证明材料）</w:t>
      </w:r>
      <w:bookmarkEnd w:id="106"/>
      <w:r>
        <w:rPr>
          <w:rFonts w:hint="eastAsia" w:ascii="宋体" w:hAnsi="宋体" w:eastAsia="宋体" w:cs="宋体"/>
          <w:b w:val="0"/>
          <w:bCs w:val="0"/>
          <w:color w:val="auto"/>
          <w:sz w:val="24"/>
          <w:szCs w:val="24"/>
          <w:highlight w:val="none"/>
          <w:lang w:val="zh-CN"/>
        </w:rPr>
        <w:t>；</w:t>
      </w:r>
    </w:p>
    <w:p>
      <w:pPr>
        <w:keepNext w:val="0"/>
        <w:keepLines w:val="0"/>
        <w:pageBreakBefore w:val="0"/>
        <w:widowControl w:val="0"/>
        <w:spacing w:line="360" w:lineRule="auto"/>
        <w:ind w:firstLine="480"/>
        <w:outlineLvl w:val="9"/>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9.4</w:t>
      </w:r>
      <w:r>
        <w:rPr>
          <w:rFonts w:hint="eastAsia" w:ascii="宋体" w:hAnsi="宋体" w:eastAsia="宋体" w:cs="宋体"/>
          <w:b w:val="0"/>
          <w:bCs w:val="0"/>
          <w:color w:val="auto"/>
          <w:sz w:val="24"/>
          <w:szCs w:val="24"/>
          <w:highlight w:val="none"/>
          <w:lang w:val="zh-CN"/>
        </w:rPr>
        <w:t>.</w:t>
      </w:r>
      <w:r>
        <w:rPr>
          <w:rFonts w:hint="eastAsia" w:ascii="宋体" w:hAnsi="宋体" w:eastAsia="宋体" w:cs="宋体"/>
          <w:b w:val="0"/>
          <w:bCs w:val="0"/>
          <w:color w:val="auto"/>
          <w:sz w:val="24"/>
          <w:szCs w:val="24"/>
          <w:highlight w:val="none"/>
          <w:lang w:val="en-US" w:eastAsia="zh-CN"/>
        </w:rPr>
        <w:t>1</w:t>
      </w:r>
      <w:r>
        <w:rPr>
          <w:rFonts w:hint="eastAsia" w:ascii="宋体" w:hAnsi="宋体" w:eastAsia="宋体" w:cs="宋体"/>
          <w:b w:val="0"/>
          <w:bCs w:val="0"/>
          <w:color w:val="auto"/>
          <w:sz w:val="24"/>
          <w:szCs w:val="24"/>
          <w:highlight w:val="none"/>
          <w:lang w:val="zh-CN"/>
        </w:rPr>
        <w:t>.5</w:t>
      </w:r>
      <w:bookmarkStart w:id="107" w:name="OLE_LINK1"/>
      <w:r>
        <w:rPr>
          <w:rFonts w:hint="eastAsia" w:ascii="宋体" w:hAnsi="宋体" w:eastAsia="宋体" w:cs="宋体"/>
          <w:b w:val="0"/>
          <w:bCs w:val="0"/>
          <w:color w:val="auto"/>
          <w:sz w:val="24"/>
          <w:szCs w:val="24"/>
          <w:highlight w:val="none"/>
          <w:lang w:val="zh-CN"/>
        </w:rPr>
        <w:t>参加政府采购活动前三年内在经营活动中没有重大违法记录的书面声明函；</w:t>
      </w:r>
      <w:bookmarkEnd w:id="107"/>
    </w:p>
    <w:p>
      <w:pPr>
        <w:keepNext w:val="0"/>
        <w:keepLines w:val="0"/>
        <w:pageBreakBefore w:val="0"/>
        <w:widowControl w:val="0"/>
        <w:spacing w:line="360" w:lineRule="auto"/>
        <w:ind w:firstLine="480"/>
        <w:outlineLvl w:val="9"/>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9.4</w:t>
      </w:r>
      <w:r>
        <w:rPr>
          <w:rFonts w:hint="eastAsia" w:ascii="宋体" w:hAnsi="宋体" w:eastAsia="宋体" w:cs="宋体"/>
          <w:b w:val="0"/>
          <w:bCs w:val="0"/>
          <w:color w:val="auto"/>
          <w:sz w:val="24"/>
          <w:szCs w:val="24"/>
          <w:highlight w:val="none"/>
          <w:lang w:val="zh-CN"/>
        </w:rPr>
        <w:t>.</w:t>
      </w:r>
      <w:r>
        <w:rPr>
          <w:rFonts w:hint="eastAsia" w:ascii="宋体" w:hAnsi="宋体" w:eastAsia="宋体" w:cs="宋体"/>
          <w:b w:val="0"/>
          <w:bCs w:val="0"/>
          <w:color w:val="auto"/>
          <w:sz w:val="24"/>
          <w:szCs w:val="24"/>
          <w:highlight w:val="none"/>
          <w:lang w:val="en-US" w:eastAsia="zh-CN"/>
        </w:rPr>
        <w:t>2</w:t>
      </w:r>
      <w:bookmarkStart w:id="108" w:name="OLE_LINK11"/>
      <w:r>
        <w:rPr>
          <w:rFonts w:hint="eastAsia" w:ascii="宋体" w:hAnsi="宋体" w:eastAsia="宋体" w:cs="宋体"/>
          <w:b w:val="0"/>
          <w:bCs w:val="0"/>
          <w:color w:val="auto"/>
          <w:sz w:val="24"/>
          <w:szCs w:val="24"/>
          <w:highlight w:val="none"/>
          <w:lang w:val="zh-CN"/>
        </w:rPr>
        <w:t>其它有关资格证明的文件</w:t>
      </w:r>
      <w:r>
        <w:rPr>
          <w:rFonts w:hint="eastAsia" w:ascii="宋体" w:hAnsi="宋体" w:cs="宋体"/>
          <w:b w:val="0"/>
          <w:bCs w:val="0"/>
          <w:color w:val="auto"/>
          <w:sz w:val="24"/>
          <w:szCs w:val="24"/>
          <w:highlight w:val="none"/>
          <w:lang w:val="zh-CN"/>
        </w:rPr>
        <w:t>（</w:t>
      </w:r>
      <w:r>
        <w:rPr>
          <w:rFonts w:hint="eastAsia" w:ascii="宋体" w:hAnsi="宋体" w:cs="宋体"/>
          <w:b w:val="0"/>
          <w:bCs w:val="0"/>
          <w:color w:val="auto"/>
          <w:sz w:val="24"/>
          <w:szCs w:val="24"/>
          <w:highlight w:val="none"/>
          <w:lang w:val="en-US" w:eastAsia="zh-CN"/>
        </w:rPr>
        <w:t>如关于资格证明文件的书面承诺等</w:t>
      </w:r>
      <w:r>
        <w:rPr>
          <w:rFonts w:hint="eastAsia" w:ascii="宋体" w:hAnsi="宋体" w:cs="宋体"/>
          <w:b w:val="0"/>
          <w:bCs w:val="0"/>
          <w:color w:val="auto"/>
          <w:sz w:val="24"/>
          <w:szCs w:val="24"/>
          <w:highlight w:val="none"/>
          <w:lang w:val="zh-CN"/>
        </w:rPr>
        <w:t>）</w:t>
      </w:r>
      <w:bookmarkEnd w:id="108"/>
      <w:r>
        <w:rPr>
          <w:rFonts w:hint="eastAsia" w:ascii="宋体" w:hAnsi="宋体" w:eastAsia="宋体" w:cs="宋体"/>
          <w:b w:val="0"/>
          <w:bCs w:val="0"/>
          <w:color w:val="auto"/>
          <w:sz w:val="24"/>
          <w:szCs w:val="24"/>
          <w:highlight w:val="none"/>
          <w:lang w:val="zh-CN"/>
        </w:rPr>
        <w:t>。</w:t>
      </w:r>
    </w:p>
    <w:p>
      <w:pPr>
        <w:keepNext w:val="0"/>
        <w:keepLines w:val="0"/>
        <w:pageBreakBefore w:val="0"/>
        <w:widowControl w:val="0"/>
        <w:spacing w:line="360" w:lineRule="auto"/>
        <w:ind w:firstLine="480"/>
        <w:outlineLvl w:val="9"/>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9</w:t>
      </w:r>
      <w:r>
        <w:rPr>
          <w:rFonts w:hint="eastAsia" w:ascii="宋体" w:hAnsi="宋体" w:eastAsia="宋体" w:cs="宋体"/>
          <w:b w:val="0"/>
          <w:bCs w:val="0"/>
          <w:color w:val="auto"/>
          <w:sz w:val="24"/>
          <w:szCs w:val="24"/>
          <w:highlight w:val="none"/>
          <w:lang w:val="zh-CN" w:eastAsia="zh-CN"/>
        </w:rPr>
        <w:t>.4.</w:t>
      </w:r>
      <w:bookmarkStart w:id="109" w:name="OLE_LINK9"/>
      <w:r>
        <w:rPr>
          <w:rFonts w:hint="eastAsia" w:ascii="宋体" w:hAnsi="宋体" w:eastAsia="宋体" w:cs="宋体"/>
          <w:b w:val="0"/>
          <w:bCs w:val="0"/>
          <w:color w:val="auto"/>
          <w:sz w:val="24"/>
          <w:szCs w:val="24"/>
          <w:highlight w:val="none"/>
          <w:lang w:val="en-US" w:eastAsia="zh-CN"/>
        </w:rPr>
        <w:t>3</w:t>
      </w:r>
      <w:r>
        <w:rPr>
          <w:rFonts w:hint="eastAsia" w:ascii="宋体" w:hAnsi="宋体" w:eastAsia="宋体" w:cs="宋体"/>
          <w:b w:val="0"/>
          <w:bCs w:val="0"/>
          <w:color w:val="auto"/>
          <w:sz w:val="24"/>
          <w:szCs w:val="24"/>
          <w:highlight w:val="none"/>
          <w:lang w:val="zh-CN" w:eastAsia="zh-CN"/>
        </w:rPr>
        <w:t>落实政府采购政策需满足的资格要求</w:t>
      </w:r>
      <w:bookmarkEnd w:id="109"/>
      <w:r>
        <w:rPr>
          <w:rFonts w:hint="eastAsia" w:ascii="宋体" w:hAnsi="宋体" w:eastAsia="宋体" w:cs="宋体"/>
          <w:b w:val="0"/>
          <w:bCs w:val="0"/>
          <w:color w:val="auto"/>
          <w:sz w:val="24"/>
          <w:szCs w:val="24"/>
          <w:highlight w:val="none"/>
          <w:lang w:val="zh-CN" w:eastAsia="zh-CN"/>
        </w:rPr>
        <w:t>：</w:t>
      </w:r>
      <w:r>
        <w:rPr>
          <w:rFonts w:hint="eastAsia" w:ascii="宋体" w:hAnsi="宋体" w:cs="宋体"/>
          <w:b w:val="0"/>
          <w:bCs w:val="0"/>
          <w:color w:val="auto"/>
          <w:sz w:val="24"/>
          <w:szCs w:val="24"/>
          <w:highlight w:val="none"/>
          <w:lang w:val="en-US" w:eastAsia="zh-CN"/>
        </w:rPr>
        <w:t>无</w:t>
      </w:r>
      <w:r>
        <w:rPr>
          <w:rFonts w:hint="eastAsia" w:ascii="宋体" w:hAnsi="宋体" w:eastAsia="宋体" w:cs="宋体"/>
          <w:b w:val="0"/>
          <w:bCs w:val="0"/>
          <w:color w:val="auto"/>
          <w:sz w:val="24"/>
          <w:szCs w:val="24"/>
          <w:highlight w:val="none"/>
          <w:lang w:val="zh-CN" w:eastAsia="zh-CN"/>
        </w:rPr>
        <w:t>。</w:t>
      </w:r>
    </w:p>
    <w:p>
      <w:pPr>
        <w:keepNext w:val="0"/>
        <w:keepLines w:val="0"/>
        <w:pageBreakBefore w:val="0"/>
        <w:widowControl w:val="0"/>
        <w:spacing w:line="360" w:lineRule="auto"/>
        <w:ind w:firstLine="480"/>
        <w:outlineLvl w:val="9"/>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9.5</w:t>
      </w:r>
      <w:r>
        <w:rPr>
          <w:rFonts w:hint="eastAsia" w:ascii="宋体" w:hAnsi="宋体" w:eastAsia="宋体" w:cs="宋体"/>
          <w:b w:val="0"/>
          <w:bCs w:val="0"/>
          <w:color w:val="auto"/>
          <w:sz w:val="24"/>
          <w:szCs w:val="24"/>
          <w:highlight w:val="none"/>
          <w:lang w:val="zh-CN"/>
        </w:rPr>
        <w:t>符合性审查投标文件</w:t>
      </w:r>
    </w:p>
    <w:p>
      <w:pPr>
        <w:keepNext w:val="0"/>
        <w:keepLines w:val="0"/>
        <w:pageBreakBefore w:val="0"/>
        <w:widowControl w:val="0"/>
        <w:spacing w:line="360" w:lineRule="auto"/>
        <w:ind w:firstLine="480"/>
        <w:outlineLvl w:val="9"/>
        <w:rPr>
          <w:rFonts w:hint="eastAsia" w:ascii="宋体" w:hAnsi="宋体" w:eastAsia="宋体" w:cs="宋体"/>
          <w:b w:val="0"/>
          <w:bCs w:val="0"/>
          <w:color w:val="auto"/>
          <w:sz w:val="24"/>
          <w:szCs w:val="24"/>
          <w:highlight w:val="none"/>
        </w:rPr>
      </w:pPr>
      <w:bookmarkStart w:id="110" w:name="OLE_LINK15"/>
      <w:r>
        <w:rPr>
          <w:rFonts w:hint="eastAsia" w:ascii="宋体" w:hAnsi="宋体" w:eastAsia="宋体" w:cs="宋体"/>
          <w:b w:val="0"/>
          <w:bCs w:val="0"/>
          <w:color w:val="auto"/>
          <w:sz w:val="24"/>
          <w:szCs w:val="24"/>
          <w:highlight w:val="none"/>
          <w:lang w:val="en-US" w:eastAsia="zh-CN"/>
        </w:rPr>
        <w:t>9.5</w:t>
      </w:r>
      <w:r>
        <w:rPr>
          <w:rFonts w:hint="eastAsia" w:ascii="宋体" w:hAnsi="宋体" w:eastAsia="宋体" w:cs="宋体"/>
          <w:b w:val="0"/>
          <w:bCs w:val="0"/>
          <w:color w:val="auto"/>
          <w:sz w:val="24"/>
          <w:szCs w:val="24"/>
          <w:highlight w:val="none"/>
          <w:lang w:val="zh-CN"/>
        </w:rPr>
        <w:t>.</w:t>
      </w:r>
      <w:r>
        <w:rPr>
          <w:rFonts w:hint="eastAsia" w:ascii="宋体" w:hAnsi="宋体" w:eastAsia="宋体" w:cs="宋体"/>
          <w:b w:val="0"/>
          <w:bCs w:val="0"/>
          <w:color w:val="auto"/>
          <w:sz w:val="24"/>
          <w:szCs w:val="24"/>
          <w:highlight w:val="none"/>
          <w:lang w:val="en-US" w:eastAsia="zh-CN"/>
        </w:rPr>
        <w:t>1</w:t>
      </w:r>
      <w:bookmarkEnd w:id="110"/>
      <w:r>
        <w:rPr>
          <w:rFonts w:hint="eastAsia" w:ascii="宋体" w:hAnsi="宋体" w:eastAsia="宋体" w:cs="宋体"/>
          <w:b w:val="0"/>
          <w:bCs w:val="0"/>
          <w:color w:val="auto"/>
          <w:sz w:val="24"/>
          <w:szCs w:val="24"/>
          <w:highlight w:val="none"/>
          <w:lang w:val="en-US" w:eastAsia="zh-CN"/>
        </w:rPr>
        <w:t>报价要求 不得超过本项目预算金额，否则视为未实质性响应。</w:t>
      </w:r>
    </w:p>
    <w:p>
      <w:pPr>
        <w:keepNext w:val="0"/>
        <w:keepLines w:val="0"/>
        <w:pageBreakBefore w:val="0"/>
        <w:widowControl w:val="0"/>
        <w:spacing w:line="360" w:lineRule="auto"/>
        <w:ind w:firstLine="480"/>
        <w:outlineLvl w:val="9"/>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9.5</w:t>
      </w:r>
      <w:r>
        <w:rPr>
          <w:rFonts w:hint="eastAsia" w:ascii="宋体" w:hAnsi="宋体" w:eastAsia="宋体" w:cs="宋体"/>
          <w:b w:val="0"/>
          <w:bCs w:val="0"/>
          <w:color w:val="auto"/>
          <w:sz w:val="24"/>
          <w:szCs w:val="24"/>
          <w:highlight w:val="none"/>
          <w:lang w:val="zh-CN"/>
        </w:rPr>
        <w:t>.</w:t>
      </w:r>
      <w:r>
        <w:rPr>
          <w:rFonts w:hint="eastAsia" w:ascii="宋体" w:hAnsi="宋体" w:eastAsia="宋体" w:cs="宋体"/>
          <w:b w:val="0"/>
          <w:bCs w:val="0"/>
          <w:color w:val="auto"/>
          <w:sz w:val="24"/>
          <w:szCs w:val="24"/>
          <w:highlight w:val="none"/>
          <w:lang w:val="en-US" w:eastAsia="zh-CN"/>
        </w:rPr>
        <w:t xml:space="preserve">2商务要求 </w:t>
      </w:r>
      <w:bookmarkStart w:id="111" w:name="OLE_LINK16"/>
      <w:bookmarkStart w:id="112" w:name="OLE_LINK17"/>
      <w:r>
        <w:rPr>
          <w:rFonts w:hint="eastAsia" w:ascii="宋体" w:hAnsi="宋体" w:eastAsia="宋体" w:cs="宋体"/>
          <w:b w:val="0"/>
          <w:bCs w:val="0"/>
          <w:color w:val="auto"/>
          <w:sz w:val="24"/>
          <w:szCs w:val="24"/>
          <w:highlight w:val="none"/>
          <w:lang w:val="zh-CN"/>
        </w:rPr>
        <w:t>第四章项目需求中商务</w:t>
      </w:r>
      <w:r>
        <w:rPr>
          <w:rFonts w:hint="eastAsia" w:ascii="宋体" w:hAnsi="宋体" w:eastAsia="宋体" w:cs="宋体"/>
          <w:b w:val="0"/>
          <w:bCs w:val="0"/>
          <w:color w:val="auto"/>
          <w:sz w:val="24"/>
          <w:szCs w:val="24"/>
          <w:highlight w:val="none"/>
          <w:lang w:val="en-US" w:eastAsia="zh-CN"/>
        </w:rPr>
        <w:t>条款的</w:t>
      </w:r>
      <w:r>
        <w:rPr>
          <w:rFonts w:hint="eastAsia" w:ascii="宋体" w:hAnsi="宋体" w:eastAsia="宋体" w:cs="宋体"/>
          <w:b w:val="0"/>
          <w:bCs w:val="0"/>
          <w:color w:val="auto"/>
          <w:sz w:val="24"/>
          <w:szCs w:val="24"/>
          <w:highlight w:val="none"/>
          <w:lang w:val="zh-CN"/>
        </w:rPr>
        <w:t>实质性要求（即斜体且有下划线部分，每条详细列出）响应对照</w:t>
      </w:r>
      <w:bookmarkEnd w:id="111"/>
      <w:r>
        <w:rPr>
          <w:rFonts w:hint="eastAsia" w:ascii="宋体" w:hAnsi="宋体" w:eastAsia="宋体" w:cs="宋体"/>
          <w:b w:val="0"/>
          <w:bCs w:val="0"/>
          <w:color w:val="auto"/>
          <w:sz w:val="24"/>
          <w:szCs w:val="24"/>
          <w:highlight w:val="none"/>
          <w:lang w:val="zh-CN"/>
        </w:rPr>
        <w:t>；</w:t>
      </w:r>
      <w:bookmarkEnd w:id="112"/>
    </w:p>
    <w:p>
      <w:pPr>
        <w:keepNext w:val="0"/>
        <w:keepLines w:val="0"/>
        <w:pageBreakBefore w:val="0"/>
        <w:widowControl w:val="0"/>
        <w:spacing w:line="360" w:lineRule="auto"/>
        <w:ind w:firstLine="480"/>
        <w:outlineLvl w:val="9"/>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9.5</w:t>
      </w:r>
      <w:r>
        <w:rPr>
          <w:rFonts w:hint="eastAsia" w:ascii="宋体" w:hAnsi="宋体" w:eastAsia="宋体" w:cs="宋体"/>
          <w:b w:val="0"/>
          <w:bCs w:val="0"/>
          <w:color w:val="auto"/>
          <w:sz w:val="24"/>
          <w:szCs w:val="24"/>
          <w:highlight w:val="none"/>
          <w:lang w:val="zh-CN"/>
        </w:rPr>
        <w:t>.</w:t>
      </w:r>
      <w:r>
        <w:rPr>
          <w:rFonts w:hint="eastAsia" w:ascii="宋体" w:hAnsi="宋体" w:eastAsia="宋体" w:cs="宋体"/>
          <w:b w:val="0"/>
          <w:bCs w:val="0"/>
          <w:color w:val="auto"/>
          <w:sz w:val="24"/>
          <w:szCs w:val="24"/>
          <w:highlight w:val="none"/>
          <w:lang w:val="en-US" w:eastAsia="zh-CN"/>
        </w:rPr>
        <w:t xml:space="preserve">3技术要求 </w:t>
      </w:r>
      <w:bookmarkStart w:id="113" w:name="OLE_LINK18"/>
      <w:r>
        <w:rPr>
          <w:rFonts w:hint="eastAsia" w:ascii="宋体" w:hAnsi="宋体" w:eastAsia="宋体" w:cs="宋体"/>
          <w:b w:val="0"/>
          <w:bCs w:val="0"/>
          <w:color w:val="auto"/>
          <w:sz w:val="24"/>
          <w:szCs w:val="24"/>
          <w:highlight w:val="none"/>
          <w:lang w:val="zh-CN"/>
        </w:rPr>
        <w:t>第四章项目需求中</w:t>
      </w:r>
      <w:r>
        <w:rPr>
          <w:rFonts w:hint="eastAsia" w:ascii="宋体" w:hAnsi="宋体" w:eastAsia="宋体" w:cs="宋体"/>
          <w:b w:val="0"/>
          <w:bCs w:val="0"/>
          <w:color w:val="auto"/>
          <w:sz w:val="24"/>
          <w:szCs w:val="24"/>
          <w:highlight w:val="none"/>
          <w:lang w:val="en-US" w:eastAsia="zh-CN"/>
        </w:rPr>
        <w:t>技术要求的</w:t>
      </w:r>
      <w:r>
        <w:rPr>
          <w:rFonts w:hint="eastAsia" w:ascii="宋体" w:hAnsi="宋体" w:eastAsia="宋体" w:cs="宋体"/>
          <w:b w:val="0"/>
          <w:bCs w:val="0"/>
          <w:color w:val="auto"/>
          <w:sz w:val="24"/>
          <w:szCs w:val="24"/>
          <w:highlight w:val="none"/>
          <w:lang w:val="zh-CN"/>
        </w:rPr>
        <w:t>实质性要求（即斜体且有下划线部分，每条详细列出）响应对照</w:t>
      </w:r>
      <w:bookmarkEnd w:id="113"/>
      <w:r>
        <w:rPr>
          <w:rFonts w:hint="eastAsia" w:ascii="宋体" w:hAnsi="宋体" w:eastAsia="宋体" w:cs="宋体"/>
          <w:b w:val="0"/>
          <w:bCs w:val="0"/>
          <w:color w:val="auto"/>
          <w:sz w:val="24"/>
          <w:szCs w:val="24"/>
          <w:highlight w:val="none"/>
          <w:lang w:val="zh-CN"/>
        </w:rPr>
        <w:t>。</w:t>
      </w:r>
    </w:p>
    <w:p>
      <w:pPr>
        <w:keepNext w:val="0"/>
        <w:keepLines w:val="0"/>
        <w:pageBreakBefore w:val="0"/>
        <w:widowControl w:val="0"/>
        <w:spacing w:line="360" w:lineRule="auto"/>
        <w:ind w:firstLine="480"/>
        <w:outlineLvl w:val="9"/>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9.6</w:t>
      </w:r>
      <w:r>
        <w:rPr>
          <w:rFonts w:hint="eastAsia" w:ascii="宋体" w:hAnsi="宋体" w:eastAsia="宋体" w:cs="宋体"/>
          <w:b w:val="0"/>
          <w:bCs w:val="0"/>
          <w:color w:val="auto"/>
          <w:sz w:val="24"/>
          <w:szCs w:val="24"/>
          <w:highlight w:val="none"/>
          <w:lang w:val="zh-CN"/>
        </w:rPr>
        <w:t>综合评审投标文件</w:t>
      </w:r>
    </w:p>
    <w:p>
      <w:pPr>
        <w:pageBreakBefore w:val="0"/>
        <w:spacing w:line="360" w:lineRule="auto"/>
        <w:ind w:firstLine="482"/>
        <w:rPr>
          <w:rFonts w:hint="eastAsia" w:ascii="宋体" w:hAnsi="宋体" w:eastAsia="宋体" w:cs="宋体"/>
          <w:bCs/>
          <w:color w:val="auto"/>
          <w:sz w:val="24"/>
          <w:szCs w:val="24"/>
          <w:highlight w:val="none"/>
        </w:rPr>
      </w:pPr>
      <w:r>
        <w:rPr>
          <w:rFonts w:hint="eastAsia" w:ascii="宋体" w:hAnsi="宋体" w:eastAsia="宋体" w:cs="宋体"/>
          <w:b/>
          <w:color w:val="auto"/>
          <w:sz w:val="24"/>
          <w:szCs w:val="24"/>
          <w:highlight w:val="none"/>
        </w:rPr>
        <w:t>特别提醒：投标人必须在投标文件接收截止时间之前在系统中提交所有与开评标相关的资料。开评标现场不接收任何资料。</w:t>
      </w:r>
    </w:p>
    <w:p>
      <w:pPr>
        <w:keepNext/>
        <w:keepLines/>
        <w:pageBreakBefore w:val="0"/>
        <w:spacing w:line="360" w:lineRule="auto"/>
        <w:ind w:firstLine="480"/>
        <w:outlineLvl w:val="3"/>
        <w:rPr>
          <w:rFonts w:hint="eastAsia" w:ascii="宋体" w:hAnsi="宋体" w:eastAsia="宋体" w:cs="宋体"/>
          <w:color w:val="auto"/>
          <w:sz w:val="24"/>
          <w:szCs w:val="24"/>
          <w:highlight w:val="none"/>
        </w:rPr>
      </w:pPr>
      <w:bookmarkStart w:id="114" w:name="_Hlt26954838"/>
      <w:bookmarkEnd w:id="114"/>
      <w:bookmarkStart w:id="115" w:name="_Hlt26670360"/>
      <w:bookmarkEnd w:id="115"/>
      <w:bookmarkStart w:id="116" w:name="_Hlt26668975"/>
      <w:bookmarkEnd w:id="116"/>
      <w:bookmarkStart w:id="117" w:name="_Toc513029219"/>
      <w:bookmarkStart w:id="118" w:name="_Toc49090509"/>
      <w:bookmarkStart w:id="119" w:name="_Toc14577357"/>
      <w:bookmarkStart w:id="120" w:name="_Toc513029216"/>
      <w:bookmarkStart w:id="121" w:name="_Toc49090507"/>
      <w:bookmarkStart w:id="122" w:name="_Toc14577354"/>
      <w:r>
        <w:rPr>
          <w:rFonts w:hint="eastAsia" w:ascii="宋体" w:hAnsi="宋体" w:cs="宋体"/>
          <w:color w:val="auto"/>
          <w:sz w:val="24"/>
          <w:szCs w:val="24"/>
          <w:highlight w:val="none"/>
          <w:lang w:eastAsia="zh-CN"/>
        </w:rPr>
        <w:t>10.</w:t>
      </w:r>
      <w:r>
        <w:rPr>
          <w:rFonts w:hint="eastAsia" w:ascii="宋体" w:hAnsi="宋体" w:eastAsia="宋体" w:cs="宋体"/>
          <w:color w:val="auto"/>
          <w:sz w:val="24"/>
          <w:szCs w:val="24"/>
          <w:highlight w:val="none"/>
        </w:rPr>
        <w:t>投标函和开标一览表</w:t>
      </w:r>
    </w:p>
    <w:p>
      <w:pPr>
        <w:pageBreakBefore w:val="0"/>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10.1 投标人应按照招标文件中提供的格式完整、正确填写投标函、开标一览表。</w:t>
      </w:r>
    </w:p>
    <w:p>
      <w:pPr>
        <w:pageBreakBefore w:val="0"/>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10.2 开标一览表中的价格应与投标文件中投标配置与分项报价表（或经费测算表）中的价格一致，若出现价格不一致的情况，评标时一律按开标一览表中价格为准。</w:t>
      </w:r>
    </w:p>
    <w:p>
      <w:pPr>
        <w:keepNext/>
        <w:keepLines/>
        <w:pageBreakBefore w:val="0"/>
        <w:spacing w:line="360" w:lineRule="auto"/>
        <w:ind w:firstLine="480"/>
        <w:outlineLvl w:val="3"/>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11.</w:t>
      </w:r>
      <w:r>
        <w:rPr>
          <w:rFonts w:hint="eastAsia" w:ascii="宋体" w:hAnsi="宋体" w:eastAsia="宋体" w:cs="宋体"/>
          <w:color w:val="auto"/>
          <w:sz w:val="24"/>
          <w:szCs w:val="24"/>
          <w:highlight w:val="none"/>
        </w:rPr>
        <w:t>投标人资格证明文件</w:t>
      </w:r>
      <w:bookmarkEnd w:id="117"/>
      <w:bookmarkEnd w:id="118"/>
      <w:bookmarkEnd w:id="119"/>
    </w:p>
    <w:p>
      <w:pPr>
        <w:pageBreakBefore w:val="0"/>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11.1</w:t>
      </w:r>
      <w:bookmarkStart w:id="123" w:name="_Hlt26668999"/>
      <w:bookmarkEnd w:id="123"/>
      <w:r>
        <w:rPr>
          <w:rFonts w:hint="eastAsia" w:ascii="宋体" w:hAnsi="宋体" w:eastAsia="宋体" w:cs="宋体"/>
          <w:bCs/>
          <w:color w:val="auto"/>
          <w:sz w:val="24"/>
          <w:szCs w:val="24"/>
          <w:highlight w:val="none"/>
        </w:rPr>
        <w:t xml:space="preserve"> 投标人应按招标文件的要求提交资格证明文件。</w:t>
      </w:r>
    </w:p>
    <w:p>
      <w:pPr>
        <w:keepNext/>
        <w:keepLines/>
        <w:pageBreakBefore w:val="0"/>
        <w:spacing w:line="360" w:lineRule="auto"/>
        <w:ind w:firstLine="480"/>
        <w:outlineLvl w:val="3"/>
        <w:rPr>
          <w:rFonts w:hint="eastAsia" w:ascii="宋体" w:hAnsi="宋体" w:eastAsia="宋体" w:cs="宋体"/>
          <w:color w:val="auto"/>
          <w:sz w:val="24"/>
          <w:szCs w:val="24"/>
          <w:highlight w:val="none"/>
        </w:rPr>
      </w:pPr>
      <w:bookmarkStart w:id="124" w:name="_Toc49090508"/>
      <w:bookmarkStart w:id="125" w:name="_Toc14577355"/>
      <w:r>
        <w:rPr>
          <w:rFonts w:hint="eastAsia" w:ascii="宋体" w:hAnsi="宋体" w:cs="宋体"/>
          <w:color w:val="auto"/>
          <w:sz w:val="24"/>
          <w:szCs w:val="24"/>
          <w:highlight w:val="none"/>
          <w:lang w:eastAsia="zh-CN"/>
        </w:rPr>
        <w:t>12.</w:t>
      </w:r>
      <w:bookmarkEnd w:id="124"/>
      <w:bookmarkEnd w:id="125"/>
      <w:r>
        <w:rPr>
          <w:rFonts w:hint="eastAsia" w:ascii="宋体" w:hAnsi="宋体" w:eastAsia="宋体" w:cs="宋体"/>
          <w:b w:val="0"/>
          <w:bCs w:val="0"/>
          <w:color w:val="auto"/>
          <w:sz w:val="24"/>
          <w:szCs w:val="24"/>
          <w:highlight w:val="none"/>
          <w:lang w:val="zh-CN"/>
        </w:rPr>
        <w:t>公开分项报价表</w:t>
      </w:r>
    </w:p>
    <w:p>
      <w:pPr>
        <w:pageBreakBefore w:val="0"/>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12.1 投标人应按照招标文件规定格式填报。每项货物和服务等只允许有一个报价。</w:t>
      </w:r>
    </w:p>
    <w:p>
      <w:pPr>
        <w:pageBreakBefore w:val="0"/>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12.2 标的物</w:t>
      </w:r>
    </w:p>
    <w:p>
      <w:pPr>
        <w:pageBreakBefore w:val="0"/>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12.2.1 采购人需求的有关服务等。</w:t>
      </w:r>
    </w:p>
    <w:p>
      <w:pPr>
        <w:pageBreakBefore w:val="0"/>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12.2.2 若采购需求中对采购标的的质量明确执行标准的，按采购需求明确的标准执行。若采购需求中对采购标的的质量没有明确执行标准的，但有国家标准</w:t>
      </w:r>
      <w:r>
        <w:rPr>
          <w:rFonts w:hint="eastAsia" w:ascii="宋体" w:hAnsi="宋体" w:cs="宋体"/>
          <w:bCs/>
          <w:color w:val="auto"/>
          <w:sz w:val="24"/>
          <w:szCs w:val="24"/>
          <w:highlight w:val="none"/>
          <w:lang w:eastAsia="zh-CN"/>
        </w:rPr>
        <w:t>或</w:t>
      </w:r>
      <w:r>
        <w:rPr>
          <w:rFonts w:hint="eastAsia" w:ascii="宋体" w:hAnsi="宋体" w:eastAsia="宋体" w:cs="宋体"/>
          <w:bCs/>
          <w:color w:val="auto"/>
          <w:sz w:val="24"/>
          <w:szCs w:val="24"/>
          <w:highlight w:val="none"/>
        </w:rPr>
        <w:t>行业标准</w:t>
      </w:r>
      <w:r>
        <w:rPr>
          <w:rFonts w:hint="eastAsia" w:ascii="宋体" w:hAnsi="宋体" w:cs="宋体"/>
          <w:bCs/>
          <w:color w:val="auto"/>
          <w:sz w:val="24"/>
          <w:szCs w:val="24"/>
          <w:highlight w:val="none"/>
          <w:lang w:eastAsia="zh-CN"/>
        </w:rPr>
        <w:t>或</w:t>
      </w:r>
      <w:r>
        <w:rPr>
          <w:rFonts w:hint="eastAsia" w:ascii="宋体" w:hAnsi="宋体" w:eastAsia="宋体" w:cs="宋体"/>
          <w:bCs/>
          <w:color w:val="auto"/>
          <w:sz w:val="24"/>
          <w:szCs w:val="24"/>
          <w:highlight w:val="none"/>
        </w:rPr>
        <w:t>地方标准</w:t>
      </w:r>
      <w:r>
        <w:rPr>
          <w:rFonts w:hint="eastAsia" w:ascii="宋体" w:hAnsi="宋体" w:cs="宋体"/>
          <w:bCs/>
          <w:color w:val="auto"/>
          <w:sz w:val="24"/>
          <w:szCs w:val="24"/>
          <w:highlight w:val="none"/>
          <w:lang w:eastAsia="zh-CN"/>
        </w:rPr>
        <w:t>或</w:t>
      </w:r>
      <w:r>
        <w:rPr>
          <w:rFonts w:hint="eastAsia" w:ascii="宋体" w:hAnsi="宋体" w:eastAsia="宋体" w:cs="宋体"/>
          <w:bCs/>
          <w:color w:val="auto"/>
          <w:sz w:val="24"/>
          <w:szCs w:val="24"/>
          <w:highlight w:val="none"/>
        </w:rPr>
        <w:t>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p>
    <w:p>
      <w:pPr>
        <w:pageBreakBefore w:val="0"/>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12.3 投标货币</w:t>
      </w:r>
    </w:p>
    <w:p>
      <w:pPr>
        <w:pageBreakBefore w:val="0"/>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投标文件中的货物单价和总价无特殊规定的采用人民币报价，以元为单位标注。招标文件中另有规定的按规定执行。</w:t>
      </w:r>
    </w:p>
    <w:p>
      <w:pPr>
        <w:pageBreakBefore w:val="0"/>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12.4 项目总价应包括但不仅限于人员费用（工资、福利、培训、社会保险等）、服务所用设备工具购置及维修费用、服务所用材料消耗费用、管理费用、利润、税金、政策性文件规定及合同包含的所有风险、责任等各项应有费用。</w:t>
      </w:r>
    </w:p>
    <w:p>
      <w:pPr>
        <w:pageBreakBefore w:val="0"/>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12.5 </w:t>
      </w:r>
      <w:r>
        <w:rPr>
          <w:rFonts w:hint="eastAsia" w:ascii="宋体" w:hAnsi="宋体" w:cs="宋体"/>
          <w:bCs/>
          <w:color w:val="auto"/>
          <w:sz w:val="24"/>
          <w:szCs w:val="24"/>
          <w:highlight w:val="none"/>
          <w:lang w:eastAsia="zh-CN"/>
        </w:rPr>
        <w:t>本次</w:t>
      </w:r>
      <w:r>
        <w:rPr>
          <w:rFonts w:hint="eastAsia" w:ascii="宋体" w:hAnsi="宋体" w:eastAsia="宋体" w:cs="宋体"/>
          <w:bCs/>
          <w:color w:val="auto"/>
          <w:sz w:val="24"/>
          <w:szCs w:val="24"/>
          <w:highlight w:val="none"/>
        </w:rPr>
        <w:t>报价必须充分考虑所有可能</w:t>
      </w:r>
      <w:r>
        <w:rPr>
          <w:rFonts w:hint="eastAsia" w:ascii="宋体" w:hAnsi="宋体" w:cs="宋体"/>
          <w:bCs/>
          <w:color w:val="auto"/>
          <w:sz w:val="24"/>
          <w:szCs w:val="24"/>
          <w:highlight w:val="none"/>
          <w:lang w:eastAsia="zh-CN"/>
        </w:rPr>
        <w:t>影响</w:t>
      </w:r>
      <w:r>
        <w:rPr>
          <w:rFonts w:hint="eastAsia" w:ascii="宋体" w:hAnsi="宋体" w:eastAsia="宋体" w:cs="宋体"/>
          <w:bCs/>
          <w:color w:val="auto"/>
          <w:sz w:val="24"/>
          <w:szCs w:val="24"/>
          <w:highlight w:val="none"/>
        </w:rPr>
        <w:t>报价的价格因素，一旦投标结束最终成交，如发生漏、缺、少项，都将被认为是中标人的报价让利行为。</w:t>
      </w:r>
      <w:bookmarkEnd w:id="120"/>
      <w:bookmarkEnd w:id="121"/>
      <w:bookmarkEnd w:id="122"/>
      <w:bookmarkStart w:id="126" w:name="_Hlt26670486"/>
      <w:bookmarkEnd w:id="126"/>
      <w:bookmarkStart w:id="127" w:name="_Hlt26670482"/>
      <w:bookmarkEnd w:id="127"/>
      <w:bookmarkStart w:id="128" w:name="_Hlt26954846"/>
      <w:bookmarkEnd w:id="128"/>
      <w:bookmarkStart w:id="129" w:name="_Hlt26954848"/>
      <w:bookmarkEnd w:id="129"/>
      <w:bookmarkStart w:id="130" w:name="_Hlt26954731"/>
      <w:bookmarkEnd w:id="130"/>
    </w:p>
    <w:p>
      <w:pPr>
        <w:keepNext/>
        <w:keepLines/>
        <w:pageBreakBefore w:val="0"/>
        <w:spacing w:line="360" w:lineRule="auto"/>
        <w:ind w:firstLine="480"/>
        <w:outlineLvl w:val="3"/>
        <w:rPr>
          <w:rFonts w:hint="eastAsia" w:ascii="宋体" w:hAnsi="宋体" w:eastAsia="宋体" w:cs="宋体"/>
          <w:color w:val="auto"/>
          <w:sz w:val="24"/>
          <w:szCs w:val="24"/>
          <w:highlight w:val="none"/>
        </w:rPr>
      </w:pPr>
      <w:bookmarkStart w:id="131" w:name="_Toc49090510"/>
      <w:bookmarkStart w:id="132" w:name="_Toc14577359"/>
      <w:r>
        <w:rPr>
          <w:rFonts w:hint="eastAsia" w:ascii="宋体" w:hAnsi="宋体" w:cs="宋体"/>
          <w:color w:val="auto"/>
          <w:sz w:val="24"/>
          <w:szCs w:val="24"/>
          <w:highlight w:val="none"/>
          <w:lang w:eastAsia="zh-CN"/>
        </w:rPr>
        <w:t>13.</w:t>
      </w:r>
      <w:r>
        <w:rPr>
          <w:rFonts w:hint="eastAsia" w:ascii="宋体" w:hAnsi="宋体" w:eastAsia="宋体" w:cs="宋体"/>
          <w:color w:val="auto"/>
          <w:sz w:val="24"/>
          <w:szCs w:val="24"/>
          <w:highlight w:val="none"/>
        </w:rPr>
        <w:t>技术及服务方案</w:t>
      </w:r>
    </w:p>
    <w:p>
      <w:pPr>
        <w:pageBreakBefore w:val="0"/>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13.1 根据自己对需求的理解撰写需求分析和服务方案。</w:t>
      </w:r>
    </w:p>
    <w:p>
      <w:pPr>
        <w:pageBreakBefore w:val="0"/>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13.2 根据自己对项目需求的分析，提出人员配备方案，并详细介绍拟参加本项目服务的人员的资历和持有相关证书情况，特别要详细介绍该项目负责人的学历、资质和所从事过类似案例管理情况。</w:t>
      </w:r>
    </w:p>
    <w:p>
      <w:pPr>
        <w:keepNext/>
        <w:keepLines/>
        <w:pageBreakBefore w:val="0"/>
        <w:spacing w:line="360" w:lineRule="auto"/>
        <w:ind w:firstLine="480"/>
        <w:outlineLvl w:val="3"/>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14.</w:t>
      </w:r>
      <w:r>
        <w:rPr>
          <w:rFonts w:hint="eastAsia" w:ascii="宋体" w:hAnsi="宋体" w:eastAsia="宋体" w:cs="宋体"/>
          <w:color w:val="auto"/>
          <w:sz w:val="24"/>
          <w:szCs w:val="24"/>
          <w:highlight w:val="none"/>
        </w:rPr>
        <w:t>投标人情况介绍</w:t>
      </w:r>
    </w:p>
    <w:p>
      <w:pPr>
        <w:pageBreakBefore w:val="0"/>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14.1 投标人的总体情况应在电子投标文件中作出说明。</w:t>
      </w:r>
      <w:bookmarkEnd w:id="131"/>
      <w:bookmarkEnd w:id="132"/>
    </w:p>
    <w:p>
      <w:pPr>
        <w:keepNext/>
        <w:keepLines/>
        <w:pageBreakBefore w:val="0"/>
        <w:spacing w:line="360" w:lineRule="auto"/>
        <w:ind w:firstLine="480"/>
        <w:outlineLvl w:val="3"/>
        <w:rPr>
          <w:rFonts w:hint="eastAsia" w:ascii="宋体" w:hAnsi="宋体" w:eastAsia="宋体" w:cs="宋体"/>
          <w:color w:val="auto"/>
          <w:sz w:val="24"/>
          <w:szCs w:val="24"/>
          <w:highlight w:val="none"/>
        </w:rPr>
      </w:pPr>
      <w:bookmarkStart w:id="133" w:name="EBf6e5e332cb7245ab8f3a9801503c122b"/>
      <w:bookmarkEnd w:id="133"/>
      <w:bookmarkStart w:id="134" w:name="_Hlt26670489"/>
      <w:bookmarkEnd w:id="134"/>
      <w:bookmarkStart w:id="135" w:name="_Hlt26954734"/>
      <w:bookmarkEnd w:id="135"/>
      <w:bookmarkStart w:id="136" w:name="_Hlt26954850"/>
      <w:bookmarkEnd w:id="136"/>
      <w:bookmarkStart w:id="137" w:name="_Toc49090511"/>
      <w:bookmarkStart w:id="138" w:name="_Toc14577360"/>
      <w:r>
        <w:rPr>
          <w:rFonts w:hint="eastAsia" w:ascii="宋体" w:hAnsi="宋体" w:cs="宋体"/>
          <w:color w:val="auto"/>
          <w:sz w:val="24"/>
          <w:szCs w:val="24"/>
          <w:highlight w:val="none"/>
          <w:lang w:eastAsia="zh-CN"/>
        </w:rPr>
        <w:t>15.</w:t>
      </w:r>
      <w:r>
        <w:rPr>
          <w:rFonts w:hint="eastAsia" w:ascii="宋体" w:hAnsi="宋体" w:eastAsia="宋体" w:cs="宋体"/>
          <w:color w:val="auto"/>
          <w:sz w:val="24"/>
          <w:szCs w:val="24"/>
          <w:highlight w:val="none"/>
        </w:rPr>
        <w:t>投标保证金</w:t>
      </w:r>
    </w:p>
    <w:p>
      <w:pPr>
        <w:pageBreakBefore w:val="0"/>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15.1 本次招标不收取投标保证金。</w:t>
      </w:r>
    </w:p>
    <w:p>
      <w:pPr>
        <w:keepNext/>
        <w:keepLines/>
        <w:pageBreakBefore w:val="0"/>
        <w:spacing w:line="360" w:lineRule="auto"/>
        <w:ind w:firstLine="480"/>
        <w:outlineLvl w:val="3"/>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16.</w:t>
      </w:r>
      <w:r>
        <w:rPr>
          <w:rFonts w:hint="eastAsia" w:ascii="宋体" w:hAnsi="宋体" w:eastAsia="宋体" w:cs="宋体"/>
          <w:color w:val="auto"/>
          <w:sz w:val="24"/>
          <w:szCs w:val="24"/>
          <w:highlight w:val="none"/>
        </w:rPr>
        <w:t>投标有效期</w:t>
      </w:r>
      <w:bookmarkEnd w:id="137"/>
      <w:bookmarkEnd w:id="138"/>
    </w:p>
    <w:p>
      <w:pPr>
        <w:pageBreakBefore w:val="0"/>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16.1 投标有效期为</w:t>
      </w:r>
      <w:r>
        <w:rPr>
          <w:rFonts w:hint="eastAsia" w:ascii="宋体" w:hAnsi="宋体" w:eastAsia="宋体" w:cs="宋体"/>
          <w:bCs/>
          <w:color w:val="auto"/>
          <w:sz w:val="24"/>
          <w:szCs w:val="24"/>
          <w:highlight w:val="none"/>
          <w:lang w:eastAsia="zh-CN"/>
        </w:rPr>
        <w:t>苏州日丰招投标代理有限公司</w:t>
      </w:r>
      <w:r>
        <w:rPr>
          <w:rFonts w:hint="eastAsia" w:ascii="宋体" w:hAnsi="宋体" w:eastAsia="宋体" w:cs="宋体"/>
          <w:bCs/>
          <w:color w:val="auto"/>
          <w:sz w:val="24"/>
          <w:szCs w:val="24"/>
          <w:highlight w:val="none"/>
        </w:rPr>
        <w:t>规定的开标之日后九十（90）天。投标有效期比规定短的将被视为非响应性投标而予以拒绝。</w:t>
      </w:r>
    </w:p>
    <w:p>
      <w:pPr>
        <w:pageBreakBefore w:val="0"/>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16.2 在特殊情况下，</w:t>
      </w:r>
      <w:r>
        <w:rPr>
          <w:rFonts w:hint="eastAsia" w:ascii="宋体" w:hAnsi="宋体" w:eastAsia="宋体" w:cs="宋体"/>
          <w:bCs/>
          <w:color w:val="auto"/>
          <w:sz w:val="24"/>
          <w:szCs w:val="24"/>
          <w:highlight w:val="none"/>
          <w:lang w:eastAsia="zh-CN"/>
        </w:rPr>
        <w:t>苏州日丰招投标代理有限公司</w:t>
      </w:r>
      <w:r>
        <w:rPr>
          <w:rFonts w:hint="eastAsia" w:ascii="宋体" w:hAnsi="宋体" w:eastAsia="宋体" w:cs="宋体"/>
          <w:bCs/>
          <w:color w:val="auto"/>
          <w:sz w:val="24"/>
          <w:szCs w:val="24"/>
          <w:highlight w:val="none"/>
        </w:rPr>
        <w:t>于原投标有效期满之前，可向投标人提出延长投标有效期的要求。这种要求与答复均应采用书面形式。投标人可以拒绝</w:t>
      </w:r>
      <w:r>
        <w:rPr>
          <w:rFonts w:hint="eastAsia" w:ascii="宋体" w:hAnsi="宋体" w:eastAsia="宋体" w:cs="宋体"/>
          <w:bCs/>
          <w:color w:val="auto"/>
          <w:sz w:val="24"/>
          <w:szCs w:val="24"/>
          <w:highlight w:val="none"/>
          <w:lang w:eastAsia="zh-CN"/>
        </w:rPr>
        <w:t>苏州日丰招投标代理有限公司</w:t>
      </w:r>
      <w:r>
        <w:rPr>
          <w:rFonts w:hint="eastAsia" w:ascii="宋体" w:hAnsi="宋体" w:eastAsia="宋体" w:cs="宋体"/>
          <w:bCs/>
          <w:color w:val="auto"/>
          <w:sz w:val="24"/>
          <w:szCs w:val="24"/>
          <w:highlight w:val="none"/>
        </w:rPr>
        <w:t>的这一要求而放弃投标。同意延长投标有效期的投标人既不能要求也不允许修改其投标文件。</w:t>
      </w:r>
    </w:p>
    <w:p>
      <w:pPr>
        <w:keepNext/>
        <w:keepLines/>
        <w:pageBreakBefore w:val="0"/>
        <w:spacing w:line="360" w:lineRule="auto"/>
        <w:ind w:firstLine="480"/>
        <w:outlineLvl w:val="3"/>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17.</w:t>
      </w:r>
      <w:r>
        <w:rPr>
          <w:rFonts w:hint="eastAsia" w:ascii="宋体" w:hAnsi="宋体" w:eastAsia="宋体" w:cs="宋体"/>
          <w:color w:val="auto"/>
          <w:sz w:val="24"/>
          <w:szCs w:val="24"/>
          <w:highlight w:val="none"/>
        </w:rPr>
        <w:t>投标文件的签署</w:t>
      </w:r>
    </w:p>
    <w:p>
      <w:pPr>
        <w:pageBreakBefore w:val="0"/>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17.1 本招标文件所表述（指定）的公章是指法定名称章，不包括合同专用章、业务专用章等印章。</w:t>
      </w:r>
    </w:p>
    <w:p>
      <w:pPr>
        <w:pStyle w:val="33"/>
        <w:pageBreakBefore w:val="0"/>
        <w:spacing w:before="0" w:after="0" w:line="360" w:lineRule="auto"/>
        <w:ind w:firstLine="480"/>
        <w:jc w:val="left"/>
        <w:rPr>
          <w:rStyle w:val="91"/>
          <w:rFonts w:hint="eastAsia" w:ascii="宋体" w:hAnsi="宋体" w:eastAsia="宋体" w:cs="宋体"/>
          <w:b w:val="0"/>
          <w:bCs w:val="0"/>
          <w:color w:val="auto"/>
          <w:sz w:val="24"/>
          <w:szCs w:val="24"/>
          <w:highlight w:val="none"/>
        </w:rPr>
      </w:pPr>
      <w:bookmarkStart w:id="139" w:name="_Hlt26954739"/>
      <w:bookmarkEnd w:id="139"/>
      <w:bookmarkStart w:id="140" w:name="EBfdb2e00cf1ee477a9cdb47d13b603829"/>
      <w:bookmarkEnd w:id="140"/>
      <w:bookmarkStart w:id="141" w:name="_Hlt26954852"/>
      <w:bookmarkEnd w:id="141"/>
      <w:bookmarkStart w:id="142" w:name="_Toc54615242"/>
      <w:bookmarkStart w:id="143" w:name="_Toc21878"/>
      <w:bookmarkStart w:id="144" w:name="_Toc6389296"/>
      <w:bookmarkStart w:id="145" w:name="_Toc38368123"/>
      <w:bookmarkStart w:id="146" w:name="_Toc1357375230"/>
      <w:bookmarkStart w:id="147" w:name="_Toc6388848"/>
      <w:bookmarkStart w:id="148" w:name="_Toc35266023"/>
      <w:bookmarkStart w:id="149" w:name="_Toc513029224"/>
      <w:bookmarkStart w:id="150" w:name="_Toc120614217"/>
      <w:bookmarkStart w:id="151" w:name="_Toc16938540"/>
      <w:bookmarkStart w:id="152" w:name="_Toc20823296"/>
      <w:r>
        <w:rPr>
          <w:rStyle w:val="91"/>
          <w:rFonts w:hint="eastAsia" w:ascii="宋体" w:hAnsi="宋体" w:eastAsia="宋体" w:cs="宋体"/>
          <w:b w:val="0"/>
          <w:bCs w:val="0"/>
          <w:color w:val="auto"/>
          <w:sz w:val="24"/>
          <w:szCs w:val="24"/>
          <w:highlight w:val="none"/>
        </w:rPr>
        <w:t>四、投标文件的制作、上传、递交</w:t>
      </w:r>
      <w:bookmarkEnd w:id="142"/>
      <w:bookmarkEnd w:id="143"/>
      <w:bookmarkEnd w:id="144"/>
      <w:bookmarkEnd w:id="145"/>
      <w:bookmarkEnd w:id="146"/>
      <w:bookmarkEnd w:id="147"/>
      <w:bookmarkEnd w:id="148"/>
    </w:p>
    <w:p>
      <w:pPr>
        <w:keepNext/>
        <w:keepLines/>
        <w:pageBreakBefore w:val="0"/>
        <w:spacing w:line="360" w:lineRule="auto"/>
        <w:ind w:firstLine="480"/>
        <w:outlineLvl w:val="3"/>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18.</w:t>
      </w:r>
      <w:r>
        <w:rPr>
          <w:rFonts w:hint="eastAsia" w:ascii="宋体" w:hAnsi="宋体" w:eastAsia="宋体" w:cs="宋体"/>
          <w:color w:val="auto"/>
          <w:sz w:val="24"/>
          <w:szCs w:val="24"/>
          <w:highlight w:val="none"/>
        </w:rPr>
        <w:t>投标文件的递交</w:t>
      </w:r>
    </w:p>
    <w:p>
      <w:pPr>
        <w:pageBreakBefore w:val="0"/>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18.1 电子投标文件的递交</w:t>
      </w:r>
    </w:p>
    <w:p>
      <w:pPr>
        <w:pageBreakBefore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投标人应当按照《苏采云系统供应商操作手册》规定，在投标截止时间前制作并上传电子投标文件。</w:t>
      </w:r>
      <w:bookmarkStart w:id="153" w:name="EB5e78b12e89984a20ab881c475623475b"/>
      <w:bookmarkEnd w:id="153"/>
    </w:p>
    <w:p>
      <w:pPr>
        <w:keepNext/>
        <w:keepLines/>
        <w:pageBreakBefore w:val="0"/>
        <w:spacing w:line="360" w:lineRule="auto"/>
        <w:ind w:firstLine="480"/>
        <w:outlineLvl w:val="3"/>
        <w:rPr>
          <w:rFonts w:hint="eastAsia" w:ascii="宋体" w:hAnsi="宋体" w:eastAsia="宋体" w:cs="宋体"/>
          <w:color w:val="auto"/>
          <w:sz w:val="24"/>
          <w:szCs w:val="24"/>
          <w:highlight w:val="none"/>
        </w:rPr>
      </w:pPr>
      <w:bookmarkStart w:id="154" w:name="_Toc6389298"/>
      <w:bookmarkStart w:id="155" w:name="_Toc6388850"/>
      <w:r>
        <w:rPr>
          <w:rFonts w:hint="eastAsia" w:ascii="宋体" w:hAnsi="宋体" w:cs="宋体"/>
          <w:color w:val="auto"/>
          <w:sz w:val="24"/>
          <w:szCs w:val="24"/>
          <w:highlight w:val="none"/>
          <w:lang w:eastAsia="zh-CN"/>
        </w:rPr>
        <w:t>19.</w:t>
      </w:r>
      <w:r>
        <w:rPr>
          <w:rFonts w:hint="eastAsia" w:ascii="宋体" w:hAnsi="宋体" w:eastAsia="宋体" w:cs="宋体"/>
          <w:color w:val="auto"/>
          <w:sz w:val="24"/>
          <w:szCs w:val="24"/>
          <w:highlight w:val="none"/>
        </w:rPr>
        <w:t>投标截止日期</w:t>
      </w:r>
      <w:bookmarkEnd w:id="154"/>
      <w:bookmarkEnd w:id="155"/>
    </w:p>
    <w:p>
      <w:pPr>
        <w:pageBreakBefore w:val="0"/>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19.1 投标人上传电子投标文件的时间不得迟于招标公告中规定的投标截止时间。</w:t>
      </w:r>
    </w:p>
    <w:p>
      <w:pPr>
        <w:pageBreakBefore w:val="0"/>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投标人应</w:t>
      </w:r>
      <w:r>
        <w:rPr>
          <w:rFonts w:hint="eastAsia" w:ascii="宋体" w:hAnsi="宋体" w:cs="宋体"/>
          <w:bCs/>
          <w:color w:val="auto"/>
          <w:sz w:val="24"/>
          <w:szCs w:val="24"/>
          <w:highlight w:val="none"/>
          <w:lang w:eastAsia="zh-CN"/>
        </w:rPr>
        <w:t>充分考虑</w:t>
      </w:r>
      <w:r>
        <w:rPr>
          <w:rFonts w:hint="eastAsia" w:ascii="宋体" w:hAnsi="宋体" w:eastAsia="宋体" w:cs="宋体"/>
          <w:bCs/>
          <w:color w:val="auto"/>
          <w:sz w:val="24"/>
          <w:szCs w:val="24"/>
          <w:highlight w:val="none"/>
        </w:rPr>
        <w:t>网络环境、网络带宽等风险因素，如因投标人自身原因造成的电子投标文件上传不成功由投标人自行承担全部责任。</w:t>
      </w:r>
    </w:p>
    <w:p>
      <w:pPr>
        <w:pageBreakBefore w:val="0"/>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19.2 </w:t>
      </w:r>
      <w:r>
        <w:rPr>
          <w:rFonts w:hint="eastAsia" w:ascii="宋体" w:hAnsi="宋体" w:eastAsia="宋体" w:cs="宋体"/>
          <w:bCs/>
          <w:color w:val="auto"/>
          <w:sz w:val="24"/>
          <w:szCs w:val="24"/>
          <w:highlight w:val="none"/>
          <w:lang w:eastAsia="zh-CN"/>
        </w:rPr>
        <w:t>苏州日丰招投标代理有限公司</w:t>
      </w:r>
      <w:r>
        <w:rPr>
          <w:rFonts w:hint="eastAsia" w:ascii="宋体" w:hAnsi="宋体" w:eastAsia="宋体" w:cs="宋体"/>
          <w:bCs/>
          <w:color w:val="auto"/>
          <w:sz w:val="24"/>
          <w:szCs w:val="24"/>
          <w:highlight w:val="none"/>
        </w:rPr>
        <w:t>可以按照规定，通过修改招标文件酌情延长投标截止时间，在此情况下，投标人的所有权利和义务以及投标人受制的截止时间均应以延长后新的截止时间为准。</w:t>
      </w:r>
    </w:p>
    <w:p>
      <w:pPr>
        <w:keepNext/>
        <w:keepLines/>
        <w:pageBreakBefore w:val="0"/>
        <w:spacing w:line="360" w:lineRule="auto"/>
        <w:ind w:firstLine="480"/>
        <w:outlineLvl w:val="3"/>
        <w:rPr>
          <w:rFonts w:hint="eastAsia" w:ascii="宋体" w:hAnsi="宋体" w:eastAsia="宋体" w:cs="宋体"/>
          <w:color w:val="auto"/>
          <w:sz w:val="24"/>
          <w:szCs w:val="24"/>
          <w:highlight w:val="none"/>
        </w:rPr>
      </w:pPr>
      <w:bookmarkStart w:id="156" w:name="EB4c6421107b4c4e38bf2769d0237905a7"/>
      <w:bookmarkEnd w:id="156"/>
      <w:bookmarkStart w:id="157" w:name="_Toc6389299"/>
      <w:bookmarkStart w:id="158" w:name="_Toc6388851"/>
      <w:r>
        <w:rPr>
          <w:rFonts w:hint="eastAsia" w:ascii="宋体" w:hAnsi="宋体" w:cs="宋体"/>
          <w:color w:val="auto"/>
          <w:sz w:val="24"/>
          <w:szCs w:val="24"/>
          <w:highlight w:val="none"/>
          <w:lang w:eastAsia="zh-CN"/>
        </w:rPr>
        <w:t>20.</w:t>
      </w:r>
      <w:r>
        <w:rPr>
          <w:rFonts w:hint="eastAsia" w:ascii="宋体" w:hAnsi="宋体" w:eastAsia="宋体" w:cs="宋体"/>
          <w:color w:val="auto"/>
          <w:sz w:val="24"/>
          <w:szCs w:val="24"/>
          <w:highlight w:val="none"/>
        </w:rPr>
        <w:t>投标文件的</w:t>
      </w:r>
      <w:bookmarkEnd w:id="157"/>
      <w:bookmarkEnd w:id="158"/>
      <w:r>
        <w:rPr>
          <w:rFonts w:hint="eastAsia" w:ascii="宋体" w:hAnsi="宋体" w:eastAsia="宋体" w:cs="宋体"/>
          <w:color w:val="auto"/>
          <w:sz w:val="24"/>
          <w:szCs w:val="24"/>
          <w:highlight w:val="none"/>
        </w:rPr>
        <w:t>拒收</w:t>
      </w:r>
    </w:p>
    <w:p>
      <w:pPr>
        <w:pageBreakBefore w:val="0"/>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20.1</w:t>
      </w:r>
      <w:bookmarkStart w:id="159" w:name="EBfffe463a2deb4e7cad93cb8e37ffda5e"/>
      <w:r>
        <w:rPr>
          <w:rFonts w:hint="eastAsia" w:ascii="宋体" w:hAnsi="宋体" w:eastAsia="宋体" w:cs="宋体"/>
          <w:bCs/>
          <w:color w:val="auto"/>
          <w:sz w:val="24"/>
          <w:szCs w:val="24"/>
          <w:highlight w:val="none"/>
        </w:rPr>
        <w:t xml:space="preserve"> </w:t>
      </w:r>
      <w:bookmarkEnd w:id="159"/>
      <w:r>
        <w:rPr>
          <w:rFonts w:hint="eastAsia" w:ascii="宋体" w:hAnsi="宋体" w:eastAsia="宋体" w:cs="宋体"/>
          <w:bCs/>
          <w:color w:val="auto"/>
          <w:sz w:val="24"/>
          <w:szCs w:val="24"/>
          <w:highlight w:val="none"/>
          <w:lang w:eastAsia="zh-CN"/>
        </w:rPr>
        <w:t>苏州日丰招投标代理有限公司</w:t>
      </w:r>
      <w:r>
        <w:rPr>
          <w:rFonts w:hint="eastAsia" w:ascii="宋体" w:hAnsi="宋体" w:eastAsia="宋体" w:cs="宋体"/>
          <w:bCs/>
          <w:color w:val="auto"/>
          <w:sz w:val="24"/>
          <w:szCs w:val="24"/>
          <w:highlight w:val="none"/>
        </w:rPr>
        <w:t>拒绝接收在其规定的投标截止时间后递交的任何投标文件。</w:t>
      </w:r>
    </w:p>
    <w:p>
      <w:pPr>
        <w:keepNext/>
        <w:keepLines/>
        <w:pageBreakBefore w:val="0"/>
        <w:spacing w:line="360" w:lineRule="auto"/>
        <w:ind w:firstLine="480"/>
        <w:outlineLvl w:val="3"/>
        <w:rPr>
          <w:rFonts w:hint="eastAsia" w:ascii="宋体" w:hAnsi="宋体" w:eastAsia="宋体" w:cs="宋体"/>
          <w:color w:val="auto"/>
          <w:sz w:val="24"/>
          <w:szCs w:val="24"/>
          <w:highlight w:val="none"/>
        </w:rPr>
      </w:pPr>
      <w:bookmarkStart w:id="160" w:name="_Toc6388852"/>
      <w:bookmarkStart w:id="161" w:name="_Toc6389300"/>
      <w:r>
        <w:rPr>
          <w:rFonts w:hint="eastAsia" w:ascii="宋体" w:hAnsi="宋体" w:cs="宋体"/>
          <w:color w:val="auto"/>
          <w:sz w:val="24"/>
          <w:szCs w:val="24"/>
          <w:highlight w:val="none"/>
          <w:lang w:eastAsia="zh-CN"/>
        </w:rPr>
        <w:t>21.</w:t>
      </w:r>
      <w:r>
        <w:rPr>
          <w:rFonts w:hint="eastAsia" w:ascii="宋体" w:hAnsi="宋体" w:eastAsia="宋体" w:cs="宋体"/>
          <w:color w:val="auto"/>
          <w:sz w:val="24"/>
          <w:szCs w:val="24"/>
          <w:highlight w:val="none"/>
        </w:rPr>
        <w:t>投标文件的修改和撤回</w:t>
      </w:r>
      <w:bookmarkEnd w:id="160"/>
      <w:bookmarkEnd w:id="161"/>
    </w:p>
    <w:p>
      <w:pPr>
        <w:pageBreakBefore w:val="0"/>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21.1 投标人在递交投标文件后，可以修改或撤回其投标文件，但这种修改和撤回，必须在规定的投标截止时间前，具体操作方法见《苏采云系统供应商操作手册》。</w:t>
      </w:r>
    </w:p>
    <w:p>
      <w:pPr>
        <w:pageBreakBefore w:val="0"/>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21.2 投标人撤回电子投标文件，则认为其不再参与本项目投标活动。</w:t>
      </w:r>
    </w:p>
    <w:p>
      <w:pPr>
        <w:pageBreakBefore w:val="0"/>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21.3 在投标截止时间之后，投标人不得对其电子投标文件作任何修改。</w:t>
      </w:r>
    </w:p>
    <w:p>
      <w:pPr>
        <w:pageBreakBefore w:val="0"/>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21.4 在投标截止时间至招标文件中规定的投标有效期满之间的这段时间内，投标人不得撤销其投标。</w:t>
      </w:r>
    </w:p>
    <w:p>
      <w:pPr>
        <w:pageBreakBefore w:val="0"/>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21.5 不论投标人中标与否，投标文件均不退回。</w:t>
      </w:r>
      <w:bookmarkEnd w:id="149"/>
      <w:bookmarkEnd w:id="150"/>
      <w:bookmarkEnd w:id="151"/>
      <w:bookmarkEnd w:id="152"/>
    </w:p>
    <w:p>
      <w:pPr>
        <w:pStyle w:val="33"/>
        <w:pageBreakBefore w:val="0"/>
        <w:spacing w:before="0" w:after="0" w:line="360" w:lineRule="auto"/>
        <w:ind w:firstLine="480"/>
        <w:jc w:val="left"/>
        <w:rPr>
          <w:rStyle w:val="91"/>
          <w:rFonts w:hint="eastAsia" w:ascii="宋体" w:hAnsi="宋体" w:eastAsia="宋体" w:cs="宋体"/>
          <w:b w:val="0"/>
          <w:bCs w:val="0"/>
          <w:color w:val="auto"/>
          <w:sz w:val="24"/>
          <w:szCs w:val="24"/>
          <w:highlight w:val="none"/>
        </w:rPr>
      </w:pPr>
      <w:bookmarkStart w:id="162" w:name="EB7c302f080cf342679641097daf23b42b"/>
      <w:bookmarkEnd w:id="162"/>
      <w:bookmarkStart w:id="163" w:name="_Toc38368124"/>
      <w:bookmarkStart w:id="164" w:name="_Toc120614218"/>
      <w:bookmarkStart w:id="165" w:name="_Toc20823301"/>
      <w:bookmarkStart w:id="166" w:name="_Toc15911"/>
      <w:bookmarkStart w:id="167" w:name="_Toc16938545"/>
      <w:bookmarkStart w:id="168" w:name="_Toc54615243"/>
      <w:bookmarkStart w:id="169" w:name="_Toc35266024"/>
      <w:bookmarkStart w:id="170" w:name="_Toc513029229"/>
      <w:bookmarkStart w:id="171" w:name="_Toc686708529"/>
      <w:r>
        <w:rPr>
          <w:rStyle w:val="91"/>
          <w:rFonts w:hint="eastAsia" w:ascii="宋体" w:hAnsi="宋体" w:eastAsia="宋体" w:cs="宋体"/>
          <w:b w:val="0"/>
          <w:bCs w:val="0"/>
          <w:color w:val="auto"/>
          <w:sz w:val="24"/>
          <w:szCs w:val="24"/>
          <w:highlight w:val="none"/>
        </w:rPr>
        <w:t>五、开标与评标</w:t>
      </w:r>
      <w:bookmarkEnd w:id="163"/>
      <w:bookmarkEnd w:id="164"/>
      <w:bookmarkEnd w:id="165"/>
      <w:bookmarkEnd w:id="166"/>
      <w:bookmarkEnd w:id="167"/>
      <w:bookmarkEnd w:id="168"/>
      <w:bookmarkEnd w:id="169"/>
      <w:bookmarkEnd w:id="170"/>
      <w:bookmarkEnd w:id="171"/>
    </w:p>
    <w:p>
      <w:pPr>
        <w:keepNext/>
        <w:keepLines/>
        <w:pageBreakBefore w:val="0"/>
        <w:spacing w:line="360" w:lineRule="auto"/>
        <w:ind w:firstLine="480"/>
        <w:outlineLvl w:val="3"/>
        <w:rPr>
          <w:rFonts w:hint="eastAsia" w:ascii="宋体" w:hAnsi="宋体" w:eastAsia="宋体" w:cs="宋体"/>
          <w:color w:val="auto"/>
          <w:sz w:val="24"/>
          <w:szCs w:val="24"/>
          <w:highlight w:val="none"/>
        </w:rPr>
      </w:pPr>
      <w:bookmarkStart w:id="172" w:name="_Toc20823302"/>
      <w:bookmarkStart w:id="173" w:name="_Toc16938546"/>
      <w:bookmarkStart w:id="174" w:name="_Toc513029230"/>
      <w:r>
        <w:rPr>
          <w:rFonts w:hint="eastAsia" w:ascii="宋体" w:hAnsi="宋体" w:cs="宋体"/>
          <w:color w:val="auto"/>
          <w:sz w:val="24"/>
          <w:szCs w:val="24"/>
          <w:highlight w:val="none"/>
          <w:lang w:eastAsia="zh-CN"/>
        </w:rPr>
        <w:t>22.</w:t>
      </w:r>
      <w:r>
        <w:rPr>
          <w:rFonts w:hint="eastAsia" w:ascii="宋体" w:hAnsi="宋体" w:eastAsia="宋体" w:cs="宋体"/>
          <w:color w:val="auto"/>
          <w:sz w:val="24"/>
          <w:szCs w:val="24"/>
          <w:highlight w:val="none"/>
        </w:rPr>
        <w:t>开标</w:t>
      </w:r>
      <w:bookmarkEnd w:id="172"/>
      <w:bookmarkEnd w:id="173"/>
      <w:bookmarkEnd w:id="174"/>
    </w:p>
    <w:p>
      <w:pPr>
        <w:pStyle w:val="92"/>
        <w:pageBreakBefore w:val="0"/>
        <w:spacing w:line="360" w:lineRule="auto"/>
        <w:ind w:firstLine="508"/>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22.1 </w:t>
      </w:r>
      <w:r>
        <w:rPr>
          <w:rFonts w:hint="eastAsia" w:ascii="宋体" w:hAnsi="宋体" w:eastAsia="宋体" w:cs="宋体"/>
          <w:color w:val="auto"/>
          <w:spacing w:val="7"/>
          <w:sz w:val="24"/>
          <w:szCs w:val="24"/>
          <w:highlight w:val="none"/>
          <w:lang w:eastAsia="zh-CN"/>
        </w:rPr>
        <w:t>苏州日丰招投标代理有限公司</w:t>
      </w:r>
      <w:r>
        <w:rPr>
          <w:rFonts w:hint="eastAsia" w:ascii="宋体" w:hAnsi="宋体" w:eastAsia="宋体" w:cs="宋体"/>
          <w:color w:val="auto"/>
          <w:spacing w:val="7"/>
          <w:sz w:val="24"/>
          <w:szCs w:val="24"/>
          <w:highlight w:val="none"/>
        </w:rPr>
        <w:t>将在招标公告中规定的时间和地点组织公开开标。投标人应当按照《苏采云系统供应商操作手册》规定，参加开标活动和在苏采云系统规定的时间内对投标文件进行解密。评标委员会成员不得参加开标活动。</w:t>
      </w:r>
    </w:p>
    <w:p>
      <w:pPr>
        <w:pStyle w:val="92"/>
        <w:pageBreakBefore w:val="0"/>
        <w:spacing w:line="360" w:lineRule="auto"/>
        <w:ind w:firstLine="508"/>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22.2 开标仪式由</w:t>
      </w:r>
      <w:r>
        <w:rPr>
          <w:rFonts w:hint="eastAsia" w:ascii="宋体" w:hAnsi="宋体" w:eastAsia="宋体" w:cs="宋体"/>
          <w:color w:val="auto"/>
          <w:spacing w:val="7"/>
          <w:sz w:val="24"/>
          <w:szCs w:val="24"/>
          <w:highlight w:val="none"/>
          <w:lang w:eastAsia="zh-CN"/>
        </w:rPr>
        <w:t>苏州日丰招投标代理有限公司</w:t>
      </w:r>
      <w:r>
        <w:rPr>
          <w:rFonts w:hint="eastAsia" w:ascii="宋体" w:hAnsi="宋体" w:eastAsia="宋体" w:cs="宋体"/>
          <w:color w:val="auto"/>
          <w:spacing w:val="7"/>
          <w:sz w:val="24"/>
          <w:szCs w:val="24"/>
          <w:highlight w:val="none"/>
        </w:rPr>
        <w:t>组织。苏采云系统将自动对项目进行开标，并宣布各投标人名称和投标价格。</w:t>
      </w:r>
    </w:p>
    <w:p>
      <w:pPr>
        <w:pStyle w:val="92"/>
        <w:pageBreakBefore w:val="0"/>
        <w:spacing w:line="360" w:lineRule="auto"/>
        <w:ind w:firstLine="508"/>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22.3 投标人在开标过程中</w:t>
      </w:r>
      <w:r>
        <w:rPr>
          <w:rFonts w:hint="eastAsia" w:ascii="宋体" w:hAnsi="宋体" w:eastAsia="宋体" w:cs="宋体"/>
          <w:color w:val="auto"/>
          <w:spacing w:val="7"/>
          <w:sz w:val="24"/>
          <w:szCs w:val="24"/>
          <w:highlight w:val="none"/>
          <w:lang w:eastAsia="zh-CN"/>
        </w:rPr>
        <w:t>涉及</w:t>
      </w:r>
      <w:r>
        <w:rPr>
          <w:rFonts w:hint="eastAsia" w:ascii="宋体" w:hAnsi="宋体" w:eastAsia="宋体" w:cs="宋体"/>
          <w:color w:val="auto"/>
          <w:spacing w:val="7"/>
          <w:sz w:val="24"/>
          <w:szCs w:val="24"/>
          <w:highlight w:val="none"/>
        </w:rPr>
        <w:t>的投标文件解密、开标结果确认等工作，应按照《苏采云系统供应商操作手册》规定执行。投标人须在规定时间（30分钟）内完成投标文件解密。</w:t>
      </w:r>
    </w:p>
    <w:p>
      <w:pPr>
        <w:pStyle w:val="92"/>
        <w:pageBreakBefore w:val="0"/>
        <w:spacing w:line="360" w:lineRule="auto"/>
        <w:ind w:firstLine="508"/>
        <w:rPr>
          <w:rFonts w:hint="eastAsia" w:ascii="宋体" w:hAnsi="宋体" w:eastAsia="宋体" w:cs="宋体"/>
          <w:color w:val="auto"/>
          <w:spacing w:val="7"/>
          <w:sz w:val="24"/>
          <w:szCs w:val="24"/>
          <w:highlight w:val="none"/>
        </w:rPr>
      </w:pPr>
      <w:bookmarkStart w:id="175" w:name="EB45a41a7a147945c0bb92535f2d40058d"/>
      <w:bookmarkEnd w:id="175"/>
      <w:bookmarkStart w:id="176" w:name="_Toc16938547"/>
      <w:bookmarkStart w:id="177" w:name="_Toc513029231"/>
      <w:bookmarkStart w:id="178" w:name="_Toc20823303"/>
      <w:r>
        <w:rPr>
          <w:rFonts w:hint="eastAsia" w:ascii="宋体" w:hAnsi="宋体" w:eastAsia="宋体" w:cs="宋体"/>
          <w:color w:val="auto"/>
          <w:spacing w:val="7"/>
          <w:sz w:val="24"/>
          <w:szCs w:val="24"/>
          <w:highlight w:val="none"/>
        </w:rPr>
        <w:t>22.4 投标人如果对开标过程和开标记录有疑义，应当根据《苏采云系统供应商操作手册》规定提出，如苏采云系统中《开标记录表》宣布后5分钟内未提出的，视同认可开标结果。</w:t>
      </w:r>
    </w:p>
    <w:p>
      <w:pPr>
        <w:keepNext/>
        <w:keepLines/>
        <w:pageBreakBefore w:val="0"/>
        <w:spacing w:line="360" w:lineRule="auto"/>
        <w:ind w:firstLine="480"/>
        <w:outlineLvl w:val="3"/>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23.</w:t>
      </w:r>
      <w:r>
        <w:rPr>
          <w:rFonts w:hint="eastAsia" w:ascii="宋体" w:hAnsi="宋体" w:eastAsia="宋体" w:cs="宋体"/>
          <w:color w:val="auto"/>
          <w:sz w:val="24"/>
          <w:szCs w:val="24"/>
          <w:highlight w:val="none"/>
        </w:rPr>
        <w:t>评标委员会</w:t>
      </w:r>
    </w:p>
    <w:p>
      <w:pPr>
        <w:pStyle w:val="92"/>
        <w:pageBreakBefore w:val="0"/>
        <w:spacing w:line="360" w:lineRule="auto"/>
        <w:ind w:firstLine="508"/>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23.1 开标后，</w:t>
      </w:r>
      <w:r>
        <w:rPr>
          <w:rFonts w:hint="eastAsia" w:ascii="宋体" w:hAnsi="宋体" w:eastAsia="宋体" w:cs="宋体"/>
          <w:color w:val="auto"/>
          <w:spacing w:val="7"/>
          <w:sz w:val="24"/>
          <w:szCs w:val="24"/>
          <w:highlight w:val="none"/>
          <w:lang w:eastAsia="zh-CN"/>
        </w:rPr>
        <w:t>苏州日丰招投标代理有限公司</w:t>
      </w:r>
      <w:r>
        <w:rPr>
          <w:rFonts w:hint="eastAsia" w:ascii="宋体" w:hAnsi="宋体" w:eastAsia="宋体" w:cs="宋体"/>
          <w:color w:val="auto"/>
          <w:spacing w:val="7"/>
          <w:sz w:val="24"/>
          <w:szCs w:val="24"/>
          <w:highlight w:val="none"/>
        </w:rPr>
        <w:t>将立即组织评标委员会（以下简称评委会）进行评标。</w:t>
      </w:r>
    </w:p>
    <w:p>
      <w:pPr>
        <w:pStyle w:val="92"/>
        <w:pageBreakBefore w:val="0"/>
        <w:spacing w:line="360" w:lineRule="auto"/>
        <w:ind w:firstLine="508"/>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23.2 评委会由评审专家、采购人代表组成，且人员构成符合政府采购有关规定。</w:t>
      </w:r>
    </w:p>
    <w:p>
      <w:pPr>
        <w:pStyle w:val="92"/>
        <w:pageBreakBefore w:val="0"/>
        <w:spacing w:line="360" w:lineRule="auto"/>
        <w:ind w:firstLine="508"/>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23.3 评委会应以科学、公正的态度参加评审工作并推荐中标候选人。评审专家和采购人代表在评审过程中不受任何干扰，独立、负责地提出评审意见，并对自己的评审意见承担责任。</w:t>
      </w:r>
    </w:p>
    <w:p>
      <w:pPr>
        <w:pStyle w:val="92"/>
        <w:pageBreakBefore w:val="0"/>
        <w:spacing w:line="360" w:lineRule="auto"/>
        <w:ind w:firstLine="508"/>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23.4 评委会将对投标人的商业、技术秘密予以保密。</w:t>
      </w:r>
    </w:p>
    <w:p>
      <w:pPr>
        <w:keepNext/>
        <w:keepLines/>
        <w:pageBreakBefore w:val="0"/>
        <w:spacing w:line="360" w:lineRule="auto"/>
        <w:ind w:firstLine="480"/>
        <w:outlineLvl w:val="3"/>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24.</w:t>
      </w:r>
      <w:r>
        <w:rPr>
          <w:rFonts w:hint="eastAsia" w:ascii="宋体" w:hAnsi="宋体" w:eastAsia="宋体" w:cs="宋体"/>
          <w:color w:val="auto"/>
          <w:sz w:val="24"/>
          <w:szCs w:val="24"/>
          <w:highlight w:val="none"/>
        </w:rPr>
        <w:t>评标过程的保密</w:t>
      </w:r>
      <w:bookmarkEnd w:id="176"/>
      <w:bookmarkEnd w:id="177"/>
      <w:bookmarkEnd w:id="178"/>
      <w:r>
        <w:rPr>
          <w:rFonts w:hint="eastAsia" w:ascii="宋体" w:hAnsi="宋体" w:eastAsia="宋体" w:cs="宋体"/>
          <w:color w:val="auto"/>
          <w:sz w:val="24"/>
          <w:szCs w:val="24"/>
          <w:highlight w:val="none"/>
        </w:rPr>
        <w:t>与公正</w:t>
      </w:r>
    </w:p>
    <w:p>
      <w:pPr>
        <w:pStyle w:val="92"/>
        <w:pageBreakBefore w:val="0"/>
        <w:spacing w:line="360" w:lineRule="auto"/>
        <w:ind w:firstLine="508"/>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24.1 公开开标后，直至向中标的投标人授予合同时止，凡是与审查、澄清、评价和比较投标的有关资料以及授标建议等，均不得向投标人或与评标无关的其他人员透露。</w:t>
      </w:r>
    </w:p>
    <w:p>
      <w:pPr>
        <w:pStyle w:val="92"/>
        <w:pageBreakBefore w:val="0"/>
        <w:spacing w:line="360" w:lineRule="auto"/>
        <w:ind w:firstLine="508"/>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24.2 在评标过程中，如果投标人试图向</w:t>
      </w:r>
      <w:r>
        <w:rPr>
          <w:rFonts w:hint="eastAsia" w:ascii="宋体" w:hAnsi="宋体" w:eastAsia="宋体" w:cs="宋体"/>
          <w:color w:val="auto"/>
          <w:spacing w:val="7"/>
          <w:sz w:val="24"/>
          <w:szCs w:val="24"/>
          <w:highlight w:val="none"/>
          <w:lang w:eastAsia="zh-CN"/>
        </w:rPr>
        <w:t>苏州日丰招投标代理有限公司</w:t>
      </w:r>
      <w:r>
        <w:rPr>
          <w:rFonts w:hint="eastAsia" w:ascii="宋体" w:hAnsi="宋体" w:eastAsia="宋体" w:cs="宋体"/>
          <w:color w:val="auto"/>
          <w:spacing w:val="7"/>
          <w:sz w:val="24"/>
          <w:szCs w:val="24"/>
          <w:highlight w:val="none"/>
        </w:rPr>
        <w:t>和参与评标的人员施加任何影响，都将会导致其投标被拒绝。</w:t>
      </w:r>
    </w:p>
    <w:p>
      <w:pPr>
        <w:pStyle w:val="92"/>
        <w:pageBreakBefore w:val="0"/>
        <w:spacing w:line="360" w:lineRule="auto"/>
        <w:ind w:firstLine="508"/>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24.3 </w:t>
      </w:r>
      <w:r>
        <w:rPr>
          <w:rFonts w:hint="eastAsia" w:ascii="宋体" w:hAnsi="宋体" w:eastAsia="宋体" w:cs="宋体"/>
          <w:color w:val="auto"/>
          <w:spacing w:val="7"/>
          <w:sz w:val="24"/>
          <w:szCs w:val="24"/>
          <w:highlight w:val="none"/>
          <w:lang w:eastAsia="zh-CN"/>
        </w:rPr>
        <w:t>苏州日丰招投标代理有限公司</w:t>
      </w:r>
      <w:r>
        <w:rPr>
          <w:rFonts w:hint="eastAsia" w:ascii="宋体" w:hAnsi="宋体" w:eastAsia="宋体" w:cs="宋体"/>
          <w:color w:val="auto"/>
          <w:spacing w:val="7"/>
          <w:sz w:val="24"/>
          <w:szCs w:val="24"/>
          <w:highlight w:val="none"/>
        </w:rPr>
        <w:t>和评标委员会不向未中标的投标人解释未中标原因，也不公布评标过程中的相关细节。</w:t>
      </w:r>
    </w:p>
    <w:p>
      <w:pPr>
        <w:pStyle w:val="92"/>
        <w:pageBreakBefore w:val="0"/>
        <w:spacing w:line="360" w:lineRule="auto"/>
        <w:ind w:firstLine="508"/>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24.4 采用综合评分法的项目，未中标的投标人可于中标结果公告期限届满之日起通过苏采云系统查看自己的评审得分及排序情况。</w:t>
      </w:r>
    </w:p>
    <w:p>
      <w:pPr>
        <w:keepNext/>
        <w:keepLines/>
        <w:pageBreakBefore w:val="0"/>
        <w:spacing w:line="360" w:lineRule="auto"/>
        <w:ind w:firstLine="480"/>
        <w:outlineLvl w:val="3"/>
        <w:rPr>
          <w:rFonts w:hint="eastAsia" w:ascii="宋体" w:hAnsi="宋体" w:eastAsia="宋体" w:cs="宋体"/>
          <w:color w:val="auto"/>
          <w:sz w:val="24"/>
          <w:szCs w:val="24"/>
          <w:highlight w:val="none"/>
        </w:rPr>
      </w:pPr>
      <w:bookmarkStart w:id="179" w:name="_Toc16938548"/>
      <w:bookmarkStart w:id="180" w:name="_Toc20823304"/>
      <w:bookmarkStart w:id="181" w:name="_Toc513029232"/>
      <w:r>
        <w:rPr>
          <w:rFonts w:hint="eastAsia" w:ascii="宋体" w:hAnsi="宋体" w:cs="宋体"/>
          <w:color w:val="auto"/>
          <w:sz w:val="24"/>
          <w:szCs w:val="24"/>
          <w:highlight w:val="none"/>
          <w:lang w:eastAsia="zh-CN"/>
        </w:rPr>
        <w:t>25.</w:t>
      </w:r>
      <w:r>
        <w:rPr>
          <w:rFonts w:hint="eastAsia" w:ascii="宋体" w:hAnsi="宋体" w:eastAsia="宋体" w:cs="宋体"/>
          <w:color w:val="auto"/>
          <w:sz w:val="24"/>
          <w:szCs w:val="24"/>
          <w:highlight w:val="none"/>
        </w:rPr>
        <w:t>投标文件的澄清</w:t>
      </w:r>
      <w:bookmarkEnd w:id="179"/>
      <w:bookmarkEnd w:id="180"/>
      <w:bookmarkEnd w:id="181"/>
    </w:p>
    <w:p>
      <w:pPr>
        <w:pStyle w:val="92"/>
        <w:pageBreakBefore w:val="0"/>
        <w:spacing w:line="360" w:lineRule="auto"/>
        <w:ind w:firstLine="508"/>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25.1 评标期间，为有助于对投标文件的审查、评价和比较，评委会对投标文件中含义不明确、同类问题表述不一致或者有明显文字和计算错误的内容，有权要求投标人作出必要的澄清、说明或者补正。但并非对每个投标人都作澄清要求。</w:t>
      </w:r>
    </w:p>
    <w:p>
      <w:pPr>
        <w:pStyle w:val="92"/>
        <w:pageBreakBefore w:val="0"/>
        <w:spacing w:line="360" w:lineRule="auto"/>
        <w:ind w:firstLine="508"/>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25.2 接到评委会澄清要求的投标人应该派人按评委会通知的时间和格式在系统中澄清，投标人的澄清、说明或者补正不得超出投标文件的范围或者改变投标文件的实质性内容。并作为投标文件的补充部分。</w:t>
      </w:r>
    </w:p>
    <w:p>
      <w:pPr>
        <w:pStyle w:val="92"/>
        <w:pageBreakBefore w:val="0"/>
        <w:spacing w:line="360" w:lineRule="auto"/>
        <w:ind w:firstLine="508"/>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25.3 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苏采云系统供应商操作手册》。</w:t>
      </w:r>
    </w:p>
    <w:p>
      <w:pPr>
        <w:pStyle w:val="92"/>
        <w:pageBreakBefore w:val="0"/>
        <w:spacing w:line="360" w:lineRule="auto"/>
        <w:ind w:firstLine="508"/>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25.4 接到评委会澄清、说明和补正要求的投标人如未按规定</w:t>
      </w:r>
      <w:r>
        <w:rPr>
          <w:rFonts w:hint="eastAsia" w:ascii="宋体" w:hAnsi="宋体" w:eastAsia="宋体" w:cs="宋体"/>
          <w:color w:val="auto"/>
          <w:spacing w:val="7"/>
          <w:sz w:val="24"/>
          <w:szCs w:val="24"/>
          <w:highlight w:val="none"/>
          <w:lang w:eastAsia="zh-CN"/>
        </w:rPr>
        <w:t>作出</w:t>
      </w:r>
      <w:r>
        <w:rPr>
          <w:rFonts w:hint="eastAsia" w:ascii="宋体" w:hAnsi="宋体" w:eastAsia="宋体" w:cs="宋体"/>
          <w:color w:val="auto"/>
          <w:spacing w:val="7"/>
          <w:sz w:val="24"/>
          <w:szCs w:val="24"/>
          <w:highlight w:val="none"/>
        </w:rPr>
        <w:t>澄清、说明和补正，其风险由投标人自行承担。</w:t>
      </w:r>
    </w:p>
    <w:p>
      <w:pPr>
        <w:keepNext/>
        <w:keepLines/>
        <w:pageBreakBefore w:val="0"/>
        <w:spacing w:line="360" w:lineRule="auto"/>
        <w:ind w:firstLine="480"/>
        <w:outlineLvl w:val="3"/>
        <w:rPr>
          <w:rFonts w:hint="eastAsia" w:ascii="宋体" w:hAnsi="宋体" w:eastAsia="宋体" w:cs="宋体"/>
          <w:color w:val="auto"/>
          <w:sz w:val="24"/>
          <w:szCs w:val="24"/>
          <w:highlight w:val="none"/>
        </w:rPr>
      </w:pPr>
      <w:bookmarkStart w:id="182" w:name="_Toc513029233"/>
      <w:bookmarkStart w:id="183" w:name="_Toc16938549"/>
      <w:bookmarkStart w:id="184" w:name="_Toc20823305"/>
      <w:r>
        <w:rPr>
          <w:rFonts w:hint="eastAsia" w:ascii="宋体" w:hAnsi="宋体" w:cs="宋体"/>
          <w:color w:val="auto"/>
          <w:sz w:val="24"/>
          <w:szCs w:val="24"/>
          <w:highlight w:val="none"/>
          <w:lang w:eastAsia="zh-CN"/>
        </w:rPr>
        <w:t>26.</w:t>
      </w:r>
      <w:bookmarkEnd w:id="182"/>
      <w:bookmarkEnd w:id="183"/>
      <w:bookmarkEnd w:id="184"/>
      <w:r>
        <w:rPr>
          <w:rFonts w:hint="eastAsia" w:ascii="宋体" w:hAnsi="宋体" w:eastAsia="宋体" w:cs="宋体"/>
          <w:color w:val="auto"/>
          <w:sz w:val="24"/>
          <w:szCs w:val="24"/>
          <w:highlight w:val="none"/>
        </w:rPr>
        <w:t>对投标文件的初审</w:t>
      </w:r>
    </w:p>
    <w:p>
      <w:pPr>
        <w:pStyle w:val="92"/>
        <w:pageBreakBefore w:val="0"/>
        <w:spacing w:line="360" w:lineRule="auto"/>
        <w:ind w:firstLine="508"/>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26.1 投标文件初审分为资格审查和符合性审查。</w:t>
      </w:r>
    </w:p>
    <w:p>
      <w:pPr>
        <w:pStyle w:val="92"/>
        <w:pageBreakBefore w:val="0"/>
        <w:spacing w:line="360" w:lineRule="auto"/>
        <w:ind w:firstLine="508"/>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26.1.1 资格性审查</w:t>
      </w:r>
    </w:p>
    <w:p>
      <w:pPr>
        <w:pStyle w:val="92"/>
        <w:pageBreakBefore w:val="0"/>
        <w:spacing w:line="360" w:lineRule="auto"/>
        <w:ind w:firstLine="508"/>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依据法律法规和招标文件的规定，由采购人对投标文件中的资格证明文件进行审查。资格审查的结论，采购人以书面形式向评委会进行反馈。</w:t>
      </w:r>
    </w:p>
    <w:p>
      <w:pPr>
        <w:pStyle w:val="92"/>
        <w:pageBreakBefore w:val="0"/>
        <w:spacing w:line="360" w:lineRule="auto"/>
        <w:ind w:firstLine="508"/>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采购人在进行资格性审查的同时，将在“信用中国”网站（www.creditchina.gov.cn）查询投标人的信用记录，以确定投标人是否具备投标资格，查询结果留存并归档。</w:t>
      </w:r>
    </w:p>
    <w:p>
      <w:pPr>
        <w:pStyle w:val="92"/>
        <w:pageBreakBefore w:val="0"/>
        <w:spacing w:line="360" w:lineRule="auto"/>
        <w:ind w:firstLine="508"/>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接受联合体的项目，两个以上的自然人、法人或者其他组织组成一个联合体，以一个供应商的身份共同参加政府采购活动的，联合体成员存在不良信用记录的，视同联合体存在不良应用记录。</w:t>
      </w:r>
    </w:p>
    <w:p>
      <w:pPr>
        <w:pStyle w:val="92"/>
        <w:pageBreakBefore w:val="0"/>
        <w:spacing w:line="360" w:lineRule="auto"/>
        <w:ind w:firstLine="508"/>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lang w:val="zh-CN"/>
        </w:rPr>
        <w:t>2</w:t>
      </w:r>
      <w:r>
        <w:rPr>
          <w:rFonts w:hint="eastAsia" w:ascii="宋体" w:hAnsi="宋体" w:eastAsia="宋体" w:cs="宋体"/>
          <w:color w:val="auto"/>
          <w:spacing w:val="7"/>
          <w:sz w:val="24"/>
          <w:szCs w:val="24"/>
          <w:highlight w:val="none"/>
        </w:rPr>
        <w:t>6</w:t>
      </w:r>
      <w:r>
        <w:rPr>
          <w:rFonts w:hint="eastAsia" w:ascii="宋体" w:hAnsi="宋体" w:eastAsia="宋体" w:cs="宋体"/>
          <w:color w:val="auto"/>
          <w:spacing w:val="7"/>
          <w:sz w:val="24"/>
          <w:szCs w:val="24"/>
          <w:highlight w:val="none"/>
          <w:lang w:val="zh-CN"/>
        </w:rPr>
        <w:t>.1.</w:t>
      </w:r>
      <w:r>
        <w:rPr>
          <w:rFonts w:hint="eastAsia" w:ascii="宋体" w:hAnsi="宋体" w:eastAsia="宋体" w:cs="宋体"/>
          <w:color w:val="auto"/>
          <w:spacing w:val="7"/>
          <w:sz w:val="24"/>
          <w:szCs w:val="24"/>
          <w:highlight w:val="none"/>
        </w:rPr>
        <w:t xml:space="preserve">1.1 </w:t>
      </w:r>
      <w:r>
        <w:rPr>
          <w:rFonts w:hint="eastAsia" w:ascii="宋体" w:hAnsi="宋体" w:eastAsia="宋体" w:cs="宋体"/>
          <w:color w:val="auto"/>
          <w:spacing w:val="7"/>
          <w:sz w:val="24"/>
          <w:szCs w:val="24"/>
          <w:highlight w:val="none"/>
          <w:lang w:val="zh-CN"/>
        </w:rPr>
        <w:t>关于信用查询：</w:t>
      </w:r>
    </w:p>
    <w:p>
      <w:pPr>
        <w:pStyle w:val="92"/>
        <w:pageBreakBefore w:val="0"/>
        <w:spacing w:line="360" w:lineRule="auto"/>
        <w:ind w:firstLine="508"/>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lang w:val="zh-CN"/>
        </w:rPr>
        <w:t>2</w:t>
      </w:r>
      <w:r>
        <w:rPr>
          <w:rFonts w:hint="eastAsia" w:ascii="宋体" w:hAnsi="宋体" w:eastAsia="宋体" w:cs="宋体"/>
          <w:color w:val="auto"/>
          <w:spacing w:val="7"/>
          <w:sz w:val="24"/>
          <w:szCs w:val="24"/>
          <w:highlight w:val="none"/>
        </w:rPr>
        <w:t>6</w:t>
      </w:r>
      <w:r>
        <w:rPr>
          <w:rFonts w:hint="eastAsia" w:ascii="宋体" w:hAnsi="宋体" w:eastAsia="宋体" w:cs="宋体"/>
          <w:color w:val="auto"/>
          <w:spacing w:val="7"/>
          <w:sz w:val="24"/>
          <w:szCs w:val="24"/>
          <w:highlight w:val="none"/>
          <w:lang w:val="zh-CN"/>
        </w:rPr>
        <w:t>.1.1.1.1</w:t>
      </w:r>
      <w:r>
        <w:rPr>
          <w:rFonts w:hint="eastAsia" w:ascii="宋体" w:hAnsi="宋体" w:eastAsia="宋体" w:cs="宋体"/>
          <w:color w:val="auto"/>
          <w:spacing w:val="7"/>
          <w:sz w:val="24"/>
          <w:szCs w:val="24"/>
          <w:highlight w:val="none"/>
        </w:rPr>
        <w:t xml:space="preserve"> </w:t>
      </w:r>
      <w:r>
        <w:rPr>
          <w:rFonts w:hint="eastAsia" w:ascii="宋体" w:hAnsi="宋体" w:eastAsia="宋体" w:cs="宋体"/>
          <w:color w:val="auto"/>
          <w:spacing w:val="7"/>
          <w:sz w:val="24"/>
          <w:szCs w:val="24"/>
          <w:highlight w:val="none"/>
          <w:lang w:val="zh-CN"/>
        </w:rPr>
        <w:t>根据政府采购法及相关法规，将对供应商进行信用查询。</w:t>
      </w:r>
    </w:p>
    <w:p>
      <w:pPr>
        <w:pStyle w:val="92"/>
        <w:pageBreakBefore w:val="0"/>
        <w:spacing w:line="360" w:lineRule="auto"/>
        <w:ind w:firstLine="508"/>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lang w:val="zh-CN"/>
        </w:rPr>
        <w:t>2</w:t>
      </w:r>
      <w:r>
        <w:rPr>
          <w:rFonts w:hint="eastAsia" w:ascii="宋体" w:hAnsi="宋体" w:eastAsia="宋体" w:cs="宋体"/>
          <w:color w:val="auto"/>
          <w:spacing w:val="7"/>
          <w:sz w:val="24"/>
          <w:szCs w:val="24"/>
          <w:highlight w:val="none"/>
        </w:rPr>
        <w:t>6</w:t>
      </w:r>
      <w:r>
        <w:rPr>
          <w:rFonts w:hint="eastAsia" w:ascii="宋体" w:hAnsi="宋体" w:eastAsia="宋体" w:cs="宋体"/>
          <w:color w:val="auto"/>
          <w:spacing w:val="7"/>
          <w:sz w:val="24"/>
          <w:szCs w:val="24"/>
          <w:highlight w:val="none"/>
          <w:lang w:val="zh-CN"/>
        </w:rPr>
        <w:t>.1.</w:t>
      </w:r>
      <w:r>
        <w:rPr>
          <w:rFonts w:hint="eastAsia" w:ascii="宋体" w:hAnsi="宋体" w:eastAsia="宋体" w:cs="宋体"/>
          <w:color w:val="auto"/>
          <w:spacing w:val="7"/>
          <w:sz w:val="24"/>
          <w:szCs w:val="24"/>
          <w:highlight w:val="none"/>
        </w:rPr>
        <w:t xml:space="preserve">1.1.2 </w:t>
      </w:r>
      <w:r>
        <w:rPr>
          <w:rFonts w:hint="eastAsia" w:ascii="宋体" w:hAnsi="宋体" w:eastAsia="宋体" w:cs="宋体"/>
          <w:color w:val="auto"/>
          <w:spacing w:val="7"/>
          <w:sz w:val="24"/>
          <w:szCs w:val="24"/>
          <w:highlight w:val="none"/>
          <w:lang w:val="zh-CN"/>
        </w:rPr>
        <w:t>查询时间：投标文件递交截止时间。</w:t>
      </w:r>
    </w:p>
    <w:p>
      <w:pPr>
        <w:pStyle w:val="92"/>
        <w:pageBreakBefore w:val="0"/>
        <w:spacing w:line="360" w:lineRule="auto"/>
        <w:ind w:firstLine="508"/>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lang w:val="zh-CN"/>
        </w:rPr>
        <w:t>2</w:t>
      </w:r>
      <w:r>
        <w:rPr>
          <w:rFonts w:hint="eastAsia" w:ascii="宋体" w:hAnsi="宋体" w:eastAsia="宋体" w:cs="宋体"/>
          <w:color w:val="auto"/>
          <w:spacing w:val="7"/>
          <w:sz w:val="24"/>
          <w:szCs w:val="24"/>
          <w:highlight w:val="none"/>
        </w:rPr>
        <w:t>6</w:t>
      </w:r>
      <w:r>
        <w:rPr>
          <w:rFonts w:hint="eastAsia" w:ascii="宋体" w:hAnsi="宋体" w:eastAsia="宋体" w:cs="宋体"/>
          <w:color w:val="auto"/>
          <w:spacing w:val="7"/>
          <w:sz w:val="24"/>
          <w:szCs w:val="24"/>
          <w:highlight w:val="none"/>
          <w:lang w:val="zh-CN"/>
        </w:rPr>
        <w:t>.1.1.1.</w:t>
      </w:r>
      <w:r>
        <w:rPr>
          <w:rFonts w:hint="eastAsia" w:ascii="宋体" w:hAnsi="宋体" w:eastAsia="宋体" w:cs="宋体"/>
          <w:color w:val="auto"/>
          <w:spacing w:val="7"/>
          <w:sz w:val="24"/>
          <w:szCs w:val="24"/>
          <w:highlight w:val="none"/>
        </w:rPr>
        <w:t xml:space="preserve">3 </w:t>
      </w:r>
      <w:r>
        <w:rPr>
          <w:rFonts w:hint="eastAsia" w:ascii="宋体" w:hAnsi="宋体" w:eastAsia="宋体" w:cs="宋体"/>
          <w:color w:val="auto"/>
          <w:spacing w:val="7"/>
          <w:sz w:val="24"/>
          <w:szCs w:val="24"/>
          <w:highlight w:val="none"/>
          <w:lang w:val="zh-CN"/>
        </w:rPr>
        <w:t>查询渠道：“</w:t>
      </w:r>
      <w:r>
        <w:rPr>
          <w:rFonts w:hint="eastAsia" w:ascii="宋体" w:hAnsi="宋体" w:eastAsia="宋体" w:cs="宋体"/>
          <w:color w:val="auto"/>
          <w:spacing w:val="7"/>
          <w:sz w:val="24"/>
          <w:szCs w:val="24"/>
          <w:highlight w:val="none"/>
        </w:rPr>
        <w:t>信用中国</w:t>
      </w:r>
      <w:r>
        <w:rPr>
          <w:rFonts w:hint="eastAsia" w:ascii="宋体" w:hAnsi="宋体" w:eastAsia="宋体" w:cs="宋体"/>
          <w:color w:val="auto"/>
          <w:spacing w:val="7"/>
          <w:sz w:val="24"/>
          <w:szCs w:val="24"/>
          <w:highlight w:val="none"/>
          <w:lang w:val="zh-CN"/>
        </w:rPr>
        <w:t>”</w:t>
      </w:r>
    </w:p>
    <w:p>
      <w:pPr>
        <w:pStyle w:val="92"/>
        <w:pageBreakBefore w:val="0"/>
        <w:spacing w:line="360" w:lineRule="auto"/>
        <w:ind w:firstLine="508"/>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26.1.2 符合性审查：</w:t>
      </w:r>
    </w:p>
    <w:p>
      <w:pPr>
        <w:pStyle w:val="92"/>
        <w:pageBreakBefore w:val="0"/>
        <w:spacing w:line="360" w:lineRule="auto"/>
        <w:ind w:firstLine="508"/>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依据招标文件的规定，由评委会对投标文件进行审查，以确定是否对招标文件的实质性要求作出响应。</w:t>
      </w:r>
    </w:p>
    <w:p>
      <w:pPr>
        <w:pStyle w:val="92"/>
        <w:pageBreakBefore w:val="0"/>
        <w:spacing w:line="360" w:lineRule="auto"/>
        <w:ind w:firstLine="508"/>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26.2 在详细评标之前，评委会将首先审查每份投标文件是否实质性响应了招标文件的要求。实质性响应的投标应该是与招标文件要求的全部条款、条件和规格相符，没有重大偏离或保留的投标。</w:t>
      </w:r>
    </w:p>
    <w:p>
      <w:pPr>
        <w:pStyle w:val="92"/>
        <w:pageBreakBefore w:val="0"/>
        <w:spacing w:line="360" w:lineRule="auto"/>
        <w:ind w:firstLine="508"/>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评委会决定投标文件的响应性只根据投标文件本身的内容，而不寻求外部的证据。</w:t>
      </w:r>
    </w:p>
    <w:p>
      <w:pPr>
        <w:pStyle w:val="92"/>
        <w:pageBreakBefore w:val="0"/>
        <w:spacing w:line="360" w:lineRule="auto"/>
        <w:ind w:firstLine="508"/>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26.3 如果投标文件实质上没有响应招标文件的要求，评委会将予以拒绝，投标人不得通过修改或撤销</w:t>
      </w:r>
      <w:r>
        <w:rPr>
          <w:rFonts w:hint="eastAsia" w:ascii="宋体" w:hAnsi="宋体" w:eastAsia="宋体" w:cs="宋体"/>
          <w:color w:val="auto"/>
          <w:spacing w:val="7"/>
          <w:sz w:val="24"/>
          <w:szCs w:val="24"/>
          <w:highlight w:val="none"/>
          <w:lang w:eastAsia="zh-CN"/>
        </w:rPr>
        <w:t>不符</w:t>
      </w:r>
      <w:r>
        <w:rPr>
          <w:rFonts w:hint="eastAsia" w:ascii="宋体" w:hAnsi="宋体" w:eastAsia="宋体" w:cs="宋体"/>
          <w:color w:val="auto"/>
          <w:spacing w:val="7"/>
          <w:sz w:val="24"/>
          <w:szCs w:val="24"/>
          <w:highlight w:val="none"/>
        </w:rPr>
        <w:t>合要求的偏离或保留而使其投标成为实质性响应的投标。</w:t>
      </w:r>
    </w:p>
    <w:p>
      <w:pPr>
        <w:pageBreakBefore w:val="0"/>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26.4 投标文件报价出现前后不一致的，按下列规定修正：</w:t>
      </w:r>
    </w:p>
    <w:p>
      <w:pPr>
        <w:pStyle w:val="92"/>
        <w:pageBreakBefore w:val="0"/>
        <w:spacing w:line="360" w:lineRule="auto"/>
        <w:ind w:firstLine="508"/>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（1）投标文件中开标一览表（报价表）内容与投标文件中相应内容不一致的，以开标一览表（报价表）为准；</w:t>
      </w:r>
    </w:p>
    <w:p>
      <w:pPr>
        <w:pStyle w:val="92"/>
        <w:pageBreakBefore w:val="0"/>
        <w:spacing w:line="360" w:lineRule="auto"/>
        <w:ind w:firstLine="508"/>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（2）大写金额和小写金额不一致的，以大写金额为准；</w:t>
      </w:r>
    </w:p>
    <w:p>
      <w:pPr>
        <w:pStyle w:val="92"/>
        <w:pageBreakBefore w:val="0"/>
        <w:spacing w:line="360" w:lineRule="auto"/>
        <w:ind w:firstLine="508"/>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（3）单价金额小数点或者百分比有明显错位的，以开标一览表的总价为准，并修改单价；</w:t>
      </w:r>
    </w:p>
    <w:p>
      <w:pPr>
        <w:pStyle w:val="92"/>
        <w:pageBreakBefore w:val="0"/>
        <w:spacing w:line="360" w:lineRule="auto"/>
        <w:ind w:firstLine="508"/>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（4）总价金额与按单价汇总金额不一致的，以单价金额计算结果为准。</w:t>
      </w:r>
    </w:p>
    <w:p>
      <w:pPr>
        <w:pageBreakBefore w:val="0"/>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同时出现两种以上不一致的，按照前款规定的顺序修正。修正后的报价按照财政部87号令第五十一条第二款的规定经投标人确认后产生约束力。如果投标人不接受修正后的价格，则其投标将被拒绝。</w:t>
      </w:r>
    </w:p>
    <w:p>
      <w:pPr>
        <w:keepNext w:val="0"/>
        <w:keepLines w:val="0"/>
        <w:pageBreakBefore w:val="0"/>
        <w:widowControl w:val="0"/>
        <w:spacing w:after="181" w:line="360" w:lineRule="auto"/>
        <w:ind w:firstLine="482"/>
        <w:outlineLvl w:val="9"/>
        <w:rPr>
          <w:rFonts w:hint="eastAsia" w:ascii="宋体" w:hAnsi="宋体" w:cs="宋体"/>
          <w:b/>
          <w:bCs/>
          <w:color w:val="auto"/>
          <w:sz w:val="24"/>
          <w:highlight w:val="none"/>
          <w:lang w:val="en-US" w:eastAsia="zh-CN"/>
        </w:rPr>
      </w:pPr>
      <w:r>
        <w:rPr>
          <w:rFonts w:hint="eastAsia" w:ascii="宋体" w:hAnsi="宋体" w:eastAsia="宋体" w:cs="宋体"/>
          <w:b/>
          <w:bCs/>
          <w:color w:val="auto"/>
          <w:sz w:val="24"/>
          <w:szCs w:val="24"/>
          <w:highlight w:val="none"/>
        </w:rPr>
        <w:t>26.5</w:t>
      </w:r>
      <w:r>
        <w:rPr>
          <w:rFonts w:hint="eastAsia" w:ascii="宋体" w:hAnsi="宋体" w:eastAsia="宋体" w:cs="宋体"/>
          <w:color w:val="auto"/>
          <w:sz w:val="24"/>
          <w:szCs w:val="24"/>
          <w:highlight w:val="none"/>
        </w:rPr>
        <w:t xml:space="preserve"> </w:t>
      </w:r>
      <w:r>
        <w:rPr>
          <w:rFonts w:hint="eastAsia" w:ascii="宋体" w:hAnsi="宋体" w:eastAsia="宋体" w:cs="宋体"/>
          <w:b/>
          <w:bCs/>
          <w:color w:val="auto"/>
          <w:sz w:val="24"/>
          <w:highlight w:val="none"/>
          <w:lang w:val="en-US" w:eastAsia="zh-CN"/>
        </w:rPr>
        <w:t>根据省财政厅最新通知要求《财政部关于推动解决政府采购异常低价问题的通知》（财库〔2026】2号）</w:t>
      </w:r>
      <w:r>
        <w:rPr>
          <w:rFonts w:hint="eastAsia" w:ascii="宋体" w:hAnsi="宋体" w:cs="宋体"/>
          <w:b/>
          <w:bCs/>
          <w:color w:val="auto"/>
          <w:sz w:val="24"/>
          <w:highlight w:val="none"/>
          <w:lang w:val="en-US" w:eastAsia="zh-CN"/>
        </w:rPr>
        <w:t>文件；评审委员会启动异常低价投标（响应）审查的情形和具体要求，包括：</w:t>
      </w:r>
    </w:p>
    <w:p>
      <w:pPr>
        <w:keepNext w:val="0"/>
        <w:keepLines w:val="0"/>
        <w:pageBreakBefore w:val="0"/>
        <w:widowControl w:val="0"/>
        <w:spacing w:after="181" w:line="360" w:lineRule="auto"/>
        <w:ind w:firstLine="482"/>
        <w:outlineLvl w:val="9"/>
        <w:rPr>
          <w:rFonts w:hint="eastAsia" w:ascii="宋体" w:hAnsi="宋体" w:eastAsia="宋体" w:cs="宋体"/>
          <w:b/>
          <w:bCs/>
          <w:color w:val="auto"/>
          <w:sz w:val="24"/>
          <w:highlight w:val="none"/>
          <w:lang w:val="en-US" w:eastAsia="zh-CN"/>
        </w:rPr>
      </w:pPr>
      <w:r>
        <w:rPr>
          <w:rFonts w:hint="eastAsia" w:ascii="宋体" w:hAnsi="宋体" w:cs="宋体"/>
          <w:b/>
          <w:bCs/>
          <w:color w:val="auto"/>
          <w:sz w:val="24"/>
          <w:highlight w:val="none"/>
          <w:lang w:val="en-US" w:eastAsia="zh-CN"/>
        </w:rPr>
        <w:t>一、</w:t>
      </w:r>
      <w:r>
        <w:rPr>
          <w:rFonts w:hint="eastAsia" w:ascii="宋体" w:hAnsi="宋体" w:eastAsia="宋体" w:cs="宋体"/>
          <w:b/>
          <w:bCs/>
          <w:color w:val="auto"/>
          <w:sz w:val="24"/>
          <w:highlight w:val="none"/>
          <w:lang w:val="en-US" w:eastAsia="zh-CN"/>
        </w:rPr>
        <w:t>评审过程中出现下列情形之一的，评审委员会应当启动异常低价投标（响应）审查程序：</w:t>
      </w:r>
    </w:p>
    <w:p>
      <w:pPr>
        <w:keepNext w:val="0"/>
        <w:keepLines w:val="0"/>
        <w:pageBreakBefore w:val="0"/>
        <w:widowControl w:val="0"/>
        <w:spacing w:after="181" w:line="360" w:lineRule="auto"/>
        <w:ind w:firstLine="482"/>
        <w:outlineLvl w:val="9"/>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1.投标（响应）报价低于全部通过符合性审查供应商投标（响应）报价平均50%的，即投标（响应）报价&lt;全部通过符合性审查供应商投标（响应）报价平均值×50%；</w:t>
      </w:r>
    </w:p>
    <w:p>
      <w:pPr>
        <w:keepNext w:val="0"/>
        <w:keepLines w:val="0"/>
        <w:pageBreakBefore w:val="0"/>
        <w:widowControl w:val="0"/>
        <w:spacing w:after="181" w:line="360" w:lineRule="auto"/>
        <w:ind w:firstLine="482"/>
        <w:outlineLvl w:val="9"/>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2.投标（响应）报价低于通过符合性审查的次低报价供应商投标（响应）报价50%的，即投标（响应）报价&lt;通过符合性审查的次低报价供应商投标（响应）报价×50%；</w:t>
      </w:r>
    </w:p>
    <w:p>
      <w:pPr>
        <w:keepNext w:val="0"/>
        <w:keepLines w:val="0"/>
        <w:pageBreakBefore w:val="0"/>
        <w:widowControl w:val="0"/>
        <w:spacing w:after="181" w:line="360" w:lineRule="auto"/>
        <w:ind w:firstLine="482"/>
        <w:outlineLvl w:val="9"/>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3.投标（响应）报价低于采购项目最高限价45%的，即投标（响应）报价&lt;采购项目最高限价×45%；</w:t>
      </w:r>
    </w:p>
    <w:p>
      <w:pPr>
        <w:keepNext w:val="0"/>
        <w:keepLines w:val="0"/>
        <w:pageBreakBefore w:val="0"/>
        <w:widowControl w:val="0"/>
        <w:spacing w:after="181" w:line="360" w:lineRule="auto"/>
        <w:ind w:firstLine="482"/>
        <w:outlineLvl w:val="9"/>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4.评审委员会基于专业判断，认为供应商报价过低，有可能影响产品质量或者不能诚信履约的其他情形。</w:t>
      </w:r>
    </w:p>
    <w:p>
      <w:pPr>
        <w:keepNext w:val="0"/>
        <w:keepLines w:val="0"/>
        <w:pageBreakBefore w:val="0"/>
        <w:widowControl w:val="0"/>
        <w:spacing w:after="181" w:line="360" w:lineRule="auto"/>
        <w:ind w:firstLine="482"/>
        <w:outlineLvl w:val="9"/>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不少于30分钟。其中，属于第3项情形，供应商已随投标（响应）文件一并提交相关书面说明及必要的证明材料的，在评审现场可不再重复提交。</w:t>
      </w:r>
    </w:p>
    <w:p>
      <w:pPr>
        <w:pageBreakBefore w:val="0"/>
        <w:spacing w:line="360" w:lineRule="auto"/>
        <w:ind w:firstLine="480"/>
        <w:rPr>
          <w:rFonts w:hint="eastAsia" w:ascii="宋体" w:hAnsi="宋体" w:eastAsia="宋体" w:cs="宋体"/>
          <w:b/>
          <w:bCs/>
          <w:color w:val="auto"/>
          <w:sz w:val="24"/>
          <w:szCs w:val="24"/>
          <w:highlight w:val="none"/>
        </w:rPr>
      </w:pPr>
      <w:r>
        <w:rPr>
          <w:rFonts w:hint="eastAsia" w:ascii="宋体" w:hAnsi="宋体" w:eastAsia="宋体" w:cs="宋体"/>
          <w:b/>
          <w:bCs/>
          <w:color w:val="auto"/>
          <w:sz w:val="24"/>
          <w:highlight w:val="none"/>
          <w:lang w:val="en-US" w:eastAsia="zh-CN"/>
        </w:rPr>
        <w:t>三、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pPr>
        <w:pageBreakBefore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26.7评委会将允许修正投标文件中不构成重大偏离的、微小的、非正规的、不一致的或不规则的地方，但这些修改不能影响任何投标人相应的名次排列。</w:t>
      </w:r>
    </w:p>
    <w:p>
      <w:pPr>
        <w:pStyle w:val="93"/>
        <w:pageBreakBefore w:val="0"/>
        <w:spacing w:line="360" w:lineRule="auto"/>
        <w:ind w:firstLine="508"/>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26.8 投标人在开、评标全过程中应</w:t>
      </w:r>
      <w:r>
        <w:rPr>
          <w:rFonts w:hint="eastAsia" w:ascii="宋体" w:hAnsi="宋体" w:eastAsia="宋体" w:cs="宋体"/>
          <w:color w:val="auto"/>
          <w:spacing w:val="7"/>
          <w:sz w:val="24"/>
          <w:szCs w:val="24"/>
          <w:highlight w:val="none"/>
          <w:lang w:eastAsia="zh-CN"/>
        </w:rPr>
        <w:t>保持通信畅通</w:t>
      </w:r>
      <w:r>
        <w:rPr>
          <w:rFonts w:hint="eastAsia" w:ascii="宋体" w:hAnsi="宋体" w:eastAsia="宋体" w:cs="宋体"/>
          <w:color w:val="auto"/>
          <w:spacing w:val="7"/>
          <w:sz w:val="24"/>
          <w:szCs w:val="24"/>
          <w:highlight w:val="none"/>
        </w:rPr>
        <w:t>。</w:t>
      </w:r>
    </w:p>
    <w:p>
      <w:pPr>
        <w:keepNext/>
        <w:keepLines/>
        <w:pageBreakBefore w:val="0"/>
        <w:spacing w:line="360" w:lineRule="auto"/>
        <w:ind w:firstLine="480"/>
        <w:outlineLvl w:val="3"/>
        <w:rPr>
          <w:rFonts w:hint="eastAsia" w:ascii="宋体" w:hAnsi="宋体" w:eastAsia="宋体" w:cs="宋体"/>
          <w:color w:val="auto"/>
          <w:sz w:val="24"/>
          <w:szCs w:val="24"/>
          <w:highlight w:val="none"/>
        </w:rPr>
      </w:pPr>
      <w:bookmarkStart w:id="185" w:name="EB8e3ec86c09a94dac9cc9034e6027ee19"/>
      <w:bookmarkEnd w:id="185"/>
      <w:bookmarkStart w:id="186" w:name="_Toc513029234"/>
      <w:bookmarkStart w:id="187" w:name="_Toc16938550"/>
      <w:bookmarkStart w:id="188" w:name="_Toc20823306"/>
      <w:bookmarkStart w:id="189" w:name="_Toc200451960"/>
      <w:r>
        <w:rPr>
          <w:rFonts w:hint="eastAsia" w:ascii="宋体" w:hAnsi="宋体" w:cs="宋体"/>
          <w:color w:val="auto"/>
          <w:sz w:val="24"/>
          <w:szCs w:val="24"/>
          <w:highlight w:val="none"/>
          <w:lang w:eastAsia="zh-CN"/>
        </w:rPr>
        <w:t>27.</w:t>
      </w:r>
      <w:bookmarkEnd w:id="186"/>
      <w:bookmarkEnd w:id="187"/>
      <w:bookmarkEnd w:id="188"/>
      <w:r>
        <w:rPr>
          <w:rFonts w:hint="eastAsia" w:ascii="宋体" w:hAnsi="宋体" w:eastAsia="宋体" w:cs="宋体"/>
          <w:color w:val="auto"/>
          <w:sz w:val="24"/>
          <w:szCs w:val="24"/>
          <w:highlight w:val="none"/>
        </w:rPr>
        <w:t>无效投标条款和废标条款</w:t>
      </w:r>
    </w:p>
    <w:p>
      <w:pPr>
        <w:pStyle w:val="92"/>
        <w:pageBreakBefore w:val="0"/>
        <w:spacing w:line="360" w:lineRule="auto"/>
        <w:ind w:firstLine="508"/>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27.1 无效投标条款</w:t>
      </w:r>
    </w:p>
    <w:p>
      <w:pPr>
        <w:pStyle w:val="92"/>
        <w:pageBreakBefore w:val="0"/>
        <w:spacing w:line="360" w:lineRule="auto"/>
        <w:ind w:firstLine="508"/>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27.1.1 投标人未按照招标文件要求上传电子投标文件的；</w:t>
      </w:r>
    </w:p>
    <w:p>
      <w:pPr>
        <w:pStyle w:val="92"/>
        <w:pageBreakBefore w:val="0"/>
        <w:spacing w:line="360" w:lineRule="auto"/>
        <w:ind w:firstLine="508"/>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27.1.2 投标人在规定时间内不解密投标文件或未成功解密投标文件的（因系统原因导致的除外</w:t>
      </w:r>
      <w:r>
        <w:rPr>
          <w:rFonts w:hint="eastAsia" w:ascii="宋体" w:hAnsi="宋体" w:eastAsia="宋体" w:cs="宋体"/>
          <w:color w:val="auto"/>
          <w:spacing w:val="7"/>
          <w:sz w:val="24"/>
          <w:szCs w:val="24"/>
          <w:highlight w:val="none"/>
          <w:lang w:eastAsia="zh-CN"/>
        </w:rPr>
        <w:t>）</w:t>
      </w:r>
      <w:r>
        <w:rPr>
          <w:rFonts w:hint="eastAsia" w:ascii="宋体" w:hAnsi="宋体" w:eastAsia="宋体" w:cs="宋体"/>
          <w:color w:val="auto"/>
          <w:spacing w:val="7"/>
          <w:sz w:val="24"/>
          <w:szCs w:val="24"/>
          <w:highlight w:val="none"/>
        </w:rPr>
        <w:t>；</w:t>
      </w:r>
    </w:p>
    <w:p>
      <w:pPr>
        <w:pStyle w:val="92"/>
        <w:pageBreakBefore w:val="0"/>
        <w:spacing w:line="360" w:lineRule="auto"/>
        <w:ind w:firstLine="508"/>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27.1.3 投标文件中没有《开标一览表》或《开标一览表》未加盖投标人公章的；</w:t>
      </w:r>
    </w:p>
    <w:p>
      <w:pPr>
        <w:pStyle w:val="92"/>
        <w:pageBreakBefore w:val="0"/>
        <w:spacing w:line="360" w:lineRule="auto"/>
        <w:ind w:firstLine="508"/>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27.1.4 投标文件中任何有选择的报价；</w:t>
      </w:r>
    </w:p>
    <w:p>
      <w:pPr>
        <w:pStyle w:val="92"/>
        <w:pageBreakBefore w:val="0"/>
        <w:spacing w:line="360" w:lineRule="auto"/>
        <w:ind w:firstLine="508"/>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27.1.5 投标文件报价出现前后不一致的，按招标文件规定修正后投标人不确认的；</w:t>
      </w:r>
    </w:p>
    <w:p>
      <w:pPr>
        <w:pStyle w:val="92"/>
        <w:pageBreakBefore w:val="0"/>
        <w:spacing w:line="360" w:lineRule="auto"/>
        <w:ind w:firstLine="508"/>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27.1.6 不同投标人的投标文件由同一单位或者个人编制；</w:t>
      </w:r>
    </w:p>
    <w:p>
      <w:pPr>
        <w:pStyle w:val="92"/>
        <w:pageBreakBefore w:val="0"/>
        <w:spacing w:line="360" w:lineRule="auto"/>
        <w:ind w:firstLine="508"/>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27.1.7 不同投标人委托同一单位或者个人办理投标事宜；</w:t>
      </w:r>
    </w:p>
    <w:p>
      <w:pPr>
        <w:pStyle w:val="92"/>
        <w:pageBreakBefore w:val="0"/>
        <w:spacing w:line="360" w:lineRule="auto"/>
        <w:ind w:firstLine="508"/>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27.1.8 不同投标人的投标文件载明的项目管理成员或者联系人员为同一人；</w:t>
      </w:r>
    </w:p>
    <w:p>
      <w:pPr>
        <w:pStyle w:val="92"/>
        <w:pageBreakBefore w:val="0"/>
        <w:spacing w:line="360" w:lineRule="auto"/>
        <w:ind w:firstLine="508"/>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27.1.9 不同投标人的投标文件异常一致或者投标报价呈规律性差异；</w:t>
      </w:r>
    </w:p>
    <w:p>
      <w:pPr>
        <w:pStyle w:val="92"/>
        <w:pageBreakBefore w:val="0"/>
        <w:spacing w:line="360" w:lineRule="auto"/>
        <w:ind w:firstLine="508"/>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27.1.10 不同投标人的投标文件制作机器码一致的；</w:t>
      </w:r>
    </w:p>
    <w:p>
      <w:pPr>
        <w:pStyle w:val="92"/>
        <w:pageBreakBefore w:val="0"/>
        <w:spacing w:line="360" w:lineRule="auto"/>
        <w:ind w:firstLine="508"/>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27.1.11 评标委员会认定投标人的报价明显低于其他通过符合性审查投标人的报价，有可能影响产品质量或者不能诚信履约，且投标人不能应评标委员会要求在评标现场合理的时间内提供书面说明，必要时评标委员会</w:t>
      </w:r>
      <w:r>
        <w:rPr>
          <w:rFonts w:hint="eastAsia" w:ascii="宋体" w:hAnsi="宋体" w:eastAsia="宋体" w:cs="宋体"/>
          <w:color w:val="auto"/>
          <w:spacing w:val="7"/>
          <w:sz w:val="24"/>
          <w:szCs w:val="24"/>
          <w:highlight w:val="none"/>
          <w:lang w:eastAsia="zh-CN"/>
        </w:rPr>
        <w:t>可以</w:t>
      </w:r>
      <w:r>
        <w:rPr>
          <w:rFonts w:hint="eastAsia" w:ascii="宋体" w:hAnsi="宋体" w:eastAsia="宋体" w:cs="宋体"/>
          <w:color w:val="auto"/>
          <w:spacing w:val="7"/>
          <w:sz w:val="24"/>
          <w:szCs w:val="24"/>
          <w:highlight w:val="none"/>
        </w:rPr>
        <w:t>要求投标人提交相关证明材料，证明其报价合理性的；</w:t>
      </w:r>
    </w:p>
    <w:p>
      <w:pPr>
        <w:pStyle w:val="92"/>
        <w:pageBreakBefore w:val="0"/>
        <w:spacing w:line="360" w:lineRule="auto"/>
        <w:ind w:firstLine="508"/>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27.1.12 凡“节能产品政府采购品目清单”中以★标注的政府强制采购产品，投标文件中未提供国家确定的认证机构出具的、处于有效期之内的节能产品认证证书的（若证书有附件（附录）的，附件（附录）须随证书一起提供</w:t>
      </w:r>
      <w:r>
        <w:rPr>
          <w:rFonts w:hint="eastAsia" w:ascii="宋体" w:hAnsi="宋体" w:eastAsia="宋体" w:cs="宋体"/>
          <w:color w:val="auto"/>
          <w:spacing w:val="7"/>
          <w:sz w:val="24"/>
          <w:szCs w:val="24"/>
          <w:highlight w:val="none"/>
          <w:lang w:eastAsia="zh-CN"/>
        </w:rPr>
        <w:t>）</w:t>
      </w:r>
      <w:r>
        <w:rPr>
          <w:rFonts w:hint="eastAsia" w:ascii="宋体" w:hAnsi="宋体" w:eastAsia="宋体" w:cs="宋体"/>
          <w:color w:val="auto"/>
          <w:spacing w:val="7"/>
          <w:sz w:val="24"/>
          <w:szCs w:val="24"/>
          <w:highlight w:val="none"/>
        </w:rPr>
        <w:t>；</w:t>
      </w:r>
    </w:p>
    <w:p>
      <w:pPr>
        <w:pStyle w:val="92"/>
        <w:pageBreakBefore w:val="0"/>
        <w:spacing w:line="360" w:lineRule="auto"/>
        <w:ind w:firstLine="508"/>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27.1.13 供应商被列入失信被执行人名单、重大税收违法案件当事人名单、政府采购严重违法失信行为记录名单以及其他不符合《中华人民共和国政府采购法》第二十二条规定条件的信用记录的；</w:t>
      </w:r>
    </w:p>
    <w:p>
      <w:pPr>
        <w:pStyle w:val="92"/>
        <w:pageBreakBefore w:val="0"/>
        <w:spacing w:line="360" w:lineRule="auto"/>
        <w:ind w:firstLine="508"/>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27.1.14 不同供应商的单位负责人为同一人或者存在直接控股、管理关系的；</w:t>
      </w:r>
    </w:p>
    <w:p>
      <w:pPr>
        <w:pStyle w:val="92"/>
        <w:pageBreakBefore w:val="0"/>
        <w:spacing w:line="360" w:lineRule="auto"/>
        <w:ind w:firstLine="508"/>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27.1.15 为采购项目提供整体设计、规范编制或者项目管理、监理、检测等服务的；</w:t>
      </w:r>
    </w:p>
    <w:p>
      <w:pPr>
        <w:pStyle w:val="92"/>
        <w:pageBreakBefore w:val="0"/>
        <w:spacing w:line="360" w:lineRule="auto"/>
        <w:ind w:firstLine="508"/>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27.1.16 资格证明文件中要求加盖公章而未加盖公章的；</w:t>
      </w:r>
    </w:p>
    <w:p>
      <w:pPr>
        <w:pStyle w:val="92"/>
        <w:pageBreakBefore w:val="0"/>
        <w:spacing w:line="360" w:lineRule="auto"/>
        <w:ind w:firstLine="508"/>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27.1.17 投标文件未按招标文件要求签署、盖章的；</w:t>
      </w:r>
    </w:p>
    <w:p>
      <w:pPr>
        <w:pStyle w:val="92"/>
        <w:pageBreakBefore w:val="0"/>
        <w:spacing w:line="360" w:lineRule="auto"/>
        <w:ind w:firstLine="508"/>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27.1.18 不具备招标文件中规定的资格要求或未按招标文件规定的要求提供资格证明文件的；</w:t>
      </w:r>
    </w:p>
    <w:p>
      <w:pPr>
        <w:pStyle w:val="92"/>
        <w:pageBreakBefore w:val="0"/>
        <w:spacing w:line="360" w:lineRule="auto"/>
        <w:ind w:firstLine="508"/>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27.1.19 报价超过招标文件中规定的预算金额或者最高限价的；</w:t>
      </w:r>
    </w:p>
    <w:p>
      <w:pPr>
        <w:pStyle w:val="92"/>
        <w:pageBreakBefore w:val="0"/>
        <w:spacing w:line="360" w:lineRule="auto"/>
        <w:ind w:firstLine="508"/>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27.1.20 投标文件含有采购人不能接受的附加条件的；</w:t>
      </w:r>
    </w:p>
    <w:p>
      <w:pPr>
        <w:pStyle w:val="92"/>
        <w:pageBreakBefore w:val="0"/>
        <w:spacing w:line="360" w:lineRule="auto"/>
        <w:ind w:firstLine="508"/>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27.1.21 不响应招标文件中规定的实质性要求的（本招标文件中斜体且有下划线部分为实质性要求）；</w:t>
      </w:r>
    </w:p>
    <w:p>
      <w:pPr>
        <w:pStyle w:val="92"/>
        <w:pageBreakBefore w:val="0"/>
        <w:spacing w:line="360" w:lineRule="auto"/>
        <w:ind w:firstLine="508"/>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27.1.22 </w:t>
      </w:r>
      <w:r>
        <w:rPr>
          <w:rFonts w:hint="eastAsia" w:ascii="宋体" w:hAnsi="宋体" w:eastAsia="宋体" w:cs="宋体"/>
          <w:color w:val="auto"/>
          <w:spacing w:val="7"/>
          <w:sz w:val="24"/>
          <w:szCs w:val="24"/>
          <w:highlight w:val="none"/>
          <w:lang w:eastAsia="zh-CN"/>
        </w:rPr>
        <w:t>法律法规</w:t>
      </w:r>
      <w:r>
        <w:rPr>
          <w:rFonts w:hint="eastAsia" w:ascii="宋体" w:hAnsi="宋体" w:eastAsia="宋体" w:cs="宋体"/>
          <w:color w:val="auto"/>
          <w:spacing w:val="7"/>
          <w:sz w:val="24"/>
          <w:szCs w:val="24"/>
          <w:highlight w:val="none"/>
        </w:rPr>
        <w:t>和采购文件规定的其他无效情形；</w:t>
      </w:r>
    </w:p>
    <w:p>
      <w:pPr>
        <w:pStyle w:val="92"/>
        <w:pageBreakBefore w:val="0"/>
        <w:spacing w:line="360" w:lineRule="auto"/>
        <w:ind w:firstLine="508"/>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27.2 废标条款：</w:t>
      </w:r>
    </w:p>
    <w:p>
      <w:pPr>
        <w:pStyle w:val="92"/>
        <w:pageBreakBefore w:val="0"/>
        <w:spacing w:line="360" w:lineRule="auto"/>
        <w:ind w:firstLine="508"/>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（1）符合专业条件的供应商或者对招标文件作实质响应的供应商不足三家的；</w:t>
      </w:r>
    </w:p>
    <w:p>
      <w:pPr>
        <w:pStyle w:val="92"/>
        <w:pageBreakBefore w:val="0"/>
        <w:spacing w:line="360" w:lineRule="auto"/>
        <w:ind w:firstLine="508"/>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（2）出现影响采购公正的违法、违规行为的；</w:t>
      </w:r>
    </w:p>
    <w:p>
      <w:pPr>
        <w:pStyle w:val="92"/>
        <w:pageBreakBefore w:val="0"/>
        <w:spacing w:line="360" w:lineRule="auto"/>
        <w:ind w:firstLine="508"/>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（3）投标人的报价均超过了采购预算，采购人不能支付的；</w:t>
      </w:r>
    </w:p>
    <w:p>
      <w:pPr>
        <w:pStyle w:val="92"/>
        <w:pageBreakBefore w:val="0"/>
        <w:spacing w:line="360" w:lineRule="auto"/>
        <w:ind w:firstLine="508"/>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（4）因重大变故，采购任务取消的；</w:t>
      </w:r>
    </w:p>
    <w:p>
      <w:pPr>
        <w:pStyle w:val="92"/>
        <w:pageBreakBefore w:val="0"/>
        <w:spacing w:line="360" w:lineRule="auto"/>
        <w:ind w:firstLine="508"/>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（5）因苏采云</w:t>
      </w:r>
      <w:r>
        <w:rPr>
          <w:rFonts w:hint="eastAsia" w:ascii="宋体" w:hAnsi="宋体" w:eastAsia="宋体" w:cs="宋体"/>
          <w:color w:val="auto"/>
          <w:spacing w:val="7"/>
          <w:sz w:val="24"/>
          <w:szCs w:val="24"/>
          <w:highlight w:val="none"/>
          <w:lang w:eastAsia="zh-CN"/>
        </w:rPr>
        <w:t>系统故障</w:t>
      </w:r>
      <w:r>
        <w:rPr>
          <w:rFonts w:hint="eastAsia" w:ascii="宋体" w:hAnsi="宋体" w:eastAsia="宋体" w:cs="宋体"/>
          <w:color w:val="auto"/>
          <w:spacing w:val="7"/>
          <w:sz w:val="24"/>
          <w:szCs w:val="24"/>
          <w:highlight w:val="none"/>
        </w:rPr>
        <w:t>原因造成开标不成功的。</w:t>
      </w:r>
    </w:p>
    <w:p>
      <w:pPr>
        <w:pStyle w:val="92"/>
        <w:pageBreakBefore w:val="0"/>
        <w:spacing w:line="360" w:lineRule="auto"/>
        <w:ind w:firstLine="508"/>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27.3 投标截止时间结束后参加投标的供应商不足三家的处理：</w:t>
      </w:r>
    </w:p>
    <w:p>
      <w:pPr>
        <w:pStyle w:val="92"/>
        <w:pageBreakBefore w:val="0"/>
        <w:spacing w:line="360" w:lineRule="auto"/>
        <w:ind w:firstLine="508"/>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27.3.1 如出现投标截止时间结束后参加投标的供应商或者在评标期间对招标文件做出实质响应的供应商不足三家情况，按财政部第87号令第四十三条的规定执行。</w:t>
      </w:r>
    </w:p>
    <w:p>
      <w:pPr>
        <w:pStyle w:val="33"/>
        <w:pageBreakBefore w:val="0"/>
        <w:spacing w:before="0" w:after="0" w:line="360" w:lineRule="auto"/>
        <w:ind w:firstLine="480"/>
        <w:jc w:val="left"/>
        <w:rPr>
          <w:rStyle w:val="91"/>
          <w:rFonts w:hint="eastAsia" w:ascii="宋体" w:hAnsi="宋体" w:eastAsia="宋体" w:cs="宋体"/>
          <w:b w:val="0"/>
          <w:bCs w:val="0"/>
          <w:color w:val="auto"/>
          <w:sz w:val="24"/>
          <w:szCs w:val="24"/>
          <w:highlight w:val="none"/>
        </w:rPr>
      </w:pPr>
      <w:bookmarkStart w:id="190" w:name="_Toc20823307"/>
      <w:bookmarkStart w:id="191" w:name="_Toc513029235"/>
      <w:bookmarkStart w:id="192" w:name="_Toc16938551"/>
      <w:bookmarkStart w:id="193" w:name="_Toc23275"/>
      <w:bookmarkStart w:id="194" w:name="_Toc38368125"/>
      <w:bookmarkStart w:id="195" w:name="_Toc933127925"/>
      <w:bookmarkStart w:id="196" w:name="_Toc35266025"/>
      <w:bookmarkStart w:id="197" w:name="_Toc54615244"/>
      <w:bookmarkStart w:id="198" w:name="_Toc120614219"/>
      <w:r>
        <w:rPr>
          <w:rStyle w:val="91"/>
          <w:rFonts w:hint="eastAsia" w:ascii="宋体" w:hAnsi="宋体" w:eastAsia="宋体" w:cs="宋体"/>
          <w:b w:val="0"/>
          <w:bCs w:val="0"/>
          <w:color w:val="auto"/>
          <w:sz w:val="24"/>
          <w:szCs w:val="24"/>
          <w:highlight w:val="none"/>
        </w:rPr>
        <w:t>六、</w:t>
      </w:r>
      <w:bookmarkEnd w:id="190"/>
      <w:bookmarkEnd w:id="191"/>
      <w:bookmarkEnd w:id="192"/>
      <w:r>
        <w:rPr>
          <w:rStyle w:val="91"/>
          <w:rFonts w:hint="eastAsia" w:ascii="宋体" w:hAnsi="宋体" w:eastAsia="宋体" w:cs="宋体"/>
          <w:b w:val="0"/>
          <w:bCs w:val="0"/>
          <w:color w:val="auto"/>
          <w:sz w:val="24"/>
          <w:szCs w:val="24"/>
          <w:highlight w:val="none"/>
        </w:rPr>
        <w:t>定标</w:t>
      </w:r>
      <w:bookmarkEnd w:id="193"/>
      <w:bookmarkEnd w:id="194"/>
      <w:bookmarkEnd w:id="195"/>
      <w:bookmarkEnd w:id="196"/>
      <w:bookmarkEnd w:id="197"/>
      <w:bookmarkEnd w:id="198"/>
    </w:p>
    <w:p>
      <w:pPr>
        <w:keepNext/>
        <w:keepLines/>
        <w:pageBreakBefore w:val="0"/>
        <w:spacing w:line="360" w:lineRule="auto"/>
        <w:ind w:firstLine="480"/>
        <w:outlineLvl w:val="3"/>
        <w:rPr>
          <w:rFonts w:hint="eastAsia" w:ascii="宋体" w:hAnsi="宋体" w:eastAsia="宋体" w:cs="宋体"/>
          <w:color w:val="auto"/>
          <w:sz w:val="24"/>
          <w:szCs w:val="24"/>
          <w:highlight w:val="none"/>
        </w:rPr>
      </w:pPr>
      <w:bookmarkStart w:id="199" w:name="_Toc513029238"/>
      <w:bookmarkStart w:id="200" w:name="_Toc16938554"/>
      <w:bookmarkStart w:id="201" w:name="_Toc20823310"/>
      <w:r>
        <w:rPr>
          <w:rFonts w:hint="eastAsia" w:ascii="宋体" w:hAnsi="宋体" w:cs="宋体"/>
          <w:color w:val="auto"/>
          <w:sz w:val="24"/>
          <w:szCs w:val="24"/>
          <w:highlight w:val="none"/>
          <w:lang w:eastAsia="zh-CN"/>
        </w:rPr>
        <w:t>28.</w:t>
      </w:r>
      <w:bookmarkEnd w:id="199"/>
      <w:r>
        <w:rPr>
          <w:rFonts w:hint="eastAsia" w:ascii="宋体" w:hAnsi="宋体" w:eastAsia="宋体" w:cs="宋体"/>
          <w:color w:val="auto"/>
          <w:sz w:val="24"/>
          <w:szCs w:val="24"/>
          <w:highlight w:val="none"/>
        </w:rPr>
        <w:t>确定</w:t>
      </w:r>
      <w:bookmarkEnd w:id="200"/>
      <w:bookmarkEnd w:id="201"/>
      <w:r>
        <w:rPr>
          <w:rFonts w:hint="eastAsia" w:ascii="宋体" w:hAnsi="宋体" w:eastAsia="宋体" w:cs="宋体"/>
          <w:color w:val="auto"/>
          <w:sz w:val="24"/>
          <w:szCs w:val="24"/>
          <w:highlight w:val="none"/>
        </w:rPr>
        <w:t>中标单位</w:t>
      </w:r>
    </w:p>
    <w:p>
      <w:pPr>
        <w:pStyle w:val="92"/>
        <w:pageBreakBefore w:val="0"/>
        <w:spacing w:line="360" w:lineRule="auto"/>
        <w:ind w:firstLine="508"/>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28.1 评委会根据本招标文件规定评标办法与评标标准向采购人推荐出3名中标候选人。</w:t>
      </w:r>
    </w:p>
    <w:p>
      <w:pPr>
        <w:pStyle w:val="92"/>
        <w:pageBreakBefore w:val="0"/>
        <w:spacing w:line="360" w:lineRule="auto"/>
        <w:ind w:firstLine="508"/>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28.2 中标候选人依据得分由高到低进行排名。评委会根据《委托代理协议书》中的授权，直接确定排名第一的中标候选人为中标人。依据财政部94号令第十六条第（二）项规定，如果中标人的中标资格因故被取消的，新的中标人按相关规定确定。</w:t>
      </w:r>
      <w:bookmarkEnd w:id="189"/>
    </w:p>
    <w:p>
      <w:pPr>
        <w:pStyle w:val="92"/>
        <w:pageBreakBefore w:val="0"/>
        <w:spacing w:line="360" w:lineRule="auto"/>
        <w:ind w:firstLine="508"/>
        <w:rPr>
          <w:rFonts w:hint="eastAsia" w:ascii="宋体" w:hAnsi="宋体" w:eastAsia="宋体" w:cs="宋体"/>
          <w:color w:val="auto"/>
          <w:spacing w:val="7"/>
          <w:sz w:val="24"/>
          <w:szCs w:val="24"/>
          <w:highlight w:val="none"/>
        </w:rPr>
      </w:pPr>
      <w:bookmarkStart w:id="202" w:name="EBfa38c9fe4db84c47a946c1558a3ddb8f"/>
      <w:bookmarkEnd w:id="202"/>
      <w:r>
        <w:rPr>
          <w:rFonts w:hint="eastAsia" w:ascii="宋体" w:hAnsi="宋体" w:eastAsia="宋体" w:cs="宋体"/>
          <w:color w:val="auto"/>
          <w:spacing w:val="7"/>
          <w:sz w:val="24"/>
          <w:szCs w:val="24"/>
          <w:highlight w:val="none"/>
        </w:rPr>
        <w:t>28.3 自中标人确定之日起2个工作日内，中标结果将在省级以上财政部门指定的媒体上进行公告，公告期限为1个工作日。</w:t>
      </w:r>
    </w:p>
    <w:p>
      <w:pPr>
        <w:pStyle w:val="92"/>
        <w:pageBreakBefore w:val="0"/>
        <w:spacing w:line="360" w:lineRule="auto"/>
        <w:ind w:firstLine="508"/>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28.4 若有充分证据证明，中标人出现下列情况之一的，一经查实，中标无效：</w:t>
      </w:r>
    </w:p>
    <w:p>
      <w:pPr>
        <w:pStyle w:val="92"/>
        <w:pageBreakBefore w:val="0"/>
        <w:spacing w:line="360" w:lineRule="auto"/>
        <w:ind w:firstLine="508"/>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lang w:val="zh-CN"/>
        </w:rPr>
        <w:t>（1）提供虚假材料谋取中标的；</w:t>
      </w:r>
    </w:p>
    <w:p>
      <w:pPr>
        <w:pStyle w:val="92"/>
        <w:pageBreakBefore w:val="0"/>
        <w:spacing w:line="360" w:lineRule="auto"/>
        <w:ind w:firstLine="508"/>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lang w:val="zh-CN"/>
        </w:rPr>
        <w:t>（2）采取不正当手段诋毁、排挤其他供应商的；</w:t>
      </w:r>
    </w:p>
    <w:p>
      <w:pPr>
        <w:pStyle w:val="92"/>
        <w:pageBreakBefore w:val="0"/>
        <w:spacing w:line="360" w:lineRule="auto"/>
        <w:ind w:firstLine="508"/>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lang w:val="zh-CN"/>
        </w:rPr>
        <w:t>（3）与采购人、其他供应商或者采购代理机构恶意串通的；</w:t>
      </w:r>
    </w:p>
    <w:p>
      <w:pPr>
        <w:pStyle w:val="92"/>
        <w:pageBreakBefore w:val="0"/>
        <w:spacing w:line="360" w:lineRule="auto"/>
        <w:ind w:firstLine="508"/>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lang w:val="zh-CN"/>
        </w:rPr>
        <w:t>（4）向采购人、采购代理机构行贿或者提供其他不正当利益的；</w:t>
      </w:r>
    </w:p>
    <w:p>
      <w:pPr>
        <w:pStyle w:val="92"/>
        <w:pageBreakBefore w:val="0"/>
        <w:spacing w:line="360" w:lineRule="auto"/>
        <w:ind w:firstLine="508"/>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lang w:val="zh-CN"/>
        </w:rPr>
        <w:t>（5）在招标采购过程中与采购人进行协商谈判的；</w:t>
      </w:r>
    </w:p>
    <w:p>
      <w:pPr>
        <w:pStyle w:val="92"/>
        <w:pageBreakBefore w:val="0"/>
        <w:spacing w:line="360" w:lineRule="auto"/>
        <w:ind w:firstLine="508"/>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lang w:val="zh-CN"/>
        </w:rPr>
        <w:t>（6）向评标委员会行贿或者提供其他不正当利益。</w:t>
      </w:r>
    </w:p>
    <w:p>
      <w:pPr>
        <w:pStyle w:val="92"/>
        <w:pageBreakBefore w:val="0"/>
        <w:spacing w:line="360" w:lineRule="auto"/>
        <w:ind w:firstLine="508"/>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28.5 合同签订前采购单位有权实地考察中标单位所提供业绩的实际情况，如发现有作假情形，采购单位将报告给政府采购监督管理部门。</w:t>
      </w:r>
    </w:p>
    <w:p>
      <w:pPr>
        <w:keepNext/>
        <w:keepLines/>
        <w:pageBreakBefore w:val="0"/>
        <w:spacing w:line="360" w:lineRule="auto"/>
        <w:ind w:firstLine="480"/>
        <w:outlineLvl w:val="3"/>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29.</w:t>
      </w:r>
      <w:r>
        <w:rPr>
          <w:rFonts w:hint="eastAsia" w:ascii="宋体" w:hAnsi="宋体" w:eastAsia="宋体" w:cs="宋体"/>
          <w:color w:val="auto"/>
          <w:sz w:val="24"/>
          <w:szCs w:val="24"/>
          <w:highlight w:val="none"/>
        </w:rPr>
        <w:t>质疑处理</w:t>
      </w:r>
    </w:p>
    <w:p>
      <w:pPr>
        <w:pStyle w:val="92"/>
        <w:pageBreakBefore w:val="0"/>
        <w:spacing w:line="360" w:lineRule="auto"/>
        <w:ind w:firstLine="508"/>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29.1 提出质疑的供应商应当是参与所质疑项目采购活动的供应商。潜在供应商依法获取其可质疑的招标文件的，可以对招标文件提出质疑。</w:t>
      </w:r>
    </w:p>
    <w:p>
      <w:pPr>
        <w:pageBreakBefore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29.2 供应商认为招标文件、采购过程和采购结果使自己的权益受到损害的，可以在知道或应知其权益受到损害之日起七个工作日内，以书面形式向采购代理机构或采购人提出质疑。上述应知其权益受到损害之日，是指：</w:t>
      </w:r>
    </w:p>
    <w:p>
      <w:pPr>
        <w:pageBreakBefore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29.2.1 对可以质疑的招标文件提出质疑的，为收到招标文件之日或者招标文件公告期限届满之日；</w:t>
      </w:r>
    </w:p>
    <w:p>
      <w:pPr>
        <w:pageBreakBefore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29.2.2 对采购过程提出质疑的，为各采购程序环节结束之日；</w:t>
      </w:r>
    </w:p>
    <w:p>
      <w:pPr>
        <w:pageBreakBefore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29.2.3 对中标或者成交结果提出质疑的，为中标或者成交结果公告期限届满之日。</w:t>
      </w:r>
    </w:p>
    <w:p>
      <w:pPr>
        <w:pageBreakBefore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供应商应当在法定质疑期内一次性提出针对同一采购程序环节的质疑。供应商如在法定期限内对同一采购程序环节提出多次质疑的，采购中心、采购人将只对供应商第一次质疑作出答复。</w:t>
      </w:r>
    </w:p>
    <w:p>
      <w:pPr>
        <w:pStyle w:val="92"/>
        <w:pageBreakBefore w:val="0"/>
        <w:spacing w:line="360" w:lineRule="auto"/>
        <w:ind w:firstLine="508"/>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29.3 供应商提出质疑应当提交质疑函和必要的证明材料，质疑函应当包括下列内容：</w:t>
      </w:r>
    </w:p>
    <w:p>
      <w:pPr>
        <w:pStyle w:val="92"/>
        <w:pageBreakBefore w:val="0"/>
        <w:spacing w:line="360" w:lineRule="auto"/>
        <w:ind w:firstLine="508"/>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（1）供应商的姓名或者名称（以提供的营业执照副本</w:t>
      </w:r>
      <w:r>
        <w:rPr>
          <w:rFonts w:hint="eastAsia" w:ascii="宋体" w:hAnsi="宋体" w:eastAsia="宋体" w:cs="宋体"/>
          <w:color w:val="auto"/>
          <w:spacing w:val="7"/>
          <w:sz w:val="24"/>
          <w:szCs w:val="24"/>
          <w:highlight w:val="none"/>
          <w:lang w:eastAsia="zh-CN"/>
        </w:rPr>
        <w:t>扫描件</w:t>
      </w:r>
      <w:r>
        <w:rPr>
          <w:rFonts w:hint="eastAsia" w:ascii="宋体" w:hAnsi="宋体" w:eastAsia="宋体" w:cs="宋体"/>
          <w:color w:val="auto"/>
          <w:spacing w:val="7"/>
          <w:sz w:val="24"/>
          <w:szCs w:val="24"/>
          <w:highlight w:val="none"/>
        </w:rPr>
        <w:t>为准）、地址、邮编、联系人及联系电话；</w:t>
      </w:r>
    </w:p>
    <w:p>
      <w:pPr>
        <w:pStyle w:val="92"/>
        <w:pageBreakBefore w:val="0"/>
        <w:spacing w:line="360" w:lineRule="auto"/>
        <w:ind w:firstLine="508"/>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（2）质疑项目的名称、编号；</w:t>
      </w:r>
    </w:p>
    <w:p>
      <w:pPr>
        <w:pStyle w:val="92"/>
        <w:pageBreakBefore w:val="0"/>
        <w:spacing w:line="360" w:lineRule="auto"/>
        <w:ind w:firstLine="508"/>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（3）具体、明确的质疑事项和与质疑事项相关的请求；</w:t>
      </w:r>
    </w:p>
    <w:p>
      <w:pPr>
        <w:pStyle w:val="92"/>
        <w:pageBreakBefore w:val="0"/>
        <w:spacing w:line="360" w:lineRule="auto"/>
        <w:ind w:firstLine="508"/>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（4）事实依据；</w:t>
      </w:r>
    </w:p>
    <w:p>
      <w:pPr>
        <w:pStyle w:val="92"/>
        <w:pageBreakBefore w:val="0"/>
        <w:spacing w:line="360" w:lineRule="auto"/>
        <w:ind w:firstLine="508"/>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（5）必要的法律依据；</w:t>
      </w:r>
    </w:p>
    <w:p>
      <w:pPr>
        <w:pStyle w:val="92"/>
        <w:pageBreakBefore w:val="0"/>
        <w:spacing w:line="360" w:lineRule="auto"/>
        <w:ind w:firstLine="508"/>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（6）提出质疑的日期。</w:t>
      </w:r>
    </w:p>
    <w:p>
      <w:pPr>
        <w:pStyle w:val="92"/>
        <w:pageBreakBefore w:val="0"/>
        <w:spacing w:line="360" w:lineRule="auto"/>
        <w:ind w:firstLine="508"/>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p>
    <w:p>
      <w:pPr>
        <w:pStyle w:val="92"/>
        <w:pageBreakBefore w:val="0"/>
        <w:spacing w:line="360" w:lineRule="auto"/>
        <w:ind w:firstLine="508"/>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供应商提交的质疑函必须按照《政府采购供应商质疑函范本》要求的格式和内容进行填写，质疑函范本下载网址详见链接：https://czju.suzhou.gov.cn/zfcg/html/content/20180305093615738.shtml。</w:t>
      </w:r>
    </w:p>
    <w:p>
      <w:pPr>
        <w:pStyle w:val="92"/>
        <w:pageBreakBefore w:val="0"/>
        <w:spacing w:line="360" w:lineRule="auto"/>
        <w:ind w:firstLine="508"/>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29.4 根据《政府采购质疑和投诉办法》（财政部第94号令）第十一条规定，提出质疑的供应商应当是参与所质疑项目采购活动的供应商。因此凡是对招标文件提出质疑的供应商，</w:t>
      </w:r>
      <w:r>
        <w:rPr>
          <w:rFonts w:hint="eastAsia" w:ascii="宋体" w:hAnsi="宋体" w:eastAsia="宋体" w:cs="宋体"/>
          <w:color w:val="auto"/>
          <w:spacing w:val="7"/>
          <w:sz w:val="24"/>
          <w:szCs w:val="24"/>
          <w:highlight w:val="none"/>
          <w:lang w:eastAsia="zh-CN"/>
        </w:rPr>
        <w:t>必须</w:t>
      </w:r>
      <w:r>
        <w:rPr>
          <w:rFonts w:hint="eastAsia" w:ascii="宋体" w:hAnsi="宋体" w:eastAsia="宋体" w:cs="宋体"/>
          <w:color w:val="auto"/>
          <w:spacing w:val="7"/>
          <w:sz w:val="24"/>
          <w:szCs w:val="24"/>
          <w:highlight w:val="none"/>
        </w:rPr>
        <w:t>依法获取招标文件，请将合法获取招标文件的证明材料（即《投标供应商确认函》）与质疑函一起递交，否则不予受理。</w:t>
      </w:r>
    </w:p>
    <w:p>
      <w:pPr>
        <w:pStyle w:val="92"/>
        <w:pageBreakBefore w:val="0"/>
        <w:spacing w:line="360" w:lineRule="auto"/>
        <w:ind w:firstLine="508"/>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29.5 接收质疑函的方式：书面形式（当场送达或邮寄方式），具体联系方式详见招标公告</w:t>
      </w:r>
      <w:r>
        <w:rPr>
          <w:rFonts w:hint="eastAsia" w:ascii="宋体" w:hAnsi="宋体" w:eastAsia="宋体" w:cs="宋体"/>
          <w:color w:val="auto"/>
          <w:spacing w:val="7"/>
          <w:sz w:val="24"/>
          <w:szCs w:val="24"/>
          <w:highlight w:val="none"/>
          <w:lang w:val="zh-CN"/>
        </w:rPr>
        <w:t>。</w:t>
      </w:r>
    </w:p>
    <w:p>
      <w:pPr>
        <w:pStyle w:val="92"/>
        <w:pageBreakBefore w:val="0"/>
        <w:spacing w:line="360" w:lineRule="auto"/>
        <w:ind w:firstLine="508"/>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29</w:t>
      </w:r>
      <w:r>
        <w:rPr>
          <w:rFonts w:hint="eastAsia" w:ascii="宋体" w:hAnsi="宋体" w:eastAsia="宋体" w:cs="宋体"/>
          <w:color w:val="auto"/>
          <w:spacing w:val="7"/>
          <w:sz w:val="24"/>
          <w:szCs w:val="24"/>
          <w:highlight w:val="none"/>
          <w:lang w:val="zh-CN"/>
        </w:rPr>
        <w:t>.</w:t>
      </w:r>
      <w:r>
        <w:rPr>
          <w:rFonts w:hint="eastAsia" w:ascii="宋体" w:hAnsi="宋体" w:eastAsia="宋体" w:cs="宋体"/>
          <w:color w:val="auto"/>
          <w:spacing w:val="7"/>
          <w:sz w:val="24"/>
          <w:szCs w:val="24"/>
          <w:highlight w:val="none"/>
        </w:rPr>
        <w:t>6</w:t>
      </w:r>
      <w:r>
        <w:rPr>
          <w:rFonts w:hint="eastAsia" w:ascii="宋体" w:hAnsi="宋体" w:eastAsia="宋体" w:cs="宋体"/>
          <w:color w:val="auto"/>
          <w:spacing w:val="7"/>
          <w:sz w:val="24"/>
          <w:szCs w:val="24"/>
          <w:highlight w:val="none"/>
          <w:lang w:val="zh-CN"/>
        </w:rPr>
        <w:t xml:space="preserve"> 以下情形的质疑不予受理</w:t>
      </w:r>
    </w:p>
    <w:p>
      <w:pPr>
        <w:pStyle w:val="92"/>
        <w:pageBreakBefore w:val="0"/>
        <w:spacing w:line="360" w:lineRule="auto"/>
        <w:ind w:firstLine="508"/>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29</w:t>
      </w:r>
      <w:r>
        <w:rPr>
          <w:rFonts w:hint="eastAsia" w:ascii="宋体" w:hAnsi="宋体" w:eastAsia="宋体" w:cs="宋体"/>
          <w:color w:val="auto"/>
          <w:spacing w:val="7"/>
          <w:sz w:val="24"/>
          <w:szCs w:val="24"/>
          <w:highlight w:val="none"/>
          <w:lang w:val="zh-CN"/>
        </w:rPr>
        <w:t>.</w:t>
      </w:r>
      <w:r>
        <w:rPr>
          <w:rFonts w:hint="eastAsia" w:ascii="宋体" w:hAnsi="宋体" w:eastAsia="宋体" w:cs="宋体"/>
          <w:color w:val="auto"/>
          <w:spacing w:val="7"/>
          <w:sz w:val="24"/>
          <w:szCs w:val="24"/>
          <w:highlight w:val="none"/>
        </w:rPr>
        <w:t>6</w:t>
      </w:r>
      <w:r>
        <w:rPr>
          <w:rFonts w:hint="eastAsia" w:ascii="宋体" w:hAnsi="宋体" w:eastAsia="宋体" w:cs="宋体"/>
          <w:color w:val="auto"/>
          <w:spacing w:val="7"/>
          <w:sz w:val="24"/>
          <w:szCs w:val="24"/>
          <w:highlight w:val="none"/>
          <w:lang w:val="zh-CN"/>
        </w:rPr>
        <w:t>.1 内容不符合《政府采购质疑和投诉办法》第十二条规定的质疑。</w:t>
      </w:r>
    </w:p>
    <w:p>
      <w:pPr>
        <w:pStyle w:val="92"/>
        <w:pageBreakBefore w:val="0"/>
        <w:spacing w:line="360" w:lineRule="auto"/>
        <w:ind w:firstLine="508"/>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29</w:t>
      </w:r>
      <w:r>
        <w:rPr>
          <w:rFonts w:hint="eastAsia" w:ascii="宋体" w:hAnsi="宋体" w:eastAsia="宋体" w:cs="宋体"/>
          <w:color w:val="auto"/>
          <w:spacing w:val="7"/>
          <w:sz w:val="24"/>
          <w:szCs w:val="24"/>
          <w:highlight w:val="none"/>
          <w:lang w:val="zh-CN"/>
        </w:rPr>
        <w:t>.</w:t>
      </w:r>
      <w:r>
        <w:rPr>
          <w:rFonts w:hint="eastAsia" w:ascii="宋体" w:hAnsi="宋体" w:eastAsia="宋体" w:cs="宋体"/>
          <w:color w:val="auto"/>
          <w:spacing w:val="7"/>
          <w:sz w:val="24"/>
          <w:szCs w:val="24"/>
          <w:highlight w:val="none"/>
        </w:rPr>
        <w:t>6</w:t>
      </w:r>
      <w:r>
        <w:rPr>
          <w:rFonts w:hint="eastAsia" w:ascii="宋体" w:hAnsi="宋体" w:eastAsia="宋体" w:cs="宋体"/>
          <w:color w:val="auto"/>
          <w:spacing w:val="7"/>
          <w:sz w:val="24"/>
          <w:szCs w:val="24"/>
          <w:highlight w:val="none"/>
          <w:lang w:val="zh-CN"/>
        </w:rPr>
        <w:t>.2 超出政府采购法定期限的质疑。</w:t>
      </w:r>
    </w:p>
    <w:p>
      <w:pPr>
        <w:pStyle w:val="92"/>
        <w:pageBreakBefore w:val="0"/>
        <w:spacing w:line="360" w:lineRule="auto"/>
        <w:ind w:firstLine="508"/>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29</w:t>
      </w:r>
      <w:r>
        <w:rPr>
          <w:rFonts w:hint="eastAsia" w:ascii="宋体" w:hAnsi="宋体" w:eastAsia="宋体" w:cs="宋体"/>
          <w:color w:val="auto"/>
          <w:spacing w:val="7"/>
          <w:sz w:val="24"/>
          <w:szCs w:val="24"/>
          <w:highlight w:val="none"/>
          <w:lang w:val="zh-CN"/>
        </w:rPr>
        <w:t>.</w:t>
      </w:r>
      <w:r>
        <w:rPr>
          <w:rFonts w:hint="eastAsia" w:ascii="宋体" w:hAnsi="宋体" w:eastAsia="宋体" w:cs="宋体"/>
          <w:color w:val="auto"/>
          <w:spacing w:val="7"/>
          <w:sz w:val="24"/>
          <w:szCs w:val="24"/>
          <w:highlight w:val="none"/>
        </w:rPr>
        <w:t>6</w:t>
      </w:r>
      <w:r>
        <w:rPr>
          <w:rFonts w:hint="eastAsia" w:ascii="宋体" w:hAnsi="宋体" w:eastAsia="宋体" w:cs="宋体"/>
          <w:color w:val="auto"/>
          <w:spacing w:val="7"/>
          <w:sz w:val="24"/>
          <w:szCs w:val="24"/>
          <w:highlight w:val="none"/>
          <w:lang w:val="zh-CN"/>
        </w:rPr>
        <w:t>.3 以传真、电子邮件等方式递交的非原件形式的质疑。</w:t>
      </w:r>
    </w:p>
    <w:p>
      <w:pPr>
        <w:pStyle w:val="92"/>
        <w:pageBreakBefore w:val="0"/>
        <w:spacing w:line="360" w:lineRule="auto"/>
        <w:ind w:firstLine="508"/>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29</w:t>
      </w:r>
      <w:r>
        <w:rPr>
          <w:rFonts w:hint="eastAsia" w:ascii="宋体" w:hAnsi="宋体" w:eastAsia="宋体" w:cs="宋体"/>
          <w:color w:val="auto"/>
          <w:spacing w:val="7"/>
          <w:sz w:val="24"/>
          <w:szCs w:val="24"/>
          <w:highlight w:val="none"/>
          <w:lang w:val="zh-CN"/>
        </w:rPr>
        <w:t>.</w:t>
      </w:r>
      <w:r>
        <w:rPr>
          <w:rFonts w:hint="eastAsia" w:ascii="宋体" w:hAnsi="宋体" w:eastAsia="宋体" w:cs="宋体"/>
          <w:color w:val="auto"/>
          <w:spacing w:val="7"/>
          <w:sz w:val="24"/>
          <w:szCs w:val="24"/>
          <w:highlight w:val="none"/>
        </w:rPr>
        <w:t>6</w:t>
      </w:r>
      <w:r>
        <w:rPr>
          <w:rFonts w:hint="eastAsia" w:ascii="宋体" w:hAnsi="宋体" w:eastAsia="宋体" w:cs="宋体"/>
          <w:color w:val="auto"/>
          <w:spacing w:val="7"/>
          <w:sz w:val="24"/>
          <w:szCs w:val="24"/>
          <w:highlight w:val="none"/>
          <w:lang w:val="zh-CN"/>
        </w:rPr>
        <w:t>.4 未参加投标活动的供应商或在投标活动中自身权益未受到损害的供应商所提出的质疑。</w:t>
      </w:r>
    </w:p>
    <w:p>
      <w:pPr>
        <w:pStyle w:val="92"/>
        <w:pageBreakBefore w:val="0"/>
        <w:spacing w:line="360" w:lineRule="auto"/>
        <w:ind w:firstLine="508"/>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29</w:t>
      </w:r>
      <w:r>
        <w:rPr>
          <w:rFonts w:hint="eastAsia" w:ascii="宋体" w:hAnsi="宋体" w:eastAsia="宋体" w:cs="宋体"/>
          <w:color w:val="auto"/>
          <w:spacing w:val="7"/>
          <w:sz w:val="24"/>
          <w:szCs w:val="24"/>
          <w:highlight w:val="none"/>
          <w:lang w:val="zh-CN"/>
        </w:rPr>
        <w:t>.</w:t>
      </w:r>
      <w:r>
        <w:rPr>
          <w:rFonts w:hint="eastAsia" w:ascii="宋体" w:hAnsi="宋体" w:eastAsia="宋体" w:cs="宋体"/>
          <w:color w:val="auto"/>
          <w:spacing w:val="7"/>
          <w:sz w:val="24"/>
          <w:szCs w:val="24"/>
          <w:highlight w:val="none"/>
        </w:rPr>
        <w:t>6</w:t>
      </w:r>
      <w:r>
        <w:rPr>
          <w:rFonts w:hint="eastAsia" w:ascii="宋体" w:hAnsi="宋体" w:eastAsia="宋体" w:cs="宋体"/>
          <w:color w:val="auto"/>
          <w:spacing w:val="7"/>
          <w:sz w:val="24"/>
          <w:szCs w:val="24"/>
          <w:highlight w:val="none"/>
          <w:lang w:val="zh-CN"/>
        </w:rPr>
        <w:t>.5</w:t>
      </w:r>
      <w:r>
        <w:rPr>
          <w:rFonts w:hint="eastAsia" w:ascii="宋体" w:hAnsi="宋体" w:eastAsia="宋体" w:cs="宋体"/>
          <w:color w:val="auto"/>
          <w:spacing w:val="7"/>
          <w:sz w:val="24"/>
          <w:szCs w:val="24"/>
          <w:highlight w:val="none"/>
        </w:rPr>
        <w:t xml:space="preserve"> </w:t>
      </w:r>
      <w:r>
        <w:rPr>
          <w:rFonts w:hint="eastAsia" w:ascii="宋体" w:hAnsi="宋体" w:eastAsia="宋体" w:cs="宋体"/>
          <w:color w:val="auto"/>
          <w:spacing w:val="7"/>
          <w:sz w:val="24"/>
          <w:szCs w:val="24"/>
          <w:highlight w:val="none"/>
          <w:lang w:val="zh-CN"/>
        </w:rPr>
        <w:t>供应商组成联合体参加投标，联合体中任何一方或多方未按要求签字、盖章、加盖公章的质疑。</w:t>
      </w:r>
    </w:p>
    <w:p>
      <w:pPr>
        <w:pStyle w:val="92"/>
        <w:pageBreakBefore w:val="0"/>
        <w:spacing w:line="360" w:lineRule="auto"/>
        <w:ind w:firstLine="508"/>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29</w:t>
      </w:r>
      <w:r>
        <w:rPr>
          <w:rFonts w:hint="eastAsia" w:ascii="宋体" w:hAnsi="宋体" w:eastAsia="宋体" w:cs="宋体"/>
          <w:color w:val="auto"/>
          <w:spacing w:val="7"/>
          <w:sz w:val="24"/>
          <w:szCs w:val="24"/>
          <w:highlight w:val="none"/>
          <w:lang w:val="zh-CN"/>
        </w:rPr>
        <w:t>.</w:t>
      </w:r>
      <w:r>
        <w:rPr>
          <w:rFonts w:hint="eastAsia" w:ascii="宋体" w:hAnsi="宋体" w:eastAsia="宋体" w:cs="宋体"/>
          <w:color w:val="auto"/>
          <w:spacing w:val="7"/>
          <w:sz w:val="24"/>
          <w:szCs w:val="24"/>
          <w:highlight w:val="none"/>
        </w:rPr>
        <w:t>6.6</w:t>
      </w:r>
      <w:r>
        <w:rPr>
          <w:rFonts w:hint="eastAsia" w:ascii="宋体" w:hAnsi="宋体" w:eastAsia="宋体" w:cs="宋体"/>
          <w:color w:val="auto"/>
          <w:spacing w:val="7"/>
          <w:sz w:val="24"/>
          <w:szCs w:val="24"/>
          <w:highlight w:val="none"/>
          <w:lang w:val="zh-CN"/>
        </w:rPr>
        <w:t xml:space="preserve"> 供应商提出书面质疑必须有理、有据，不得捏造事实、提供虚假材料进行恶意质疑。否则，一经查实，</w:t>
      </w:r>
      <w:r>
        <w:rPr>
          <w:rFonts w:hint="eastAsia" w:ascii="宋体" w:hAnsi="宋体" w:eastAsia="宋体" w:cs="宋体"/>
          <w:color w:val="auto"/>
          <w:spacing w:val="7"/>
          <w:sz w:val="24"/>
          <w:szCs w:val="24"/>
          <w:highlight w:val="none"/>
        </w:rPr>
        <w:t>采购代理机构</w:t>
      </w:r>
      <w:r>
        <w:rPr>
          <w:rFonts w:hint="eastAsia" w:ascii="宋体" w:hAnsi="宋体" w:eastAsia="宋体" w:cs="宋体"/>
          <w:color w:val="auto"/>
          <w:spacing w:val="7"/>
          <w:sz w:val="24"/>
          <w:szCs w:val="24"/>
          <w:highlight w:val="none"/>
          <w:lang w:val="zh-CN"/>
        </w:rPr>
        <w:t>有权依据政府采购的有关规定，报请政府采购监管部门对该供应商进行相应的行政处罚和记录该供应商的失信信息。</w:t>
      </w:r>
    </w:p>
    <w:p>
      <w:pPr>
        <w:pStyle w:val="92"/>
        <w:pageBreakBefore w:val="0"/>
        <w:spacing w:line="360" w:lineRule="auto"/>
        <w:ind w:firstLine="508"/>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 xml:space="preserve">29.7 </w:t>
      </w:r>
      <w:r>
        <w:rPr>
          <w:rFonts w:hint="eastAsia" w:ascii="宋体" w:hAnsi="宋体" w:eastAsia="宋体" w:cs="宋体"/>
          <w:color w:val="auto"/>
          <w:sz w:val="24"/>
          <w:szCs w:val="24"/>
          <w:highlight w:val="none"/>
        </w:rPr>
        <w:t>其他</w:t>
      </w:r>
    </w:p>
    <w:p>
      <w:pPr>
        <w:pStyle w:val="92"/>
        <w:pageBreakBefore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29.7.1 采购人或采购代理机构将在收到供应商的质疑后七个工作日内作出答复，答复的内容不涉及商业秘密。</w:t>
      </w:r>
    </w:p>
    <w:p>
      <w:pPr>
        <w:pStyle w:val="92"/>
        <w:pageBreakBefore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30.中标通知书</w:t>
      </w:r>
    </w:p>
    <w:p>
      <w:pPr>
        <w:pStyle w:val="92"/>
        <w:pageBreakBefore w:val="0"/>
        <w:spacing w:line="360" w:lineRule="auto"/>
        <w:ind w:firstLine="508"/>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lang w:val="zh-CN"/>
        </w:rPr>
        <w:t>30.l</w:t>
      </w:r>
      <w:r>
        <w:rPr>
          <w:rFonts w:hint="eastAsia" w:ascii="宋体" w:hAnsi="宋体" w:eastAsia="宋体" w:cs="宋体"/>
          <w:color w:val="auto"/>
          <w:spacing w:val="7"/>
          <w:sz w:val="24"/>
          <w:szCs w:val="24"/>
          <w:highlight w:val="none"/>
        </w:rPr>
        <w:t xml:space="preserve"> </w:t>
      </w:r>
      <w:r>
        <w:rPr>
          <w:rFonts w:hint="eastAsia" w:ascii="宋体" w:hAnsi="宋体" w:eastAsia="宋体" w:cs="宋体"/>
          <w:color w:val="auto"/>
          <w:spacing w:val="7"/>
          <w:sz w:val="24"/>
          <w:szCs w:val="24"/>
          <w:highlight w:val="none"/>
          <w:lang w:val="zh-CN"/>
        </w:rPr>
        <w:t>在中标结果确定后2个工作日内，苏州日丰招投标代理有限公司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pPr>
        <w:pStyle w:val="92"/>
        <w:pageBreakBefore w:val="0"/>
        <w:spacing w:line="360" w:lineRule="auto"/>
        <w:ind w:firstLine="508"/>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lang w:val="zh-CN"/>
        </w:rPr>
        <w:t>30.2 中标通知书将是合同的一个组成部分。对采购人和中标</w:t>
      </w:r>
      <w:r>
        <w:rPr>
          <w:rFonts w:hint="eastAsia" w:ascii="宋体" w:hAnsi="宋体" w:eastAsia="宋体" w:cs="宋体"/>
          <w:color w:val="auto"/>
          <w:spacing w:val="7"/>
          <w:sz w:val="24"/>
          <w:szCs w:val="24"/>
          <w:highlight w:val="none"/>
        </w:rPr>
        <w:t>人</w:t>
      </w:r>
      <w:r>
        <w:rPr>
          <w:rFonts w:hint="eastAsia" w:ascii="宋体" w:hAnsi="宋体" w:eastAsia="宋体" w:cs="宋体"/>
          <w:color w:val="auto"/>
          <w:spacing w:val="7"/>
          <w:sz w:val="24"/>
          <w:szCs w:val="24"/>
          <w:highlight w:val="none"/>
          <w:lang w:val="zh-CN"/>
        </w:rPr>
        <w:t>均具有法律效力。中标通知书发出后，采购人改变中标结果的，或者中标</w:t>
      </w:r>
      <w:r>
        <w:rPr>
          <w:rFonts w:hint="eastAsia" w:ascii="宋体" w:hAnsi="宋体" w:eastAsia="宋体" w:cs="宋体"/>
          <w:color w:val="auto"/>
          <w:spacing w:val="7"/>
          <w:sz w:val="24"/>
          <w:szCs w:val="24"/>
          <w:highlight w:val="none"/>
        </w:rPr>
        <w:t>人</w:t>
      </w:r>
      <w:r>
        <w:rPr>
          <w:rFonts w:hint="eastAsia" w:ascii="宋体" w:hAnsi="宋体" w:eastAsia="宋体" w:cs="宋体"/>
          <w:color w:val="auto"/>
          <w:spacing w:val="7"/>
          <w:sz w:val="24"/>
          <w:szCs w:val="24"/>
          <w:highlight w:val="none"/>
          <w:lang w:val="zh-CN"/>
        </w:rPr>
        <w:t>放弃中标项目的，应当依法承担法律责任。</w:t>
      </w:r>
    </w:p>
    <w:p>
      <w:pPr>
        <w:pStyle w:val="33"/>
        <w:pageBreakBefore w:val="0"/>
        <w:spacing w:before="0" w:after="0" w:line="360" w:lineRule="auto"/>
        <w:ind w:firstLine="480"/>
        <w:jc w:val="left"/>
        <w:rPr>
          <w:rStyle w:val="91"/>
          <w:rFonts w:hint="eastAsia" w:ascii="宋体" w:hAnsi="宋体" w:eastAsia="宋体" w:cs="宋体"/>
          <w:b w:val="0"/>
          <w:bCs w:val="0"/>
          <w:color w:val="auto"/>
          <w:sz w:val="24"/>
          <w:szCs w:val="24"/>
          <w:highlight w:val="none"/>
        </w:rPr>
      </w:pPr>
      <w:bookmarkStart w:id="203" w:name="_Toc25229"/>
      <w:bookmarkStart w:id="204" w:name="_Toc7961434"/>
      <w:r>
        <w:rPr>
          <w:rStyle w:val="91"/>
          <w:rFonts w:hint="eastAsia" w:ascii="宋体" w:hAnsi="宋体" w:eastAsia="宋体" w:cs="宋体"/>
          <w:b w:val="0"/>
          <w:bCs w:val="0"/>
          <w:color w:val="auto"/>
          <w:sz w:val="24"/>
          <w:szCs w:val="24"/>
          <w:highlight w:val="none"/>
        </w:rPr>
        <w:t>七、授予合同</w:t>
      </w:r>
      <w:bookmarkEnd w:id="203"/>
      <w:bookmarkEnd w:id="204"/>
    </w:p>
    <w:p>
      <w:pPr>
        <w:keepNext/>
        <w:keepLines/>
        <w:pageBreakBefore w:val="0"/>
        <w:spacing w:line="360" w:lineRule="auto"/>
        <w:ind w:firstLine="480"/>
        <w:outlineLvl w:val="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 签订合同</w:t>
      </w:r>
    </w:p>
    <w:p>
      <w:pPr>
        <w:pageBreakBefore w:val="0"/>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31.l 按照《关于做好政府采购支持企业发展有关事项的通知》（苏财购〔2020〕52号）及《关于印发</w:t>
      </w:r>
      <w:r>
        <w:rPr>
          <w:rFonts w:hint="eastAsia" w:ascii="宋体" w:hAnsi="宋体" w:cs="宋体"/>
          <w:bCs/>
          <w:color w:val="auto"/>
          <w:sz w:val="24"/>
          <w:szCs w:val="24"/>
          <w:highlight w:val="none"/>
          <w:lang w:eastAsia="zh-CN"/>
        </w:rPr>
        <w:t>〈</w:t>
      </w:r>
      <w:r>
        <w:rPr>
          <w:rFonts w:hint="eastAsia" w:ascii="宋体" w:hAnsi="宋体" w:eastAsia="宋体" w:cs="宋体"/>
          <w:bCs/>
          <w:color w:val="auto"/>
          <w:sz w:val="24"/>
          <w:szCs w:val="24"/>
          <w:highlight w:val="none"/>
        </w:rPr>
        <w:t>苏州市政府采购促进中小企业发展实施意见</w:t>
      </w:r>
      <w:r>
        <w:rPr>
          <w:rFonts w:hint="eastAsia" w:ascii="宋体" w:hAnsi="宋体" w:cs="宋体"/>
          <w:bCs/>
          <w:color w:val="auto"/>
          <w:sz w:val="24"/>
          <w:szCs w:val="24"/>
          <w:highlight w:val="none"/>
          <w:lang w:eastAsia="zh-CN"/>
        </w:rPr>
        <w:t>〉的通知》</w:t>
      </w:r>
      <w:r>
        <w:rPr>
          <w:rFonts w:hint="eastAsia" w:ascii="宋体" w:hAnsi="宋体" w:eastAsia="宋体" w:cs="宋体"/>
          <w:bCs/>
          <w:color w:val="auto"/>
          <w:sz w:val="24"/>
          <w:szCs w:val="24"/>
          <w:highlight w:val="none"/>
        </w:rPr>
        <w:t>（苏财购〔2022〕16号）文件精神，采购人与中标人原则上应当在中标通知书发出之日起十五日内，按照招标文件及投标文件确定的事项签订政府采购合同。否则给采购人造成损失的，中标人应承担赔偿责任。</w:t>
      </w:r>
    </w:p>
    <w:p>
      <w:pPr>
        <w:pageBreakBefore w:val="0"/>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31.2 招标文件、中标人的投标文件及招标过程中有关澄清、承诺文件均应作为合同附件。</w:t>
      </w:r>
    </w:p>
    <w:p>
      <w:pPr>
        <w:pageBreakBefore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31.3 签订合同后，中标人不得将货物及其他相关服务进行转包和分包</w:t>
      </w:r>
      <w:r>
        <w:rPr>
          <w:rFonts w:hint="eastAsia" w:ascii="宋体" w:hAnsi="宋体" w:eastAsia="宋体" w:cs="宋体"/>
          <w:color w:val="auto"/>
          <w:sz w:val="24"/>
          <w:szCs w:val="24"/>
          <w:highlight w:val="none"/>
        </w:rPr>
        <w:t>。</w:t>
      </w:r>
    </w:p>
    <w:p>
      <w:pPr>
        <w:keepNext/>
        <w:keepLines/>
        <w:pageBreakBefore w:val="0"/>
        <w:spacing w:line="360" w:lineRule="auto"/>
        <w:ind w:firstLine="480"/>
        <w:outlineLvl w:val="3"/>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32.</w:t>
      </w:r>
      <w:r>
        <w:rPr>
          <w:rFonts w:hint="eastAsia" w:ascii="宋体" w:hAnsi="宋体" w:eastAsia="宋体" w:cs="宋体"/>
          <w:color w:val="auto"/>
          <w:sz w:val="24"/>
          <w:szCs w:val="24"/>
          <w:highlight w:val="none"/>
        </w:rPr>
        <w:t>履约保证金</w:t>
      </w:r>
    </w:p>
    <w:p>
      <w:pPr>
        <w:pageBreakBefore w:val="0"/>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32.1 合同签订前，中标人向采购单位交付的履约保证金为</w:t>
      </w:r>
      <w:r>
        <w:rPr>
          <w:rStyle w:val="19"/>
          <w:rFonts w:hint="eastAsia" w:ascii="宋体" w:hAnsi="宋体" w:eastAsia="宋体" w:cs="宋体"/>
          <w:color w:val="auto"/>
          <w:spacing w:val="7"/>
          <w:sz w:val="24"/>
          <w:szCs w:val="24"/>
          <w:highlight w:val="none"/>
        </w:rPr>
        <w:t>合同总价款2</w:t>
      </w:r>
      <w:r>
        <w:rPr>
          <w:rStyle w:val="94"/>
          <w:rFonts w:hint="eastAsia" w:ascii="宋体" w:hAnsi="宋体" w:eastAsia="宋体" w:cs="宋体"/>
          <w:color w:val="auto"/>
          <w:spacing w:val="7"/>
          <w:sz w:val="24"/>
          <w:szCs w:val="24"/>
          <w:highlight w:val="none"/>
        </w:rPr>
        <w:t>％</w:t>
      </w:r>
      <w:r>
        <w:rPr>
          <w:rStyle w:val="19"/>
          <w:rFonts w:hint="eastAsia" w:ascii="宋体" w:hAnsi="宋体" w:eastAsia="宋体" w:cs="宋体"/>
          <w:color w:val="auto"/>
          <w:spacing w:val="7"/>
          <w:sz w:val="24"/>
          <w:szCs w:val="24"/>
          <w:highlight w:val="none"/>
        </w:rPr>
        <w:t>。</w:t>
      </w:r>
    </w:p>
    <w:p>
      <w:pPr>
        <w:pageBreakBefore w:val="0"/>
        <w:spacing w:line="360" w:lineRule="auto"/>
        <w:ind w:firstLine="480"/>
        <w:rPr>
          <w:rFonts w:hint="eastAsia" w:ascii="宋体" w:hAnsi="宋体" w:eastAsia="宋体" w:cs="宋体"/>
          <w:bCs/>
          <w:color w:val="auto"/>
          <w:sz w:val="24"/>
          <w:szCs w:val="24"/>
          <w:highlight w:val="none"/>
        </w:rPr>
      </w:pPr>
      <w:bookmarkStart w:id="205" w:name="EB8c6891da72364e93a7598f4884fbe954"/>
      <w:bookmarkEnd w:id="205"/>
      <w:r>
        <w:rPr>
          <w:rFonts w:hint="eastAsia" w:ascii="宋体" w:hAnsi="宋体" w:eastAsia="宋体" w:cs="宋体"/>
          <w:bCs/>
          <w:color w:val="auto"/>
          <w:sz w:val="24"/>
          <w:szCs w:val="24"/>
          <w:highlight w:val="none"/>
        </w:rPr>
        <w:t>32.2 履约保证金必须是人民币。履约保证金应当以支票、汇票、本票或者金融机构、担保机构出具的保函等非现金形式提交。</w:t>
      </w:r>
    </w:p>
    <w:p>
      <w:pPr>
        <w:pageBreakBefore w:val="0"/>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32.3按照《江苏省财政厅 国家金融监管总局江苏监管局 江苏省地方金融监督管理局关于在全省政府采购领域推行电子履约保函</w:t>
      </w:r>
      <w:r>
        <w:rPr>
          <w:rFonts w:hint="eastAsia" w:ascii="宋体" w:hAnsi="宋体" w:cs="宋体"/>
          <w:bCs/>
          <w:color w:val="auto"/>
          <w:sz w:val="24"/>
          <w:szCs w:val="24"/>
          <w:highlight w:val="none"/>
          <w:lang w:eastAsia="zh-CN"/>
        </w:rPr>
        <w:t>（</w:t>
      </w:r>
      <w:r>
        <w:rPr>
          <w:rFonts w:hint="eastAsia" w:ascii="宋体" w:hAnsi="宋体" w:eastAsia="宋体" w:cs="宋体"/>
          <w:bCs/>
          <w:color w:val="auto"/>
          <w:sz w:val="24"/>
          <w:szCs w:val="24"/>
          <w:highlight w:val="none"/>
        </w:rPr>
        <w:t>保险</w:t>
      </w:r>
      <w:r>
        <w:rPr>
          <w:rFonts w:hint="eastAsia" w:ascii="宋体" w:hAnsi="宋体" w:cs="宋体"/>
          <w:bCs/>
          <w:color w:val="auto"/>
          <w:sz w:val="24"/>
          <w:szCs w:val="24"/>
          <w:highlight w:val="none"/>
          <w:lang w:eastAsia="zh-CN"/>
        </w:rPr>
        <w:t>）</w:t>
      </w:r>
      <w:r>
        <w:rPr>
          <w:rFonts w:hint="eastAsia" w:ascii="宋体" w:hAnsi="宋体" w:eastAsia="宋体" w:cs="宋体"/>
          <w:bCs/>
          <w:color w:val="auto"/>
          <w:sz w:val="24"/>
          <w:szCs w:val="24"/>
          <w:highlight w:val="none"/>
        </w:rPr>
        <w:t>的通知》和相关法律法规规定，采购人如向中标</w:t>
      </w:r>
      <w:r>
        <w:rPr>
          <w:rFonts w:hint="eastAsia" w:ascii="宋体" w:hAnsi="宋体" w:cs="宋体"/>
          <w:bCs/>
          <w:color w:val="auto"/>
          <w:sz w:val="24"/>
          <w:szCs w:val="24"/>
          <w:highlight w:val="none"/>
          <w:lang w:eastAsia="zh-CN"/>
        </w:rPr>
        <w:t>（</w:t>
      </w:r>
      <w:r>
        <w:rPr>
          <w:rFonts w:hint="eastAsia" w:ascii="宋体" w:hAnsi="宋体" w:eastAsia="宋体" w:cs="宋体"/>
          <w:bCs/>
          <w:color w:val="auto"/>
          <w:sz w:val="24"/>
          <w:szCs w:val="24"/>
          <w:highlight w:val="none"/>
        </w:rPr>
        <w:t>成交</w:t>
      </w:r>
      <w:r>
        <w:rPr>
          <w:rFonts w:hint="eastAsia" w:ascii="宋体" w:hAnsi="宋体" w:cs="宋体"/>
          <w:bCs/>
          <w:color w:val="auto"/>
          <w:sz w:val="24"/>
          <w:szCs w:val="24"/>
          <w:highlight w:val="none"/>
          <w:lang w:eastAsia="zh-CN"/>
        </w:rPr>
        <w:t>）</w:t>
      </w:r>
      <w:r>
        <w:rPr>
          <w:rFonts w:hint="eastAsia" w:ascii="宋体" w:hAnsi="宋体" w:eastAsia="宋体" w:cs="宋体"/>
          <w:bCs/>
          <w:color w:val="auto"/>
          <w:sz w:val="24"/>
          <w:szCs w:val="24"/>
          <w:highlight w:val="none"/>
        </w:rPr>
        <w:t>供应商收取履约保证金的，供应商可以以履约保函</w:t>
      </w:r>
      <w:r>
        <w:rPr>
          <w:rFonts w:hint="eastAsia" w:ascii="宋体" w:hAnsi="宋体" w:cs="宋体"/>
          <w:bCs/>
          <w:color w:val="auto"/>
          <w:sz w:val="24"/>
          <w:szCs w:val="24"/>
          <w:highlight w:val="none"/>
          <w:lang w:eastAsia="zh-CN"/>
        </w:rPr>
        <w:t>（</w:t>
      </w:r>
      <w:r>
        <w:rPr>
          <w:rFonts w:hint="eastAsia" w:ascii="宋体" w:hAnsi="宋体" w:eastAsia="宋体" w:cs="宋体"/>
          <w:bCs/>
          <w:color w:val="auto"/>
          <w:sz w:val="24"/>
          <w:szCs w:val="24"/>
          <w:highlight w:val="none"/>
        </w:rPr>
        <w:t>保险</w:t>
      </w:r>
      <w:r>
        <w:rPr>
          <w:rFonts w:hint="eastAsia" w:ascii="宋体" w:hAnsi="宋体" w:cs="宋体"/>
          <w:bCs/>
          <w:color w:val="auto"/>
          <w:sz w:val="24"/>
          <w:szCs w:val="24"/>
          <w:highlight w:val="none"/>
          <w:lang w:eastAsia="zh-CN"/>
        </w:rPr>
        <w:t>）</w:t>
      </w:r>
      <w:r>
        <w:rPr>
          <w:rFonts w:hint="eastAsia" w:ascii="宋体" w:hAnsi="宋体" w:eastAsia="宋体" w:cs="宋体"/>
          <w:bCs/>
          <w:color w:val="auto"/>
          <w:sz w:val="24"/>
          <w:szCs w:val="24"/>
          <w:highlight w:val="none"/>
        </w:rPr>
        <w:t>的形式代替提供履约保证金。</w:t>
      </w:r>
    </w:p>
    <w:p>
      <w:pPr>
        <w:keepNext/>
        <w:keepLines/>
        <w:pageBreakBefore w:val="0"/>
        <w:spacing w:line="360" w:lineRule="auto"/>
        <w:ind w:firstLine="480"/>
        <w:outlineLvl w:val="3"/>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33.</w:t>
      </w:r>
      <w:r>
        <w:rPr>
          <w:rFonts w:hint="eastAsia" w:ascii="宋体" w:hAnsi="宋体" w:eastAsia="宋体" w:cs="宋体"/>
          <w:color w:val="auto"/>
          <w:sz w:val="24"/>
          <w:szCs w:val="24"/>
          <w:highlight w:val="none"/>
        </w:rPr>
        <w:t>货物和服务的追加、减少和添购。</w:t>
      </w:r>
    </w:p>
    <w:p>
      <w:pPr>
        <w:pageBreakBefore w:val="0"/>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33.1 政府采购合同履行中，采购人需追加与合同标的相同的货物和服务的，在不改变合同其他条款的前提下，可以与中标人协商签订补充合同，但所有补充合同的采购金额不超过原合同金额10%。</w:t>
      </w:r>
    </w:p>
    <w:p>
      <w:pPr>
        <w:pageBreakBefore w:val="0"/>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33.2 采购结束后，采购人若由于各种客观原因，必须对采购项目所牵涉的货物和服务进行适当的减少时，在双方协商一致的前提下，可以按照招标采购时的价格水平做相应的调减，并据此签订补充合同。</w:t>
      </w:r>
    </w:p>
    <w:p>
      <w:pPr>
        <w:keepNext/>
        <w:keepLines/>
        <w:pageBreakBefore w:val="0"/>
        <w:spacing w:line="360" w:lineRule="auto"/>
        <w:ind w:firstLine="480"/>
        <w:outlineLvl w:val="3"/>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34.监督</w:t>
      </w:r>
    </w:p>
    <w:p>
      <w:pPr>
        <w:keepNext/>
        <w:keepLines/>
        <w:pageBreakBefore w:val="0"/>
        <w:spacing w:line="360" w:lineRule="auto"/>
        <w:ind w:firstLine="480"/>
        <w:outlineLvl w:val="3"/>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34.1 政府有关监督部门将对投标全过程进行监督。</w:t>
      </w:r>
    </w:p>
    <w:p>
      <w:pPr>
        <w:pStyle w:val="15"/>
        <w:pageBreakBefore/>
        <w:spacing w:line="360" w:lineRule="auto"/>
        <w:rPr>
          <w:rFonts w:hint="eastAsia" w:ascii="宋体" w:hAnsi="宋体" w:eastAsia="宋体"/>
          <w:color w:val="auto"/>
          <w:highlight w:val="none"/>
        </w:rPr>
      </w:pPr>
      <w:bookmarkStart w:id="206" w:name="_Toc256000008"/>
      <w:bookmarkStart w:id="207" w:name="_Toc20466"/>
      <w:bookmarkStart w:id="208" w:name="_Toc54615245"/>
      <w:bookmarkStart w:id="209" w:name="_Toc12470"/>
      <w:bookmarkStart w:id="210" w:name="_Toc35266027"/>
      <w:bookmarkStart w:id="211" w:name="_Toc38368127"/>
      <w:bookmarkStart w:id="212" w:name="_Toc26616"/>
      <w:r>
        <w:rPr>
          <w:rFonts w:hint="eastAsia" w:ascii="宋体" w:hAnsi="宋体" w:eastAsia="宋体"/>
          <w:color w:val="auto"/>
          <w:highlight w:val="none"/>
        </w:rPr>
        <w:t>第三章 合同条款及</w:t>
      </w:r>
      <w:bookmarkEnd w:id="52"/>
      <w:bookmarkEnd w:id="53"/>
      <w:bookmarkEnd w:id="54"/>
      <w:bookmarkEnd w:id="55"/>
      <w:bookmarkEnd w:id="56"/>
      <w:r>
        <w:rPr>
          <w:rFonts w:hint="eastAsia" w:ascii="宋体" w:hAnsi="宋体" w:eastAsia="宋体"/>
          <w:color w:val="auto"/>
          <w:highlight w:val="none"/>
        </w:rPr>
        <w:t>格式</w:t>
      </w:r>
      <w:bookmarkEnd w:id="206"/>
      <w:bookmarkEnd w:id="207"/>
      <w:bookmarkEnd w:id="208"/>
      <w:bookmarkEnd w:id="209"/>
      <w:bookmarkEnd w:id="210"/>
      <w:bookmarkEnd w:id="211"/>
      <w:bookmarkEnd w:id="212"/>
    </w:p>
    <w:p>
      <w:pPr>
        <w:rPr>
          <w:rFonts w:hint="eastAsia" w:ascii="宋体" w:hAnsi="宋体"/>
          <w:color w:val="auto"/>
          <w:highlight w:val="none"/>
        </w:rPr>
      </w:pPr>
      <w:bookmarkStart w:id="213" w:name="EB445c3bd035294764b52dfc379b7b9568"/>
    </w:p>
    <w:p>
      <w:pPr>
        <w:pStyle w:val="17"/>
        <w:spacing w:line="440" w:lineRule="exact"/>
        <w:ind w:firstLine="480"/>
        <w:rPr>
          <w:rStyle w:val="19"/>
          <w:rFonts w:ascii="宋体" w:hAnsi="宋体"/>
          <w:bCs/>
          <w:color w:val="auto"/>
          <w:sz w:val="24"/>
          <w:highlight w:val="none"/>
        </w:rPr>
      </w:pPr>
      <w:r>
        <w:rPr>
          <w:rStyle w:val="19"/>
          <w:rFonts w:hint="eastAsia" w:ascii="宋体" w:hAnsi="宋体"/>
          <w:bCs/>
          <w:color w:val="auto"/>
          <w:sz w:val="24"/>
          <w:highlight w:val="none"/>
        </w:rPr>
        <w:t>以下为中标</w:t>
      </w:r>
      <w:r>
        <w:rPr>
          <w:rStyle w:val="19"/>
          <w:rFonts w:ascii="宋体" w:hAnsi="宋体"/>
          <w:bCs/>
          <w:color w:val="auto"/>
          <w:sz w:val="24"/>
          <w:highlight w:val="none"/>
        </w:rPr>
        <w:t>(</w:t>
      </w:r>
      <w:r>
        <w:rPr>
          <w:rStyle w:val="19"/>
          <w:rFonts w:hint="eastAsia" w:ascii="宋体" w:hAnsi="宋体"/>
          <w:bCs/>
          <w:color w:val="auto"/>
          <w:sz w:val="24"/>
          <w:highlight w:val="none"/>
        </w:rPr>
        <w:t>成交</w:t>
      </w:r>
      <w:r>
        <w:rPr>
          <w:rStyle w:val="19"/>
          <w:rFonts w:ascii="宋体" w:hAnsi="宋体"/>
          <w:bCs/>
          <w:color w:val="auto"/>
          <w:sz w:val="24"/>
          <w:highlight w:val="none"/>
        </w:rPr>
        <w:t>)</w:t>
      </w:r>
      <w:r>
        <w:rPr>
          <w:rStyle w:val="19"/>
          <w:rFonts w:hint="eastAsia" w:ascii="宋体" w:hAnsi="宋体"/>
          <w:bCs/>
          <w:color w:val="auto"/>
          <w:sz w:val="24"/>
          <w:highlight w:val="none"/>
        </w:rPr>
        <w:t>后签定本项目合同的通用条款，中标</w:t>
      </w:r>
      <w:r>
        <w:rPr>
          <w:rStyle w:val="19"/>
          <w:rFonts w:ascii="宋体" w:hAnsi="宋体"/>
          <w:bCs/>
          <w:color w:val="auto"/>
          <w:sz w:val="24"/>
          <w:highlight w:val="none"/>
        </w:rPr>
        <w:t>(</w:t>
      </w:r>
      <w:r>
        <w:rPr>
          <w:rStyle w:val="19"/>
          <w:rFonts w:hint="eastAsia" w:ascii="宋体" w:hAnsi="宋体"/>
          <w:bCs/>
          <w:color w:val="auto"/>
          <w:sz w:val="24"/>
          <w:highlight w:val="none"/>
        </w:rPr>
        <w:t>成交</w:t>
      </w:r>
      <w:r>
        <w:rPr>
          <w:rStyle w:val="19"/>
          <w:rFonts w:ascii="宋体" w:hAnsi="宋体"/>
          <w:bCs/>
          <w:color w:val="auto"/>
          <w:sz w:val="24"/>
          <w:highlight w:val="none"/>
        </w:rPr>
        <w:t>)</w:t>
      </w:r>
      <w:r>
        <w:rPr>
          <w:rStyle w:val="19"/>
          <w:rFonts w:hint="eastAsia" w:ascii="宋体" w:hAnsi="宋体"/>
          <w:bCs/>
          <w:color w:val="auto"/>
          <w:sz w:val="24"/>
          <w:highlight w:val="none"/>
        </w:rPr>
        <w:t>供应商不得提出实质性的修改。</w:t>
      </w:r>
    </w:p>
    <w:p>
      <w:pPr>
        <w:pStyle w:val="17"/>
        <w:jc w:val="center"/>
        <w:rPr>
          <w:rStyle w:val="19"/>
          <w:b/>
          <w:bCs/>
          <w:color w:val="auto"/>
          <w:sz w:val="32"/>
          <w:szCs w:val="32"/>
          <w:highlight w:val="none"/>
        </w:rPr>
      </w:pPr>
      <w:r>
        <w:rPr>
          <w:rStyle w:val="19"/>
          <w:rFonts w:hint="eastAsia" w:ascii="宋体" w:hAnsi="宋体" w:eastAsia="宋体" w:cs="宋体"/>
          <w:b/>
          <w:bCs/>
          <w:color w:val="auto"/>
          <w:sz w:val="32"/>
          <w:szCs w:val="32"/>
          <w:highlight w:val="none"/>
        </w:rPr>
        <w:t>张家港市政府采购合同</w:t>
      </w:r>
    </w:p>
    <w:p>
      <w:pPr>
        <w:pStyle w:val="17"/>
        <w:spacing w:line="440" w:lineRule="exact"/>
        <w:rPr>
          <w:rStyle w:val="19"/>
          <w:rFonts w:ascii="宋体" w:hAnsi="宋体" w:cs="宋体"/>
          <w:color w:val="auto"/>
          <w:sz w:val="24"/>
          <w:highlight w:val="none"/>
        </w:rPr>
      </w:pPr>
      <w:r>
        <w:rPr>
          <w:rStyle w:val="19"/>
          <w:rFonts w:hint="eastAsia" w:ascii="宋体" w:hAnsi="宋体" w:cs="宋体"/>
          <w:color w:val="auto"/>
          <w:sz w:val="24"/>
          <w:highlight w:val="none"/>
        </w:rPr>
        <w:t>项目名称：</w:t>
      </w:r>
      <w:bookmarkStart w:id="214" w:name="biaoduanname_1"/>
      <w:r>
        <w:rPr>
          <w:rStyle w:val="19"/>
          <w:rFonts w:hint="eastAsia" w:ascii="宋体" w:hAnsi="宋体" w:cs="宋体"/>
          <w:color w:val="auto"/>
          <w:sz w:val="24"/>
          <w:highlight w:val="none"/>
        </w:rPr>
        <w:t xml:space="preserve">                    </w:t>
      </w:r>
      <w:bookmarkEnd w:id="214"/>
      <w:r>
        <w:rPr>
          <w:rStyle w:val="19"/>
          <w:rFonts w:hint="eastAsia" w:ascii="宋体" w:hAnsi="宋体" w:cs="宋体"/>
          <w:color w:val="auto"/>
          <w:sz w:val="24"/>
          <w:highlight w:val="none"/>
        </w:rPr>
        <w:t xml:space="preserve">       </w:t>
      </w:r>
    </w:p>
    <w:p>
      <w:pPr>
        <w:pStyle w:val="17"/>
        <w:spacing w:line="440" w:lineRule="exact"/>
        <w:rPr>
          <w:rStyle w:val="19"/>
          <w:rFonts w:ascii="宋体" w:hAnsi="宋体" w:eastAsia="宋体" w:cs="宋体"/>
          <w:color w:val="auto"/>
          <w:sz w:val="24"/>
          <w:highlight w:val="none"/>
        </w:rPr>
      </w:pPr>
      <w:r>
        <w:rPr>
          <w:rStyle w:val="19"/>
          <w:rFonts w:hint="eastAsia" w:ascii="宋体" w:hAnsi="宋体" w:cs="宋体"/>
          <w:color w:val="auto"/>
          <w:sz w:val="24"/>
          <w:highlight w:val="none"/>
        </w:rPr>
        <w:t>项目编号：</w:t>
      </w:r>
      <w:bookmarkStart w:id="215" w:name="projectno"/>
      <w:r>
        <w:rPr>
          <w:rStyle w:val="19"/>
          <w:rFonts w:hint="eastAsia" w:ascii="宋体" w:hAnsi="宋体" w:eastAsia="宋体" w:cs="宋体"/>
          <w:color w:val="auto"/>
          <w:sz w:val="24"/>
          <w:highlight w:val="none"/>
        </w:rPr>
        <w:t xml:space="preserve">                 </w:t>
      </w:r>
      <w:bookmarkEnd w:id="215"/>
      <w:r>
        <w:rPr>
          <w:rStyle w:val="19"/>
          <w:rFonts w:hint="eastAsia" w:ascii="宋体" w:hAnsi="宋体" w:eastAsia="宋体" w:cs="宋体"/>
          <w:color w:val="auto"/>
          <w:sz w:val="24"/>
          <w:highlight w:val="none"/>
        </w:rPr>
        <w:t xml:space="preserve">      </w:t>
      </w:r>
    </w:p>
    <w:p>
      <w:pPr>
        <w:pStyle w:val="17"/>
        <w:spacing w:line="440" w:lineRule="exact"/>
        <w:rPr>
          <w:rStyle w:val="19"/>
          <w:rFonts w:ascii="宋体" w:hAnsi="宋体" w:cs="Courier New"/>
          <w:color w:val="auto"/>
          <w:sz w:val="24"/>
          <w:highlight w:val="none"/>
        </w:rPr>
      </w:pPr>
      <w:r>
        <w:rPr>
          <w:rStyle w:val="19"/>
          <w:rFonts w:hint="eastAsia" w:ascii="宋体" w:hAnsi="宋体" w:cs="宋体"/>
          <w:color w:val="auto"/>
          <w:sz w:val="24"/>
          <w:highlight w:val="none"/>
        </w:rPr>
        <w:t>甲方：（买方）</w:t>
      </w:r>
      <w:r>
        <w:rPr>
          <w:rStyle w:val="19"/>
          <w:rFonts w:hint="eastAsia" w:ascii="宋体" w:hAnsi="宋体" w:cs="Courier New"/>
          <w:color w:val="auto"/>
          <w:sz w:val="24"/>
          <w:highlight w:val="none"/>
          <w:u w:val="single"/>
        </w:rPr>
        <w:t xml:space="preserve"> </w:t>
      </w:r>
      <w:bookmarkStart w:id="216" w:name="jianshedanwei_1"/>
      <w:r>
        <w:rPr>
          <w:rStyle w:val="19"/>
          <w:rFonts w:hint="eastAsia" w:ascii="宋体" w:hAnsi="宋体" w:cs="Courier New"/>
          <w:color w:val="auto"/>
          <w:sz w:val="24"/>
          <w:highlight w:val="none"/>
          <w:u w:val="single"/>
        </w:rPr>
        <w:t xml:space="preserve">                 </w:t>
      </w:r>
      <w:bookmarkEnd w:id="216"/>
      <w:r>
        <w:rPr>
          <w:rStyle w:val="19"/>
          <w:rFonts w:hint="eastAsia" w:ascii="宋体" w:hAnsi="宋体" w:cs="Courier New"/>
          <w:color w:val="auto"/>
          <w:sz w:val="24"/>
          <w:highlight w:val="none"/>
          <w:u w:val="single"/>
        </w:rPr>
        <w:t xml:space="preserve"> </w:t>
      </w:r>
    </w:p>
    <w:p>
      <w:pPr>
        <w:pStyle w:val="17"/>
        <w:spacing w:line="440" w:lineRule="exact"/>
        <w:rPr>
          <w:rStyle w:val="19"/>
          <w:rFonts w:ascii="宋体" w:hAnsi="宋体" w:cs="宋体"/>
          <w:color w:val="auto"/>
          <w:sz w:val="24"/>
          <w:highlight w:val="none"/>
          <w:u w:val="single"/>
        </w:rPr>
      </w:pPr>
      <w:r>
        <w:rPr>
          <w:rStyle w:val="19"/>
          <w:rFonts w:hint="eastAsia" w:ascii="宋体" w:hAnsi="宋体" w:cs="宋体"/>
          <w:color w:val="auto"/>
          <w:sz w:val="24"/>
          <w:highlight w:val="none"/>
        </w:rPr>
        <w:t>乙方：（卖方）</w:t>
      </w:r>
      <w:r>
        <w:rPr>
          <w:rStyle w:val="19"/>
          <w:rFonts w:hint="eastAsia" w:ascii="宋体" w:hAnsi="宋体" w:cs="宋体"/>
          <w:color w:val="auto"/>
          <w:sz w:val="24"/>
          <w:highlight w:val="none"/>
          <w:u w:val="single"/>
        </w:rPr>
        <w:t xml:space="preserve"> </w:t>
      </w:r>
      <w:bookmarkStart w:id="217" w:name="zhongbiaodanweiname_1"/>
      <w:r>
        <w:rPr>
          <w:rStyle w:val="19"/>
          <w:rFonts w:hint="eastAsia" w:ascii="宋体" w:hAnsi="宋体" w:cs="宋体"/>
          <w:color w:val="auto"/>
          <w:sz w:val="24"/>
          <w:highlight w:val="none"/>
          <w:u w:val="single"/>
        </w:rPr>
        <w:t xml:space="preserve">             </w:t>
      </w:r>
      <w:bookmarkEnd w:id="217"/>
      <w:r>
        <w:rPr>
          <w:rStyle w:val="19"/>
          <w:rFonts w:hint="eastAsia" w:ascii="宋体" w:hAnsi="宋体" w:cs="宋体"/>
          <w:color w:val="auto"/>
          <w:sz w:val="24"/>
          <w:highlight w:val="none"/>
          <w:u w:val="single"/>
        </w:rPr>
        <w:t xml:space="preserve"> </w:t>
      </w:r>
    </w:p>
    <w:p>
      <w:pPr>
        <w:pStyle w:val="17"/>
        <w:spacing w:line="440" w:lineRule="exact"/>
        <w:rPr>
          <w:rStyle w:val="19"/>
          <w:rFonts w:ascii="宋体" w:hAnsi="宋体" w:cs="宋体"/>
          <w:b/>
          <w:bCs/>
          <w:color w:val="auto"/>
          <w:sz w:val="24"/>
          <w:highlight w:val="none"/>
        </w:rPr>
      </w:pPr>
      <w:r>
        <w:rPr>
          <w:rStyle w:val="19"/>
          <w:rFonts w:hint="eastAsia" w:ascii="宋体" w:hAnsi="宋体" w:cs="宋体"/>
          <w:color w:val="auto"/>
          <w:sz w:val="24"/>
          <w:highlight w:val="none"/>
        </w:rPr>
        <w:t>甲、乙双方根据苏</w:t>
      </w:r>
      <w:r>
        <w:rPr>
          <w:rStyle w:val="19"/>
          <w:rFonts w:hint="eastAsia" w:ascii="宋体" w:hAnsi="宋体" w:eastAsia="宋体" w:cs="宋体"/>
          <w:color w:val="auto"/>
          <w:sz w:val="24"/>
          <w:highlight w:val="none"/>
          <w:lang w:eastAsia="zh-CN"/>
        </w:rPr>
        <w:t>州日丰招投标代理有限公司</w:t>
      </w:r>
      <w:r>
        <w:rPr>
          <w:rStyle w:val="19"/>
          <w:rFonts w:hint="eastAsia" w:ascii="宋体" w:hAnsi="宋体" w:cs="宋体"/>
          <w:color w:val="auto"/>
          <w:sz w:val="24"/>
          <w:highlight w:val="none"/>
          <w:u w:val="single"/>
        </w:rPr>
        <w:t xml:space="preserve"> </w:t>
      </w:r>
      <w:bookmarkStart w:id="218" w:name="biaoduanname_2"/>
      <w:r>
        <w:rPr>
          <w:rStyle w:val="19"/>
          <w:rFonts w:hint="eastAsia" w:ascii="宋体" w:hAnsi="宋体" w:cs="宋体"/>
          <w:color w:val="auto"/>
          <w:sz w:val="24"/>
          <w:highlight w:val="none"/>
          <w:u w:val="single"/>
        </w:rPr>
        <w:t xml:space="preserve">    </w:t>
      </w:r>
      <w:bookmarkEnd w:id="218"/>
      <w:r>
        <w:rPr>
          <w:rStyle w:val="19"/>
          <w:rFonts w:hint="eastAsia" w:ascii="宋体" w:hAnsi="宋体" w:cs="宋体"/>
          <w:color w:val="auto"/>
          <w:sz w:val="24"/>
          <w:highlight w:val="none"/>
          <w:u w:val="single"/>
        </w:rPr>
        <w:t xml:space="preserve"> </w:t>
      </w:r>
      <w:r>
        <w:rPr>
          <w:rStyle w:val="19"/>
          <w:rFonts w:hint="eastAsia" w:ascii="宋体" w:hAnsi="宋体" w:cs="宋体"/>
          <w:color w:val="auto"/>
          <w:sz w:val="24"/>
          <w:highlight w:val="none"/>
        </w:rPr>
        <w:t>项目公开招标的结果，签署本合同。</w:t>
      </w:r>
    </w:p>
    <w:p>
      <w:pPr>
        <w:pStyle w:val="17"/>
        <w:spacing w:line="440" w:lineRule="exact"/>
        <w:ind w:firstLine="482"/>
        <w:rPr>
          <w:rStyle w:val="19"/>
          <w:rFonts w:ascii="宋体" w:hAnsi="宋体" w:cs="宋体"/>
          <w:b/>
          <w:bCs/>
          <w:color w:val="auto"/>
          <w:sz w:val="24"/>
          <w:highlight w:val="none"/>
        </w:rPr>
      </w:pPr>
      <w:r>
        <w:rPr>
          <w:rStyle w:val="19"/>
          <w:rFonts w:hint="eastAsia" w:ascii="宋体" w:hAnsi="宋体" w:cs="宋体"/>
          <w:b/>
          <w:bCs/>
          <w:color w:val="auto"/>
          <w:sz w:val="24"/>
          <w:highlight w:val="none"/>
        </w:rPr>
        <w:t>一、服务内容</w:t>
      </w:r>
    </w:p>
    <w:tbl>
      <w:tblPr>
        <w:tblStyle w:val="5"/>
        <w:tblW w:w="8202" w:type="dxa"/>
        <w:tblInd w:w="103"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108" w:type="dxa"/>
          <w:bottom w:w="0" w:type="dxa"/>
          <w:right w:w="108" w:type="dxa"/>
        </w:tblCellMar>
      </w:tblPr>
      <w:tblGrid>
        <w:gridCol w:w="2405"/>
        <w:gridCol w:w="2285"/>
        <w:gridCol w:w="2347"/>
        <w:gridCol w:w="1165"/>
      </w:tblGrid>
      <w:tr>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cantSplit/>
          <w:trHeight w:val="521" w:hRule="atLeast"/>
        </w:trPr>
        <w:tc>
          <w:tcPr>
            <w:tcW w:w="2405" w:type="dxa"/>
            <w:noWrap w:val="0"/>
            <w:vAlign w:val="center"/>
          </w:tcPr>
          <w:p>
            <w:pPr>
              <w:pStyle w:val="17"/>
              <w:widowControl w:val="0"/>
              <w:spacing w:line="440" w:lineRule="exact"/>
              <w:jc w:val="center"/>
              <w:rPr>
                <w:rStyle w:val="19"/>
                <w:rFonts w:ascii="宋体" w:hAnsi="宋体" w:eastAsia="宋体" w:cs="宋体"/>
                <w:color w:val="auto"/>
                <w:sz w:val="24"/>
                <w:szCs w:val="24"/>
                <w:highlight w:val="none"/>
                <w:lang w:val="en-US" w:eastAsia="zh-CN" w:bidi="ar-SA"/>
              </w:rPr>
            </w:pPr>
            <w:r>
              <w:rPr>
                <w:rStyle w:val="19"/>
                <w:rFonts w:hint="eastAsia" w:ascii="宋体" w:hAnsi="宋体" w:eastAsia="宋体" w:cs="宋体"/>
                <w:color w:val="auto"/>
                <w:sz w:val="24"/>
                <w:szCs w:val="24"/>
                <w:highlight w:val="none"/>
                <w:lang w:val="en-US" w:eastAsia="zh-CN" w:bidi="ar-SA"/>
              </w:rPr>
              <w:t>项目名称</w:t>
            </w:r>
          </w:p>
        </w:tc>
        <w:tc>
          <w:tcPr>
            <w:tcW w:w="2285" w:type="dxa"/>
            <w:noWrap w:val="0"/>
            <w:vAlign w:val="center"/>
          </w:tcPr>
          <w:p>
            <w:pPr>
              <w:pStyle w:val="17"/>
              <w:widowControl w:val="0"/>
              <w:spacing w:line="440" w:lineRule="exact"/>
              <w:jc w:val="both"/>
              <w:rPr>
                <w:rStyle w:val="19"/>
                <w:rFonts w:ascii="宋体" w:hAnsi="宋体" w:eastAsia="宋体" w:cs="宋体"/>
                <w:color w:val="auto"/>
                <w:sz w:val="24"/>
                <w:szCs w:val="24"/>
                <w:highlight w:val="none"/>
                <w:lang w:val="en-US" w:eastAsia="zh-CN" w:bidi="ar-SA"/>
              </w:rPr>
            </w:pPr>
            <w:r>
              <w:rPr>
                <w:rStyle w:val="19"/>
                <w:rFonts w:hint="eastAsia" w:ascii="宋体" w:hAnsi="宋体" w:eastAsia="宋体" w:cs="宋体"/>
                <w:color w:val="auto"/>
                <w:sz w:val="24"/>
                <w:szCs w:val="24"/>
                <w:highlight w:val="none"/>
                <w:lang w:val="en-US" w:eastAsia="zh-CN" w:bidi="ar-SA"/>
              </w:rPr>
              <w:t>总价（元）</w:t>
            </w:r>
          </w:p>
        </w:tc>
        <w:tc>
          <w:tcPr>
            <w:tcW w:w="2347" w:type="dxa"/>
            <w:noWrap w:val="0"/>
            <w:vAlign w:val="center"/>
          </w:tcPr>
          <w:p>
            <w:pPr>
              <w:pStyle w:val="17"/>
              <w:widowControl w:val="0"/>
              <w:spacing w:line="440" w:lineRule="exact"/>
              <w:ind w:firstLine="480"/>
              <w:jc w:val="both"/>
              <w:rPr>
                <w:rStyle w:val="19"/>
                <w:rFonts w:ascii="宋体" w:hAnsi="宋体" w:eastAsia="宋体" w:cs="宋体"/>
                <w:color w:val="auto"/>
                <w:sz w:val="24"/>
                <w:szCs w:val="24"/>
                <w:highlight w:val="none"/>
                <w:lang w:val="en-US" w:eastAsia="zh-CN" w:bidi="ar-SA"/>
              </w:rPr>
            </w:pPr>
            <w:r>
              <w:rPr>
                <w:rStyle w:val="19"/>
                <w:rFonts w:hint="eastAsia" w:ascii="宋体" w:hAnsi="宋体" w:eastAsia="宋体" w:cs="宋体"/>
                <w:color w:val="auto"/>
                <w:sz w:val="24"/>
                <w:szCs w:val="24"/>
                <w:highlight w:val="none"/>
                <w:lang w:val="en-US" w:eastAsia="zh-CN" w:bidi="ar-SA"/>
              </w:rPr>
              <w:t>服务期限</w:t>
            </w:r>
          </w:p>
        </w:tc>
        <w:tc>
          <w:tcPr>
            <w:tcW w:w="1165" w:type="dxa"/>
            <w:noWrap w:val="0"/>
            <w:vAlign w:val="center"/>
          </w:tcPr>
          <w:p>
            <w:pPr>
              <w:pStyle w:val="17"/>
              <w:widowControl w:val="0"/>
              <w:spacing w:line="440" w:lineRule="exact"/>
              <w:jc w:val="both"/>
              <w:rPr>
                <w:rStyle w:val="19"/>
                <w:rFonts w:ascii="宋体" w:hAnsi="宋体" w:eastAsia="宋体" w:cs="宋体"/>
                <w:color w:val="auto"/>
                <w:sz w:val="24"/>
                <w:szCs w:val="24"/>
                <w:highlight w:val="none"/>
                <w:lang w:val="en-US" w:eastAsia="zh-CN" w:bidi="ar-SA"/>
              </w:rPr>
            </w:pPr>
            <w:r>
              <w:rPr>
                <w:rStyle w:val="19"/>
                <w:rFonts w:hint="eastAsia" w:ascii="宋体" w:hAnsi="宋体" w:eastAsia="宋体" w:cs="宋体"/>
                <w:color w:val="auto"/>
                <w:sz w:val="24"/>
                <w:szCs w:val="24"/>
                <w:highlight w:val="none"/>
                <w:lang w:val="en-US" w:eastAsia="zh-CN" w:bidi="ar-SA"/>
              </w:rPr>
              <w:t>备注</w:t>
            </w:r>
          </w:p>
        </w:tc>
      </w:tr>
      <w:tr>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cantSplit/>
          <w:trHeight w:val="658" w:hRule="atLeast"/>
        </w:trPr>
        <w:tc>
          <w:tcPr>
            <w:tcW w:w="2405" w:type="dxa"/>
            <w:noWrap w:val="0"/>
            <w:vAlign w:val="center"/>
          </w:tcPr>
          <w:p>
            <w:pPr>
              <w:pStyle w:val="17"/>
              <w:widowControl w:val="0"/>
              <w:spacing w:line="440" w:lineRule="exact"/>
              <w:jc w:val="both"/>
              <w:rPr>
                <w:rStyle w:val="19"/>
                <w:rFonts w:ascii="宋体" w:hAnsi="宋体" w:eastAsia="宋体" w:cs="宋体"/>
                <w:color w:val="auto"/>
                <w:sz w:val="24"/>
                <w:szCs w:val="24"/>
                <w:highlight w:val="none"/>
                <w:lang w:val="en-US" w:eastAsia="zh-CN" w:bidi="ar-SA"/>
              </w:rPr>
            </w:pPr>
            <w:r>
              <w:rPr>
                <w:rStyle w:val="19"/>
                <w:rFonts w:hint="eastAsia" w:ascii="宋体" w:hAnsi="宋体" w:eastAsia="宋体" w:cs="宋体"/>
                <w:color w:val="auto"/>
                <w:sz w:val="24"/>
                <w:szCs w:val="24"/>
                <w:highlight w:val="none"/>
                <w:lang w:val="en-US" w:eastAsia="zh-CN" w:bidi="ar-SA"/>
              </w:rPr>
              <w:t xml:space="preserve">    </w:t>
            </w:r>
            <w:bookmarkStart w:id="219" w:name="biaoduanname_3"/>
            <w:r>
              <w:rPr>
                <w:rStyle w:val="19"/>
                <w:rFonts w:hint="eastAsia" w:ascii="宋体" w:hAnsi="宋体" w:eastAsia="宋体" w:cs="宋体"/>
                <w:color w:val="auto"/>
                <w:sz w:val="24"/>
                <w:szCs w:val="24"/>
                <w:highlight w:val="none"/>
                <w:lang w:val="en-US" w:eastAsia="zh-CN" w:bidi="ar-SA"/>
              </w:rPr>
              <w:t xml:space="preserve">          </w:t>
            </w:r>
            <w:bookmarkEnd w:id="219"/>
            <w:r>
              <w:rPr>
                <w:rStyle w:val="19"/>
                <w:rFonts w:hint="eastAsia" w:ascii="宋体" w:hAnsi="宋体" w:eastAsia="宋体" w:cs="宋体"/>
                <w:color w:val="auto"/>
                <w:sz w:val="24"/>
                <w:szCs w:val="24"/>
                <w:highlight w:val="none"/>
                <w:lang w:val="en-US" w:eastAsia="zh-CN" w:bidi="ar-SA"/>
              </w:rPr>
              <w:t xml:space="preserve">     </w:t>
            </w:r>
          </w:p>
        </w:tc>
        <w:tc>
          <w:tcPr>
            <w:tcW w:w="2285" w:type="dxa"/>
            <w:noWrap w:val="0"/>
            <w:vAlign w:val="center"/>
          </w:tcPr>
          <w:p>
            <w:pPr>
              <w:pStyle w:val="17"/>
              <w:widowControl w:val="0"/>
              <w:spacing w:line="440" w:lineRule="exact"/>
              <w:jc w:val="both"/>
              <w:rPr>
                <w:rStyle w:val="19"/>
                <w:rFonts w:ascii="宋体" w:hAnsi="宋体" w:eastAsia="宋体" w:cs="宋体"/>
                <w:color w:val="auto"/>
                <w:sz w:val="24"/>
                <w:szCs w:val="24"/>
                <w:highlight w:val="none"/>
                <w:lang w:val="en-US" w:eastAsia="zh-CN" w:bidi="ar-SA"/>
              </w:rPr>
            </w:pPr>
            <w:r>
              <w:rPr>
                <w:rStyle w:val="19"/>
                <w:rFonts w:hint="eastAsia" w:ascii="宋体" w:hAnsi="宋体" w:eastAsia="宋体" w:cs="宋体"/>
                <w:color w:val="auto"/>
                <w:sz w:val="24"/>
                <w:szCs w:val="24"/>
                <w:highlight w:val="none"/>
                <w:lang w:val="en-US" w:eastAsia="zh-CN" w:bidi="ar-SA"/>
              </w:rPr>
              <w:t xml:space="preserve">   </w:t>
            </w:r>
            <w:bookmarkStart w:id="220" w:name="zhongbiaopricelow_1"/>
            <w:r>
              <w:rPr>
                <w:rStyle w:val="19"/>
                <w:rFonts w:hint="eastAsia" w:ascii="宋体" w:hAnsi="宋体" w:eastAsia="宋体" w:cs="宋体"/>
                <w:color w:val="auto"/>
                <w:sz w:val="24"/>
                <w:szCs w:val="24"/>
                <w:highlight w:val="none"/>
                <w:lang w:val="en-US" w:eastAsia="zh-CN" w:bidi="ar-SA"/>
              </w:rPr>
              <w:t xml:space="preserve">             </w:t>
            </w:r>
            <w:bookmarkEnd w:id="220"/>
            <w:r>
              <w:rPr>
                <w:rStyle w:val="19"/>
                <w:rFonts w:hint="eastAsia" w:ascii="宋体" w:hAnsi="宋体" w:eastAsia="宋体" w:cs="宋体"/>
                <w:color w:val="auto"/>
                <w:sz w:val="24"/>
                <w:szCs w:val="24"/>
                <w:highlight w:val="none"/>
                <w:lang w:val="en-US" w:eastAsia="zh-CN" w:bidi="ar-SA"/>
              </w:rPr>
              <w:t xml:space="preserve">       </w:t>
            </w:r>
          </w:p>
        </w:tc>
        <w:tc>
          <w:tcPr>
            <w:tcW w:w="2347" w:type="dxa"/>
            <w:noWrap w:val="0"/>
            <w:vAlign w:val="center"/>
          </w:tcPr>
          <w:p>
            <w:pPr>
              <w:pStyle w:val="17"/>
              <w:widowControl w:val="0"/>
              <w:spacing w:line="440" w:lineRule="exact"/>
              <w:jc w:val="both"/>
              <w:rPr>
                <w:rStyle w:val="19"/>
                <w:rFonts w:ascii="宋体" w:hAnsi="宋体" w:eastAsia="宋体" w:cs="宋体"/>
                <w:color w:val="auto"/>
                <w:sz w:val="24"/>
                <w:szCs w:val="24"/>
                <w:highlight w:val="none"/>
                <w:lang w:val="en-US" w:eastAsia="zh-CN" w:bidi="ar-SA"/>
              </w:rPr>
            </w:pPr>
            <w:r>
              <w:rPr>
                <w:rStyle w:val="19"/>
                <w:rFonts w:hint="eastAsia" w:ascii="宋体" w:hAnsi="宋体" w:eastAsia="宋体" w:cs="宋体"/>
                <w:color w:val="auto"/>
                <w:sz w:val="24"/>
                <w:szCs w:val="24"/>
                <w:highlight w:val="none"/>
                <w:lang w:val="en-US" w:eastAsia="zh-CN" w:bidi="ar-SA"/>
              </w:rPr>
              <w:t xml:space="preserve">    </w:t>
            </w:r>
            <w:bookmarkStart w:id="221" w:name="fuwuqixian_1"/>
            <w:r>
              <w:rPr>
                <w:rStyle w:val="19"/>
                <w:rFonts w:hint="eastAsia" w:ascii="宋体" w:hAnsi="宋体" w:eastAsia="宋体" w:cs="宋体"/>
                <w:color w:val="auto"/>
                <w:sz w:val="24"/>
                <w:szCs w:val="24"/>
                <w:highlight w:val="none"/>
                <w:lang w:val="en-US" w:eastAsia="zh-CN" w:bidi="ar-SA"/>
              </w:rPr>
              <w:t xml:space="preserve">        </w:t>
            </w:r>
            <w:bookmarkEnd w:id="221"/>
            <w:r>
              <w:rPr>
                <w:rStyle w:val="19"/>
                <w:rFonts w:hint="eastAsia" w:ascii="宋体" w:hAnsi="宋体" w:eastAsia="宋体" w:cs="宋体"/>
                <w:color w:val="auto"/>
                <w:sz w:val="24"/>
                <w:szCs w:val="24"/>
                <w:highlight w:val="none"/>
                <w:lang w:val="en-US" w:eastAsia="zh-CN" w:bidi="ar-SA"/>
              </w:rPr>
              <w:t xml:space="preserve">         </w:t>
            </w:r>
          </w:p>
        </w:tc>
        <w:tc>
          <w:tcPr>
            <w:tcW w:w="1165" w:type="dxa"/>
            <w:noWrap w:val="0"/>
            <w:vAlign w:val="center"/>
          </w:tcPr>
          <w:p>
            <w:pPr>
              <w:pStyle w:val="17"/>
              <w:widowControl w:val="0"/>
              <w:spacing w:line="440" w:lineRule="exact"/>
              <w:jc w:val="both"/>
              <w:rPr>
                <w:rStyle w:val="19"/>
                <w:rFonts w:ascii="宋体" w:hAnsi="宋体" w:eastAsia="宋体" w:cs="宋体"/>
                <w:color w:val="auto"/>
                <w:sz w:val="24"/>
                <w:szCs w:val="24"/>
                <w:highlight w:val="none"/>
                <w:lang w:val="en-US" w:eastAsia="zh-CN" w:bidi="ar-SA"/>
              </w:rPr>
            </w:pPr>
          </w:p>
        </w:tc>
      </w:tr>
    </w:tbl>
    <w:p>
      <w:pPr>
        <w:pStyle w:val="17"/>
        <w:spacing w:line="440" w:lineRule="exact"/>
        <w:ind w:firstLine="480"/>
        <w:rPr>
          <w:rStyle w:val="19"/>
          <w:rFonts w:ascii="宋体" w:hAnsi="宋体" w:cs="宋体"/>
          <w:b/>
          <w:bCs/>
          <w:color w:val="auto"/>
          <w:sz w:val="24"/>
          <w:highlight w:val="none"/>
        </w:rPr>
      </w:pPr>
      <w:r>
        <w:rPr>
          <w:rStyle w:val="19"/>
          <w:rFonts w:hint="eastAsia" w:ascii="宋体" w:hAnsi="宋体" w:cs="宋体"/>
          <w:b/>
          <w:bCs/>
          <w:color w:val="auto"/>
          <w:sz w:val="24"/>
          <w:highlight w:val="none"/>
        </w:rPr>
        <w:t>二、合同金额</w:t>
      </w:r>
    </w:p>
    <w:p>
      <w:pPr>
        <w:pStyle w:val="17"/>
        <w:spacing w:line="440" w:lineRule="exact"/>
        <w:ind w:firstLine="480"/>
        <w:rPr>
          <w:rStyle w:val="19"/>
          <w:rFonts w:ascii="宋体" w:hAnsi="宋体" w:eastAsia="宋体" w:cs="宋体"/>
          <w:b/>
          <w:bCs/>
          <w:color w:val="auto"/>
          <w:sz w:val="24"/>
          <w:highlight w:val="none"/>
        </w:rPr>
      </w:pPr>
      <w:r>
        <w:rPr>
          <w:rStyle w:val="19"/>
          <w:rFonts w:hint="eastAsia" w:ascii="宋体" w:hAnsi="宋体" w:eastAsia="宋体" w:cs="宋体"/>
          <w:color w:val="auto"/>
          <w:sz w:val="24"/>
          <w:highlight w:val="none"/>
        </w:rPr>
        <w:t>2.1本合同金额为（大写）：</w:t>
      </w:r>
      <w:r>
        <w:rPr>
          <w:rStyle w:val="19"/>
          <w:rFonts w:hint="eastAsia" w:ascii="宋体" w:hAnsi="宋体" w:eastAsia="宋体" w:cs="宋体"/>
          <w:color w:val="auto"/>
          <w:sz w:val="24"/>
          <w:highlight w:val="none"/>
          <w:u w:val="single"/>
        </w:rPr>
        <w:t xml:space="preserve"> </w:t>
      </w:r>
      <w:bookmarkStart w:id="222" w:name="zhongbiaopriceup"/>
      <w:r>
        <w:rPr>
          <w:rStyle w:val="19"/>
          <w:rFonts w:hint="eastAsia" w:ascii="宋体" w:hAnsi="宋体" w:eastAsia="宋体" w:cs="宋体"/>
          <w:color w:val="auto"/>
          <w:sz w:val="24"/>
          <w:highlight w:val="none"/>
          <w:u w:val="single"/>
        </w:rPr>
        <w:t xml:space="preserve">     </w:t>
      </w:r>
      <w:bookmarkEnd w:id="222"/>
      <w:r>
        <w:rPr>
          <w:rStyle w:val="19"/>
          <w:rFonts w:hint="eastAsia" w:ascii="宋体" w:hAnsi="宋体" w:eastAsia="宋体" w:cs="宋体"/>
          <w:color w:val="auto"/>
          <w:sz w:val="24"/>
          <w:highlight w:val="none"/>
          <w:u w:val="single"/>
        </w:rPr>
        <w:t xml:space="preserve"> </w:t>
      </w:r>
      <w:r>
        <w:rPr>
          <w:rStyle w:val="19"/>
          <w:rFonts w:hint="eastAsia" w:ascii="宋体" w:hAnsi="宋体" w:eastAsia="宋体" w:cs="宋体"/>
          <w:color w:val="auto"/>
          <w:sz w:val="24"/>
          <w:highlight w:val="none"/>
        </w:rPr>
        <w:t>（</w:t>
      </w:r>
      <w:r>
        <w:rPr>
          <w:rStyle w:val="19"/>
          <w:rFonts w:hint="eastAsia" w:ascii="宋体" w:hAnsi="宋体" w:eastAsia="宋体" w:cs="宋体"/>
          <w:color w:val="auto"/>
          <w:sz w:val="24"/>
          <w:highlight w:val="none"/>
          <w:u w:val="single"/>
        </w:rPr>
        <w:t xml:space="preserve"> </w:t>
      </w:r>
      <w:bookmarkStart w:id="223" w:name="zhongbiaopricelow"/>
      <w:r>
        <w:rPr>
          <w:rStyle w:val="19"/>
          <w:rFonts w:hint="eastAsia" w:ascii="宋体" w:hAnsi="宋体" w:eastAsia="宋体" w:cs="宋体"/>
          <w:color w:val="auto"/>
          <w:sz w:val="24"/>
          <w:highlight w:val="none"/>
          <w:u w:val="single"/>
        </w:rPr>
        <w:t xml:space="preserve">      </w:t>
      </w:r>
      <w:bookmarkEnd w:id="223"/>
      <w:r>
        <w:rPr>
          <w:rStyle w:val="19"/>
          <w:rFonts w:hint="eastAsia" w:ascii="宋体" w:hAnsi="宋体" w:eastAsia="宋体" w:cs="宋体"/>
          <w:color w:val="auto"/>
          <w:sz w:val="24"/>
          <w:highlight w:val="none"/>
          <w:u w:val="single"/>
        </w:rPr>
        <w:t xml:space="preserve"> </w:t>
      </w:r>
      <w:r>
        <w:rPr>
          <w:rStyle w:val="19"/>
          <w:rFonts w:hint="eastAsia" w:ascii="宋体" w:hAnsi="宋体" w:eastAsia="宋体" w:cs="宋体"/>
          <w:color w:val="auto"/>
          <w:sz w:val="24"/>
          <w:highlight w:val="none"/>
        </w:rPr>
        <w:t>元）人民币。</w:t>
      </w:r>
    </w:p>
    <w:p>
      <w:pPr>
        <w:pStyle w:val="17"/>
        <w:spacing w:line="440" w:lineRule="exact"/>
        <w:ind w:firstLine="480"/>
        <w:jc w:val="left"/>
        <w:rPr>
          <w:rStyle w:val="19"/>
          <w:rFonts w:ascii="宋体" w:hAnsi="宋体" w:eastAsia="宋体" w:cs="宋体"/>
          <w:color w:val="auto"/>
          <w:sz w:val="24"/>
          <w:highlight w:val="none"/>
        </w:rPr>
      </w:pPr>
      <w:r>
        <w:rPr>
          <w:rStyle w:val="19"/>
          <w:rFonts w:hint="eastAsia" w:ascii="宋体" w:hAnsi="宋体" w:eastAsia="宋体" w:cs="宋体"/>
          <w:color w:val="auto"/>
          <w:sz w:val="24"/>
          <w:highlight w:val="none"/>
        </w:rPr>
        <w:t>总价为综合报价，应包括但不限于人员费用（工资、福利、培训、社会保险等）、服务所用设备工具购置及维修费用、服务所用材料消耗费用、管理费用、利润、税金、政策性文件规定及合同包含的所有风险、责任等各项应有费用。</w:t>
      </w:r>
    </w:p>
    <w:p>
      <w:pPr>
        <w:pStyle w:val="17"/>
        <w:spacing w:line="440" w:lineRule="exact"/>
        <w:ind w:firstLine="482"/>
        <w:rPr>
          <w:rStyle w:val="19"/>
          <w:rFonts w:ascii="宋体" w:hAnsi="宋体" w:eastAsia="宋体" w:cs="宋体"/>
          <w:color w:val="auto"/>
          <w:sz w:val="24"/>
          <w:highlight w:val="none"/>
          <w:u w:val="single"/>
        </w:rPr>
      </w:pPr>
      <w:r>
        <w:rPr>
          <w:rStyle w:val="19"/>
          <w:rFonts w:hint="eastAsia" w:ascii="宋体" w:hAnsi="宋体" w:eastAsia="宋体" w:cs="宋体"/>
          <w:b/>
          <w:bCs/>
          <w:color w:val="auto"/>
          <w:sz w:val="24"/>
          <w:highlight w:val="none"/>
        </w:rPr>
        <w:t>三、履约保证金</w:t>
      </w:r>
    </w:p>
    <w:p>
      <w:pPr>
        <w:pStyle w:val="17"/>
        <w:spacing w:line="440" w:lineRule="exact"/>
        <w:ind w:firstLine="480"/>
        <w:rPr>
          <w:rStyle w:val="19"/>
          <w:rFonts w:ascii="宋体" w:hAnsi="宋体"/>
          <w:strike/>
          <w:color w:val="auto"/>
          <w:sz w:val="24"/>
          <w:highlight w:val="none"/>
        </w:rPr>
      </w:pPr>
      <w:r>
        <w:rPr>
          <w:rStyle w:val="19"/>
          <w:rFonts w:hint="eastAsia" w:ascii="宋体" w:hAnsi="宋体" w:eastAsia="宋体" w:cs="Courier New"/>
          <w:color w:val="auto"/>
          <w:sz w:val="24"/>
          <w:highlight w:val="none"/>
        </w:rPr>
        <w:t>3</w:t>
      </w:r>
      <w:r>
        <w:rPr>
          <w:rStyle w:val="19"/>
          <w:rFonts w:hint="eastAsia" w:ascii="宋体" w:hAnsi="宋体" w:cs="Courier New"/>
          <w:color w:val="auto"/>
          <w:sz w:val="24"/>
          <w:highlight w:val="none"/>
        </w:rPr>
        <w:t>.1</w:t>
      </w:r>
      <w:r>
        <w:rPr>
          <w:rStyle w:val="19"/>
          <w:rFonts w:hint="eastAsia" w:ascii="宋体" w:hAnsi="宋体" w:eastAsia="宋体"/>
          <w:color w:val="auto"/>
          <w:sz w:val="24"/>
          <w:highlight w:val="none"/>
        </w:rPr>
        <w:t>合同签订前，乙方向采购单位交纳人民币</w:t>
      </w:r>
      <w:r>
        <w:rPr>
          <w:rStyle w:val="19"/>
          <w:rFonts w:hint="eastAsia" w:ascii="宋体" w:hAnsi="宋体" w:eastAsia="宋体"/>
          <w:color w:val="auto"/>
          <w:sz w:val="24"/>
          <w:highlight w:val="none"/>
          <w:u w:val="single"/>
        </w:rPr>
        <w:t xml:space="preserve"> </w:t>
      </w:r>
      <w:bookmarkStart w:id="224" w:name="lvbzj"/>
      <w:r>
        <w:rPr>
          <w:rStyle w:val="19"/>
          <w:rFonts w:hint="eastAsia" w:ascii="宋体" w:hAnsi="宋体" w:eastAsia="宋体"/>
          <w:color w:val="auto"/>
          <w:sz w:val="24"/>
          <w:highlight w:val="none"/>
          <w:u w:val="single"/>
        </w:rPr>
        <w:t xml:space="preserve">  </w:t>
      </w:r>
      <w:bookmarkEnd w:id="224"/>
      <w:r>
        <w:rPr>
          <w:rStyle w:val="19"/>
          <w:rFonts w:hint="eastAsia" w:ascii="宋体" w:hAnsi="宋体" w:eastAsia="宋体"/>
          <w:color w:val="auto"/>
          <w:sz w:val="24"/>
          <w:highlight w:val="none"/>
          <w:u w:val="single"/>
        </w:rPr>
        <w:t xml:space="preserve"> </w:t>
      </w:r>
      <w:r>
        <w:rPr>
          <w:rStyle w:val="19"/>
          <w:rFonts w:hint="eastAsia" w:ascii="宋体" w:hAnsi="宋体" w:eastAsia="宋体"/>
          <w:color w:val="auto"/>
          <w:sz w:val="24"/>
          <w:highlight w:val="none"/>
        </w:rPr>
        <w:t>元作为本合同的履约保证金。履约保证金应当以支票、汇票、本票或者金融机构、担保机构出具的保函等非现金形式提交。</w:t>
      </w:r>
    </w:p>
    <w:p>
      <w:pPr>
        <w:pStyle w:val="17"/>
        <w:spacing w:line="440" w:lineRule="exact"/>
        <w:ind w:firstLine="480"/>
        <w:rPr>
          <w:rStyle w:val="19"/>
          <w:rFonts w:ascii="宋体" w:hAnsi="宋体" w:eastAsia="宋体"/>
          <w:color w:val="auto"/>
          <w:sz w:val="24"/>
          <w:highlight w:val="none"/>
        </w:rPr>
      </w:pPr>
      <w:r>
        <w:rPr>
          <w:rStyle w:val="19"/>
          <w:rFonts w:hint="eastAsia" w:ascii="宋体" w:hAnsi="宋体" w:eastAsia="宋体"/>
          <w:color w:val="auto"/>
          <w:sz w:val="24"/>
          <w:highlight w:val="none"/>
        </w:rPr>
        <w:t>3</w:t>
      </w:r>
      <w:r>
        <w:rPr>
          <w:rStyle w:val="19"/>
          <w:rFonts w:hint="eastAsia" w:ascii="宋体" w:hAnsi="宋体"/>
          <w:color w:val="auto"/>
          <w:sz w:val="24"/>
          <w:highlight w:val="none"/>
        </w:rPr>
        <w:t>.2甲方付清全部合同金额的同时返还履约保证金。逾期退还的，</w:t>
      </w:r>
      <w:r>
        <w:rPr>
          <w:rStyle w:val="19"/>
          <w:rFonts w:hint="eastAsia" w:ascii="宋体" w:hAnsi="宋体" w:cs="Courier New"/>
          <w:color w:val="auto"/>
          <w:sz w:val="24"/>
          <w:highlight w:val="none"/>
        </w:rPr>
        <w:t>应当支付</w:t>
      </w:r>
      <w:r>
        <w:rPr>
          <w:rStyle w:val="19"/>
          <w:rFonts w:hint="eastAsia" w:ascii="宋体" w:hAnsi="宋体" w:eastAsia="宋体"/>
          <w:color w:val="auto"/>
          <w:sz w:val="24"/>
          <w:highlight w:val="none"/>
        </w:rPr>
        <w:t>逾期利息，且逾期利息的利率不得低于合同订立时1年期贷款市场报价利率。</w:t>
      </w:r>
    </w:p>
    <w:p>
      <w:pPr>
        <w:pStyle w:val="17"/>
        <w:spacing w:line="440" w:lineRule="exact"/>
        <w:ind w:firstLine="480"/>
        <w:rPr>
          <w:rStyle w:val="19"/>
          <w:rFonts w:ascii="宋体" w:hAnsi="宋体" w:eastAsia="宋体"/>
          <w:color w:val="auto"/>
          <w:sz w:val="24"/>
          <w:highlight w:val="none"/>
        </w:rPr>
      </w:pPr>
      <w:r>
        <w:rPr>
          <w:rStyle w:val="19"/>
          <w:rFonts w:hint="eastAsia" w:ascii="宋体" w:hAnsi="宋体" w:eastAsia="宋体"/>
          <w:color w:val="auto"/>
          <w:sz w:val="24"/>
          <w:highlight w:val="none"/>
        </w:rPr>
        <w:t>3.3乙方不履行与甲方订立的合同的，履约保证金不予退还。</w:t>
      </w:r>
    </w:p>
    <w:p>
      <w:pPr>
        <w:pStyle w:val="17"/>
        <w:spacing w:line="440" w:lineRule="exact"/>
        <w:ind w:firstLine="472"/>
        <w:rPr>
          <w:rStyle w:val="19"/>
          <w:rFonts w:ascii="宋体" w:hAnsi="宋体" w:eastAsia="宋体" w:cs="宋体"/>
          <w:b/>
          <w:color w:val="auto"/>
          <w:sz w:val="24"/>
          <w:highlight w:val="none"/>
        </w:rPr>
      </w:pPr>
      <w:r>
        <w:rPr>
          <w:rStyle w:val="19"/>
          <w:rFonts w:hint="eastAsia" w:ascii="宋体" w:hAnsi="宋体" w:eastAsia="宋体" w:cs="宋体"/>
          <w:b/>
          <w:color w:val="auto"/>
          <w:sz w:val="24"/>
          <w:highlight w:val="none"/>
        </w:rPr>
        <w:t>四、转包或分包</w:t>
      </w:r>
    </w:p>
    <w:p>
      <w:pPr>
        <w:pStyle w:val="17"/>
        <w:spacing w:line="440" w:lineRule="exact"/>
        <w:ind w:firstLine="480"/>
        <w:rPr>
          <w:rStyle w:val="19"/>
          <w:rFonts w:ascii="宋体" w:hAnsi="宋体" w:eastAsia="宋体" w:cs="宋体"/>
          <w:color w:val="auto"/>
          <w:sz w:val="24"/>
          <w:highlight w:val="none"/>
        </w:rPr>
      </w:pPr>
      <w:r>
        <w:rPr>
          <w:rStyle w:val="19"/>
          <w:rFonts w:hint="eastAsia" w:ascii="宋体" w:hAnsi="宋体" w:eastAsia="宋体" w:cs="宋体"/>
          <w:color w:val="auto"/>
          <w:sz w:val="24"/>
          <w:highlight w:val="none"/>
        </w:rPr>
        <w:t>4.1本合同范围的服务，应由乙方直接提供，不得转让他人提供；</w:t>
      </w:r>
    </w:p>
    <w:p>
      <w:pPr>
        <w:pStyle w:val="17"/>
        <w:spacing w:line="440" w:lineRule="exact"/>
        <w:ind w:firstLine="480"/>
        <w:rPr>
          <w:rStyle w:val="19"/>
          <w:rFonts w:ascii="宋体" w:hAnsi="宋体" w:eastAsia="宋体" w:cs="宋体"/>
          <w:color w:val="auto"/>
          <w:sz w:val="24"/>
          <w:highlight w:val="none"/>
        </w:rPr>
      </w:pPr>
      <w:r>
        <w:rPr>
          <w:rStyle w:val="19"/>
          <w:rFonts w:hint="eastAsia" w:ascii="宋体" w:hAnsi="宋体" w:eastAsia="宋体" w:cs="宋体"/>
          <w:color w:val="auto"/>
          <w:sz w:val="24"/>
          <w:highlight w:val="none"/>
        </w:rPr>
        <w:t>4.2如有转包和分包行为，甲方有权给予终止合同。</w:t>
      </w:r>
    </w:p>
    <w:p>
      <w:pPr>
        <w:pStyle w:val="17"/>
        <w:spacing w:line="440" w:lineRule="exact"/>
        <w:ind w:firstLine="472"/>
        <w:rPr>
          <w:rStyle w:val="19"/>
          <w:rFonts w:ascii="宋体" w:hAnsi="宋体" w:eastAsia="宋体" w:cs="宋体"/>
          <w:b/>
          <w:bCs/>
          <w:color w:val="auto"/>
          <w:sz w:val="24"/>
          <w:highlight w:val="none"/>
        </w:rPr>
      </w:pPr>
      <w:r>
        <w:rPr>
          <w:rStyle w:val="19"/>
          <w:rFonts w:hint="eastAsia" w:ascii="宋体" w:hAnsi="宋体" w:eastAsia="宋体" w:cs="宋体"/>
          <w:b/>
          <w:bCs/>
          <w:color w:val="auto"/>
          <w:sz w:val="24"/>
          <w:highlight w:val="none"/>
        </w:rPr>
        <w:t>五、服务期限：</w:t>
      </w:r>
    </w:p>
    <w:p>
      <w:pPr>
        <w:pStyle w:val="17"/>
        <w:spacing w:line="440" w:lineRule="exact"/>
        <w:ind w:firstLine="470"/>
        <w:rPr>
          <w:rStyle w:val="19"/>
          <w:rFonts w:ascii="宋体" w:hAnsi="宋体" w:eastAsia="宋体" w:cs="宋体"/>
          <w:color w:val="auto"/>
          <w:sz w:val="24"/>
          <w:highlight w:val="none"/>
        </w:rPr>
      </w:pPr>
      <w:r>
        <w:rPr>
          <w:rStyle w:val="19"/>
          <w:rFonts w:hint="eastAsia" w:ascii="宋体" w:hAnsi="宋体" w:eastAsia="宋体" w:cs="宋体"/>
          <w:color w:val="auto"/>
          <w:sz w:val="24"/>
          <w:highlight w:val="none"/>
        </w:rPr>
        <w:t>服务期限为</w:t>
      </w:r>
      <w:r>
        <w:rPr>
          <w:rStyle w:val="19"/>
          <w:rFonts w:hint="eastAsia" w:ascii="宋体" w:hAnsi="宋体" w:eastAsia="宋体" w:cs="宋体"/>
          <w:color w:val="auto"/>
          <w:sz w:val="24"/>
          <w:highlight w:val="none"/>
          <w:u w:val="single"/>
        </w:rPr>
        <w:t xml:space="preserve"> </w:t>
      </w:r>
      <w:bookmarkStart w:id="225" w:name="fuwuqixian"/>
      <w:r>
        <w:rPr>
          <w:rStyle w:val="19"/>
          <w:rFonts w:hint="eastAsia" w:ascii="宋体" w:hAnsi="宋体" w:eastAsia="宋体" w:cs="宋体"/>
          <w:color w:val="auto"/>
          <w:sz w:val="24"/>
          <w:highlight w:val="none"/>
          <w:u w:val="single"/>
        </w:rPr>
        <w:t xml:space="preserve">  </w:t>
      </w:r>
      <w:bookmarkEnd w:id="225"/>
    </w:p>
    <w:p>
      <w:pPr>
        <w:pStyle w:val="17"/>
        <w:spacing w:line="440" w:lineRule="exact"/>
        <w:ind w:firstLine="472"/>
        <w:rPr>
          <w:rStyle w:val="19"/>
          <w:rFonts w:ascii="宋体" w:hAnsi="宋体" w:eastAsia="宋体" w:cs="宋体"/>
          <w:b/>
          <w:bCs/>
          <w:color w:val="auto"/>
          <w:sz w:val="24"/>
          <w:highlight w:val="none"/>
        </w:rPr>
      </w:pPr>
      <w:r>
        <w:rPr>
          <w:rStyle w:val="19"/>
          <w:rFonts w:hint="eastAsia" w:ascii="宋体" w:hAnsi="宋体" w:eastAsia="宋体" w:cs="宋体"/>
          <w:b/>
          <w:bCs/>
          <w:color w:val="auto"/>
          <w:sz w:val="24"/>
          <w:highlight w:val="none"/>
        </w:rPr>
        <w:t>六、货款支付</w:t>
      </w:r>
    </w:p>
    <w:p>
      <w:pPr>
        <w:pStyle w:val="17"/>
        <w:spacing w:line="440" w:lineRule="exact"/>
        <w:ind w:firstLine="480"/>
        <w:rPr>
          <w:rStyle w:val="19"/>
          <w:rFonts w:ascii="宋体" w:hAnsi="宋体" w:eastAsia="宋体" w:cs="宋体"/>
          <w:color w:val="auto"/>
          <w:sz w:val="24"/>
          <w:highlight w:val="none"/>
        </w:rPr>
      </w:pPr>
      <w:r>
        <w:rPr>
          <w:rStyle w:val="19"/>
          <w:rFonts w:hint="eastAsia" w:ascii="宋体" w:hAnsi="宋体" w:eastAsia="宋体" w:cs="宋体"/>
          <w:bCs/>
          <w:color w:val="auto"/>
          <w:sz w:val="24"/>
          <w:highlight w:val="none"/>
        </w:rPr>
        <w:t>6.1</w:t>
      </w:r>
      <w:r>
        <w:rPr>
          <w:rStyle w:val="19"/>
          <w:rFonts w:hint="eastAsia" w:ascii="宋体" w:hAnsi="宋体" w:eastAsia="宋体" w:cs="宋体"/>
          <w:color w:val="auto"/>
          <w:sz w:val="24"/>
          <w:highlight w:val="none"/>
        </w:rPr>
        <w:t>结付程序：</w:t>
      </w:r>
    </w:p>
    <w:p>
      <w:pPr>
        <w:pStyle w:val="17"/>
        <w:spacing w:line="440" w:lineRule="exact"/>
        <w:ind w:firstLine="480"/>
        <w:rPr>
          <w:rStyle w:val="19"/>
          <w:rFonts w:ascii="宋体" w:hAnsi="宋体" w:eastAsia="宋体" w:cs="宋体"/>
          <w:b/>
          <w:bCs/>
          <w:color w:val="auto"/>
          <w:sz w:val="24"/>
          <w:highlight w:val="none"/>
        </w:rPr>
      </w:pPr>
      <w:bookmarkStart w:id="226" w:name="jiefuchengxu"/>
      <w:r>
        <w:rPr>
          <w:rStyle w:val="19"/>
          <w:rFonts w:hint="eastAsia" w:ascii="宋体" w:hAnsi="宋体" w:eastAsia="宋体" w:cs="宋体"/>
          <w:color w:val="auto"/>
          <w:sz w:val="24"/>
          <w:highlight w:val="none"/>
          <w:u w:val="single"/>
        </w:rPr>
        <w:t xml:space="preserve">                            </w:t>
      </w:r>
      <w:r>
        <w:rPr>
          <w:rStyle w:val="19"/>
          <w:rFonts w:ascii="宋体" w:hAnsi="宋体" w:cs="宋体"/>
          <w:color w:val="auto"/>
          <w:sz w:val="24"/>
          <w:highlight w:val="none"/>
          <w:u w:val="single"/>
        </w:rPr>
        <w:t xml:space="preserve">                  </w:t>
      </w:r>
      <w:bookmarkEnd w:id="226"/>
      <w:r>
        <w:rPr>
          <w:rStyle w:val="19"/>
          <w:rFonts w:ascii="宋体" w:hAnsi="宋体" w:cs="宋体"/>
          <w:color w:val="auto"/>
          <w:sz w:val="24"/>
          <w:highlight w:val="none"/>
          <w:u w:val="single"/>
        </w:rPr>
        <w:t xml:space="preserve"> </w:t>
      </w:r>
      <w:r>
        <w:rPr>
          <w:rStyle w:val="19"/>
          <w:rFonts w:hint="eastAsia" w:ascii="宋体" w:hAnsi="宋体" w:eastAsia="宋体" w:cs="宋体"/>
          <w:color w:val="auto"/>
          <w:sz w:val="24"/>
          <w:highlight w:val="none"/>
        </w:rPr>
        <w:t xml:space="preserve">。 </w:t>
      </w:r>
    </w:p>
    <w:p>
      <w:pPr>
        <w:pStyle w:val="17"/>
        <w:spacing w:line="440" w:lineRule="exact"/>
        <w:ind w:firstLine="480"/>
        <w:rPr>
          <w:rStyle w:val="19"/>
          <w:rFonts w:ascii="宋体" w:hAnsi="宋体" w:eastAsia="宋体" w:cs="宋体"/>
          <w:color w:val="auto"/>
          <w:sz w:val="24"/>
          <w:highlight w:val="none"/>
        </w:rPr>
      </w:pPr>
      <w:r>
        <w:rPr>
          <w:rStyle w:val="19"/>
          <w:rFonts w:hint="eastAsia" w:ascii="宋体" w:hAnsi="宋体" w:eastAsia="宋体" w:cs="宋体"/>
          <w:color w:val="auto"/>
          <w:sz w:val="24"/>
          <w:highlight w:val="none"/>
        </w:rPr>
        <w:t>6.2结付期限：</w:t>
      </w:r>
    </w:p>
    <w:p>
      <w:pPr>
        <w:pStyle w:val="17"/>
        <w:spacing w:line="440" w:lineRule="exact"/>
        <w:ind w:firstLine="480"/>
        <w:rPr>
          <w:rStyle w:val="19"/>
          <w:rFonts w:ascii="宋体" w:hAnsi="宋体" w:eastAsia="宋体" w:cs="宋体"/>
          <w:b/>
          <w:bCs/>
          <w:color w:val="auto"/>
          <w:sz w:val="24"/>
          <w:highlight w:val="none"/>
        </w:rPr>
      </w:pPr>
      <w:r>
        <w:rPr>
          <w:rStyle w:val="19"/>
          <w:rFonts w:hint="eastAsia" w:ascii="宋体" w:hAnsi="宋体" w:eastAsia="宋体" w:cs="宋体"/>
          <w:color w:val="auto"/>
          <w:sz w:val="24"/>
          <w:highlight w:val="none"/>
          <w:u w:val="single"/>
        </w:rPr>
        <w:t xml:space="preserve"> </w:t>
      </w:r>
      <w:bookmarkStart w:id="227" w:name="jiefuqixian"/>
      <w:r>
        <w:rPr>
          <w:rStyle w:val="19"/>
          <w:rFonts w:hint="eastAsia" w:ascii="宋体" w:hAnsi="宋体" w:eastAsia="宋体" w:cs="宋体"/>
          <w:color w:val="auto"/>
          <w:sz w:val="24"/>
          <w:highlight w:val="none"/>
          <w:u w:val="single"/>
        </w:rPr>
        <w:t xml:space="preserve">                           </w:t>
      </w:r>
      <w:r>
        <w:rPr>
          <w:rStyle w:val="19"/>
          <w:rFonts w:ascii="宋体" w:hAnsi="宋体" w:cs="宋体"/>
          <w:color w:val="auto"/>
          <w:sz w:val="24"/>
          <w:highlight w:val="none"/>
          <w:u w:val="single"/>
        </w:rPr>
        <w:t xml:space="preserve">                  </w:t>
      </w:r>
      <w:bookmarkEnd w:id="227"/>
      <w:r>
        <w:rPr>
          <w:rStyle w:val="19"/>
          <w:rFonts w:ascii="宋体" w:hAnsi="宋体" w:cs="宋体"/>
          <w:color w:val="auto"/>
          <w:sz w:val="24"/>
          <w:highlight w:val="none"/>
          <w:u w:val="single"/>
        </w:rPr>
        <w:t xml:space="preserve"> </w:t>
      </w:r>
      <w:r>
        <w:rPr>
          <w:rStyle w:val="19"/>
          <w:rFonts w:hint="eastAsia" w:ascii="宋体" w:hAnsi="宋体" w:eastAsia="宋体" w:cs="宋体"/>
          <w:color w:val="auto"/>
          <w:sz w:val="24"/>
          <w:highlight w:val="none"/>
        </w:rPr>
        <w:t xml:space="preserve">。 </w:t>
      </w:r>
    </w:p>
    <w:p>
      <w:pPr>
        <w:pStyle w:val="18"/>
        <w:spacing w:line="440" w:lineRule="exact"/>
        <w:rPr>
          <w:rStyle w:val="19"/>
          <w:rFonts w:eastAsia="宋体" w:cs="宋体"/>
          <w:color w:val="auto"/>
          <w:highlight w:val="none"/>
          <w:u w:val="single"/>
        </w:rPr>
      </w:pPr>
      <w:r>
        <w:rPr>
          <w:rStyle w:val="19"/>
          <w:rFonts w:hint="eastAsia" w:eastAsia="宋体" w:cs="宋体"/>
          <w:color w:val="auto"/>
          <w:highlight w:val="none"/>
        </w:rPr>
        <w:t>6.3乙方收款账户：</w:t>
      </w:r>
      <w:r>
        <w:rPr>
          <w:rStyle w:val="19"/>
          <w:rFonts w:hint="eastAsia" w:eastAsia="宋体" w:cs="宋体"/>
          <w:color w:val="auto"/>
          <w:highlight w:val="none"/>
          <w:u w:val="single"/>
        </w:rPr>
        <w:t xml:space="preserve"> </w:t>
      </w:r>
      <w:bookmarkStart w:id="228" w:name="yifangzhanghao"/>
      <w:r>
        <w:rPr>
          <w:rStyle w:val="19"/>
          <w:rFonts w:hint="eastAsia" w:eastAsia="宋体" w:cs="宋体"/>
          <w:color w:val="auto"/>
          <w:highlight w:val="none"/>
          <w:u w:val="single"/>
        </w:rPr>
        <w:t xml:space="preserve">                   </w:t>
      </w:r>
      <w:bookmarkEnd w:id="228"/>
      <w:r>
        <w:rPr>
          <w:rStyle w:val="19"/>
          <w:rFonts w:hint="eastAsia" w:eastAsia="宋体" w:cs="宋体"/>
          <w:color w:val="auto"/>
          <w:highlight w:val="none"/>
          <w:u w:val="single"/>
        </w:rPr>
        <w:t xml:space="preserve"> </w:t>
      </w:r>
    </w:p>
    <w:p>
      <w:pPr>
        <w:pStyle w:val="18"/>
        <w:spacing w:line="440" w:lineRule="exact"/>
        <w:rPr>
          <w:rStyle w:val="19"/>
          <w:rFonts w:eastAsia="宋体" w:cs="宋体"/>
          <w:color w:val="auto"/>
          <w:highlight w:val="none"/>
        </w:rPr>
      </w:pPr>
      <w:r>
        <w:rPr>
          <w:rStyle w:val="19"/>
          <w:rFonts w:hint="eastAsia" w:eastAsia="宋体" w:cs="宋体"/>
          <w:color w:val="auto"/>
          <w:highlight w:val="none"/>
        </w:rPr>
        <w:t>6.4甲方合同款支付方式：</w:t>
      </w:r>
      <w:r>
        <w:rPr>
          <w:rStyle w:val="19"/>
          <w:rFonts w:hint="eastAsia" w:eastAsia="宋体" w:cs="宋体"/>
          <w:color w:val="auto"/>
          <w:highlight w:val="none"/>
          <w:u w:val="single"/>
        </w:rPr>
        <w:t xml:space="preserve"> </w:t>
      </w:r>
      <w:bookmarkStart w:id="229" w:name="hetongzhifutype"/>
      <w:r>
        <w:rPr>
          <w:rStyle w:val="19"/>
          <w:rFonts w:hint="eastAsia" w:eastAsia="宋体" w:cs="宋体"/>
          <w:color w:val="auto"/>
          <w:highlight w:val="none"/>
          <w:u w:val="single"/>
        </w:rPr>
        <w:t xml:space="preserve">                </w:t>
      </w:r>
      <w:bookmarkEnd w:id="229"/>
      <w:r>
        <w:rPr>
          <w:rStyle w:val="19"/>
          <w:rFonts w:hint="eastAsia" w:eastAsia="宋体" w:cs="宋体"/>
          <w:color w:val="auto"/>
          <w:highlight w:val="none"/>
          <w:u w:val="single"/>
        </w:rPr>
        <w:t xml:space="preserve"> </w:t>
      </w:r>
      <w:r>
        <w:rPr>
          <w:rStyle w:val="19"/>
          <w:rFonts w:hint="eastAsia" w:eastAsia="宋体" w:cs="宋体"/>
          <w:color w:val="auto"/>
          <w:highlight w:val="none"/>
        </w:rPr>
        <w:t>（若乙方为中小企业，不得强制其接受非现金支付方式）</w:t>
      </w:r>
    </w:p>
    <w:p>
      <w:pPr>
        <w:pStyle w:val="17"/>
        <w:spacing w:line="440" w:lineRule="exact"/>
        <w:ind w:firstLine="482"/>
        <w:rPr>
          <w:rStyle w:val="19"/>
          <w:rFonts w:ascii="宋体" w:hAnsi="宋体" w:eastAsia="宋体" w:cs="宋体"/>
          <w:b/>
          <w:bCs/>
          <w:color w:val="auto"/>
          <w:sz w:val="24"/>
          <w:highlight w:val="none"/>
        </w:rPr>
      </w:pPr>
      <w:r>
        <w:rPr>
          <w:rStyle w:val="19"/>
          <w:rFonts w:hint="eastAsia" w:ascii="宋体" w:hAnsi="宋体" w:eastAsia="宋体" w:cs="宋体"/>
          <w:b/>
          <w:bCs/>
          <w:color w:val="auto"/>
          <w:sz w:val="24"/>
          <w:highlight w:val="none"/>
        </w:rPr>
        <w:t>七、税</w:t>
      </w:r>
    </w:p>
    <w:p>
      <w:pPr>
        <w:pStyle w:val="17"/>
        <w:spacing w:line="440" w:lineRule="exact"/>
        <w:ind w:firstLine="480"/>
        <w:rPr>
          <w:rStyle w:val="19"/>
          <w:rFonts w:ascii="宋体" w:hAnsi="宋体" w:eastAsia="宋体" w:cs="宋体"/>
          <w:color w:val="auto"/>
          <w:sz w:val="24"/>
          <w:highlight w:val="none"/>
        </w:rPr>
      </w:pPr>
      <w:r>
        <w:rPr>
          <w:rStyle w:val="19"/>
          <w:rFonts w:hint="eastAsia" w:ascii="宋体" w:hAnsi="宋体" w:eastAsia="宋体" w:cs="宋体"/>
          <w:color w:val="auto"/>
          <w:sz w:val="24"/>
          <w:highlight w:val="none"/>
        </w:rPr>
        <w:t>7.1本合同执行中相关的一切税费均由乙方负担。</w:t>
      </w:r>
    </w:p>
    <w:p>
      <w:pPr>
        <w:pStyle w:val="17"/>
        <w:spacing w:line="440" w:lineRule="exact"/>
        <w:ind w:firstLine="482"/>
        <w:rPr>
          <w:rStyle w:val="19"/>
          <w:rFonts w:ascii="宋体" w:hAnsi="宋体" w:eastAsia="宋体" w:cs="宋体"/>
          <w:color w:val="auto"/>
          <w:sz w:val="24"/>
          <w:highlight w:val="none"/>
        </w:rPr>
      </w:pPr>
      <w:r>
        <w:rPr>
          <w:rStyle w:val="19"/>
          <w:rFonts w:hint="eastAsia" w:ascii="宋体" w:hAnsi="宋体" w:eastAsia="宋体" w:cs="宋体"/>
          <w:b/>
          <w:bCs/>
          <w:color w:val="auto"/>
          <w:sz w:val="24"/>
          <w:highlight w:val="none"/>
        </w:rPr>
        <w:t>八、</w:t>
      </w:r>
      <w:r>
        <w:rPr>
          <w:rStyle w:val="19"/>
          <w:rFonts w:hint="eastAsia" w:ascii="宋体" w:hAnsi="宋体" w:eastAsia="宋体" w:cs="宋体"/>
          <w:b/>
          <w:color w:val="auto"/>
          <w:sz w:val="24"/>
          <w:highlight w:val="none"/>
        </w:rPr>
        <w:t>管理事项</w:t>
      </w:r>
    </w:p>
    <w:p>
      <w:pPr>
        <w:pStyle w:val="17"/>
        <w:spacing w:line="440" w:lineRule="exact"/>
        <w:ind w:firstLine="480"/>
        <w:rPr>
          <w:rStyle w:val="19"/>
          <w:rFonts w:ascii="宋体" w:hAnsi="宋体" w:eastAsia="宋体" w:cs="宋体"/>
          <w:color w:val="auto"/>
          <w:sz w:val="24"/>
          <w:highlight w:val="none"/>
        </w:rPr>
      </w:pPr>
      <w:r>
        <w:rPr>
          <w:rStyle w:val="19"/>
          <w:rFonts w:hint="eastAsia" w:ascii="宋体" w:hAnsi="宋体" w:eastAsia="宋体" w:cs="宋体"/>
          <w:color w:val="auto"/>
          <w:sz w:val="24"/>
          <w:highlight w:val="none"/>
        </w:rPr>
        <w:t>8.1按招标内容要求以及响应单位的承诺项目阐述。</w:t>
      </w:r>
    </w:p>
    <w:p>
      <w:pPr>
        <w:pStyle w:val="17"/>
        <w:spacing w:line="440" w:lineRule="exact"/>
        <w:ind w:firstLine="482"/>
        <w:rPr>
          <w:rStyle w:val="19"/>
          <w:rFonts w:ascii="宋体" w:hAnsi="宋体" w:eastAsia="宋体" w:cs="宋体"/>
          <w:b/>
          <w:color w:val="auto"/>
          <w:sz w:val="24"/>
          <w:highlight w:val="none"/>
        </w:rPr>
      </w:pPr>
      <w:r>
        <w:rPr>
          <w:rStyle w:val="19"/>
          <w:rFonts w:hint="eastAsia" w:ascii="宋体" w:hAnsi="宋体" w:eastAsia="宋体" w:cs="宋体"/>
          <w:b/>
          <w:color w:val="auto"/>
          <w:sz w:val="24"/>
          <w:highlight w:val="none"/>
        </w:rPr>
        <w:t>九、双方权利义务</w:t>
      </w:r>
    </w:p>
    <w:p>
      <w:pPr>
        <w:pStyle w:val="18"/>
        <w:spacing w:line="440" w:lineRule="exact"/>
        <w:rPr>
          <w:rStyle w:val="19"/>
          <w:rFonts w:hint="eastAsia"/>
          <w:color w:val="auto"/>
          <w:highlight w:val="none"/>
        </w:rPr>
      </w:pPr>
      <w:r>
        <w:rPr>
          <w:rStyle w:val="19"/>
          <w:rFonts w:hint="eastAsia"/>
          <w:color w:val="auto"/>
          <w:highlight w:val="none"/>
        </w:rPr>
        <w:t>9.1 甲方的权利和义务</w:t>
      </w:r>
    </w:p>
    <w:p>
      <w:pPr>
        <w:pStyle w:val="18"/>
        <w:spacing w:line="440" w:lineRule="exact"/>
        <w:rPr>
          <w:rStyle w:val="19"/>
          <w:rFonts w:hint="eastAsia"/>
          <w:color w:val="auto"/>
          <w:highlight w:val="none"/>
        </w:rPr>
      </w:pPr>
      <w:r>
        <w:rPr>
          <w:rStyle w:val="19"/>
          <w:rFonts w:hint="eastAsia"/>
          <w:color w:val="auto"/>
          <w:highlight w:val="none"/>
        </w:rPr>
        <w:t xml:space="preserve">（1）甲方有权根据管理需要修改服务内容、工作要求以及要求乙方调整工作人员。检查监督乙方管理工作的实施及制度的执行情况。有权对乙方的日常服务工作进行监督和管理，如乙方的工作人员不履行合同约定的服务内容，或者不服从甲方合理的工作安排和监督管理的，视其情节轻重，甲方有权要求乙方对其采取批评教育、处分、撤换等措施，乙方必须按甲方要求处理。 </w:t>
      </w:r>
    </w:p>
    <w:p>
      <w:pPr>
        <w:pStyle w:val="18"/>
        <w:spacing w:line="440" w:lineRule="exact"/>
        <w:rPr>
          <w:rStyle w:val="19"/>
          <w:rFonts w:hint="eastAsia"/>
          <w:color w:val="auto"/>
          <w:highlight w:val="none"/>
        </w:rPr>
      </w:pPr>
      <w:r>
        <w:rPr>
          <w:rStyle w:val="19"/>
          <w:rFonts w:hint="eastAsia"/>
          <w:color w:val="auto"/>
          <w:highlight w:val="none"/>
        </w:rPr>
        <w:t>（2）协调相关的政府部门和单位，为乙方顺利开展工作提供便利。</w:t>
      </w:r>
    </w:p>
    <w:p>
      <w:pPr>
        <w:pStyle w:val="18"/>
        <w:spacing w:line="440" w:lineRule="exact"/>
        <w:rPr>
          <w:rStyle w:val="19"/>
          <w:rFonts w:hint="eastAsia"/>
          <w:color w:val="auto"/>
          <w:highlight w:val="none"/>
        </w:rPr>
      </w:pPr>
      <w:r>
        <w:rPr>
          <w:rStyle w:val="19"/>
          <w:rFonts w:hint="eastAsia"/>
          <w:color w:val="auto"/>
          <w:highlight w:val="none"/>
        </w:rPr>
        <w:t xml:space="preserve">（3）必须按照合同规定支付乙方相关服务费用。 </w:t>
      </w:r>
    </w:p>
    <w:p>
      <w:pPr>
        <w:pStyle w:val="18"/>
        <w:spacing w:line="440" w:lineRule="exact"/>
        <w:rPr>
          <w:rStyle w:val="19"/>
          <w:rFonts w:hint="eastAsia"/>
          <w:color w:val="auto"/>
          <w:highlight w:val="none"/>
        </w:rPr>
      </w:pPr>
      <w:r>
        <w:rPr>
          <w:rStyle w:val="19"/>
          <w:rFonts w:hint="eastAsia"/>
          <w:color w:val="auto"/>
          <w:highlight w:val="none"/>
        </w:rPr>
        <w:t>（4）合同履行期内，当出现相关法律修正或上级行政部门出台相关政策与本合同约定不相符，甲方有权调整合同内容或提前终止本合同，但不承担违约责任。</w:t>
      </w:r>
    </w:p>
    <w:p>
      <w:pPr>
        <w:pStyle w:val="18"/>
        <w:spacing w:line="440" w:lineRule="exact"/>
        <w:rPr>
          <w:rStyle w:val="19"/>
          <w:rFonts w:hint="eastAsia"/>
          <w:color w:val="auto"/>
          <w:highlight w:val="none"/>
        </w:rPr>
      </w:pPr>
      <w:r>
        <w:rPr>
          <w:rStyle w:val="19"/>
          <w:rFonts w:hint="eastAsia"/>
          <w:color w:val="auto"/>
          <w:highlight w:val="none"/>
        </w:rPr>
        <w:t>9.2 乙方的权利和义务</w:t>
      </w:r>
    </w:p>
    <w:p>
      <w:pPr>
        <w:pStyle w:val="18"/>
        <w:spacing w:line="440" w:lineRule="exact"/>
        <w:rPr>
          <w:rStyle w:val="19"/>
          <w:rFonts w:hint="eastAsia"/>
          <w:color w:val="auto"/>
          <w:highlight w:val="none"/>
        </w:rPr>
      </w:pPr>
      <w:r>
        <w:rPr>
          <w:rStyle w:val="19"/>
          <w:rFonts w:hint="eastAsia"/>
          <w:color w:val="auto"/>
          <w:highlight w:val="none"/>
        </w:rPr>
        <w:t>（1）乙方应严格遵循招标文件确定的采购内容开展工作。</w:t>
      </w:r>
    </w:p>
    <w:p>
      <w:pPr>
        <w:pStyle w:val="18"/>
        <w:spacing w:line="440" w:lineRule="exact"/>
        <w:rPr>
          <w:rStyle w:val="19"/>
          <w:rFonts w:hint="eastAsia"/>
          <w:color w:val="auto"/>
          <w:highlight w:val="none"/>
        </w:rPr>
      </w:pPr>
      <w:r>
        <w:rPr>
          <w:rStyle w:val="19"/>
          <w:rFonts w:hint="eastAsia"/>
          <w:color w:val="auto"/>
          <w:highlight w:val="none"/>
        </w:rPr>
        <w:t>（2）乙方在履行合同过程中，不得将服务项目委托给第三方。</w:t>
      </w:r>
    </w:p>
    <w:p>
      <w:pPr>
        <w:pStyle w:val="18"/>
        <w:spacing w:line="440" w:lineRule="exact"/>
        <w:rPr>
          <w:rStyle w:val="19"/>
          <w:rFonts w:hint="eastAsia"/>
          <w:color w:val="auto"/>
          <w:highlight w:val="none"/>
        </w:rPr>
      </w:pPr>
      <w:r>
        <w:rPr>
          <w:rStyle w:val="19"/>
          <w:rFonts w:hint="eastAsia"/>
          <w:color w:val="auto"/>
          <w:highlight w:val="none"/>
        </w:rPr>
        <w:t>（3）乙方对提供给甲方的各类报告的真实性负责，并承担相应责任。</w:t>
      </w:r>
    </w:p>
    <w:p>
      <w:pPr>
        <w:pStyle w:val="18"/>
        <w:spacing w:line="440" w:lineRule="exact"/>
        <w:rPr>
          <w:rStyle w:val="19"/>
          <w:rFonts w:hint="eastAsia"/>
          <w:color w:val="auto"/>
          <w:highlight w:val="none"/>
        </w:rPr>
      </w:pPr>
      <w:r>
        <w:rPr>
          <w:rStyle w:val="19"/>
          <w:rFonts w:hint="eastAsia"/>
          <w:color w:val="auto"/>
          <w:highlight w:val="none"/>
        </w:rPr>
        <w:t>（4）乙方根据有关法律、法规、规章、政策和本项目合同的规定在服务区域内开展工作，不得损害国家、集体及第三人的合法权益，不得获取不当利益。由此所产生的一切法律责任由乙方承担。导致甲方承担法律责任和经济责任的，甲方可依法向乙方追偿。</w:t>
      </w:r>
    </w:p>
    <w:p>
      <w:pPr>
        <w:pStyle w:val="18"/>
        <w:spacing w:line="440" w:lineRule="exact"/>
        <w:rPr>
          <w:rStyle w:val="19"/>
          <w:rFonts w:hint="eastAsia"/>
          <w:color w:val="auto"/>
          <w:highlight w:val="none"/>
        </w:rPr>
      </w:pPr>
      <w:r>
        <w:rPr>
          <w:rStyle w:val="19"/>
          <w:rFonts w:hint="eastAsia"/>
          <w:color w:val="auto"/>
          <w:highlight w:val="none"/>
        </w:rPr>
        <w:t>（5）乙方不是行政执法主体，没有执法权，不得实施行政强制、行政处罚等行政行为。乙方违反本项规定由此产生的一切法律责任由乙方自行承担。</w:t>
      </w:r>
    </w:p>
    <w:p>
      <w:pPr>
        <w:pStyle w:val="18"/>
        <w:spacing w:line="440" w:lineRule="exact"/>
        <w:rPr>
          <w:rStyle w:val="19"/>
          <w:rFonts w:hint="eastAsia"/>
          <w:color w:val="auto"/>
          <w:highlight w:val="none"/>
        </w:rPr>
      </w:pPr>
      <w:r>
        <w:rPr>
          <w:rStyle w:val="19"/>
          <w:rFonts w:hint="eastAsia"/>
          <w:color w:val="auto"/>
          <w:highlight w:val="none"/>
        </w:rPr>
        <w:t>（6）乙方根据甲方要求选派思想品德好、纪律性和责任心强、业务水平过硬的工作人员，并对其进行岗前和岗中培训。</w:t>
      </w:r>
    </w:p>
    <w:p>
      <w:pPr>
        <w:pStyle w:val="18"/>
        <w:spacing w:line="440" w:lineRule="exact"/>
        <w:rPr>
          <w:rStyle w:val="19"/>
          <w:rFonts w:hint="eastAsia"/>
          <w:color w:val="auto"/>
          <w:highlight w:val="none"/>
        </w:rPr>
      </w:pPr>
      <w:r>
        <w:rPr>
          <w:rStyle w:val="19"/>
          <w:rFonts w:hint="eastAsia"/>
          <w:color w:val="auto"/>
          <w:highlight w:val="none"/>
        </w:rPr>
        <w:t>（7）乙方按照相关法律法规对作业人员进行管理，向作业人员提供劳动和社会保险待遇，包括工资福利待遇、加班费、工伤、解除或者终止劳动关系经济补偿金、赔偿金等费用，为作业人员缴纳社会保险费和购买人身意外险，以及保障管理员的休息权利等。乙方保证其用工行为符合国家法律有关规定，乙方与作业人员的任何劳动纠纷与甲方无关。</w:t>
      </w:r>
    </w:p>
    <w:p>
      <w:pPr>
        <w:pStyle w:val="18"/>
        <w:spacing w:line="440" w:lineRule="exact"/>
        <w:rPr>
          <w:rStyle w:val="19"/>
          <w:rFonts w:hint="eastAsia"/>
          <w:color w:val="auto"/>
          <w:highlight w:val="none"/>
        </w:rPr>
      </w:pPr>
      <w:r>
        <w:rPr>
          <w:rStyle w:val="19"/>
          <w:rFonts w:hint="eastAsia"/>
          <w:color w:val="auto"/>
          <w:highlight w:val="none"/>
        </w:rPr>
        <w:t>（8）乙方在服务过程中，合法权益受到第三人侵害的，乙方应向侵权人追究法律责任，不得向甲方要求补偿或者赔偿。若乙方管理员因暴力抵抗、意外事件、自身行为等原因受到人身损害的，乙方应当按照劳动和社会保障法律法规及有关政策的规定承担用人单位的经济责任和法律责任，甲方对此不承担任何责任。</w:t>
      </w:r>
    </w:p>
    <w:p>
      <w:pPr>
        <w:pStyle w:val="18"/>
        <w:spacing w:line="440" w:lineRule="exact"/>
        <w:rPr>
          <w:rStyle w:val="19"/>
          <w:color w:val="auto"/>
          <w:highlight w:val="none"/>
        </w:rPr>
      </w:pPr>
      <w:r>
        <w:rPr>
          <w:rStyle w:val="19"/>
          <w:rFonts w:hint="eastAsia"/>
          <w:color w:val="auto"/>
          <w:highlight w:val="none"/>
        </w:rPr>
        <w:t>（9）乙方应在签订本合同之日起15日内，按投标文件承诺的，将服务本项目的技术人员的名单、身份证号、学历、技术职称、简历和照片等资料，以及乙方联络人联络方式提供给甲方。</w:t>
      </w:r>
    </w:p>
    <w:p>
      <w:pPr>
        <w:pStyle w:val="17"/>
        <w:spacing w:line="440" w:lineRule="exact"/>
        <w:ind w:firstLine="482"/>
        <w:rPr>
          <w:rStyle w:val="19"/>
          <w:rFonts w:ascii="宋体" w:hAnsi="宋体" w:eastAsia="宋体" w:cs="宋体"/>
          <w:b/>
          <w:color w:val="auto"/>
          <w:sz w:val="24"/>
          <w:highlight w:val="none"/>
        </w:rPr>
      </w:pPr>
      <w:r>
        <w:rPr>
          <w:rStyle w:val="19"/>
          <w:rFonts w:hint="eastAsia" w:ascii="宋体" w:hAnsi="宋体" w:eastAsia="宋体" w:cs="宋体"/>
          <w:b/>
          <w:color w:val="auto"/>
          <w:sz w:val="24"/>
          <w:highlight w:val="none"/>
        </w:rPr>
        <w:t xml:space="preserve">十、服务质量 </w:t>
      </w:r>
    </w:p>
    <w:p>
      <w:pPr>
        <w:pStyle w:val="17"/>
        <w:spacing w:line="440" w:lineRule="exact"/>
        <w:ind w:firstLine="480"/>
        <w:rPr>
          <w:rStyle w:val="19"/>
          <w:color w:val="auto"/>
          <w:highlight w:val="none"/>
        </w:rPr>
      </w:pPr>
      <w:r>
        <w:rPr>
          <w:rStyle w:val="19"/>
          <w:rFonts w:hint="eastAsia" w:ascii="宋体" w:hAnsi="宋体" w:eastAsia="宋体" w:cs="宋体"/>
          <w:color w:val="auto"/>
          <w:sz w:val="24"/>
          <w:highlight w:val="none"/>
        </w:rPr>
        <w:t xml:space="preserve">10.1乙方提供的会计服务应达到投标文件所约定的目标。对达标的理解有异议的，由双方共同认可的第三方予以评定。 </w:t>
      </w:r>
    </w:p>
    <w:p>
      <w:pPr>
        <w:pStyle w:val="17"/>
        <w:spacing w:line="440" w:lineRule="exact"/>
        <w:ind w:firstLine="482"/>
        <w:rPr>
          <w:rStyle w:val="19"/>
          <w:rFonts w:ascii="宋体" w:hAnsi="宋体" w:eastAsia="宋体" w:cs="宋体"/>
          <w:color w:val="auto"/>
          <w:sz w:val="24"/>
          <w:highlight w:val="none"/>
        </w:rPr>
      </w:pPr>
      <w:r>
        <w:rPr>
          <w:rStyle w:val="19"/>
          <w:rFonts w:hint="eastAsia" w:ascii="宋体" w:hAnsi="宋体" w:eastAsia="宋体" w:cs="宋体"/>
          <w:b/>
          <w:bCs/>
          <w:color w:val="auto"/>
          <w:sz w:val="24"/>
          <w:highlight w:val="none"/>
        </w:rPr>
        <w:t>十一、</w:t>
      </w:r>
      <w:r>
        <w:rPr>
          <w:rStyle w:val="19"/>
          <w:rFonts w:hint="eastAsia" w:ascii="宋体" w:hAnsi="宋体" w:eastAsia="宋体" w:cs="宋体"/>
          <w:b/>
          <w:color w:val="auto"/>
          <w:sz w:val="24"/>
          <w:highlight w:val="none"/>
        </w:rPr>
        <w:t>违约责任</w:t>
      </w:r>
    </w:p>
    <w:p>
      <w:pPr>
        <w:pStyle w:val="20"/>
        <w:spacing w:after="200"/>
        <w:ind w:firstLine="480"/>
        <w:rPr>
          <w:rStyle w:val="19"/>
          <w:rFonts w:hint="eastAsia" w:ascii="宋体" w:hAnsi="宋体" w:eastAsia="宋体" w:cs="宋体"/>
          <w:color w:val="auto"/>
          <w:sz w:val="24"/>
          <w:szCs w:val="24"/>
          <w:highlight w:val="none"/>
          <w:lang w:val="en-US" w:eastAsia="zh-CN" w:bidi="ar-SA"/>
        </w:rPr>
      </w:pPr>
      <w:r>
        <w:rPr>
          <w:rStyle w:val="19"/>
          <w:rFonts w:hint="eastAsia" w:ascii="宋体" w:hAnsi="宋体" w:eastAsia="宋体" w:cs="宋体"/>
          <w:color w:val="auto"/>
          <w:sz w:val="24"/>
          <w:szCs w:val="24"/>
          <w:highlight w:val="none"/>
          <w:lang w:val="en-US" w:eastAsia="zh-CN" w:bidi="ar-SA"/>
        </w:rPr>
        <w:t xml:space="preserve">11.1 甲方违约责任 </w:t>
      </w:r>
    </w:p>
    <w:p>
      <w:pPr>
        <w:pStyle w:val="20"/>
        <w:spacing w:after="200"/>
        <w:ind w:firstLine="480"/>
        <w:rPr>
          <w:rStyle w:val="19"/>
          <w:rFonts w:hint="eastAsia" w:ascii="宋体" w:hAnsi="宋体" w:eastAsia="宋体" w:cs="宋体"/>
          <w:color w:val="auto"/>
          <w:sz w:val="24"/>
          <w:szCs w:val="24"/>
          <w:highlight w:val="none"/>
          <w:lang w:val="en-US" w:eastAsia="zh-CN" w:bidi="ar-SA"/>
        </w:rPr>
      </w:pPr>
      <w:r>
        <w:rPr>
          <w:rStyle w:val="19"/>
          <w:rFonts w:hint="eastAsia" w:ascii="宋体" w:hAnsi="宋体" w:eastAsia="宋体" w:cs="宋体"/>
          <w:color w:val="auto"/>
          <w:sz w:val="24"/>
          <w:szCs w:val="24"/>
          <w:highlight w:val="none"/>
          <w:lang w:val="en-US" w:eastAsia="zh-CN" w:bidi="ar-SA"/>
        </w:rPr>
        <w:t xml:space="preserve">（1）乙方按合同履约，甲方不按期付款应向乙方偿付违约金，每逾期一天，按 合同价格的万分之四偿付违约金。 </w:t>
      </w:r>
    </w:p>
    <w:p>
      <w:pPr>
        <w:pStyle w:val="20"/>
        <w:spacing w:after="200"/>
        <w:ind w:firstLine="480"/>
        <w:rPr>
          <w:rStyle w:val="19"/>
          <w:rFonts w:hint="eastAsia" w:ascii="宋体" w:hAnsi="宋体" w:eastAsia="宋体" w:cs="宋体"/>
          <w:color w:val="auto"/>
          <w:sz w:val="24"/>
          <w:szCs w:val="24"/>
          <w:highlight w:val="none"/>
          <w:lang w:val="en-US" w:eastAsia="zh-CN" w:bidi="ar-SA"/>
        </w:rPr>
      </w:pPr>
      <w:r>
        <w:rPr>
          <w:rStyle w:val="19"/>
          <w:rFonts w:hint="eastAsia" w:ascii="宋体" w:hAnsi="宋体" w:eastAsia="宋体" w:cs="宋体"/>
          <w:color w:val="auto"/>
          <w:sz w:val="24"/>
          <w:szCs w:val="24"/>
          <w:highlight w:val="none"/>
          <w:lang w:val="en-US" w:eastAsia="zh-CN" w:bidi="ar-SA"/>
        </w:rPr>
        <w:t>（2）在合同生效后，甲方要求解除合同的，应向乙方偿付合同总价款1%的违约金，违约金不足以补偿损失的，乙方有权要求甲方补足。</w:t>
      </w:r>
    </w:p>
    <w:p>
      <w:pPr>
        <w:pStyle w:val="20"/>
        <w:spacing w:after="200"/>
        <w:ind w:firstLine="480"/>
        <w:rPr>
          <w:rStyle w:val="19"/>
          <w:rFonts w:hint="eastAsia" w:ascii="宋体" w:hAnsi="宋体" w:eastAsia="宋体" w:cs="宋体"/>
          <w:color w:val="auto"/>
          <w:sz w:val="24"/>
          <w:szCs w:val="24"/>
          <w:highlight w:val="none"/>
          <w:lang w:val="en-US" w:eastAsia="zh-CN" w:bidi="ar-SA"/>
        </w:rPr>
      </w:pPr>
      <w:r>
        <w:rPr>
          <w:rStyle w:val="19"/>
          <w:rFonts w:hint="eastAsia" w:ascii="宋体" w:hAnsi="宋体" w:eastAsia="宋体" w:cs="宋体"/>
          <w:color w:val="auto"/>
          <w:sz w:val="24"/>
          <w:szCs w:val="24"/>
          <w:highlight w:val="none"/>
          <w:lang w:val="en-US" w:eastAsia="zh-CN" w:bidi="ar-SA"/>
        </w:rPr>
        <w:t xml:space="preserve">11.2 乙方的违约责任 </w:t>
      </w:r>
    </w:p>
    <w:p>
      <w:pPr>
        <w:pStyle w:val="20"/>
        <w:spacing w:after="200"/>
        <w:ind w:firstLine="480"/>
        <w:rPr>
          <w:rStyle w:val="19"/>
          <w:rFonts w:hint="eastAsia" w:ascii="宋体" w:hAnsi="宋体" w:eastAsia="宋体" w:cs="宋体"/>
          <w:color w:val="auto"/>
          <w:sz w:val="24"/>
          <w:szCs w:val="24"/>
          <w:highlight w:val="none"/>
          <w:lang w:val="en-US" w:eastAsia="zh-CN" w:bidi="ar-SA"/>
        </w:rPr>
      </w:pPr>
      <w:r>
        <w:rPr>
          <w:rStyle w:val="19"/>
          <w:rFonts w:hint="eastAsia" w:ascii="宋体" w:hAnsi="宋体" w:eastAsia="宋体" w:cs="宋体"/>
          <w:color w:val="auto"/>
          <w:sz w:val="24"/>
          <w:szCs w:val="24"/>
          <w:highlight w:val="none"/>
          <w:lang w:val="en-US" w:eastAsia="zh-CN" w:bidi="ar-SA"/>
        </w:rPr>
        <w:t xml:space="preserve">（1）乙方未按合同规定的质量要求提供服务，不能完成合同时，甲方有权终止 合同，重新组织招标,由此造成乙方的直接损失和间接损失甲方不给予补偿和赔偿，造成甲方损失时，甲方有权要求乙方赔偿，可从余款或履约保证金中扣除并可提出索赔要求，索赔要求最高价格不超过合同总价的5%。 </w:t>
      </w:r>
    </w:p>
    <w:p>
      <w:pPr>
        <w:pStyle w:val="20"/>
        <w:spacing w:after="200"/>
        <w:ind w:firstLine="480"/>
        <w:rPr>
          <w:rStyle w:val="19"/>
          <w:rFonts w:hint="eastAsia" w:ascii="宋体" w:hAnsi="宋体" w:eastAsia="宋体" w:cs="宋体"/>
          <w:color w:val="auto"/>
          <w:sz w:val="24"/>
          <w:szCs w:val="24"/>
          <w:highlight w:val="none"/>
          <w:lang w:val="en-US" w:eastAsia="zh-CN" w:bidi="ar-SA"/>
        </w:rPr>
      </w:pPr>
      <w:r>
        <w:rPr>
          <w:rStyle w:val="19"/>
          <w:rFonts w:hint="eastAsia" w:ascii="宋体" w:hAnsi="宋体" w:eastAsia="宋体" w:cs="宋体"/>
          <w:color w:val="auto"/>
          <w:sz w:val="24"/>
          <w:szCs w:val="24"/>
          <w:highlight w:val="none"/>
          <w:lang w:val="en-US" w:eastAsia="zh-CN" w:bidi="ar-SA"/>
        </w:rPr>
        <w:t xml:space="preserve">（2）乙方必须自己完成合同内容，不得自行分包，否则，甲方有权按乙方不能完成合同处理。 </w:t>
      </w:r>
    </w:p>
    <w:p>
      <w:pPr>
        <w:pStyle w:val="17"/>
        <w:spacing w:line="440" w:lineRule="exact"/>
        <w:ind w:firstLine="470"/>
        <w:rPr>
          <w:rStyle w:val="19"/>
          <w:rFonts w:ascii="宋体" w:hAnsi="宋体" w:eastAsia="宋体" w:cs="宋体"/>
          <w:color w:val="auto"/>
          <w:sz w:val="24"/>
          <w:highlight w:val="none"/>
        </w:rPr>
      </w:pPr>
      <w:r>
        <w:rPr>
          <w:rStyle w:val="19"/>
          <w:rFonts w:hint="eastAsia" w:ascii="宋体" w:hAnsi="宋体" w:cs="宋体"/>
          <w:color w:val="auto"/>
          <w:sz w:val="24"/>
          <w:highlight w:val="none"/>
        </w:rPr>
        <w:t>（3）乙方应执行国家有关规定（如当地最低工资标准及其他社会保障等规定）， 负责乙方员工的生病、事故、伤残、死亡和劳务纠纷，甲方不承担任何相关责任</w:t>
      </w:r>
      <w:r>
        <w:rPr>
          <w:rStyle w:val="19"/>
          <w:rFonts w:hint="eastAsia" w:ascii="宋体" w:hAnsi="宋体" w:eastAsia="宋体" w:cs="宋体"/>
          <w:color w:val="auto"/>
          <w:sz w:val="24"/>
          <w:highlight w:val="none"/>
        </w:rPr>
        <w:t>。</w:t>
      </w:r>
    </w:p>
    <w:p>
      <w:pPr>
        <w:pStyle w:val="17"/>
        <w:spacing w:line="440" w:lineRule="exact"/>
        <w:ind w:firstLine="472"/>
        <w:rPr>
          <w:rStyle w:val="19"/>
          <w:rFonts w:ascii="宋体" w:hAnsi="宋体" w:eastAsia="宋体" w:cs="宋体"/>
          <w:b/>
          <w:bCs/>
          <w:color w:val="auto"/>
          <w:sz w:val="24"/>
          <w:highlight w:val="none"/>
        </w:rPr>
      </w:pPr>
      <w:r>
        <w:rPr>
          <w:rStyle w:val="19"/>
          <w:rFonts w:hint="eastAsia" w:ascii="宋体" w:hAnsi="宋体" w:eastAsia="宋体" w:cs="宋体"/>
          <w:b/>
          <w:bCs/>
          <w:color w:val="auto"/>
          <w:sz w:val="24"/>
          <w:highlight w:val="none"/>
        </w:rPr>
        <w:t>十二、不可抗力事件处理</w:t>
      </w:r>
    </w:p>
    <w:p>
      <w:pPr>
        <w:pStyle w:val="17"/>
        <w:spacing w:line="440" w:lineRule="exact"/>
        <w:ind w:firstLine="480"/>
        <w:rPr>
          <w:rStyle w:val="19"/>
          <w:rFonts w:ascii="宋体" w:hAnsi="宋体" w:eastAsia="宋体" w:cs="宋体"/>
          <w:color w:val="auto"/>
          <w:sz w:val="24"/>
          <w:highlight w:val="none"/>
        </w:rPr>
      </w:pPr>
      <w:r>
        <w:rPr>
          <w:rStyle w:val="19"/>
          <w:rFonts w:hint="eastAsia" w:ascii="宋体" w:hAnsi="宋体" w:eastAsia="宋体" w:cs="宋体"/>
          <w:color w:val="auto"/>
          <w:sz w:val="24"/>
          <w:highlight w:val="none"/>
        </w:rPr>
        <w:t>12.1在合同有效期内，任何一方因不可抗力事件导致不能履行合同，则合同履行期可延长，其延长期与不可抗力影响期相同。</w:t>
      </w:r>
    </w:p>
    <w:p>
      <w:pPr>
        <w:pStyle w:val="17"/>
        <w:spacing w:line="440" w:lineRule="exact"/>
        <w:ind w:firstLine="480"/>
        <w:rPr>
          <w:rStyle w:val="19"/>
          <w:rFonts w:ascii="宋体" w:hAnsi="宋体" w:eastAsia="宋体" w:cs="宋体"/>
          <w:color w:val="auto"/>
          <w:sz w:val="24"/>
          <w:highlight w:val="none"/>
        </w:rPr>
      </w:pPr>
      <w:r>
        <w:rPr>
          <w:rStyle w:val="19"/>
          <w:rFonts w:hint="eastAsia" w:ascii="宋体" w:hAnsi="宋体" w:eastAsia="宋体" w:cs="宋体"/>
          <w:color w:val="auto"/>
          <w:sz w:val="24"/>
          <w:highlight w:val="none"/>
        </w:rPr>
        <w:t>12.2不可抗力事件发生后，应立即通知对方，并寄送有关权威机构出具的证明。</w:t>
      </w:r>
    </w:p>
    <w:p>
      <w:pPr>
        <w:pStyle w:val="17"/>
        <w:spacing w:line="440" w:lineRule="exact"/>
        <w:ind w:firstLine="480"/>
        <w:rPr>
          <w:rStyle w:val="19"/>
          <w:rFonts w:ascii="宋体" w:hAnsi="宋体" w:eastAsia="宋体" w:cs="宋体"/>
          <w:color w:val="auto"/>
          <w:sz w:val="24"/>
          <w:highlight w:val="none"/>
        </w:rPr>
      </w:pPr>
      <w:r>
        <w:rPr>
          <w:rStyle w:val="19"/>
          <w:rFonts w:hint="eastAsia" w:ascii="宋体" w:hAnsi="宋体" w:eastAsia="宋体" w:cs="宋体"/>
          <w:color w:val="auto"/>
          <w:sz w:val="24"/>
          <w:highlight w:val="none"/>
        </w:rPr>
        <w:t>12.3不可抗力事件延续120天以上，双方应通过友好协商，确定是否继续履行合同。</w:t>
      </w:r>
    </w:p>
    <w:p>
      <w:pPr>
        <w:pStyle w:val="17"/>
        <w:spacing w:line="440" w:lineRule="exact"/>
        <w:ind w:firstLine="472"/>
        <w:rPr>
          <w:rStyle w:val="19"/>
          <w:rFonts w:ascii="宋体" w:hAnsi="宋体" w:eastAsia="宋体" w:cs="宋体"/>
          <w:b/>
          <w:bCs/>
          <w:color w:val="auto"/>
          <w:sz w:val="24"/>
          <w:highlight w:val="none"/>
        </w:rPr>
      </w:pPr>
      <w:r>
        <w:rPr>
          <w:rStyle w:val="19"/>
          <w:rFonts w:hint="eastAsia" w:ascii="宋体" w:hAnsi="宋体" w:eastAsia="宋体" w:cs="宋体"/>
          <w:b/>
          <w:bCs/>
          <w:color w:val="auto"/>
          <w:sz w:val="24"/>
          <w:highlight w:val="none"/>
        </w:rPr>
        <w:t>十三、诉讼</w:t>
      </w:r>
    </w:p>
    <w:p>
      <w:pPr>
        <w:pStyle w:val="17"/>
        <w:spacing w:line="440" w:lineRule="exact"/>
        <w:ind w:firstLine="480"/>
        <w:rPr>
          <w:rStyle w:val="19"/>
          <w:rFonts w:ascii="宋体" w:hAnsi="宋体" w:eastAsia="宋体" w:cs="宋体"/>
          <w:color w:val="auto"/>
          <w:sz w:val="24"/>
          <w:highlight w:val="none"/>
        </w:rPr>
      </w:pPr>
      <w:r>
        <w:rPr>
          <w:rStyle w:val="19"/>
          <w:rFonts w:hint="eastAsia" w:ascii="宋体" w:hAnsi="宋体" w:eastAsia="宋体" w:cs="宋体"/>
          <w:color w:val="auto"/>
          <w:sz w:val="24"/>
          <w:highlight w:val="none"/>
        </w:rPr>
        <w:t>13.1双方在执行合同中所发生的一切争议，应通过协商解决。如协商不成，可向合同签订地法院起诉，合同签订地在此约定为张家港市。</w:t>
      </w:r>
    </w:p>
    <w:p>
      <w:pPr>
        <w:pStyle w:val="17"/>
        <w:spacing w:line="440" w:lineRule="exact"/>
        <w:ind w:firstLine="472"/>
        <w:rPr>
          <w:rStyle w:val="19"/>
          <w:rFonts w:ascii="宋体" w:hAnsi="宋体" w:eastAsia="宋体" w:cs="宋体"/>
          <w:b/>
          <w:bCs/>
          <w:color w:val="auto"/>
          <w:sz w:val="24"/>
          <w:highlight w:val="none"/>
        </w:rPr>
      </w:pPr>
      <w:r>
        <w:rPr>
          <w:rStyle w:val="19"/>
          <w:rFonts w:hint="eastAsia" w:ascii="宋体" w:hAnsi="宋体" w:eastAsia="宋体" w:cs="宋体"/>
          <w:b/>
          <w:bCs/>
          <w:color w:val="auto"/>
          <w:sz w:val="24"/>
          <w:highlight w:val="none"/>
        </w:rPr>
        <w:t>十四、合同其他文件</w:t>
      </w:r>
    </w:p>
    <w:p>
      <w:pPr>
        <w:pStyle w:val="17"/>
        <w:spacing w:line="440" w:lineRule="exact"/>
        <w:ind w:firstLine="480"/>
        <w:rPr>
          <w:rStyle w:val="19"/>
          <w:rFonts w:ascii="宋体" w:hAnsi="宋体" w:eastAsia="宋体" w:cs="宋体"/>
          <w:color w:val="auto"/>
          <w:sz w:val="24"/>
          <w:highlight w:val="none"/>
        </w:rPr>
      </w:pPr>
      <w:r>
        <w:rPr>
          <w:rStyle w:val="19"/>
          <w:rFonts w:hint="eastAsia" w:ascii="宋体" w:hAnsi="宋体" w:eastAsia="宋体" w:cs="宋体"/>
          <w:color w:val="auto"/>
          <w:sz w:val="24"/>
          <w:highlight w:val="none"/>
        </w:rPr>
        <w:t>14.1下列文件为本合同不可分割部份，与本合同具有同等效力。</w:t>
      </w:r>
    </w:p>
    <w:p>
      <w:pPr>
        <w:pStyle w:val="17"/>
        <w:spacing w:line="440" w:lineRule="exact"/>
        <w:ind w:firstLine="480"/>
        <w:rPr>
          <w:rStyle w:val="19"/>
          <w:rFonts w:ascii="宋体" w:hAnsi="宋体" w:eastAsia="宋体" w:cs="宋体"/>
          <w:color w:val="auto"/>
          <w:sz w:val="24"/>
          <w:highlight w:val="none"/>
        </w:rPr>
      </w:pPr>
      <w:r>
        <w:rPr>
          <w:rStyle w:val="19"/>
          <w:rFonts w:hint="eastAsia" w:ascii="宋体" w:hAnsi="宋体" w:eastAsia="宋体" w:cs="宋体"/>
          <w:color w:val="auto"/>
          <w:sz w:val="24"/>
          <w:highlight w:val="none"/>
        </w:rPr>
        <w:t>(</w:t>
      </w:r>
      <w:r>
        <w:rPr>
          <w:rStyle w:val="19"/>
          <w:rFonts w:ascii="宋体" w:hAnsi="宋体" w:eastAsia="宋体" w:cs="宋体"/>
          <w:color w:val="auto"/>
          <w:sz w:val="24"/>
          <w:highlight w:val="none"/>
        </w:rPr>
        <w:t>1</w:t>
      </w:r>
      <w:r>
        <w:rPr>
          <w:rStyle w:val="19"/>
          <w:rFonts w:hint="eastAsia" w:ascii="宋体" w:hAnsi="宋体" w:eastAsia="宋体" w:cs="宋体"/>
          <w:color w:val="auto"/>
          <w:sz w:val="24"/>
          <w:highlight w:val="none"/>
        </w:rPr>
        <w:t>)中标通知书；</w:t>
      </w:r>
    </w:p>
    <w:p>
      <w:pPr>
        <w:pStyle w:val="17"/>
        <w:spacing w:line="440" w:lineRule="exact"/>
        <w:ind w:firstLine="480"/>
        <w:rPr>
          <w:rStyle w:val="19"/>
          <w:rFonts w:ascii="宋体" w:hAnsi="宋体" w:eastAsia="宋体" w:cs="宋体"/>
          <w:color w:val="auto"/>
          <w:sz w:val="24"/>
          <w:highlight w:val="none"/>
        </w:rPr>
      </w:pPr>
      <w:r>
        <w:rPr>
          <w:rStyle w:val="19"/>
          <w:rFonts w:hint="eastAsia" w:ascii="宋体" w:hAnsi="宋体" w:eastAsia="宋体" w:cs="宋体"/>
          <w:color w:val="auto"/>
          <w:sz w:val="24"/>
          <w:highlight w:val="none"/>
        </w:rPr>
        <w:t>(</w:t>
      </w:r>
      <w:r>
        <w:rPr>
          <w:rStyle w:val="19"/>
          <w:rFonts w:ascii="宋体" w:hAnsi="宋体" w:eastAsia="宋体" w:cs="宋体"/>
          <w:color w:val="auto"/>
          <w:sz w:val="24"/>
          <w:highlight w:val="none"/>
        </w:rPr>
        <w:t>2</w:t>
      </w:r>
      <w:r>
        <w:rPr>
          <w:rStyle w:val="19"/>
          <w:rFonts w:hint="eastAsia" w:ascii="宋体" w:hAnsi="宋体" w:eastAsia="宋体" w:cs="宋体"/>
          <w:color w:val="auto"/>
          <w:sz w:val="24"/>
          <w:highlight w:val="none"/>
        </w:rPr>
        <w:t>)供方中标的投标书；</w:t>
      </w:r>
    </w:p>
    <w:p>
      <w:pPr>
        <w:pStyle w:val="17"/>
        <w:spacing w:line="440" w:lineRule="exact"/>
        <w:ind w:firstLine="480"/>
        <w:rPr>
          <w:rStyle w:val="19"/>
          <w:rFonts w:ascii="宋体" w:hAnsi="宋体" w:eastAsia="宋体" w:cs="宋体"/>
          <w:color w:val="auto"/>
          <w:sz w:val="24"/>
          <w:highlight w:val="none"/>
        </w:rPr>
      </w:pPr>
      <w:r>
        <w:rPr>
          <w:rStyle w:val="19"/>
          <w:rFonts w:hint="eastAsia" w:ascii="宋体" w:hAnsi="宋体" w:eastAsia="宋体" w:cs="宋体"/>
          <w:color w:val="auto"/>
          <w:sz w:val="24"/>
          <w:highlight w:val="none"/>
        </w:rPr>
        <w:t>(</w:t>
      </w:r>
      <w:r>
        <w:rPr>
          <w:rStyle w:val="19"/>
          <w:rFonts w:ascii="宋体" w:hAnsi="宋体" w:eastAsia="宋体" w:cs="宋体"/>
          <w:color w:val="auto"/>
          <w:sz w:val="24"/>
          <w:highlight w:val="none"/>
        </w:rPr>
        <w:t>3</w:t>
      </w:r>
      <w:r>
        <w:rPr>
          <w:rStyle w:val="19"/>
          <w:rFonts w:hint="eastAsia" w:ascii="宋体" w:hAnsi="宋体" w:eastAsia="宋体" w:cs="宋体"/>
          <w:color w:val="auto"/>
          <w:sz w:val="24"/>
          <w:highlight w:val="none"/>
        </w:rPr>
        <w:t>)招标文件；</w:t>
      </w:r>
    </w:p>
    <w:p>
      <w:pPr>
        <w:pStyle w:val="17"/>
        <w:spacing w:line="440" w:lineRule="exact"/>
        <w:ind w:firstLine="480"/>
        <w:rPr>
          <w:rStyle w:val="19"/>
          <w:rFonts w:ascii="宋体" w:hAnsi="宋体" w:eastAsia="宋体" w:cs="宋体"/>
          <w:color w:val="auto"/>
          <w:sz w:val="24"/>
          <w:highlight w:val="none"/>
        </w:rPr>
      </w:pPr>
      <w:r>
        <w:rPr>
          <w:rStyle w:val="19"/>
          <w:rFonts w:hint="eastAsia" w:ascii="宋体" w:hAnsi="宋体" w:eastAsia="宋体" w:cs="宋体"/>
          <w:color w:val="auto"/>
          <w:sz w:val="24"/>
          <w:highlight w:val="none"/>
        </w:rPr>
        <w:t>(</w:t>
      </w:r>
      <w:r>
        <w:rPr>
          <w:rStyle w:val="19"/>
          <w:rFonts w:ascii="宋体" w:hAnsi="宋体" w:eastAsia="宋体" w:cs="宋体"/>
          <w:color w:val="auto"/>
          <w:sz w:val="24"/>
          <w:highlight w:val="none"/>
        </w:rPr>
        <w:t>4</w:t>
      </w:r>
      <w:r>
        <w:rPr>
          <w:rStyle w:val="19"/>
          <w:rFonts w:hint="eastAsia" w:ascii="宋体" w:hAnsi="宋体" w:eastAsia="宋体" w:cs="宋体"/>
          <w:color w:val="auto"/>
          <w:sz w:val="24"/>
          <w:highlight w:val="none"/>
        </w:rPr>
        <w:t>)供方在招投标过程中所作的其他承诺、声明、书面澄清等。</w:t>
      </w:r>
    </w:p>
    <w:p>
      <w:pPr>
        <w:pStyle w:val="17"/>
        <w:spacing w:line="440" w:lineRule="exact"/>
        <w:ind w:firstLine="470"/>
        <w:rPr>
          <w:rStyle w:val="19"/>
          <w:rFonts w:ascii="宋体" w:hAnsi="宋体" w:eastAsia="宋体" w:cs="宋体"/>
          <w:b/>
          <w:bCs/>
          <w:color w:val="auto"/>
          <w:sz w:val="24"/>
          <w:highlight w:val="none"/>
        </w:rPr>
      </w:pPr>
      <w:r>
        <w:rPr>
          <w:rStyle w:val="19"/>
          <w:rFonts w:hint="eastAsia" w:ascii="宋体" w:hAnsi="宋体" w:eastAsia="宋体" w:cs="宋体"/>
          <w:b/>
          <w:bCs/>
          <w:color w:val="auto"/>
          <w:sz w:val="24"/>
          <w:highlight w:val="none"/>
        </w:rPr>
        <w:t>十五、合同生效及其它</w:t>
      </w:r>
    </w:p>
    <w:p>
      <w:pPr>
        <w:pStyle w:val="17"/>
        <w:spacing w:line="440" w:lineRule="exact"/>
        <w:ind w:firstLine="480"/>
        <w:rPr>
          <w:rStyle w:val="19"/>
          <w:rFonts w:hint="eastAsia" w:ascii="宋体" w:hAnsi="宋体" w:eastAsia="宋体" w:cs="宋体"/>
          <w:color w:val="auto"/>
          <w:sz w:val="24"/>
          <w:highlight w:val="none"/>
        </w:rPr>
      </w:pPr>
      <w:r>
        <w:rPr>
          <w:rStyle w:val="19"/>
          <w:rFonts w:hint="eastAsia" w:ascii="宋体" w:hAnsi="宋体" w:eastAsia="宋体" w:cs="宋体"/>
          <w:color w:val="auto"/>
          <w:sz w:val="24"/>
          <w:highlight w:val="none"/>
        </w:rPr>
        <w:t>15.1合同经双方法定代表人（或负责人）或授权委托代表人签字并加盖单位公章或合同章后生效,至双方在本合同项下的全部义务履行完毕之日终止。生效后至张家港市政府采购管理中心备案。</w:t>
      </w:r>
    </w:p>
    <w:p>
      <w:pPr>
        <w:pStyle w:val="17"/>
        <w:spacing w:line="440" w:lineRule="exact"/>
        <w:ind w:firstLine="480"/>
        <w:rPr>
          <w:rStyle w:val="19"/>
          <w:rFonts w:hint="eastAsia" w:ascii="宋体" w:hAnsi="宋体" w:eastAsia="宋体" w:cs="宋体"/>
          <w:color w:val="auto"/>
          <w:sz w:val="24"/>
          <w:highlight w:val="none"/>
        </w:rPr>
      </w:pPr>
      <w:r>
        <w:rPr>
          <w:rStyle w:val="19"/>
          <w:rFonts w:hint="eastAsia" w:ascii="宋体" w:hAnsi="宋体" w:eastAsia="宋体" w:cs="宋体"/>
          <w:color w:val="auto"/>
          <w:sz w:val="24"/>
          <w:highlight w:val="none"/>
        </w:rPr>
        <w:t>15.2因甲方原因提前终止本合同，乙方收到甲方终止合同的书面通知后，应立即停止履行与本合同相关的工作，并对已履行的部分进行结算。</w:t>
      </w:r>
    </w:p>
    <w:p>
      <w:pPr>
        <w:pStyle w:val="17"/>
        <w:spacing w:line="440" w:lineRule="exact"/>
        <w:ind w:firstLine="480"/>
        <w:rPr>
          <w:rStyle w:val="19"/>
          <w:rFonts w:hint="eastAsia" w:ascii="宋体" w:hAnsi="宋体" w:eastAsia="宋体" w:cs="宋体"/>
          <w:color w:val="auto"/>
          <w:sz w:val="24"/>
          <w:highlight w:val="none"/>
        </w:rPr>
      </w:pPr>
      <w:r>
        <w:rPr>
          <w:rStyle w:val="19"/>
          <w:rFonts w:hint="eastAsia" w:ascii="宋体" w:hAnsi="宋体" w:eastAsia="宋体" w:cs="宋体"/>
          <w:color w:val="auto"/>
          <w:sz w:val="24"/>
          <w:highlight w:val="none"/>
        </w:rPr>
        <w:t>15.3 本合同未尽事宜，遵照《民法典》合同编经甲乙双方协商一致可签订补充协议。</w:t>
      </w:r>
    </w:p>
    <w:p>
      <w:pPr>
        <w:pStyle w:val="17"/>
        <w:spacing w:line="440" w:lineRule="exact"/>
        <w:ind w:firstLine="480"/>
        <w:rPr>
          <w:rStyle w:val="19"/>
          <w:rFonts w:ascii="宋体" w:hAnsi="宋体" w:eastAsia="宋体" w:cs="宋体"/>
          <w:color w:val="auto"/>
          <w:sz w:val="24"/>
          <w:highlight w:val="none"/>
        </w:rPr>
      </w:pPr>
      <w:r>
        <w:rPr>
          <w:rStyle w:val="19"/>
          <w:rFonts w:hint="eastAsia" w:ascii="宋体" w:hAnsi="宋体" w:eastAsia="宋体" w:cs="宋体"/>
          <w:color w:val="auto"/>
          <w:sz w:val="24"/>
          <w:highlight w:val="none"/>
        </w:rPr>
        <w:t>15.4本合同正本一式六份，具有同等法律效力，甲方三份，乙方、张家港市政府采购管理中心、苏州日丰招投标代理有限公司各执一份。</w:t>
      </w:r>
    </w:p>
    <w:p>
      <w:pPr>
        <w:pStyle w:val="17"/>
        <w:spacing w:line="440" w:lineRule="exact"/>
        <w:ind w:firstLine="240"/>
        <w:rPr>
          <w:rStyle w:val="19"/>
          <w:rFonts w:ascii="宋体" w:hAnsi="宋体" w:eastAsia="宋体" w:cs="宋体"/>
          <w:color w:val="auto"/>
          <w:sz w:val="24"/>
          <w:highlight w:val="none"/>
        </w:rPr>
      </w:pPr>
      <w:r>
        <w:rPr>
          <w:rStyle w:val="19"/>
          <w:rFonts w:hint="eastAsia" w:ascii="宋体" w:hAnsi="宋体" w:cs="宋体"/>
          <w:color w:val="auto"/>
          <w:sz w:val="24"/>
          <w:highlight w:val="none"/>
        </w:rPr>
        <w:t>甲方：</w:t>
      </w:r>
      <w:bookmarkStart w:id="230" w:name="jianshedanwei_2"/>
      <w:r>
        <w:rPr>
          <w:rStyle w:val="19"/>
          <w:rFonts w:hint="eastAsia" w:ascii="宋体" w:hAnsi="宋体" w:cs="宋体"/>
          <w:color w:val="auto"/>
          <w:sz w:val="24"/>
          <w:highlight w:val="none"/>
        </w:rPr>
        <w:t xml:space="preserve">                 </w:t>
      </w:r>
      <w:bookmarkEnd w:id="230"/>
      <w:r>
        <w:rPr>
          <w:rStyle w:val="19"/>
          <w:rFonts w:hint="eastAsia" w:ascii="宋体" w:hAnsi="宋体" w:cs="宋体"/>
          <w:color w:val="auto"/>
          <w:sz w:val="24"/>
          <w:highlight w:val="none"/>
        </w:rPr>
        <w:t xml:space="preserve">      </w:t>
      </w:r>
      <w:r>
        <w:rPr>
          <w:rStyle w:val="19"/>
          <w:rFonts w:ascii="宋体" w:hAnsi="宋体" w:cs="宋体"/>
          <w:color w:val="auto"/>
          <w:sz w:val="24"/>
          <w:highlight w:val="none"/>
        </w:rPr>
        <w:t xml:space="preserve">    </w:t>
      </w:r>
    </w:p>
    <w:p>
      <w:pPr>
        <w:pStyle w:val="17"/>
        <w:spacing w:line="440" w:lineRule="exact"/>
        <w:rPr>
          <w:rStyle w:val="19"/>
          <w:rFonts w:ascii="宋体" w:hAnsi="宋体" w:eastAsia="宋体" w:cs="宋体"/>
          <w:color w:val="auto"/>
          <w:sz w:val="24"/>
          <w:highlight w:val="none"/>
        </w:rPr>
      </w:pPr>
      <w:r>
        <w:rPr>
          <w:rStyle w:val="19"/>
          <w:rFonts w:hint="eastAsia" w:ascii="宋体" w:hAnsi="宋体" w:cs="宋体"/>
          <w:color w:val="auto"/>
          <w:sz w:val="24"/>
          <w:highlight w:val="none"/>
        </w:rPr>
        <w:t xml:space="preserve">  地址：</w:t>
      </w:r>
      <w:bookmarkStart w:id="231" w:name="jianshedanweiaddress"/>
      <w:r>
        <w:rPr>
          <w:rStyle w:val="19"/>
          <w:rFonts w:hint="eastAsia" w:ascii="宋体" w:hAnsi="宋体" w:cs="宋体"/>
          <w:color w:val="auto"/>
          <w:sz w:val="24"/>
          <w:highlight w:val="none"/>
        </w:rPr>
        <w:t xml:space="preserve">                  </w:t>
      </w:r>
      <w:bookmarkEnd w:id="231"/>
      <w:r>
        <w:rPr>
          <w:rStyle w:val="19"/>
          <w:rFonts w:hint="eastAsia" w:ascii="宋体" w:hAnsi="宋体" w:cs="宋体"/>
          <w:color w:val="auto"/>
          <w:sz w:val="24"/>
          <w:highlight w:val="none"/>
        </w:rPr>
        <w:t xml:space="preserve"> </w:t>
      </w:r>
      <w:r>
        <w:rPr>
          <w:rStyle w:val="19"/>
          <w:rFonts w:ascii="宋体" w:hAnsi="宋体" w:cs="宋体"/>
          <w:color w:val="auto"/>
          <w:sz w:val="24"/>
          <w:highlight w:val="none"/>
        </w:rPr>
        <w:t xml:space="preserve">        </w:t>
      </w:r>
    </w:p>
    <w:p>
      <w:pPr>
        <w:pStyle w:val="17"/>
        <w:spacing w:line="440" w:lineRule="exact"/>
        <w:rPr>
          <w:rStyle w:val="19"/>
          <w:rFonts w:ascii="宋体" w:hAnsi="宋体" w:eastAsia="宋体" w:cs="宋体"/>
          <w:color w:val="auto"/>
          <w:sz w:val="24"/>
          <w:highlight w:val="none"/>
        </w:rPr>
      </w:pPr>
      <w:r>
        <w:rPr>
          <w:rStyle w:val="19"/>
          <w:rFonts w:hint="eastAsia" w:ascii="宋体" w:hAnsi="宋体" w:cs="宋体"/>
          <w:color w:val="auto"/>
          <w:sz w:val="24"/>
          <w:highlight w:val="none"/>
        </w:rPr>
        <w:t xml:space="preserve">  法定代表人或授权代表：</w:t>
      </w:r>
      <w:bookmarkStart w:id="232" w:name="jianshedanweifaren"/>
      <w:r>
        <w:rPr>
          <w:rStyle w:val="19"/>
          <w:rFonts w:hint="eastAsia" w:ascii="宋体" w:hAnsi="宋体" w:cs="宋体"/>
          <w:color w:val="auto"/>
          <w:sz w:val="24"/>
          <w:highlight w:val="none"/>
        </w:rPr>
        <w:t xml:space="preserve">           </w:t>
      </w:r>
      <w:bookmarkEnd w:id="232"/>
    </w:p>
    <w:p>
      <w:pPr>
        <w:pStyle w:val="17"/>
        <w:spacing w:line="440" w:lineRule="exact"/>
        <w:rPr>
          <w:rStyle w:val="19"/>
          <w:rFonts w:ascii="宋体" w:hAnsi="宋体" w:eastAsia="宋体" w:cs="宋体"/>
          <w:color w:val="auto"/>
          <w:sz w:val="24"/>
          <w:highlight w:val="none"/>
        </w:rPr>
      </w:pPr>
      <w:r>
        <w:rPr>
          <w:rStyle w:val="19"/>
          <w:rFonts w:hint="eastAsia" w:ascii="宋体" w:hAnsi="宋体" w:cs="宋体"/>
          <w:color w:val="auto"/>
          <w:sz w:val="24"/>
          <w:highlight w:val="none"/>
        </w:rPr>
        <w:t xml:space="preserve">  联系电话：</w:t>
      </w:r>
      <w:bookmarkStart w:id="233" w:name="jianshedanweifarentel"/>
      <w:r>
        <w:rPr>
          <w:rStyle w:val="19"/>
          <w:rFonts w:hint="eastAsia" w:ascii="宋体" w:hAnsi="宋体" w:cs="宋体"/>
          <w:color w:val="auto"/>
          <w:sz w:val="24"/>
          <w:highlight w:val="none"/>
        </w:rPr>
        <w:t xml:space="preserve">                  </w:t>
      </w:r>
      <w:bookmarkEnd w:id="233"/>
      <w:r>
        <w:rPr>
          <w:rStyle w:val="19"/>
          <w:rFonts w:hint="eastAsia" w:ascii="宋体" w:hAnsi="宋体" w:cs="宋体"/>
          <w:color w:val="auto"/>
          <w:sz w:val="24"/>
          <w:highlight w:val="none"/>
        </w:rPr>
        <w:t xml:space="preserve">     </w:t>
      </w:r>
    </w:p>
    <w:p>
      <w:pPr>
        <w:pStyle w:val="17"/>
        <w:spacing w:line="420" w:lineRule="exact"/>
        <w:ind w:left="5850" w:hanging="5640"/>
        <w:rPr>
          <w:rStyle w:val="19"/>
          <w:rFonts w:ascii="宋体" w:hAnsi="宋体" w:cs="Courier New"/>
          <w:color w:val="auto"/>
          <w:sz w:val="24"/>
          <w:highlight w:val="none"/>
        </w:rPr>
      </w:pPr>
      <w:r>
        <w:rPr>
          <w:rStyle w:val="19"/>
          <w:rFonts w:hint="eastAsia" w:ascii="宋体" w:hAnsi="宋体" w:cs="Courier New"/>
          <w:color w:val="auto"/>
          <w:sz w:val="24"/>
          <w:highlight w:val="none"/>
        </w:rPr>
        <w:t xml:space="preserve">签订日期： </w:t>
      </w:r>
      <w:bookmarkStart w:id="234" w:name="jiafangqiandingdate"/>
      <w:r>
        <w:rPr>
          <w:rStyle w:val="19"/>
          <w:rFonts w:hint="eastAsia" w:ascii="宋体" w:hAnsi="宋体" w:cs="Courier New"/>
          <w:color w:val="auto"/>
          <w:sz w:val="24"/>
          <w:highlight w:val="none"/>
        </w:rPr>
        <w:t xml:space="preserve">     年    月  日</w:t>
      </w:r>
      <w:bookmarkEnd w:id="234"/>
      <w:r>
        <w:rPr>
          <w:rStyle w:val="19"/>
          <w:rFonts w:hint="eastAsia" w:ascii="宋体" w:hAnsi="宋体" w:cs="Courier New"/>
          <w:color w:val="auto"/>
          <w:sz w:val="24"/>
          <w:highlight w:val="none"/>
        </w:rPr>
        <w:t xml:space="preserve">     </w:t>
      </w:r>
    </w:p>
    <w:p>
      <w:pPr>
        <w:pStyle w:val="18"/>
        <w:rPr>
          <w:rStyle w:val="19"/>
          <w:rFonts w:eastAsia="宋体"/>
          <w:color w:val="auto"/>
          <w:highlight w:val="none"/>
        </w:rPr>
      </w:pPr>
    </w:p>
    <w:p>
      <w:pPr>
        <w:pStyle w:val="17"/>
        <w:spacing w:line="440" w:lineRule="exact"/>
        <w:ind w:firstLine="240"/>
        <w:rPr>
          <w:rStyle w:val="19"/>
          <w:rFonts w:ascii="宋体" w:hAnsi="宋体" w:eastAsia="宋体" w:cs="宋体"/>
          <w:color w:val="auto"/>
          <w:sz w:val="24"/>
          <w:highlight w:val="none"/>
        </w:rPr>
      </w:pPr>
      <w:r>
        <w:rPr>
          <w:rStyle w:val="19"/>
          <w:rFonts w:hint="eastAsia" w:ascii="宋体" w:hAnsi="宋体" w:cs="宋体"/>
          <w:color w:val="auto"/>
          <w:sz w:val="24"/>
          <w:highlight w:val="none"/>
        </w:rPr>
        <w:t>乙方：</w:t>
      </w:r>
      <w:bookmarkStart w:id="235" w:name="zhongbiaodanweiname_2"/>
      <w:r>
        <w:rPr>
          <w:rStyle w:val="19"/>
          <w:rFonts w:hint="eastAsia" w:ascii="宋体" w:hAnsi="宋体" w:cs="宋体"/>
          <w:color w:val="auto"/>
          <w:sz w:val="24"/>
          <w:highlight w:val="none"/>
        </w:rPr>
        <w:t xml:space="preserve"> </w:t>
      </w:r>
      <w:r>
        <w:rPr>
          <w:rStyle w:val="19"/>
          <w:rFonts w:hint="eastAsia" w:ascii="宋体" w:hAnsi="宋体" w:eastAsia="宋体" w:cs="宋体"/>
          <w:color w:val="auto"/>
          <w:sz w:val="24"/>
          <w:highlight w:val="none"/>
        </w:rPr>
        <w:t xml:space="preserve">              </w:t>
      </w:r>
      <w:bookmarkEnd w:id="235"/>
      <w:r>
        <w:rPr>
          <w:rStyle w:val="19"/>
          <w:rFonts w:hint="eastAsia" w:ascii="宋体" w:hAnsi="宋体" w:eastAsia="宋体" w:cs="宋体"/>
          <w:color w:val="auto"/>
          <w:sz w:val="24"/>
          <w:highlight w:val="none"/>
        </w:rPr>
        <w:t xml:space="preserve">  </w:t>
      </w:r>
    </w:p>
    <w:p>
      <w:pPr>
        <w:pStyle w:val="17"/>
        <w:spacing w:line="440" w:lineRule="exact"/>
        <w:ind w:firstLine="240"/>
        <w:rPr>
          <w:rStyle w:val="19"/>
          <w:rFonts w:ascii="宋体" w:hAnsi="宋体" w:eastAsia="宋体" w:cs="宋体"/>
          <w:color w:val="auto"/>
          <w:sz w:val="24"/>
          <w:highlight w:val="none"/>
        </w:rPr>
      </w:pPr>
      <w:r>
        <w:rPr>
          <w:rStyle w:val="19"/>
          <w:rFonts w:hint="eastAsia" w:ascii="宋体" w:hAnsi="宋体" w:cs="宋体"/>
          <w:color w:val="auto"/>
          <w:sz w:val="24"/>
          <w:highlight w:val="none"/>
        </w:rPr>
        <w:t>地址：</w:t>
      </w:r>
      <w:bookmarkStart w:id="236" w:name="zhongbiaodanweiaddress"/>
      <w:r>
        <w:rPr>
          <w:rStyle w:val="19"/>
          <w:rFonts w:hint="eastAsia" w:ascii="宋体" w:hAnsi="宋体" w:cs="宋体"/>
          <w:color w:val="auto"/>
          <w:sz w:val="24"/>
          <w:highlight w:val="none"/>
        </w:rPr>
        <w:t xml:space="preserve"> </w:t>
      </w:r>
      <w:r>
        <w:rPr>
          <w:rStyle w:val="19"/>
          <w:rFonts w:hint="eastAsia" w:ascii="宋体" w:hAnsi="宋体" w:eastAsia="宋体" w:cs="宋体"/>
          <w:color w:val="auto"/>
          <w:sz w:val="24"/>
          <w:highlight w:val="none"/>
        </w:rPr>
        <w:t xml:space="preserve">                </w:t>
      </w:r>
      <w:bookmarkEnd w:id="236"/>
    </w:p>
    <w:p>
      <w:pPr>
        <w:pStyle w:val="17"/>
        <w:spacing w:line="440" w:lineRule="exact"/>
        <w:ind w:firstLine="240"/>
        <w:rPr>
          <w:rStyle w:val="19"/>
          <w:rFonts w:ascii="宋体" w:hAnsi="宋体" w:eastAsia="宋体" w:cs="宋体"/>
          <w:color w:val="auto"/>
          <w:sz w:val="24"/>
          <w:highlight w:val="none"/>
        </w:rPr>
      </w:pPr>
      <w:r>
        <w:rPr>
          <w:rStyle w:val="19"/>
          <w:rFonts w:hint="eastAsia" w:ascii="宋体" w:hAnsi="宋体" w:cs="宋体"/>
          <w:color w:val="auto"/>
          <w:sz w:val="24"/>
          <w:highlight w:val="none"/>
        </w:rPr>
        <w:t>法定代表人</w:t>
      </w:r>
      <w:r>
        <w:rPr>
          <w:rStyle w:val="19"/>
          <w:rFonts w:hint="eastAsia" w:ascii="宋体" w:hAnsi="宋体" w:cs="宋体"/>
          <w:bCs/>
          <w:color w:val="auto"/>
          <w:sz w:val="24"/>
          <w:highlight w:val="none"/>
        </w:rPr>
        <w:t>（或负责人）</w:t>
      </w:r>
      <w:r>
        <w:rPr>
          <w:rStyle w:val="19"/>
          <w:rFonts w:hint="eastAsia" w:ascii="宋体" w:hAnsi="宋体" w:cs="宋体"/>
          <w:color w:val="auto"/>
          <w:sz w:val="24"/>
          <w:highlight w:val="none"/>
        </w:rPr>
        <w:t>或授权代表：</w:t>
      </w:r>
      <w:bookmarkStart w:id="237" w:name="zhongbiaodanweifaren"/>
      <w:r>
        <w:rPr>
          <w:rStyle w:val="19"/>
          <w:rFonts w:hint="eastAsia" w:ascii="宋体" w:hAnsi="宋体" w:eastAsia="宋体" w:cs="宋体"/>
          <w:color w:val="auto"/>
          <w:sz w:val="24"/>
          <w:highlight w:val="none"/>
        </w:rPr>
        <w:t xml:space="preserve">           </w:t>
      </w:r>
      <w:bookmarkEnd w:id="237"/>
    </w:p>
    <w:p>
      <w:pPr>
        <w:pStyle w:val="17"/>
        <w:spacing w:line="440" w:lineRule="exact"/>
        <w:ind w:firstLine="210"/>
        <w:rPr>
          <w:rStyle w:val="19"/>
          <w:rFonts w:ascii="宋体" w:hAnsi="宋体" w:eastAsia="宋体" w:cs="宋体"/>
          <w:color w:val="auto"/>
          <w:sz w:val="24"/>
          <w:highlight w:val="none"/>
        </w:rPr>
      </w:pPr>
      <w:r>
        <w:rPr>
          <w:rStyle w:val="19"/>
          <w:rFonts w:hint="eastAsia" w:ascii="宋体" w:hAnsi="宋体" w:cs="宋体"/>
          <w:color w:val="auto"/>
          <w:sz w:val="24"/>
          <w:highlight w:val="none"/>
        </w:rPr>
        <w:t>联系电话：</w:t>
      </w:r>
      <w:bookmarkStart w:id="238" w:name="zhongbiaodanweifarentel"/>
      <w:r>
        <w:rPr>
          <w:rStyle w:val="19"/>
          <w:rFonts w:hint="eastAsia" w:ascii="宋体" w:hAnsi="宋体" w:eastAsia="宋体" w:cs="宋体"/>
          <w:color w:val="auto"/>
          <w:sz w:val="24"/>
          <w:highlight w:val="none"/>
        </w:rPr>
        <w:t xml:space="preserve">                   </w:t>
      </w:r>
      <w:bookmarkEnd w:id="238"/>
    </w:p>
    <w:p>
      <w:pPr>
        <w:pStyle w:val="17"/>
        <w:spacing w:line="420" w:lineRule="exact"/>
        <w:ind w:left="5850" w:hanging="5640"/>
        <w:rPr>
          <w:rStyle w:val="19"/>
          <w:rFonts w:ascii="宋体" w:hAnsi="宋体" w:cs="Courier New"/>
          <w:color w:val="auto"/>
          <w:sz w:val="24"/>
          <w:highlight w:val="none"/>
        </w:rPr>
      </w:pPr>
      <w:r>
        <w:rPr>
          <w:rStyle w:val="19"/>
          <w:rFonts w:hint="eastAsia" w:ascii="宋体" w:hAnsi="宋体" w:cs="Courier New"/>
          <w:color w:val="auto"/>
          <w:sz w:val="24"/>
          <w:highlight w:val="none"/>
        </w:rPr>
        <w:t xml:space="preserve">签订日期： </w:t>
      </w:r>
      <w:bookmarkStart w:id="239" w:name="yifangqiandingdate"/>
      <w:r>
        <w:rPr>
          <w:rStyle w:val="19"/>
          <w:rFonts w:hint="eastAsia" w:ascii="宋体" w:hAnsi="宋体" w:cs="Courier New"/>
          <w:color w:val="auto"/>
          <w:sz w:val="24"/>
          <w:highlight w:val="none"/>
        </w:rPr>
        <w:t xml:space="preserve">     年    月  日</w:t>
      </w:r>
      <w:bookmarkEnd w:id="239"/>
    </w:p>
    <w:bookmarkEnd w:id="213"/>
    <w:p>
      <w:pPr>
        <w:rPr>
          <w:rFonts w:hint="eastAsia" w:ascii="宋体" w:hAnsi="宋体"/>
          <w:color w:val="auto"/>
          <w:sz w:val="20"/>
          <w:highlight w:val="none"/>
        </w:rPr>
      </w:pPr>
    </w:p>
    <w:p>
      <w:pPr>
        <w:pStyle w:val="15"/>
        <w:pageBreakBefore/>
        <w:spacing w:line="360" w:lineRule="auto"/>
        <w:rPr>
          <w:rFonts w:hint="eastAsia" w:ascii="宋体" w:hAnsi="宋体" w:eastAsia="宋体"/>
          <w:color w:val="auto"/>
          <w:highlight w:val="none"/>
        </w:rPr>
      </w:pPr>
      <w:bookmarkStart w:id="240" w:name="_Hlt16619350"/>
      <w:bookmarkStart w:id="241" w:name="_Toc6167"/>
      <w:bookmarkStart w:id="242" w:name="_Toc31505"/>
      <w:bookmarkStart w:id="243" w:name="_Toc20823346"/>
      <w:bookmarkStart w:id="244" w:name="_Toc38368128"/>
      <w:bookmarkStart w:id="245" w:name="_Toc30698"/>
      <w:bookmarkStart w:id="246" w:name="_Toc35266028"/>
      <w:bookmarkStart w:id="247" w:name="_Toc120614244"/>
      <w:bookmarkStart w:id="248" w:name="_Toc54615246"/>
      <w:bookmarkStart w:id="249" w:name="_Toc16938590"/>
      <w:bookmarkStart w:id="250" w:name="_Toc256000009"/>
      <w:r>
        <w:rPr>
          <w:rFonts w:hint="eastAsia" w:ascii="宋体" w:hAnsi="宋体" w:eastAsia="宋体"/>
          <w:color w:val="auto"/>
          <w:highlight w:val="none"/>
        </w:rPr>
        <w:t>第</w:t>
      </w:r>
      <w:bookmarkEnd w:id="240"/>
      <w:r>
        <w:rPr>
          <w:rFonts w:hint="eastAsia" w:ascii="宋体" w:hAnsi="宋体" w:eastAsia="宋体"/>
          <w:color w:val="auto"/>
          <w:highlight w:val="none"/>
        </w:rPr>
        <w:t>四章 项目需求</w:t>
      </w:r>
      <w:bookmarkEnd w:id="241"/>
      <w:bookmarkEnd w:id="242"/>
      <w:bookmarkEnd w:id="243"/>
      <w:bookmarkEnd w:id="244"/>
      <w:bookmarkEnd w:id="245"/>
      <w:bookmarkEnd w:id="246"/>
      <w:bookmarkEnd w:id="247"/>
      <w:bookmarkEnd w:id="248"/>
      <w:bookmarkEnd w:id="249"/>
      <w:bookmarkEnd w:id="250"/>
      <w:bookmarkStart w:id="251" w:name="_Toc319429198"/>
      <w:bookmarkStart w:id="252" w:name="_Toc274321794"/>
      <w:bookmarkStart w:id="253" w:name="_Toc350255489"/>
      <w:bookmarkStart w:id="254" w:name="_Toc483515625"/>
      <w:bookmarkStart w:id="255" w:name="_Toc49090575"/>
      <w:bookmarkStart w:id="256" w:name="_Toc26554093"/>
    </w:p>
    <w:bookmarkEnd w:id="251"/>
    <w:bookmarkEnd w:id="252"/>
    <w:p>
      <w:pPr>
        <w:spacing w:line="360" w:lineRule="auto"/>
        <w:rPr>
          <w:rFonts w:ascii="宋体" w:hAnsi="宋体" w:cs="宋体"/>
          <w:b/>
          <w:color w:val="auto"/>
          <w:sz w:val="28"/>
          <w:szCs w:val="28"/>
          <w:highlight w:val="none"/>
        </w:rPr>
      </w:pPr>
      <w:r>
        <w:rPr>
          <w:rFonts w:hint="eastAsia" w:ascii="宋体" w:hAnsi="宋体" w:cs="宋体"/>
          <w:b/>
          <w:color w:val="auto"/>
          <w:sz w:val="28"/>
          <w:szCs w:val="28"/>
          <w:highlight w:val="none"/>
        </w:rPr>
        <w:t>一、清单</w:t>
      </w:r>
    </w:p>
    <w:p>
      <w:pPr>
        <w:pStyle w:val="23"/>
        <w:spacing w:line="440" w:lineRule="exact"/>
        <w:ind w:firstLine="500"/>
        <w:outlineLvl w:val="9"/>
        <w:rPr>
          <w:rStyle w:val="19"/>
          <w:rFonts w:ascii="宋体" w:hAnsi="宋体" w:eastAsia="宋体" w:cs="宋体"/>
          <w:b w:val="0"/>
          <w:color w:val="auto"/>
          <w:spacing w:val="7"/>
          <w:sz w:val="24"/>
          <w:highlight w:val="none"/>
        </w:rPr>
      </w:pPr>
      <w:r>
        <w:rPr>
          <w:rStyle w:val="19"/>
          <w:rFonts w:ascii="宋体" w:hAnsi="宋体" w:eastAsia="宋体" w:cs="宋体"/>
          <w:b w:val="0"/>
          <w:color w:val="auto"/>
          <w:spacing w:val="7"/>
          <w:sz w:val="24"/>
          <w:highlight w:val="none"/>
        </w:rPr>
        <w:t>1.清单</w:t>
      </w:r>
    </w:p>
    <w:tbl>
      <w:tblPr>
        <w:tblStyle w:val="5"/>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100" w:type="dxa"/>
          <w:left w:w="108" w:type="dxa"/>
          <w:bottom w:w="100" w:type="dxa"/>
          <w:right w:w="108" w:type="dxa"/>
        </w:tblCellMar>
      </w:tblPr>
      <w:tblGrid>
        <w:gridCol w:w="506"/>
        <w:gridCol w:w="1463"/>
        <w:gridCol w:w="696"/>
        <w:gridCol w:w="506"/>
        <w:gridCol w:w="506"/>
        <w:gridCol w:w="3867"/>
        <w:gridCol w:w="708"/>
        <w:gridCol w:w="60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506" w:type="dxa"/>
            <w:noWrap w:val="0"/>
            <w:tcMar>
              <w:top w:w="100" w:type="dxa"/>
              <w:bottom w:w="100" w:type="dxa"/>
            </w:tcMar>
            <w:vAlign w:val="center"/>
          </w:tcPr>
          <w:p>
            <w:pPr>
              <w:pStyle w:val="24"/>
              <w:jc w:val="center"/>
              <w:rPr>
                <w:rStyle w:val="19"/>
                <w:rFonts w:ascii="宋体" w:hAnsi="宋体" w:eastAsia="宋体" w:cs="宋体"/>
                <w:b w:val="0"/>
                <w:color w:val="auto"/>
                <w:sz w:val="24"/>
                <w:szCs w:val="24"/>
                <w:highlight w:val="none"/>
              </w:rPr>
            </w:pPr>
            <w:r>
              <w:rPr>
                <w:rStyle w:val="19"/>
                <w:rFonts w:ascii="宋体" w:hAnsi="宋体" w:eastAsia="宋体" w:cs="宋体"/>
                <w:b w:val="0"/>
                <w:color w:val="auto"/>
                <w:sz w:val="24"/>
                <w:szCs w:val="24"/>
                <w:highlight w:val="none"/>
              </w:rPr>
              <w:t>序号</w:t>
            </w:r>
          </w:p>
        </w:tc>
        <w:tc>
          <w:tcPr>
            <w:tcW w:w="1463" w:type="dxa"/>
            <w:noWrap w:val="0"/>
            <w:tcMar>
              <w:top w:w="100" w:type="dxa"/>
              <w:bottom w:w="100" w:type="dxa"/>
            </w:tcMar>
            <w:vAlign w:val="center"/>
          </w:tcPr>
          <w:p>
            <w:pPr>
              <w:pStyle w:val="24"/>
              <w:jc w:val="center"/>
              <w:rPr>
                <w:rStyle w:val="19"/>
                <w:rFonts w:ascii="宋体" w:hAnsi="宋体" w:eastAsia="宋体" w:cs="宋体"/>
                <w:b w:val="0"/>
                <w:color w:val="auto"/>
                <w:sz w:val="24"/>
                <w:szCs w:val="24"/>
                <w:highlight w:val="none"/>
              </w:rPr>
            </w:pPr>
            <w:r>
              <w:rPr>
                <w:rStyle w:val="19"/>
                <w:rFonts w:ascii="宋体" w:hAnsi="宋体" w:eastAsia="宋体" w:cs="宋体"/>
                <w:b w:val="0"/>
                <w:color w:val="auto"/>
                <w:sz w:val="24"/>
                <w:szCs w:val="24"/>
                <w:highlight w:val="none"/>
              </w:rPr>
              <w:t>名称</w:t>
            </w:r>
          </w:p>
        </w:tc>
        <w:tc>
          <w:tcPr>
            <w:tcW w:w="696" w:type="dxa"/>
            <w:noWrap w:val="0"/>
            <w:tcMar>
              <w:top w:w="100" w:type="dxa"/>
              <w:bottom w:w="100" w:type="dxa"/>
            </w:tcMar>
            <w:vAlign w:val="center"/>
          </w:tcPr>
          <w:p>
            <w:pPr>
              <w:pStyle w:val="24"/>
              <w:jc w:val="center"/>
              <w:rPr>
                <w:rStyle w:val="19"/>
                <w:rFonts w:ascii="宋体" w:hAnsi="宋体" w:eastAsia="宋体" w:cs="宋体"/>
                <w:b w:val="0"/>
                <w:color w:val="auto"/>
                <w:sz w:val="24"/>
                <w:szCs w:val="24"/>
                <w:highlight w:val="none"/>
              </w:rPr>
            </w:pPr>
            <w:r>
              <w:rPr>
                <w:rStyle w:val="19"/>
                <w:rFonts w:ascii="宋体" w:hAnsi="宋体" w:eastAsia="宋体" w:cs="宋体"/>
                <w:b w:val="0"/>
                <w:color w:val="auto"/>
                <w:sz w:val="24"/>
                <w:szCs w:val="24"/>
                <w:highlight w:val="none"/>
              </w:rPr>
              <w:t>数量</w:t>
            </w:r>
          </w:p>
        </w:tc>
        <w:tc>
          <w:tcPr>
            <w:tcW w:w="506" w:type="dxa"/>
            <w:noWrap w:val="0"/>
            <w:tcMar>
              <w:top w:w="100" w:type="dxa"/>
              <w:bottom w:w="100" w:type="dxa"/>
            </w:tcMar>
            <w:vAlign w:val="center"/>
          </w:tcPr>
          <w:p>
            <w:pPr>
              <w:pStyle w:val="24"/>
              <w:jc w:val="center"/>
              <w:rPr>
                <w:rStyle w:val="19"/>
                <w:rFonts w:ascii="宋体" w:hAnsi="宋体" w:eastAsia="宋体" w:cs="宋体"/>
                <w:b w:val="0"/>
                <w:color w:val="auto"/>
                <w:sz w:val="24"/>
                <w:szCs w:val="24"/>
                <w:highlight w:val="none"/>
              </w:rPr>
            </w:pPr>
            <w:r>
              <w:rPr>
                <w:rStyle w:val="19"/>
                <w:rFonts w:ascii="宋体" w:hAnsi="宋体" w:eastAsia="宋体" w:cs="宋体"/>
                <w:b w:val="0"/>
                <w:color w:val="auto"/>
                <w:sz w:val="24"/>
                <w:szCs w:val="24"/>
                <w:highlight w:val="none"/>
              </w:rPr>
              <w:t>单位</w:t>
            </w:r>
          </w:p>
        </w:tc>
        <w:tc>
          <w:tcPr>
            <w:tcW w:w="506" w:type="dxa"/>
            <w:noWrap w:val="0"/>
            <w:tcMar>
              <w:top w:w="100" w:type="dxa"/>
              <w:bottom w:w="100" w:type="dxa"/>
            </w:tcMar>
            <w:vAlign w:val="center"/>
          </w:tcPr>
          <w:p>
            <w:pPr>
              <w:pStyle w:val="24"/>
              <w:jc w:val="center"/>
              <w:rPr>
                <w:rStyle w:val="19"/>
                <w:rFonts w:ascii="宋体" w:hAnsi="宋体" w:eastAsia="宋体" w:cs="宋体"/>
                <w:b w:val="0"/>
                <w:color w:val="auto"/>
                <w:sz w:val="24"/>
                <w:szCs w:val="24"/>
                <w:highlight w:val="none"/>
              </w:rPr>
            </w:pPr>
            <w:r>
              <w:rPr>
                <w:rStyle w:val="19"/>
                <w:rFonts w:ascii="宋体" w:hAnsi="宋体" w:eastAsia="宋体" w:cs="宋体"/>
                <w:b w:val="0"/>
                <w:color w:val="auto"/>
                <w:sz w:val="24"/>
                <w:szCs w:val="24"/>
                <w:highlight w:val="none"/>
              </w:rPr>
              <w:t>图片</w:t>
            </w:r>
          </w:p>
        </w:tc>
        <w:tc>
          <w:tcPr>
            <w:tcW w:w="3867" w:type="dxa"/>
            <w:noWrap w:val="0"/>
            <w:tcMar>
              <w:top w:w="100" w:type="dxa"/>
              <w:bottom w:w="100" w:type="dxa"/>
            </w:tcMar>
            <w:vAlign w:val="center"/>
          </w:tcPr>
          <w:p>
            <w:pPr>
              <w:pStyle w:val="24"/>
              <w:jc w:val="center"/>
              <w:rPr>
                <w:rStyle w:val="19"/>
                <w:rFonts w:ascii="宋体" w:hAnsi="宋体" w:eastAsia="宋体" w:cs="宋体"/>
                <w:b w:val="0"/>
                <w:color w:val="auto"/>
                <w:sz w:val="24"/>
                <w:szCs w:val="24"/>
                <w:highlight w:val="none"/>
              </w:rPr>
            </w:pPr>
            <w:r>
              <w:rPr>
                <w:rStyle w:val="19"/>
                <w:rFonts w:ascii="宋体" w:hAnsi="宋体" w:eastAsia="宋体" w:cs="宋体"/>
                <w:b w:val="0"/>
                <w:color w:val="auto"/>
                <w:sz w:val="24"/>
                <w:szCs w:val="24"/>
                <w:highlight w:val="none"/>
              </w:rPr>
              <w:t>所属行业</w:t>
            </w:r>
          </w:p>
        </w:tc>
        <w:tc>
          <w:tcPr>
            <w:tcW w:w="708" w:type="dxa"/>
            <w:noWrap w:val="0"/>
            <w:tcMar>
              <w:top w:w="100" w:type="dxa"/>
              <w:bottom w:w="100" w:type="dxa"/>
            </w:tcMar>
            <w:vAlign w:val="center"/>
          </w:tcPr>
          <w:p>
            <w:pPr>
              <w:pStyle w:val="24"/>
              <w:jc w:val="center"/>
              <w:rPr>
                <w:rStyle w:val="19"/>
                <w:rFonts w:ascii="宋体" w:hAnsi="宋体" w:eastAsia="宋体" w:cs="宋体"/>
                <w:b w:val="0"/>
                <w:color w:val="auto"/>
                <w:sz w:val="24"/>
                <w:szCs w:val="24"/>
                <w:highlight w:val="none"/>
              </w:rPr>
            </w:pPr>
            <w:r>
              <w:rPr>
                <w:rStyle w:val="19"/>
                <w:rFonts w:ascii="宋体" w:hAnsi="宋体" w:eastAsia="宋体" w:cs="宋体"/>
                <w:b w:val="0"/>
                <w:color w:val="auto"/>
                <w:sz w:val="24"/>
                <w:szCs w:val="24"/>
                <w:highlight w:val="none"/>
              </w:rPr>
              <w:t>标的类型</w:t>
            </w:r>
          </w:p>
        </w:tc>
        <w:tc>
          <w:tcPr>
            <w:tcW w:w="607" w:type="dxa"/>
            <w:noWrap w:val="0"/>
            <w:tcMar>
              <w:top w:w="100" w:type="dxa"/>
              <w:bottom w:w="100" w:type="dxa"/>
            </w:tcMar>
            <w:vAlign w:val="center"/>
          </w:tcPr>
          <w:p>
            <w:pPr>
              <w:pStyle w:val="24"/>
              <w:jc w:val="center"/>
              <w:rPr>
                <w:rStyle w:val="19"/>
                <w:rFonts w:ascii="宋体" w:hAnsi="宋体" w:eastAsia="宋体" w:cs="宋体"/>
                <w:b w:val="0"/>
                <w:color w:val="auto"/>
                <w:sz w:val="24"/>
                <w:szCs w:val="24"/>
                <w:highlight w:val="none"/>
              </w:rPr>
            </w:pPr>
            <w:r>
              <w:rPr>
                <w:rStyle w:val="19"/>
                <w:rFonts w:ascii="宋体" w:hAnsi="宋体" w:eastAsia="宋体" w:cs="宋体"/>
                <w:b w:val="0"/>
                <w:color w:val="auto"/>
                <w:sz w:val="24"/>
                <w:szCs w:val="24"/>
                <w:highlight w:val="none"/>
              </w:rPr>
              <w:t>标的属性</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506" w:type="dxa"/>
            <w:noWrap w:val="0"/>
            <w:tcMar>
              <w:top w:w="100" w:type="dxa"/>
              <w:bottom w:w="100" w:type="dxa"/>
            </w:tcMar>
            <w:vAlign w:val="center"/>
          </w:tcPr>
          <w:p>
            <w:pPr>
              <w:pStyle w:val="24"/>
              <w:jc w:val="center"/>
              <w:rPr>
                <w:rStyle w:val="19"/>
                <w:rFonts w:ascii="宋体" w:hAnsi="宋体" w:eastAsia="宋体" w:cs="宋体"/>
                <w:b w:val="0"/>
                <w:color w:val="auto"/>
                <w:sz w:val="24"/>
                <w:szCs w:val="24"/>
                <w:highlight w:val="none"/>
              </w:rPr>
            </w:pPr>
            <w:r>
              <w:rPr>
                <w:rStyle w:val="19"/>
                <w:rFonts w:ascii="宋体" w:hAnsi="宋体" w:eastAsia="宋体" w:cs="宋体"/>
                <w:b w:val="0"/>
                <w:color w:val="auto"/>
                <w:sz w:val="24"/>
                <w:szCs w:val="24"/>
                <w:highlight w:val="none"/>
              </w:rPr>
              <w:t>1</w:t>
            </w:r>
          </w:p>
        </w:tc>
        <w:tc>
          <w:tcPr>
            <w:tcW w:w="1463" w:type="dxa"/>
            <w:noWrap w:val="0"/>
            <w:tcMar>
              <w:top w:w="100" w:type="dxa"/>
              <w:bottom w:w="100" w:type="dxa"/>
            </w:tcMar>
            <w:vAlign w:val="center"/>
          </w:tcPr>
          <w:p>
            <w:pPr>
              <w:pStyle w:val="24"/>
              <w:jc w:val="center"/>
              <w:rPr>
                <w:rStyle w:val="19"/>
                <w:rFonts w:hint="eastAsia" w:ascii="宋体" w:hAnsi="宋体" w:eastAsia="宋体" w:cs="宋体"/>
                <w:b w:val="0"/>
                <w:color w:val="auto"/>
                <w:sz w:val="24"/>
                <w:szCs w:val="24"/>
                <w:highlight w:val="none"/>
                <w:lang w:eastAsia="zh-CN"/>
              </w:rPr>
            </w:pPr>
            <w:r>
              <w:rPr>
                <w:rStyle w:val="19"/>
                <w:rFonts w:hint="eastAsia" w:ascii="宋体" w:hAnsi="宋体" w:eastAsia="宋体" w:cs="宋体"/>
                <w:b w:val="0"/>
                <w:color w:val="auto"/>
                <w:sz w:val="24"/>
                <w:szCs w:val="24"/>
                <w:highlight w:val="none"/>
                <w:lang w:eastAsia="zh-CN"/>
              </w:rPr>
              <w:t>化工和危险化学品企业安全支撑服务</w:t>
            </w:r>
          </w:p>
        </w:tc>
        <w:tc>
          <w:tcPr>
            <w:tcW w:w="696" w:type="dxa"/>
            <w:noWrap w:val="0"/>
            <w:tcMar>
              <w:top w:w="100" w:type="dxa"/>
              <w:bottom w:w="100" w:type="dxa"/>
            </w:tcMar>
            <w:vAlign w:val="center"/>
          </w:tcPr>
          <w:p>
            <w:pPr>
              <w:pStyle w:val="24"/>
              <w:jc w:val="center"/>
              <w:rPr>
                <w:rStyle w:val="19"/>
                <w:rFonts w:ascii="宋体" w:hAnsi="宋体" w:eastAsia="宋体" w:cs="宋体"/>
                <w:b w:val="0"/>
                <w:color w:val="auto"/>
                <w:sz w:val="24"/>
                <w:szCs w:val="24"/>
                <w:highlight w:val="none"/>
              </w:rPr>
            </w:pPr>
            <w:r>
              <w:rPr>
                <w:rStyle w:val="19"/>
                <w:rFonts w:ascii="宋体" w:hAnsi="宋体" w:eastAsia="宋体" w:cs="宋体"/>
                <w:b w:val="0"/>
                <w:color w:val="auto"/>
                <w:sz w:val="24"/>
                <w:szCs w:val="24"/>
                <w:highlight w:val="none"/>
              </w:rPr>
              <w:t>1.00</w:t>
            </w:r>
          </w:p>
        </w:tc>
        <w:tc>
          <w:tcPr>
            <w:tcW w:w="506" w:type="dxa"/>
            <w:noWrap w:val="0"/>
            <w:tcMar>
              <w:top w:w="100" w:type="dxa"/>
              <w:bottom w:w="100" w:type="dxa"/>
            </w:tcMar>
            <w:vAlign w:val="center"/>
          </w:tcPr>
          <w:p>
            <w:pPr>
              <w:pStyle w:val="24"/>
              <w:jc w:val="center"/>
              <w:rPr>
                <w:rStyle w:val="19"/>
                <w:rFonts w:ascii="宋体" w:hAnsi="宋体" w:eastAsia="宋体" w:cs="宋体"/>
                <w:b w:val="0"/>
                <w:color w:val="auto"/>
                <w:sz w:val="24"/>
                <w:szCs w:val="24"/>
                <w:highlight w:val="none"/>
              </w:rPr>
            </w:pPr>
            <w:r>
              <w:rPr>
                <w:rStyle w:val="19"/>
                <w:rFonts w:ascii="宋体" w:hAnsi="宋体" w:eastAsia="宋体" w:cs="宋体"/>
                <w:b w:val="0"/>
                <w:color w:val="auto"/>
                <w:sz w:val="24"/>
                <w:szCs w:val="24"/>
                <w:highlight w:val="none"/>
              </w:rPr>
              <w:t>年</w:t>
            </w:r>
          </w:p>
        </w:tc>
        <w:tc>
          <w:tcPr>
            <w:tcW w:w="506" w:type="dxa"/>
            <w:noWrap w:val="0"/>
            <w:tcMar>
              <w:top w:w="100" w:type="dxa"/>
              <w:bottom w:w="100" w:type="dxa"/>
            </w:tcMar>
            <w:vAlign w:val="center"/>
          </w:tcPr>
          <w:p>
            <w:pPr>
              <w:pStyle w:val="24"/>
              <w:jc w:val="left"/>
              <w:rPr>
                <w:rStyle w:val="19"/>
                <w:rFonts w:ascii="宋体" w:hAnsi="宋体" w:eastAsia="宋体" w:cs="宋体"/>
                <w:b w:val="0"/>
                <w:color w:val="auto"/>
                <w:sz w:val="24"/>
                <w:szCs w:val="24"/>
                <w:highlight w:val="none"/>
              </w:rPr>
            </w:pPr>
            <w:r>
              <w:rPr>
                <w:rStyle w:val="19"/>
                <w:rFonts w:ascii="宋体" w:hAnsi="宋体" w:eastAsia="宋体" w:cs="宋体"/>
                <w:b w:val="0"/>
                <w:color w:val="auto"/>
                <w:sz w:val="24"/>
                <w:szCs w:val="24"/>
                <w:highlight w:val="none"/>
              </w:rPr>
              <w:t>无</w:t>
            </w:r>
          </w:p>
        </w:tc>
        <w:tc>
          <w:tcPr>
            <w:tcW w:w="3867" w:type="dxa"/>
            <w:noWrap w:val="0"/>
            <w:tcMar>
              <w:top w:w="100" w:type="dxa"/>
              <w:bottom w:w="100" w:type="dxa"/>
            </w:tcMar>
            <w:vAlign w:val="center"/>
          </w:tcPr>
          <w:p>
            <w:pPr>
              <w:pStyle w:val="24"/>
              <w:jc w:val="center"/>
              <w:rPr>
                <w:rStyle w:val="19"/>
                <w:rFonts w:ascii="宋体" w:hAnsi="宋体" w:eastAsia="宋体" w:cs="宋体"/>
                <w:b w:val="0"/>
                <w:color w:val="auto"/>
                <w:sz w:val="24"/>
                <w:szCs w:val="24"/>
                <w:highlight w:val="none"/>
              </w:rPr>
            </w:pPr>
            <w:r>
              <w:rPr>
                <w:rStyle w:val="19"/>
                <w:rFonts w:ascii="宋体" w:hAnsi="宋体" w:eastAsia="宋体" w:cs="宋体"/>
                <w:b w:val="0"/>
                <w:color w:val="auto"/>
                <w:sz w:val="24"/>
                <w:szCs w:val="24"/>
                <w:highlight w:val="none"/>
              </w:rPr>
              <w:t>其他未列明行业（包括科学研究和技术服务业，水利、环境和公共设施管理业，居民服务、修理和其他服务业，社会工作，文化、体育和娱乐业等）</w:t>
            </w:r>
          </w:p>
        </w:tc>
        <w:tc>
          <w:tcPr>
            <w:tcW w:w="708" w:type="dxa"/>
            <w:noWrap w:val="0"/>
            <w:tcMar>
              <w:top w:w="100" w:type="dxa"/>
              <w:bottom w:w="100" w:type="dxa"/>
            </w:tcMar>
            <w:vAlign w:val="center"/>
          </w:tcPr>
          <w:p>
            <w:pPr>
              <w:pStyle w:val="24"/>
              <w:jc w:val="center"/>
              <w:rPr>
                <w:rStyle w:val="19"/>
                <w:rFonts w:ascii="宋体" w:hAnsi="宋体" w:eastAsia="宋体" w:cs="宋体"/>
                <w:b w:val="0"/>
                <w:color w:val="auto"/>
                <w:sz w:val="24"/>
                <w:szCs w:val="24"/>
                <w:highlight w:val="none"/>
              </w:rPr>
            </w:pPr>
            <w:r>
              <w:rPr>
                <w:rStyle w:val="19"/>
                <w:rFonts w:ascii="宋体" w:hAnsi="宋体" w:eastAsia="宋体" w:cs="宋体"/>
                <w:b w:val="0"/>
                <w:color w:val="auto"/>
                <w:sz w:val="24"/>
                <w:szCs w:val="24"/>
                <w:highlight w:val="none"/>
              </w:rPr>
              <w:t>主要采购标的</w:t>
            </w:r>
          </w:p>
        </w:tc>
        <w:tc>
          <w:tcPr>
            <w:tcW w:w="607" w:type="dxa"/>
            <w:noWrap w:val="0"/>
            <w:tcMar>
              <w:top w:w="100" w:type="dxa"/>
              <w:bottom w:w="100" w:type="dxa"/>
            </w:tcMar>
            <w:vAlign w:val="center"/>
          </w:tcPr>
          <w:p>
            <w:pPr>
              <w:pStyle w:val="24"/>
              <w:jc w:val="center"/>
              <w:rPr>
                <w:rStyle w:val="19"/>
                <w:rFonts w:ascii="宋体" w:hAnsi="宋体" w:eastAsia="宋体" w:cs="宋体"/>
                <w:b w:val="0"/>
                <w:color w:val="auto"/>
                <w:sz w:val="24"/>
                <w:szCs w:val="24"/>
                <w:highlight w:val="none"/>
              </w:rPr>
            </w:pPr>
            <w:r>
              <w:rPr>
                <w:rStyle w:val="19"/>
                <w:rFonts w:ascii="宋体" w:hAnsi="宋体" w:eastAsia="宋体" w:cs="宋体"/>
                <w:b w:val="0"/>
                <w:color w:val="auto"/>
                <w:sz w:val="24"/>
                <w:szCs w:val="24"/>
                <w:highlight w:val="none"/>
              </w:rPr>
              <w:t>服务类</w:t>
            </w:r>
          </w:p>
        </w:tc>
      </w:tr>
    </w:tbl>
    <w:p>
      <w:pPr>
        <w:pStyle w:val="24"/>
        <w:jc w:val="center"/>
        <w:rPr>
          <w:rStyle w:val="19"/>
          <w:rFonts w:ascii="宋体" w:hAnsi="宋体" w:eastAsia="宋体" w:cs="宋体"/>
          <w:color w:val="auto"/>
          <w:sz w:val="24"/>
          <w:highlight w:val="none"/>
        </w:rPr>
      </w:pPr>
    </w:p>
    <w:p>
      <w:pPr>
        <w:pStyle w:val="25"/>
        <w:spacing w:line="440" w:lineRule="exact"/>
        <w:ind w:firstLine="500"/>
        <w:outlineLvl w:val="9"/>
        <w:rPr>
          <w:rStyle w:val="19"/>
          <w:rFonts w:ascii="宋体" w:hAnsi="宋体" w:eastAsia="宋体" w:cs="宋体"/>
          <w:b w:val="0"/>
          <w:color w:val="auto"/>
          <w:spacing w:val="7"/>
          <w:sz w:val="24"/>
          <w:highlight w:val="none"/>
        </w:rPr>
      </w:pPr>
      <w:r>
        <w:rPr>
          <w:rStyle w:val="19"/>
          <w:rFonts w:ascii="宋体" w:hAnsi="宋体" w:eastAsia="宋体" w:cs="宋体"/>
          <w:b w:val="0"/>
          <w:color w:val="auto"/>
          <w:spacing w:val="7"/>
          <w:sz w:val="24"/>
          <w:highlight w:val="none"/>
        </w:rPr>
        <w:t>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pPr>
        <w:pStyle w:val="26"/>
        <w:spacing w:line="440" w:lineRule="exact"/>
        <w:ind w:firstLine="500"/>
        <w:outlineLvl w:val="9"/>
        <w:rPr>
          <w:rStyle w:val="19"/>
          <w:rFonts w:ascii="宋体" w:hAnsi="宋体" w:eastAsia="宋体" w:cs="宋体"/>
          <w:b w:val="0"/>
          <w:color w:val="auto"/>
          <w:spacing w:val="7"/>
          <w:sz w:val="24"/>
          <w:highlight w:val="none"/>
        </w:rPr>
      </w:pPr>
      <w:r>
        <w:rPr>
          <w:rStyle w:val="19"/>
          <w:rFonts w:ascii="宋体" w:hAnsi="宋体" w:eastAsia="宋体" w:cs="宋体"/>
          <w:b w:val="0"/>
          <w:color w:val="auto"/>
          <w:spacing w:val="7"/>
          <w:sz w:val="24"/>
          <w:highlight w:val="none"/>
        </w:rPr>
        <w:t>2.核心产品清单</w:t>
      </w:r>
    </w:p>
    <w:p>
      <w:pPr>
        <w:pStyle w:val="26"/>
        <w:spacing w:line="440" w:lineRule="exact"/>
        <w:ind w:firstLine="500"/>
        <w:outlineLvl w:val="9"/>
        <w:rPr>
          <w:rStyle w:val="19"/>
          <w:rFonts w:ascii="宋体" w:hAnsi="宋体" w:eastAsia="宋体" w:cs="宋体"/>
          <w:b w:val="0"/>
          <w:color w:val="auto"/>
          <w:spacing w:val="7"/>
          <w:sz w:val="24"/>
          <w:highlight w:val="none"/>
        </w:rPr>
      </w:pPr>
      <w:r>
        <w:rPr>
          <w:rStyle w:val="19"/>
          <w:rFonts w:ascii="宋体" w:hAnsi="宋体" w:eastAsia="宋体" w:cs="宋体"/>
          <w:b w:val="0"/>
          <w:color w:val="auto"/>
          <w:spacing w:val="7"/>
          <w:sz w:val="24"/>
          <w:highlight w:val="none"/>
        </w:rPr>
        <w:t>无</w:t>
      </w:r>
    </w:p>
    <w:p>
      <w:pPr>
        <w:pStyle w:val="27"/>
        <w:spacing w:line="440" w:lineRule="exact"/>
        <w:ind w:firstLine="500"/>
        <w:outlineLvl w:val="9"/>
        <w:rPr>
          <w:rStyle w:val="19"/>
          <w:rFonts w:ascii="宋体" w:hAnsi="宋体" w:eastAsia="宋体" w:cs="宋体"/>
          <w:b w:val="0"/>
          <w:color w:val="auto"/>
          <w:spacing w:val="7"/>
          <w:sz w:val="24"/>
          <w:highlight w:val="none"/>
        </w:rPr>
      </w:pPr>
      <w:r>
        <w:rPr>
          <w:rStyle w:val="19"/>
          <w:rFonts w:ascii="宋体" w:hAnsi="宋体" w:eastAsia="宋体" w:cs="宋体"/>
          <w:b w:val="0"/>
          <w:color w:val="auto"/>
          <w:spacing w:val="7"/>
          <w:sz w:val="24"/>
          <w:highlight w:val="none"/>
        </w:rPr>
        <w:t>3、节能、环境标志产品清单(请提供国家确定的认证机构出具的、处于有效期之内的节能产品、环境标志产品认证证书（若证书有附件（附录）的，附件（附录）须随证书一起提供)）</w:t>
      </w:r>
    </w:p>
    <w:p>
      <w:pPr>
        <w:pStyle w:val="27"/>
        <w:spacing w:line="440" w:lineRule="exact"/>
        <w:ind w:firstLine="500"/>
        <w:outlineLvl w:val="9"/>
        <w:rPr>
          <w:rStyle w:val="19"/>
          <w:rFonts w:ascii="宋体" w:hAnsi="宋体" w:eastAsia="宋体" w:cs="宋体"/>
          <w:b w:val="0"/>
          <w:color w:val="auto"/>
          <w:spacing w:val="7"/>
          <w:sz w:val="24"/>
          <w:highlight w:val="none"/>
        </w:rPr>
      </w:pPr>
      <w:r>
        <w:rPr>
          <w:rStyle w:val="19"/>
          <w:rFonts w:ascii="宋体" w:hAnsi="宋体" w:eastAsia="宋体" w:cs="宋体"/>
          <w:b w:val="0"/>
          <w:color w:val="auto"/>
          <w:spacing w:val="7"/>
          <w:sz w:val="24"/>
          <w:highlight w:val="none"/>
        </w:rPr>
        <w:t xml:space="preserve">节能产品政府采购品目清单： </w:t>
      </w:r>
    </w:p>
    <w:p>
      <w:pPr>
        <w:pStyle w:val="27"/>
        <w:spacing w:line="440" w:lineRule="exact"/>
        <w:ind w:firstLine="500"/>
        <w:outlineLvl w:val="9"/>
        <w:rPr>
          <w:rStyle w:val="19"/>
          <w:rFonts w:ascii="宋体" w:hAnsi="宋体" w:eastAsia="宋体" w:cs="宋体"/>
          <w:b w:val="0"/>
          <w:color w:val="auto"/>
          <w:spacing w:val="7"/>
          <w:sz w:val="24"/>
          <w:highlight w:val="none"/>
        </w:rPr>
      </w:pPr>
      <w:r>
        <w:rPr>
          <w:rStyle w:val="19"/>
          <w:rFonts w:ascii="宋体" w:hAnsi="宋体" w:eastAsia="宋体" w:cs="宋体"/>
          <w:b w:val="0"/>
          <w:color w:val="auto"/>
          <w:spacing w:val="7"/>
          <w:sz w:val="24"/>
          <w:highlight w:val="none"/>
        </w:rPr>
        <w:t xml:space="preserve">无 </w:t>
      </w:r>
    </w:p>
    <w:p>
      <w:pPr>
        <w:pStyle w:val="28"/>
        <w:spacing w:line="440" w:lineRule="exact"/>
        <w:ind w:firstLine="500"/>
        <w:outlineLvl w:val="9"/>
        <w:rPr>
          <w:rStyle w:val="19"/>
          <w:rFonts w:ascii="宋体" w:hAnsi="宋体" w:eastAsia="宋体" w:cs="宋体"/>
          <w:b w:val="0"/>
          <w:color w:val="auto"/>
          <w:spacing w:val="7"/>
          <w:sz w:val="24"/>
          <w:highlight w:val="none"/>
        </w:rPr>
      </w:pPr>
      <w:r>
        <w:rPr>
          <w:rStyle w:val="19"/>
          <w:rFonts w:ascii="宋体" w:hAnsi="宋体" w:eastAsia="宋体" w:cs="宋体"/>
          <w:b w:val="0"/>
          <w:color w:val="auto"/>
          <w:spacing w:val="7"/>
          <w:sz w:val="24"/>
          <w:highlight w:val="none"/>
        </w:rPr>
        <w:t>环境标志产品政府采购品目清单:</w:t>
      </w:r>
    </w:p>
    <w:p>
      <w:pPr>
        <w:pStyle w:val="28"/>
        <w:spacing w:line="440" w:lineRule="exact"/>
        <w:ind w:firstLine="500"/>
        <w:outlineLvl w:val="9"/>
        <w:rPr>
          <w:rStyle w:val="19"/>
          <w:rFonts w:ascii="宋体" w:hAnsi="宋体" w:eastAsia="宋体" w:cs="宋体"/>
          <w:b w:val="0"/>
          <w:color w:val="auto"/>
          <w:spacing w:val="7"/>
          <w:sz w:val="24"/>
          <w:highlight w:val="none"/>
        </w:rPr>
      </w:pPr>
      <w:r>
        <w:rPr>
          <w:rStyle w:val="19"/>
          <w:rFonts w:ascii="宋体" w:hAnsi="宋体" w:eastAsia="宋体" w:cs="宋体"/>
          <w:b w:val="0"/>
          <w:color w:val="auto"/>
          <w:spacing w:val="7"/>
          <w:sz w:val="24"/>
          <w:highlight w:val="none"/>
        </w:rPr>
        <w:t>无</w:t>
      </w:r>
    </w:p>
    <w:p>
      <w:pPr>
        <w:pStyle w:val="7"/>
        <w:ind w:firstLine="0"/>
        <w:rPr>
          <w:rFonts w:hint="eastAsia"/>
          <w:color w:val="auto"/>
          <w:szCs w:val="24"/>
          <w:highlight w:val="none"/>
        </w:rPr>
      </w:pPr>
      <w:bookmarkStart w:id="257" w:name="EB408f2104b2e44804a6615a1921eee37c"/>
      <w:bookmarkEnd w:id="257"/>
    </w:p>
    <w:p>
      <w:pPr>
        <w:spacing w:before="120" w:after="120" w:line="44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二、技术要求</w:t>
      </w:r>
    </w:p>
    <w:p>
      <w:pPr>
        <w:pStyle w:val="25"/>
        <w:spacing w:line="440" w:lineRule="exact"/>
        <w:ind w:firstLine="500"/>
        <w:outlineLvl w:val="9"/>
        <w:rPr>
          <w:rStyle w:val="19"/>
          <w:rFonts w:hint="eastAsia" w:ascii="宋体" w:hAnsi="宋体" w:eastAsia="宋体" w:cs="宋体"/>
          <w:b w:val="0"/>
          <w:color w:val="auto"/>
          <w:spacing w:val="7"/>
          <w:sz w:val="24"/>
          <w:highlight w:val="none"/>
          <w:lang w:val="en-US" w:eastAsia="zh-CN"/>
        </w:rPr>
      </w:pPr>
      <w:r>
        <w:rPr>
          <w:rStyle w:val="19"/>
          <w:rFonts w:hint="eastAsia" w:ascii="宋体" w:hAnsi="宋体" w:eastAsia="宋体" w:cs="宋体"/>
          <w:b w:val="0"/>
          <w:color w:val="auto"/>
          <w:spacing w:val="7"/>
          <w:sz w:val="24"/>
          <w:highlight w:val="none"/>
          <w:lang w:val="en-US" w:eastAsia="zh-CN"/>
        </w:rPr>
        <w:t>（一）采购需求概况</w:t>
      </w:r>
    </w:p>
    <w:p>
      <w:pPr>
        <w:pStyle w:val="25"/>
        <w:spacing w:line="440" w:lineRule="exact"/>
        <w:ind w:firstLine="500"/>
        <w:outlineLvl w:val="9"/>
        <w:rPr>
          <w:rStyle w:val="19"/>
          <w:rFonts w:hint="default" w:ascii="宋体" w:hAnsi="宋体" w:eastAsia="宋体" w:cs="宋体"/>
          <w:b w:val="0"/>
          <w:color w:val="auto"/>
          <w:spacing w:val="7"/>
          <w:sz w:val="24"/>
          <w:highlight w:val="none"/>
          <w:lang w:val="en-US" w:eastAsia="zh-CN"/>
        </w:rPr>
      </w:pPr>
      <w:r>
        <w:rPr>
          <w:rStyle w:val="19"/>
          <w:rFonts w:hint="eastAsia" w:ascii="宋体" w:hAnsi="宋体" w:eastAsia="宋体" w:cs="宋体"/>
          <w:b w:val="0"/>
          <w:color w:val="auto"/>
          <w:spacing w:val="7"/>
          <w:sz w:val="24"/>
          <w:highlight w:val="none"/>
          <w:lang w:val="en-US" w:eastAsia="zh-CN"/>
        </w:rPr>
        <w:t>1.</w:t>
      </w:r>
      <w:r>
        <w:rPr>
          <w:rStyle w:val="19"/>
          <w:rFonts w:hint="default" w:ascii="宋体" w:hAnsi="宋体" w:eastAsia="宋体" w:cs="宋体"/>
          <w:b w:val="0"/>
          <w:color w:val="auto"/>
          <w:spacing w:val="7"/>
          <w:sz w:val="24"/>
          <w:highlight w:val="none"/>
          <w:lang w:val="en-US" w:eastAsia="zh-CN"/>
        </w:rPr>
        <w:t>网格化专家支撑服务</w:t>
      </w:r>
      <w:r>
        <w:rPr>
          <w:rStyle w:val="19"/>
          <w:rFonts w:hint="eastAsia" w:ascii="宋体" w:hAnsi="宋体" w:eastAsia="宋体" w:cs="宋体"/>
          <w:b w:val="0"/>
          <w:color w:val="auto"/>
          <w:spacing w:val="7"/>
          <w:sz w:val="24"/>
          <w:highlight w:val="none"/>
          <w:lang w:val="en-US" w:eastAsia="zh-CN"/>
        </w:rPr>
        <w:t>；2.</w:t>
      </w:r>
      <w:r>
        <w:rPr>
          <w:rStyle w:val="19"/>
          <w:rFonts w:hint="default" w:ascii="宋体" w:hAnsi="宋体" w:eastAsia="宋体" w:cs="宋体"/>
          <w:b w:val="0"/>
          <w:color w:val="auto"/>
          <w:spacing w:val="7"/>
          <w:sz w:val="24"/>
          <w:highlight w:val="none"/>
          <w:lang w:val="en-US" w:eastAsia="zh-CN"/>
        </w:rPr>
        <w:t>专业化提升服务</w:t>
      </w:r>
      <w:r>
        <w:rPr>
          <w:rStyle w:val="19"/>
          <w:rFonts w:hint="eastAsia" w:ascii="宋体" w:hAnsi="宋体" w:eastAsia="宋体" w:cs="宋体"/>
          <w:b w:val="0"/>
          <w:color w:val="auto"/>
          <w:spacing w:val="7"/>
          <w:sz w:val="24"/>
          <w:highlight w:val="none"/>
          <w:lang w:val="en-US" w:eastAsia="zh-CN"/>
        </w:rPr>
        <w:t>；3.</w:t>
      </w:r>
      <w:r>
        <w:rPr>
          <w:rStyle w:val="19"/>
          <w:rFonts w:hint="default" w:ascii="宋体" w:hAnsi="宋体" w:eastAsia="宋体" w:cs="宋体"/>
          <w:b w:val="0"/>
          <w:color w:val="auto"/>
          <w:spacing w:val="7"/>
          <w:sz w:val="24"/>
          <w:highlight w:val="none"/>
          <w:lang w:val="en-US" w:eastAsia="zh-CN"/>
        </w:rPr>
        <w:t>完善数智赋能工作</w:t>
      </w:r>
      <w:r>
        <w:rPr>
          <w:rStyle w:val="19"/>
          <w:rFonts w:hint="eastAsia" w:ascii="宋体" w:hAnsi="宋体" w:eastAsia="宋体" w:cs="宋体"/>
          <w:b w:val="0"/>
          <w:color w:val="auto"/>
          <w:spacing w:val="7"/>
          <w:sz w:val="24"/>
          <w:highlight w:val="none"/>
          <w:lang w:val="en-US" w:eastAsia="zh-CN"/>
        </w:rPr>
        <w:t>；4.</w:t>
      </w:r>
      <w:r>
        <w:rPr>
          <w:rStyle w:val="19"/>
          <w:rFonts w:hint="default" w:ascii="宋体" w:hAnsi="宋体" w:eastAsia="宋体" w:cs="宋体"/>
          <w:b w:val="0"/>
          <w:color w:val="auto"/>
          <w:spacing w:val="7"/>
          <w:sz w:val="24"/>
          <w:highlight w:val="none"/>
          <w:lang w:val="en-US" w:eastAsia="zh-CN"/>
        </w:rPr>
        <w:t>指导企业全员化专业提升</w:t>
      </w:r>
      <w:r>
        <w:rPr>
          <w:rStyle w:val="19"/>
          <w:rFonts w:hint="eastAsia" w:ascii="宋体" w:hAnsi="宋体" w:eastAsia="宋体" w:cs="宋体"/>
          <w:b w:val="0"/>
          <w:color w:val="auto"/>
          <w:spacing w:val="7"/>
          <w:sz w:val="24"/>
          <w:highlight w:val="none"/>
          <w:lang w:val="en-US" w:eastAsia="zh-CN"/>
        </w:rPr>
        <w:t>；5.</w:t>
      </w:r>
      <w:r>
        <w:rPr>
          <w:rStyle w:val="19"/>
          <w:rFonts w:hint="default" w:ascii="宋体" w:hAnsi="宋体" w:eastAsia="宋体" w:cs="宋体"/>
          <w:b w:val="0"/>
          <w:color w:val="auto"/>
          <w:spacing w:val="7"/>
          <w:sz w:val="24"/>
          <w:highlight w:val="none"/>
          <w:lang w:val="en-US" w:eastAsia="zh-CN"/>
        </w:rPr>
        <w:t>开展实体化赋能工作</w:t>
      </w:r>
      <w:r>
        <w:rPr>
          <w:rStyle w:val="19"/>
          <w:rFonts w:hint="eastAsia" w:ascii="宋体" w:hAnsi="宋体" w:eastAsia="宋体" w:cs="宋体"/>
          <w:b w:val="0"/>
          <w:color w:val="auto"/>
          <w:spacing w:val="7"/>
          <w:sz w:val="24"/>
          <w:highlight w:val="none"/>
          <w:lang w:val="en-US" w:eastAsia="zh-CN"/>
        </w:rPr>
        <w:t>；6.</w:t>
      </w:r>
      <w:r>
        <w:rPr>
          <w:rStyle w:val="19"/>
          <w:rFonts w:hint="default" w:ascii="宋体" w:hAnsi="宋体" w:eastAsia="宋体" w:cs="宋体"/>
          <w:b w:val="0"/>
          <w:color w:val="auto"/>
          <w:spacing w:val="7"/>
          <w:sz w:val="24"/>
          <w:highlight w:val="none"/>
          <w:lang w:val="en-US" w:eastAsia="zh-CN"/>
        </w:rPr>
        <w:t>开展手册化赋能工作。</w:t>
      </w:r>
    </w:p>
    <w:p>
      <w:pPr>
        <w:pStyle w:val="25"/>
        <w:spacing w:line="440" w:lineRule="exact"/>
        <w:ind w:firstLine="500"/>
        <w:outlineLvl w:val="9"/>
        <w:rPr>
          <w:rStyle w:val="19"/>
          <w:rFonts w:hint="eastAsia" w:ascii="宋体" w:hAnsi="宋体" w:eastAsia="宋体" w:cs="宋体"/>
          <w:b w:val="0"/>
          <w:color w:val="auto"/>
          <w:spacing w:val="7"/>
          <w:sz w:val="24"/>
          <w:highlight w:val="none"/>
          <w:lang w:val="en-US" w:eastAsia="zh-CN"/>
        </w:rPr>
      </w:pPr>
      <w:r>
        <w:rPr>
          <w:rStyle w:val="19"/>
          <w:rFonts w:hint="eastAsia" w:ascii="宋体" w:hAnsi="宋体" w:eastAsia="宋体" w:cs="宋体"/>
          <w:b w:val="0"/>
          <w:color w:val="auto"/>
          <w:spacing w:val="7"/>
          <w:sz w:val="24"/>
          <w:highlight w:val="none"/>
          <w:lang w:val="en-US" w:eastAsia="zh-CN"/>
        </w:rPr>
        <w:t>（二）服务内容</w:t>
      </w:r>
    </w:p>
    <w:tbl>
      <w:tblPr>
        <w:tblStyle w:val="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09"/>
        <w:gridCol w:w="614"/>
        <w:gridCol w:w="2776"/>
        <w:gridCol w:w="49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5" w:hRule="atLeast"/>
          <w:jc w:val="center"/>
        </w:trPr>
        <w:tc>
          <w:tcPr>
            <w:tcW w:w="0" w:type="auto"/>
            <w:noWrap w:val="0"/>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序号</w:t>
            </w:r>
          </w:p>
        </w:tc>
        <w:tc>
          <w:tcPr>
            <w:tcW w:w="0" w:type="auto"/>
            <w:noWrap w:val="0"/>
            <w:vAlign w:val="center"/>
          </w:tcPr>
          <w:p>
            <w:pPr>
              <w:keepNext w:val="0"/>
              <w:keepLines w:val="0"/>
              <w:widowControl/>
              <w:suppressLineNumbers w:val="0"/>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事项分类</w:t>
            </w:r>
          </w:p>
        </w:tc>
        <w:tc>
          <w:tcPr>
            <w:tcW w:w="0" w:type="auto"/>
            <w:noWrap w:val="0"/>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具体事项</w:t>
            </w:r>
          </w:p>
        </w:tc>
        <w:tc>
          <w:tcPr>
            <w:tcW w:w="0" w:type="auto"/>
            <w:noWrap w:val="0"/>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jc w:val="center"/>
        </w:trPr>
        <w:tc>
          <w:tcPr>
            <w:tcW w:w="0" w:type="auto"/>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0" w:type="auto"/>
            <w:vMerge w:val="restart"/>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网格化</w:t>
            </w:r>
          </w:p>
        </w:tc>
        <w:tc>
          <w:tcPr>
            <w:tcW w:w="0" w:type="auto"/>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“两重点一重大”企业专家指导服务</w:t>
            </w:r>
          </w:p>
        </w:tc>
        <w:tc>
          <w:tcPr>
            <w:tcW w:w="0" w:type="auto"/>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kern w:val="0"/>
                <w:sz w:val="24"/>
                <w:szCs w:val="24"/>
                <w:highlight w:val="none"/>
                <w:u w:val="none"/>
                <w:lang w:val="en-US" w:eastAsia="zh-CN" w:bidi="ar"/>
              </w:rPr>
              <w:t>预计93家“两重点一重大”企业，</w:t>
            </w:r>
            <w:r>
              <w:rPr>
                <w:rFonts w:hint="eastAsia" w:ascii="宋体" w:hAnsi="宋体" w:cs="宋体"/>
                <w:i w:val="0"/>
                <w:iCs w:val="0"/>
                <w:color w:val="auto"/>
                <w:kern w:val="0"/>
                <w:sz w:val="24"/>
                <w:szCs w:val="24"/>
                <w:highlight w:val="none"/>
                <w:u w:val="none"/>
                <w:lang w:val="en-US" w:eastAsia="zh-CN" w:bidi="ar"/>
              </w:rPr>
              <w:t>开展</w:t>
            </w:r>
            <w:r>
              <w:rPr>
                <w:rFonts w:hint="eastAsia" w:ascii="宋体" w:hAnsi="宋体" w:eastAsia="宋体" w:cs="宋体"/>
                <w:i w:val="0"/>
                <w:iCs w:val="0"/>
                <w:color w:val="auto"/>
                <w:kern w:val="0"/>
                <w:sz w:val="24"/>
                <w:szCs w:val="24"/>
                <w:highlight w:val="none"/>
                <w:u w:val="none"/>
                <w:lang w:val="en-US" w:eastAsia="zh-CN" w:bidi="ar"/>
              </w:rPr>
              <w:t>一轮次专家指导服务。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jc w:val="center"/>
        </w:trPr>
        <w:tc>
          <w:tcPr>
            <w:tcW w:w="0" w:type="auto"/>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0" w:type="auto"/>
            <w:vMerge w:val="continue"/>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0" w:type="auto"/>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高危细分领域企业专家指导服务</w:t>
            </w:r>
          </w:p>
        </w:tc>
        <w:tc>
          <w:tcPr>
            <w:tcW w:w="0" w:type="auto"/>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预计40家高危细分领域企业，指导企业自查1轮次。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jc w:val="center"/>
        </w:trPr>
        <w:tc>
          <w:tcPr>
            <w:tcW w:w="0" w:type="auto"/>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w:t>
            </w:r>
          </w:p>
        </w:tc>
        <w:tc>
          <w:tcPr>
            <w:tcW w:w="0" w:type="auto"/>
            <w:vMerge w:val="continue"/>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0" w:type="auto"/>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持续推进“一业一策”分类整治提升</w:t>
            </w:r>
          </w:p>
        </w:tc>
        <w:tc>
          <w:tcPr>
            <w:tcW w:w="0" w:type="auto"/>
            <w:noWrap w:val="0"/>
            <w:vAlign w:val="center"/>
          </w:tcPr>
          <w:p>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color w:val="auto"/>
                <w:sz w:val="24"/>
                <w:szCs w:val="24"/>
                <w:highlight w:val="none"/>
                <w:u w:val="none"/>
                <w:lang w:bidi="ar"/>
              </w:rPr>
              <w:t>电子化学品企业本质安全提升工作</w:t>
            </w:r>
            <w:r>
              <w:rPr>
                <w:rFonts w:hint="eastAsia" w:ascii="宋体" w:hAnsi="宋体" w:cs="宋体"/>
                <w:color w:val="auto"/>
                <w:sz w:val="24"/>
                <w:szCs w:val="24"/>
                <w:highlight w:val="none"/>
                <w:u w:val="none"/>
                <w:lang w:val="en-US" w:eastAsia="zh-CN" w:bidi="ar"/>
              </w:rPr>
              <w:t>预计涉及16家企业，</w:t>
            </w:r>
            <w:r>
              <w:rPr>
                <w:rFonts w:hint="eastAsia" w:ascii="宋体" w:hAnsi="宋体" w:cs="宋体"/>
                <w:i w:val="0"/>
                <w:iCs w:val="0"/>
                <w:color w:val="auto"/>
                <w:kern w:val="0"/>
                <w:sz w:val="24"/>
                <w:szCs w:val="24"/>
                <w:highlight w:val="none"/>
                <w:u w:val="none"/>
                <w:lang w:val="en-US" w:eastAsia="zh-CN" w:bidi="ar"/>
              </w:rPr>
              <w:t>开展</w:t>
            </w:r>
            <w:r>
              <w:rPr>
                <w:rFonts w:hint="eastAsia" w:ascii="宋体" w:hAnsi="宋体" w:eastAsia="宋体" w:cs="宋体"/>
                <w:i w:val="0"/>
                <w:iCs w:val="0"/>
                <w:color w:val="auto"/>
                <w:kern w:val="0"/>
                <w:sz w:val="24"/>
                <w:szCs w:val="24"/>
                <w:highlight w:val="none"/>
                <w:u w:val="none"/>
                <w:lang w:val="en-US" w:eastAsia="zh-CN" w:bidi="ar"/>
              </w:rPr>
              <w:t>一轮次专家指导服务。</w:t>
            </w:r>
          </w:p>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cs="宋体"/>
                <w:color w:val="auto"/>
                <w:sz w:val="24"/>
                <w:szCs w:val="24"/>
                <w:highlight w:val="none"/>
                <w:u w:val="none"/>
                <w:lang w:bidi="ar"/>
              </w:rPr>
              <w:t>2026年度树脂、胶黏剂企业本质安全提升工作</w:t>
            </w:r>
            <w:r>
              <w:rPr>
                <w:rFonts w:hint="eastAsia" w:ascii="宋体" w:hAnsi="宋体" w:cs="宋体"/>
                <w:color w:val="auto"/>
                <w:sz w:val="24"/>
                <w:szCs w:val="24"/>
                <w:highlight w:val="none"/>
                <w:u w:val="none"/>
                <w:lang w:val="en-US" w:eastAsia="zh-CN" w:bidi="ar"/>
              </w:rPr>
              <w:t>预计涉及25家企业，</w:t>
            </w:r>
            <w:r>
              <w:rPr>
                <w:rFonts w:hint="eastAsia" w:ascii="宋体" w:hAnsi="宋体" w:cs="宋体"/>
                <w:i w:val="0"/>
                <w:iCs w:val="0"/>
                <w:color w:val="auto"/>
                <w:kern w:val="0"/>
                <w:sz w:val="24"/>
                <w:szCs w:val="24"/>
                <w:highlight w:val="none"/>
                <w:u w:val="none"/>
                <w:lang w:val="en-US" w:eastAsia="zh-CN" w:bidi="ar"/>
              </w:rPr>
              <w:t>开展</w:t>
            </w:r>
            <w:r>
              <w:rPr>
                <w:rFonts w:hint="eastAsia" w:ascii="宋体" w:hAnsi="宋体" w:eastAsia="宋体" w:cs="宋体"/>
                <w:i w:val="0"/>
                <w:iCs w:val="0"/>
                <w:color w:val="auto"/>
                <w:kern w:val="0"/>
                <w:sz w:val="24"/>
                <w:szCs w:val="24"/>
                <w:highlight w:val="none"/>
                <w:u w:val="none"/>
                <w:lang w:val="en-US" w:eastAsia="zh-CN" w:bidi="ar"/>
              </w:rPr>
              <w:t>一轮次专家指导服务。</w:t>
            </w:r>
          </w:p>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张家港市</w:t>
            </w:r>
            <w:r>
              <w:rPr>
                <w:rFonts w:hint="eastAsia" w:ascii="宋体" w:hAnsi="宋体" w:eastAsia="宋体" w:cs="宋体"/>
                <w:i w:val="0"/>
                <w:iCs w:val="0"/>
                <w:color w:val="auto"/>
                <w:sz w:val="24"/>
                <w:szCs w:val="24"/>
                <w:highlight w:val="none"/>
                <w:u w:val="none"/>
                <w:lang w:eastAsia="zh-CN" w:bidi="ar"/>
              </w:rPr>
              <w:t>化工园区外化工和危险化学品企业安全</w:t>
            </w:r>
            <w:r>
              <w:rPr>
                <w:rFonts w:hint="eastAsia" w:ascii="宋体" w:hAnsi="宋体" w:eastAsia="宋体" w:cs="宋体"/>
                <w:i w:val="0"/>
                <w:iCs w:val="0"/>
                <w:color w:val="auto"/>
                <w:sz w:val="24"/>
                <w:szCs w:val="24"/>
                <w:highlight w:val="none"/>
                <w:u w:val="none"/>
                <w:lang w:val="en-US" w:eastAsia="zh-CN" w:bidi="ar"/>
              </w:rPr>
              <w:t>管理提升工作</w:t>
            </w:r>
            <w:r>
              <w:rPr>
                <w:rFonts w:hint="eastAsia" w:ascii="宋体" w:hAnsi="宋体" w:cs="宋体"/>
                <w:color w:val="auto"/>
                <w:sz w:val="24"/>
                <w:szCs w:val="24"/>
                <w:highlight w:val="none"/>
                <w:u w:val="none"/>
                <w:lang w:val="en-US" w:eastAsia="zh-CN" w:bidi="ar"/>
              </w:rPr>
              <w:t>预计涉及27家企业，</w:t>
            </w:r>
            <w:r>
              <w:rPr>
                <w:rFonts w:hint="eastAsia" w:ascii="宋体" w:hAnsi="宋体" w:cs="宋体"/>
                <w:i w:val="0"/>
                <w:iCs w:val="0"/>
                <w:color w:val="auto"/>
                <w:kern w:val="0"/>
                <w:sz w:val="24"/>
                <w:szCs w:val="24"/>
                <w:highlight w:val="none"/>
                <w:u w:val="none"/>
                <w:lang w:val="en-US" w:eastAsia="zh-CN" w:bidi="ar"/>
              </w:rPr>
              <w:t>开展</w:t>
            </w:r>
            <w:r>
              <w:rPr>
                <w:rFonts w:hint="eastAsia" w:ascii="宋体" w:hAnsi="宋体" w:eastAsia="宋体" w:cs="宋体"/>
                <w:i w:val="0"/>
                <w:iCs w:val="0"/>
                <w:color w:val="auto"/>
                <w:kern w:val="0"/>
                <w:sz w:val="24"/>
                <w:szCs w:val="24"/>
                <w:highlight w:val="none"/>
                <w:u w:val="none"/>
                <w:lang w:val="en-US" w:eastAsia="zh-CN" w:bidi="ar"/>
              </w:rPr>
              <w:t>一轮次专家指导服务。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jc w:val="center"/>
        </w:trPr>
        <w:tc>
          <w:tcPr>
            <w:tcW w:w="0" w:type="auto"/>
            <w:noWrap w:val="0"/>
            <w:vAlign w:val="center"/>
          </w:tcPr>
          <w:p>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4</w:t>
            </w:r>
          </w:p>
        </w:tc>
        <w:tc>
          <w:tcPr>
            <w:tcW w:w="0" w:type="auto"/>
            <w:vMerge w:val="continue"/>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0" w:type="auto"/>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rPr>
            </w:pPr>
            <w:r>
              <w:rPr>
                <w:rFonts w:hint="eastAsia" w:ascii="宋体" w:hAnsi="宋体" w:eastAsia="宋体" w:cs="宋体"/>
                <w:i w:val="0"/>
                <w:iCs w:val="0"/>
                <w:color w:val="auto"/>
                <w:kern w:val="0"/>
                <w:sz w:val="24"/>
                <w:szCs w:val="24"/>
                <w:highlight w:val="none"/>
                <w:u w:val="none"/>
                <w:lang w:val="en-US" w:eastAsia="zh-CN" w:bidi="ar"/>
              </w:rPr>
              <w:t>工贸行业重点企业专项排查</w:t>
            </w:r>
          </w:p>
        </w:tc>
        <w:tc>
          <w:tcPr>
            <w:tcW w:w="0" w:type="auto"/>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rPr>
            </w:pPr>
            <w:r>
              <w:rPr>
                <w:rFonts w:hint="eastAsia" w:ascii="宋体" w:hAnsi="宋体" w:eastAsia="宋体" w:cs="宋体"/>
                <w:i w:val="0"/>
                <w:iCs w:val="0"/>
                <w:color w:val="auto"/>
                <w:kern w:val="0"/>
                <w:sz w:val="24"/>
                <w:szCs w:val="24"/>
                <w:highlight w:val="none"/>
                <w:u w:val="none"/>
                <w:lang w:val="en-US" w:eastAsia="zh-CN" w:bidi="ar"/>
              </w:rPr>
              <w:t>预计6家企业，每家企业检查1轮次，复查1轮次。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jc w:val="center"/>
        </w:trPr>
        <w:tc>
          <w:tcPr>
            <w:tcW w:w="0" w:type="auto"/>
            <w:noWrap w:val="0"/>
            <w:vAlign w:val="center"/>
          </w:tcPr>
          <w:p>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5</w:t>
            </w:r>
          </w:p>
        </w:tc>
        <w:tc>
          <w:tcPr>
            <w:tcW w:w="0" w:type="auto"/>
            <w:vMerge w:val="restart"/>
            <w:shd w:val="clear" w:color="auto" w:fill="auto"/>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专业化</w:t>
            </w:r>
          </w:p>
        </w:tc>
        <w:tc>
          <w:tcPr>
            <w:tcW w:w="0" w:type="auto"/>
            <w:shd w:val="clear" w:color="auto" w:fill="auto"/>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开展企业安全专家培育工程</w:t>
            </w:r>
          </w:p>
        </w:tc>
        <w:tc>
          <w:tcPr>
            <w:tcW w:w="0" w:type="auto"/>
            <w:shd w:val="clear" w:color="auto" w:fill="auto"/>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开展企业安全专家培育工程行动，预计</w:t>
            </w:r>
            <w:r>
              <w:rPr>
                <w:rFonts w:hint="eastAsia" w:ascii="宋体" w:hAnsi="宋体" w:cs="宋体"/>
                <w:i w:val="0"/>
                <w:iCs w:val="0"/>
                <w:color w:val="auto"/>
                <w:kern w:val="0"/>
                <w:sz w:val="24"/>
                <w:szCs w:val="24"/>
                <w:highlight w:val="none"/>
                <w:u w:val="none"/>
                <w:lang w:val="en-US" w:eastAsia="zh-CN" w:bidi="ar"/>
              </w:rPr>
              <w:t>30名专家，</w:t>
            </w:r>
            <w:r>
              <w:rPr>
                <w:rFonts w:hint="eastAsia" w:ascii="宋体" w:hAnsi="宋体" w:eastAsia="宋体" w:cs="宋体"/>
                <w:i w:val="0"/>
                <w:iCs w:val="0"/>
                <w:color w:val="auto"/>
                <w:kern w:val="0"/>
                <w:sz w:val="24"/>
                <w:szCs w:val="24"/>
                <w:highlight w:val="none"/>
                <w:u w:val="none"/>
                <w:lang w:val="en-US" w:eastAsia="zh-CN" w:bidi="ar"/>
              </w:rPr>
              <w:t>每人培训</w:t>
            </w:r>
            <w:r>
              <w:rPr>
                <w:rFonts w:hint="eastAsia" w:ascii="宋体" w:hAnsi="宋体" w:cs="宋体"/>
                <w:i w:val="0"/>
                <w:iCs w:val="0"/>
                <w:color w:val="auto"/>
                <w:kern w:val="0"/>
                <w:sz w:val="24"/>
                <w:szCs w:val="24"/>
                <w:highlight w:val="none"/>
                <w:u w:val="none"/>
                <w:lang w:val="en-US" w:eastAsia="zh-CN" w:bidi="ar"/>
              </w:rPr>
              <w:t>3</w:t>
            </w:r>
            <w:r>
              <w:rPr>
                <w:rFonts w:hint="eastAsia" w:ascii="宋体" w:hAnsi="宋体" w:eastAsia="宋体" w:cs="宋体"/>
                <w:i w:val="0"/>
                <w:iCs w:val="0"/>
                <w:color w:val="auto"/>
                <w:kern w:val="0"/>
                <w:sz w:val="24"/>
                <w:szCs w:val="24"/>
                <w:highlight w:val="none"/>
                <w:u w:val="none"/>
                <w:lang w:val="en-US" w:eastAsia="zh-CN" w:bidi="ar"/>
              </w:rPr>
              <w:t>天</w:t>
            </w:r>
            <w:r>
              <w:rPr>
                <w:rFonts w:hint="eastAsia" w:ascii="宋体" w:hAnsi="宋体" w:cs="宋体"/>
                <w:i w:val="0"/>
                <w:iCs w:val="0"/>
                <w:color w:val="auto"/>
                <w:kern w:val="0"/>
                <w:sz w:val="24"/>
                <w:szCs w:val="24"/>
                <w:highlight w:val="none"/>
                <w:u w:val="none"/>
                <w:lang w:val="en-US" w:eastAsia="zh-CN" w:bidi="ar"/>
              </w:rPr>
              <w:t>，提供培训组织、培训场地、学员用餐和培训期间交通等服务，具体通知地点以甲方通知为准</w:t>
            </w:r>
            <w:r>
              <w:rPr>
                <w:rFonts w:hint="eastAsia" w:ascii="宋体" w:hAnsi="宋体" w:eastAsia="宋体" w:cs="宋体"/>
                <w:i w:val="0"/>
                <w:iCs w:val="0"/>
                <w:color w:val="auto"/>
                <w:kern w:val="0"/>
                <w:sz w:val="24"/>
                <w:szCs w:val="24"/>
                <w:highlight w:val="none"/>
                <w:u w:val="none"/>
                <w:lang w:val="en-US"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jc w:val="center"/>
        </w:trPr>
        <w:tc>
          <w:tcPr>
            <w:tcW w:w="0" w:type="auto"/>
            <w:noWrap w:val="0"/>
            <w:vAlign w:val="center"/>
          </w:tcPr>
          <w:p>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6</w:t>
            </w:r>
          </w:p>
        </w:tc>
        <w:tc>
          <w:tcPr>
            <w:tcW w:w="0" w:type="auto"/>
            <w:vMerge w:val="continue"/>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0" w:type="auto"/>
            <w:shd w:val="clear" w:color="auto" w:fill="auto"/>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完善安全监管专业技术支撑体系</w:t>
            </w:r>
          </w:p>
        </w:tc>
        <w:tc>
          <w:tcPr>
            <w:tcW w:w="0" w:type="auto"/>
            <w:shd w:val="clear" w:color="auto" w:fill="auto"/>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根据国家行政主管部门批准实施的安全生产和相关领域的规范及文件的编制要求和内容要求编制指南，</w:t>
            </w:r>
            <w:r>
              <w:rPr>
                <w:rFonts w:hint="eastAsia" w:ascii="宋体" w:hAnsi="宋体" w:eastAsia="宋体" w:cs="宋体"/>
                <w:i w:val="0"/>
                <w:iCs w:val="0"/>
                <w:color w:val="auto"/>
                <w:kern w:val="0"/>
                <w:sz w:val="24"/>
                <w:szCs w:val="24"/>
                <w:highlight w:val="none"/>
                <w:u w:val="none"/>
                <w:lang w:val="en-US" w:eastAsia="zh-CN" w:bidi="ar"/>
              </w:rPr>
              <w:t>至少编制2项指南。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jc w:val="center"/>
        </w:trPr>
        <w:tc>
          <w:tcPr>
            <w:tcW w:w="0" w:type="auto"/>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cs="宋体"/>
                <w:i w:val="0"/>
                <w:iCs w:val="0"/>
                <w:color w:val="auto"/>
                <w:kern w:val="0"/>
                <w:sz w:val="24"/>
                <w:szCs w:val="24"/>
                <w:highlight w:val="none"/>
                <w:u w:val="none"/>
                <w:lang w:val="en-US" w:eastAsia="zh-CN" w:bidi="ar"/>
              </w:rPr>
              <w:t>7</w:t>
            </w:r>
          </w:p>
        </w:tc>
        <w:tc>
          <w:tcPr>
            <w:tcW w:w="0" w:type="auto"/>
            <w:vMerge w:val="restart"/>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数字化</w:t>
            </w:r>
          </w:p>
        </w:tc>
        <w:tc>
          <w:tcPr>
            <w:tcW w:w="0" w:type="auto"/>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开展工艺报警现场干预工作</w:t>
            </w:r>
          </w:p>
        </w:tc>
        <w:tc>
          <w:tcPr>
            <w:tcW w:w="0" w:type="auto"/>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cs="宋体"/>
                <w:i w:val="0"/>
                <w:iCs w:val="0"/>
                <w:color w:val="auto"/>
                <w:kern w:val="0"/>
                <w:sz w:val="24"/>
                <w:szCs w:val="24"/>
                <w:highlight w:val="none"/>
                <w:u w:val="none"/>
                <w:lang w:val="en-US" w:eastAsia="zh-CN" w:bidi="ar"/>
              </w:rPr>
              <w:t>结合平台推动的报警数据，根据甲方要求不定期开展</w:t>
            </w:r>
            <w:r>
              <w:rPr>
                <w:rFonts w:hint="eastAsia" w:ascii="宋体" w:hAnsi="宋体" w:eastAsia="宋体" w:cs="宋体"/>
                <w:i w:val="0"/>
                <w:iCs w:val="0"/>
                <w:color w:val="auto"/>
                <w:kern w:val="0"/>
                <w:sz w:val="24"/>
                <w:szCs w:val="24"/>
                <w:highlight w:val="none"/>
                <w:u w:val="none"/>
                <w:lang w:val="en-US"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jc w:val="center"/>
        </w:trPr>
        <w:tc>
          <w:tcPr>
            <w:tcW w:w="0" w:type="auto"/>
            <w:noWrap w:val="0"/>
            <w:vAlign w:val="center"/>
          </w:tcPr>
          <w:p>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8</w:t>
            </w:r>
          </w:p>
        </w:tc>
        <w:tc>
          <w:tcPr>
            <w:tcW w:w="0" w:type="auto"/>
            <w:vMerge w:val="continue"/>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0" w:type="auto"/>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探索实施</w:t>
            </w:r>
            <w:r>
              <w:rPr>
                <w:rFonts w:hint="eastAsia" w:ascii="宋体" w:hAnsi="宋体" w:cs="宋体"/>
                <w:i w:val="0"/>
                <w:iCs w:val="0"/>
                <w:color w:val="auto"/>
                <w:kern w:val="0"/>
                <w:sz w:val="24"/>
                <w:szCs w:val="24"/>
                <w:highlight w:val="none"/>
                <w:u w:val="none"/>
                <w:lang w:val="en-US" w:eastAsia="zh-CN" w:bidi="ar"/>
              </w:rPr>
              <w:t>不安全</w:t>
            </w:r>
            <w:r>
              <w:rPr>
                <w:rFonts w:hint="eastAsia" w:ascii="宋体" w:hAnsi="宋体" w:eastAsia="宋体" w:cs="宋体"/>
                <w:i w:val="0"/>
                <w:iCs w:val="0"/>
                <w:color w:val="auto"/>
                <w:kern w:val="0"/>
                <w:sz w:val="24"/>
                <w:szCs w:val="24"/>
                <w:highlight w:val="none"/>
                <w:u w:val="none"/>
                <w:lang w:val="en-US" w:eastAsia="zh-CN" w:bidi="ar"/>
              </w:rPr>
              <w:t>行为AI识别</w:t>
            </w:r>
          </w:p>
        </w:tc>
        <w:tc>
          <w:tcPr>
            <w:tcW w:w="0" w:type="auto"/>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筛选5家企业提供不安全行为AI识别服务，不安全行为视频AI识别的报警数据推送至应急管理局综合应用平台。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jc w:val="center"/>
        </w:trPr>
        <w:tc>
          <w:tcPr>
            <w:tcW w:w="0" w:type="auto"/>
            <w:noWrap w:val="0"/>
            <w:vAlign w:val="center"/>
          </w:tcPr>
          <w:p>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9</w:t>
            </w:r>
          </w:p>
        </w:tc>
        <w:tc>
          <w:tcPr>
            <w:tcW w:w="0" w:type="auto"/>
            <w:vMerge w:val="restart"/>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全员化</w:t>
            </w:r>
          </w:p>
        </w:tc>
        <w:tc>
          <w:tcPr>
            <w:tcW w:w="0" w:type="auto"/>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rPr>
            </w:pPr>
            <w:r>
              <w:rPr>
                <w:rFonts w:hint="eastAsia" w:ascii="宋体" w:hAnsi="宋体" w:eastAsia="宋体" w:cs="宋体"/>
                <w:i w:val="0"/>
                <w:iCs w:val="0"/>
                <w:color w:val="auto"/>
                <w:kern w:val="0"/>
                <w:sz w:val="24"/>
                <w:szCs w:val="24"/>
                <w:highlight w:val="none"/>
                <w:u w:val="none"/>
                <w:lang w:val="en-US" w:eastAsia="zh-CN" w:bidi="ar"/>
              </w:rPr>
              <w:t>安全生产标准化体系运行质量审计</w:t>
            </w:r>
          </w:p>
        </w:tc>
        <w:tc>
          <w:tcPr>
            <w:tcW w:w="0" w:type="auto"/>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rPr>
            </w:pPr>
            <w:r>
              <w:rPr>
                <w:rFonts w:hint="eastAsia" w:ascii="宋体" w:hAnsi="宋体" w:eastAsia="宋体" w:cs="宋体"/>
                <w:i w:val="0"/>
                <w:iCs w:val="0"/>
                <w:color w:val="auto"/>
                <w:kern w:val="0"/>
                <w:sz w:val="24"/>
                <w:szCs w:val="24"/>
                <w:highlight w:val="none"/>
                <w:u w:val="none"/>
                <w:lang w:val="en-US" w:eastAsia="zh-CN" w:bidi="ar"/>
              </w:rPr>
              <w:t>抽查20家企业，结合现场指导服务工作开展审计复核，编制安全生产标准化体系运行质量审计报告。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jc w:val="center"/>
        </w:trPr>
        <w:tc>
          <w:tcPr>
            <w:tcW w:w="0" w:type="auto"/>
            <w:noWrap w:val="0"/>
            <w:vAlign w:val="center"/>
          </w:tcPr>
          <w:p>
            <w:pPr>
              <w:keepNext w:val="0"/>
              <w:keepLines w:val="0"/>
              <w:widowControl/>
              <w:suppressLineNumbers w:val="0"/>
              <w:jc w:val="center"/>
              <w:textAlignment w:val="center"/>
              <w:rPr>
                <w:rFonts w:hint="default" w:ascii="宋体" w:hAnsi="宋体" w:eastAsia="宋体" w:cs="宋体"/>
                <w:i w:val="0"/>
                <w:iCs w:val="0"/>
                <w:color w:val="auto"/>
                <w:sz w:val="24"/>
                <w:szCs w:val="24"/>
                <w:highlight w:val="none"/>
                <w:u w:val="none"/>
                <w:lang w:val="en-US"/>
              </w:rPr>
            </w:pPr>
            <w:r>
              <w:rPr>
                <w:rFonts w:hint="eastAsia" w:ascii="宋体" w:hAnsi="宋体" w:cs="宋体"/>
                <w:i w:val="0"/>
                <w:iCs w:val="0"/>
                <w:color w:val="auto"/>
                <w:kern w:val="0"/>
                <w:sz w:val="24"/>
                <w:szCs w:val="24"/>
                <w:highlight w:val="none"/>
                <w:u w:val="none"/>
                <w:lang w:val="en-US" w:eastAsia="zh-CN" w:bidi="ar"/>
              </w:rPr>
              <w:t>10</w:t>
            </w:r>
          </w:p>
        </w:tc>
        <w:tc>
          <w:tcPr>
            <w:tcW w:w="0" w:type="auto"/>
            <w:vMerge w:val="continue"/>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0" w:type="auto"/>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rPr>
            </w:pPr>
            <w:r>
              <w:rPr>
                <w:rFonts w:hint="eastAsia" w:ascii="宋体" w:hAnsi="宋体" w:eastAsia="宋体" w:cs="宋体"/>
                <w:i w:val="0"/>
                <w:iCs w:val="0"/>
                <w:color w:val="auto"/>
                <w:sz w:val="24"/>
                <w:szCs w:val="24"/>
                <w:highlight w:val="none"/>
                <w:u w:val="none"/>
              </w:rPr>
              <w:t>打造应急处置能力提升工程</w:t>
            </w:r>
          </w:p>
        </w:tc>
        <w:tc>
          <w:tcPr>
            <w:tcW w:w="0" w:type="auto"/>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分别从化工企业、危化品道路运输企业筛选</w:t>
            </w:r>
            <w:r>
              <w:rPr>
                <w:rFonts w:hint="eastAsia" w:ascii="宋体" w:hAnsi="宋体" w:cs="宋体"/>
                <w:i w:val="0"/>
                <w:iCs w:val="0"/>
                <w:color w:val="auto"/>
                <w:sz w:val="24"/>
                <w:szCs w:val="24"/>
                <w:highlight w:val="none"/>
                <w:u w:val="none"/>
                <w:lang w:val="en-US" w:eastAsia="zh-CN"/>
              </w:rPr>
              <w:t>25</w:t>
            </w:r>
            <w:r>
              <w:rPr>
                <w:rFonts w:hint="eastAsia" w:ascii="宋体" w:hAnsi="宋体" w:eastAsia="宋体" w:cs="宋体"/>
                <w:i w:val="0"/>
                <w:iCs w:val="0"/>
                <w:color w:val="auto"/>
                <w:sz w:val="24"/>
                <w:szCs w:val="24"/>
                <w:highlight w:val="none"/>
                <w:u w:val="none"/>
                <w:lang w:val="en-US" w:eastAsia="zh-CN"/>
              </w:rPr>
              <w:t>名人员进行重点培养，总计</w:t>
            </w:r>
            <w:r>
              <w:rPr>
                <w:rFonts w:hint="eastAsia" w:ascii="宋体" w:hAnsi="宋体" w:cs="宋体"/>
                <w:i w:val="0"/>
                <w:iCs w:val="0"/>
                <w:color w:val="auto"/>
                <w:sz w:val="24"/>
                <w:szCs w:val="24"/>
                <w:highlight w:val="none"/>
                <w:u w:val="none"/>
                <w:lang w:val="en-US" w:eastAsia="zh-CN"/>
              </w:rPr>
              <w:t>50</w:t>
            </w:r>
            <w:r>
              <w:rPr>
                <w:rFonts w:hint="eastAsia" w:ascii="宋体" w:hAnsi="宋体" w:eastAsia="宋体" w:cs="宋体"/>
                <w:i w:val="0"/>
                <w:iCs w:val="0"/>
                <w:color w:val="auto"/>
                <w:sz w:val="24"/>
                <w:szCs w:val="24"/>
                <w:highlight w:val="none"/>
                <w:u w:val="none"/>
                <w:lang w:val="en-US" w:eastAsia="zh-CN"/>
              </w:rPr>
              <w:t>人。每人</w:t>
            </w:r>
            <w:r>
              <w:rPr>
                <w:rFonts w:hint="eastAsia" w:ascii="宋体" w:hAnsi="宋体" w:cs="宋体"/>
                <w:i w:val="0"/>
                <w:iCs w:val="0"/>
                <w:color w:val="auto"/>
                <w:sz w:val="24"/>
                <w:szCs w:val="24"/>
                <w:highlight w:val="none"/>
                <w:u w:val="none"/>
                <w:lang w:val="en-US" w:eastAsia="zh-CN"/>
              </w:rPr>
              <w:t>培训</w:t>
            </w:r>
            <w:r>
              <w:rPr>
                <w:rFonts w:hint="eastAsia" w:ascii="宋体" w:hAnsi="宋体" w:eastAsia="宋体" w:cs="宋体"/>
                <w:i w:val="0"/>
                <w:iCs w:val="0"/>
                <w:color w:val="auto"/>
                <w:sz w:val="24"/>
                <w:szCs w:val="24"/>
                <w:highlight w:val="none"/>
                <w:u w:val="none"/>
                <w:lang w:val="en-US" w:eastAsia="zh-CN"/>
              </w:rPr>
              <w:t>3天。</w:t>
            </w:r>
            <w:r>
              <w:rPr>
                <w:rFonts w:hint="eastAsia" w:ascii="宋体" w:hAnsi="宋体" w:cs="宋体"/>
                <w:i w:val="0"/>
                <w:iCs w:val="0"/>
                <w:color w:val="auto"/>
                <w:kern w:val="0"/>
                <w:sz w:val="24"/>
                <w:szCs w:val="24"/>
                <w:highlight w:val="none"/>
                <w:u w:val="none"/>
                <w:lang w:val="en-US" w:eastAsia="zh-CN" w:bidi="ar"/>
              </w:rPr>
              <w:t>提供培训组织、培训场地、学员用餐和培训期间交通等服务，具体通知地点以甲方通知为准</w:t>
            </w:r>
            <w:r>
              <w:rPr>
                <w:rFonts w:hint="eastAsia" w:ascii="宋体" w:hAnsi="宋体" w:eastAsia="宋体" w:cs="宋体"/>
                <w:i w:val="0"/>
                <w:iCs w:val="0"/>
                <w:color w:val="auto"/>
                <w:kern w:val="0"/>
                <w:sz w:val="24"/>
                <w:szCs w:val="24"/>
                <w:highlight w:val="none"/>
                <w:u w:val="none"/>
                <w:lang w:val="en-US"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jc w:val="center"/>
        </w:trPr>
        <w:tc>
          <w:tcPr>
            <w:tcW w:w="0" w:type="auto"/>
            <w:noWrap w:val="0"/>
            <w:vAlign w:val="center"/>
          </w:tcPr>
          <w:p>
            <w:pPr>
              <w:keepNext w:val="0"/>
              <w:keepLines w:val="0"/>
              <w:widowControl/>
              <w:suppressLineNumbers w:val="0"/>
              <w:jc w:val="center"/>
              <w:textAlignment w:val="center"/>
              <w:rPr>
                <w:rFonts w:hint="default" w:ascii="宋体" w:hAnsi="宋体" w:eastAsia="宋体" w:cs="宋体"/>
                <w:i w:val="0"/>
                <w:iCs w:val="0"/>
                <w:color w:val="auto"/>
                <w:sz w:val="24"/>
                <w:szCs w:val="24"/>
                <w:highlight w:val="none"/>
                <w:u w:val="none"/>
                <w:lang w:val="en-US"/>
              </w:rPr>
            </w:pPr>
            <w:r>
              <w:rPr>
                <w:rFonts w:hint="eastAsia" w:ascii="宋体" w:hAnsi="宋体" w:cs="宋体"/>
                <w:i w:val="0"/>
                <w:iCs w:val="0"/>
                <w:color w:val="auto"/>
                <w:kern w:val="0"/>
                <w:sz w:val="24"/>
                <w:szCs w:val="24"/>
                <w:highlight w:val="none"/>
                <w:u w:val="none"/>
                <w:lang w:val="en-US" w:eastAsia="zh-CN" w:bidi="ar"/>
              </w:rPr>
              <w:t>11</w:t>
            </w:r>
          </w:p>
        </w:tc>
        <w:tc>
          <w:tcPr>
            <w:tcW w:w="0" w:type="auto"/>
            <w:vMerge w:val="restart"/>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实体化</w:t>
            </w:r>
          </w:p>
        </w:tc>
        <w:tc>
          <w:tcPr>
            <w:tcW w:w="0" w:type="auto"/>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rPr>
            </w:pPr>
            <w:r>
              <w:rPr>
                <w:rFonts w:hint="eastAsia" w:ascii="宋体" w:hAnsi="宋体" w:eastAsia="宋体" w:cs="宋体"/>
                <w:i w:val="0"/>
                <w:iCs w:val="0"/>
                <w:color w:val="auto"/>
                <w:kern w:val="0"/>
                <w:sz w:val="24"/>
                <w:szCs w:val="24"/>
                <w:highlight w:val="none"/>
                <w:u w:val="none"/>
                <w:lang w:val="en-US" w:eastAsia="zh-CN" w:bidi="ar"/>
              </w:rPr>
              <w:t>开展化工行业互助提质工程</w:t>
            </w:r>
          </w:p>
        </w:tc>
        <w:tc>
          <w:tcPr>
            <w:tcW w:w="0" w:type="auto"/>
            <w:vMerge w:val="restart"/>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rPr>
            </w:pPr>
            <w:r>
              <w:rPr>
                <w:rFonts w:hint="eastAsia" w:ascii="宋体" w:hAnsi="宋体" w:eastAsia="宋体" w:cs="宋体"/>
                <w:i w:val="0"/>
                <w:iCs w:val="0"/>
                <w:color w:val="auto"/>
                <w:kern w:val="0"/>
                <w:sz w:val="24"/>
                <w:szCs w:val="24"/>
                <w:highlight w:val="none"/>
                <w:u w:val="none"/>
                <w:lang w:val="en-US" w:eastAsia="zh-CN" w:bidi="ar"/>
              </w:rPr>
              <w:t>预计筛选10家企业，每家企业年需驻企帮扶3天。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jc w:val="center"/>
        </w:trPr>
        <w:tc>
          <w:tcPr>
            <w:tcW w:w="0" w:type="auto"/>
            <w:noWrap w:val="0"/>
            <w:vAlign w:val="center"/>
          </w:tcPr>
          <w:p>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12</w:t>
            </w:r>
          </w:p>
        </w:tc>
        <w:tc>
          <w:tcPr>
            <w:tcW w:w="0" w:type="auto"/>
            <w:vMerge w:val="continue"/>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0" w:type="auto"/>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rPr>
            </w:pPr>
            <w:r>
              <w:rPr>
                <w:rFonts w:hint="eastAsia" w:ascii="宋体" w:hAnsi="宋体" w:eastAsia="宋体" w:cs="宋体"/>
                <w:i w:val="0"/>
                <w:iCs w:val="0"/>
                <w:color w:val="auto"/>
                <w:kern w:val="0"/>
                <w:sz w:val="24"/>
                <w:szCs w:val="24"/>
                <w:highlight w:val="none"/>
                <w:u w:val="none"/>
                <w:lang w:val="en-US" w:eastAsia="zh-CN" w:bidi="ar"/>
              </w:rPr>
              <w:t>中小企业连续化驻点帮扶</w:t>
            </w:r>
          </w:p>
        </w:tc>
        <w:tc>
          <w:tcPr>
            <w:tcW w:w="0" w:type="auto"/>
            <w:vMerge w:val="continue"/>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2"/>
                <w:sz w:val="24"/>
                <w:szCs w:val="24"/>
                <w:highlight w:val="none"/>
                <w:u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jc w:val="center"/>
        </w:trPr>
        <w:tc>
          <w:tcPr>
            <w:tcW w:w="0" w:type="auto"/>
            <w:noWrap w:val="0"/>
            <w:vAlign w:val="center"/>
          </w:tcPr>
          <w:p>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13</w:t>
            </w:r>
          </w:p>
        </w:tc>
        <w:tc>
          <w:tcPr>
            <w:tcW w:w="0" w:type="auto"/>
            <w:vMerge w:val="continue"/>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0" w:type="auto"/>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协助落实专家库扩容和管理薄弱企业专家驻企服务机制</w:t>
            </w:r>
          </w:p>
        </w:tc>
        <w:tc>
          <w:tcPr>
            <w:tcW w:w="0" w:type="auto"/>
            <w:vMerge w:val="continue"/>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jc w:val="center"/>
        </w:trPr>
        <w:tc>
          <w:tcPr>
            <w:tcW w:w="0" w:type="auto"/>
            <w:noWrap w:val="0"/>
            <w:vAlign w:val="center"/>
          </w:tcPr>
          <w:p>
            <w:pPr>
              <w:keepNext w:val="0"/>
              <w:keepLines w:val="0"/>
              <w:widowControl/>
              <w:suppressLineNumbers w:val="0"/>
              <w:jc w:val="center"/>
              <w:textAlignment w:val="center"/>
              <w:rPr>
                <w:rFonts w:hint="default" w:ascii="宋体" w:hAnsi="宋体" w:eastAsia="宋体" w:cs="宋体"/>
                <w:i w:val="0"/>
                <w:iCs w:val="0"/>
                <w:color w:val="auto"/>
                <w:sz w:val="24"/>
                <w:szCs w:val="24"/>
                <w:highlight w:val="none"/>
                <w:u w:val="none"/>
                <w:lang w:val="en-US"/>
              </w:rPr>
            </w:pPr>
            <w:r>
              <w:rPr>
                <w:rFonts w:hint="eastAsia" w:ascii="宋体" w:hAnsi="宋体" w:cs="宋体"/>
                <w:i w:val="0"/>
                <w:iCs w:val="0"/>
                <w:color w:val="auto"/>
                <w:kern w:val="0"/>
                <w:sz w:val="24"/>
                <w:szCs w:val="24"/>
                <w:highlight w:val="none"/>
                <w:u w:val="none"/>
                <w:lang w:val="en-US" w:eastAsia="zh-CN" w:bidi="ar"/>
              </w:rPr>
              <w:t>14</w:t>
            </w:r>
          </w:p>
        </w:tc>
        <w:tc>
          <w:tcPr>
            <w:tcW w:w="0" w:type="auto"/>
            <w:vMerge w:val="restart"/>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手册化</w:t>
            </w:r>
          </w:p>
        </w:tc>
        <w:tc>
          <w:tcPr>
            <w:tcW w:w="0" w:type="auto"/>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指导企业深入开展“无泄漏工厂”建设工作</w:t>
            </w:r>
          </w:p>
        </w:tc>
        <w:tc>
          <w:tcPr>
            <w:tcW w:w="0" w:type="auto"/>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kern w:val="0"/>
                <w:sz w:val="24"/>
                <w:szCs w:val="24"/>
                <w:highlight w:val="none"/>
                <w:u w:val="none"/>
                <w:lang w:val="en-US" w:eastAsia="zh-CN" w:bidi="ar"/>
              </w:rPr>
              <w:t>至少指导10家企业</w:t>
            </w:r>
            <w:r>
              <w:rPr>
                <w:rFonts w:hint="eastAsia" w:ascii="宋体" w:hAnsi="宋体" w:cs="宋体"/>
                <w:i w:val="0"/>
                <w:iCs w:val="0"/>
                <w:color w:val="auto"/>
                <w:kern w:val="0"/>
                <w:sz w:val="24"/>
                <w:szCs w:val="24"/>
                <w:highlight w:val="none"/>
                <w:u w:val="none"/>
                <w:lang w:val="en-US" w:eastAsia="zh-CN" w:bidi="ar"/>
              </w:rPr>
              <w:t>完善</w:t>
            </w:r>
            <w:r>
              <w:rPr>
                <w:rFonts w:hint="eastAsia" w:ascii="宋体" w:hAnsi="宋体" w:eastAsia="宋体" w:cs="宋体"/>
                <w:i w:val="0"/>
                <w:iCs w:val="0"/>
                <w:color w:val="auto"/>
                <w:kern w:val="0"/>
                <w:sz w:val="24"/>
                <w:szCs w:val="24"/>
                <w:highlight w:val="none"/>
                <w:u w:val="none"/>
                <w:lang w:val="en-US" w:eastAsia="zh-CN" w:bidi="ar"/>
              </w:rPr>
              <w:t>“无泄漏工厂”</w:t>
            </w:r>
            <w:r>
              <w:rPr>
                <w:rFonts w:hint="eastAsia" w:ascii="宋体" w:hAnsi="宋体" w:cs="宋体"/>
                <w:i w:val="0"/>
                <w:iCs w:val="0"/>
                <w:color w:val="auto"/>
                <w:kern w:val="0"/>
                <w:sz w:val="24"/>
                <w:szCs w:val="24"/>
                <w:highlight w:val="none"/>
                <w:u w:val="none"/>
                <w:lang w:val="en-US" w:eastAsia="zh-CN" w:bidi="ar"/>
              </w:rPr>
              <w:t>建设</w:t>
            </w:r>
            <w:r>
              <w:rPr>
                <w:rFonts w:hint="eastAsia" w:ascii="宋体" w:hAnsi="宋体" w:eastAsia="宋体" w:cs="宋体"/>
                <w:i w:val="0"/>
                <w:iCs w:val="0"/>
                <w:color w:val="auto"/>
                <w:kern w:val="0"/>
                <w:sz w:val="24"/>
                <w:szCs w:val="24"/>
                <w:highlight w:val="none"/>
                <w:u w:val="none"/>
                <w:lang w:val="en-US" w:eastAsia="zh-CN" w:bidi="ar"/>
              </w:rPr>
              <w:t>数据库。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jc w:val="center"/>
        </w:trPr>
        <w:tc>
          <w:tcPr>
            <w:tcW w:w="0" w:type="auto"/>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r>
              <w:rPr>
                <w:rFonts w:hint="eastAsia" w:ascii="宋体" w:hAnsi="宋体" w:cs="宋体"/>
                <w:i w:val="0"/>
                <w:iCs w:val="0"/>
                <w:color w:val="auto"/>
                <w:kern w:val="0"/>
                <w:sz w:val="24"/>
                <w:szCs w:val="24"/>
                <w:highlight w:val="none"/>
                <w:u w:val="none"/>
                <w:lang w:val="en-US" w:eastAsia="zh-CN" w:bidi="ar"/>
              </w:rPr>
              <w:t>5</w:t>
            </w:r>
          </w:p>
        </w:tc>
        <w:tc>
          <w:tcPr>
            <w:tcW w:w="0" w:type="auto"/>
            <w:vMerge w:val="continue"/>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c>
          <w:tcPr>
            <w:tcW w:w="0" w:type="auto"/>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指导企业开展开停工、复工复产、检维修、变更管理、承包商管理等重点作业环节管理制度更新</w:t>
            </w:r>
          </w:p>
        </w:tc>
        <w:tc>
          <w:tcPr>
            <w:tcW w:w="0" w:type="auto"/>
            <w:noWrap w:val="0"/>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预计100家次。</w:t>
            </w:r>
          </w:p>
        </w:tc>
      </w:tr>
    </w:tbl>
    <w:p>
      <w:pPr>
        <w:pStyle w:val="25"/>
        <w:spacing w:line="440" w:lineRule="exact"/>
        <w:ind w:firstLine="500"/>
        <w:outlineLvl w:val="9"/>
        <w:rPr>
          <w:rStyle w:val="19"/>
          <w:rFonts w:hint="eastAsia" w:ascii="宋体" w:hAnsi="宋体" w:eastAsia="宋体" w:cs="宋体"/>
          <w:b w:val="0"/>
          <w:color w:val="auto"/>
          <w:spacing w:val="7"/>
          <w:sz w:val="24"/>
          <w:highlight w:val="none"/>
          <w:lang w:val="en-US" w:eastAsia="zh-CN"/>
        </w:rPr>
      </w:pPr>
      <w:r>
        <w:rPr>
          <w:rStyle w:val="19"/>
          <w:rFonts w:hint="eastAsia" w:ascii="宋体" w:hAnsi="宋体" w:eastAsia="宋体" w:cs="宋体"/>
          <w:b w:val="0"/>
          <w:color w:val="auto"/>
          <w:spacing w:val="7"/>
          <w:sz w:val="24"/>
          <w:highlight w:val="none"/>
          <w:lang w:val="en-US" w:eastAsia="zh-CN"/>
        </w:rPr>
        <w:t>供应商除完成本文件明确列出的服务内容外，还应响应采购人在合同履行期内提出的、与本项目核心服务相关的其他合理工作要求。</w:t>
      </w:r>
    </w:p>
    <w:p>
      <w:pPr>
        <w:pStyle w:val="25"/>
        <w:spacing w:line="440" w:lineRule="exact"/>
        <w:ind w:firstLine="500"/>
        <w:outlineLvl w:val="9"/>
        <w:rPr>
          <w:rStyle w:val="19"/>
          <w:rFonts w:hint="eastAsia" w:ascii="宋体" w:hAnsi="宋体" w:eastAsia="宋体" w:cs="宋体"/>
          <w:b w:val="0"/>
          <w:color w:val="auto"/>
          <w:spacing w:val="7"/>
          <w:sz w:val="24"/>
          <w:highlight w:val="none"/>
          <w:lang w:val="en-US" w:eastAsia="zh-CN"/>
        </w:rPr>
      </w:pPr>
      <w:r>
        <w:rPr>
          <w:rStyle w:val="19"/>
          <w:rFonts w:hint="eastAsia" w:ascii="宋体" w:hAnsi="宋体" w:eastAsia="宋体" w:cs="宋体"/>
          <w:b w:val="0"/>
          <w:color w:val="auto"/>
          <w:spacing w:val="7"/>
          <w:sz w:val="24"/>
          <w:highlight w:val="none"/>
          <w:lang w:val="en-US" w:eastAsia="zh-CN"/>
        </w:rPr>
        <w:t>（三）专业技术人员要求</w:t>
      </w:r>
    </w:p>
    <w:p>
      <w:pPr>
        <w:pStyle w:val="25"/>
        <w:spacing w:line="440" w:lineRule="exact"/>
        <w:ind w:firstLine="500"/>
        <w:outlineLvl w:val="9"/>
        <w:rPr>
          <w:rStyle w:val="19"/>
          <w:rFonts w:hint="eastAsia" w:ascii="宋体" w:hAnsi="宋体" w:eastAsia="宋体" w:cs="宋体"/>
          <w:b w:val="0"/>
          <w:color w:val="auto"/>
          <w:spacing w:val="7"/>
          <w:sz w:val="24"/>
          <w:highlight w:val="none"/>
          <w:lang w:val="en-US" w:eastAsia="zh-CN"/>
        </w:rPr>
      </w:pPr>
      <w:r>
        <w:rPr>
          <w:rStyle w:val="19"/>
          <w:rFonts w:hint="eastAsia" w:ascii="宋体" w:hAnsi="宋体" w:eastAsia="宋体" w:cs="宋体"/>
          <w:b w:val="0"/>
          <w:color w:val="auto"/>
          <w:spacing w:val="7"/>
          <w:sz w:val="24"/>
          <w:highlight w:val="none"/>
          <w:lang w:val="en-US" w:eastAsia="zh-CN"/>
        </w:rPr>
        <w:t>常驻8名专业人员，包含化工、化工机械、仪表、电气、安全等持有高级工程师或注册安全工程师证书的化工相关专业人员，</w:t>
      </w:r>
      <w:r>
        <w:rPr>
          <w:rFonts w:hint="eastAsia" w:ascii="宋体" w:hAnsi="宋体" w:cs="宋体"/>
          <w:color w:val="auto"/>
          <w:sz w:val="24"/>
          <w:highlight w:val="none"/>
        </w:rPr>
        <w:t>高级职称应不得少于5人。</w:t>
      </w:r>
    </w:p>
    <w:p>
      <w:pPr>
        <w:pStyle w:val="25"/>
        <w:spacing w:line="440" w:lineRule="exact"/>
        <w:ind w:firstLine="500"/>
        <w:outlineLvl w:val="9"/>
        <w:rPr>
          <w:rStyle w:val="19"/>
          <w:rFonts w:hint="eastAsia" w:ascii="宋体" w:hAnsi="宋体" w:eastAsia="宋体" w:cs="宋体"/>
          <w:b w:val="0"/>
          <w:color w:val="auto"/>
          <w:spacing w:val="7"/>
          <w:sz w:val="24"/>
          <w:highlight w:val="none"/>
          <w:lang w:val="en-US" w:eastAsia="zh-CN"/>
        </w:rPr>
      </w:pPr>
      <w:r>
        <w:rPr>
          <w:rStyle w:val="19"/>
          <w:rFonts w:hint="eastAsia" w:ascii="宋体" w:hAnsi="宋体" w:eastAsia="宋体" w:cs="宋体"/>
          <w:b w:val="0"/>
          <w:color w:val="auto"/>
          <w:spacing w:val="7"/>
          <w:sz w:val="24"/>
          <w:highlight w:val="none"/>
          <w:lang w:val="en-US" w:eastAsia="zh-CN"/>
        </w:rPr>
        <w:t>人员一经确认，未经采购单位事先同意，不能更换，如有更换，新的人员资历经验等不得低于被替换的人员，且须经采购单位事先同意。但人员的能力不能满足任务的要求，采购单位有权要求更换，中标单位必须及时更换。</w:t>
      </w:r>
    </w:p>
    <w:p>
      <w:pPr>
        <w:pStyle w:val="25"/>
        <w:spacing w:line="440" w:lineRule="exact"/>
        <w:ind w:firstLine="500"/>
        <w:outlineLvl w:val="9"/>
        <w:rPr>
          <w:rStyle w:val="19"/>
          <w:rFonts w:hint="eastAsia" w:ascii="宋体" w:hAnsi="宋体" w:eastAsia="宋体" w:cs="宋体"/>
          <w:b w:val="0"/>
          <w:color w:val="auto"/>
          <w:spacing w:val="7"/>
          <w:sz w:val="24"/>
          <w:highlight w:val="none"/>
          <w:lang w:val="en-US" w:eastAsia="zh-CN"/>
        </w:rPr>
      </w:pPr>
      <w:r>
        <w:rPr>
          <w:rStyle w:val="19"/>
          <w:rFonts w:hint="eastAsia" w:ascii="宋体" w:hAnsi="宋体" w:eastAsia="宋体" w:cs="宋体"/>
          <w:b w:val="0"/>
          <w:color w:val="auto"/>
          <w:spacing w:val="7"/>
          <w:sz w:val="24"/>
          <w:highlight w:val="none"/>
          <w:lang w:val="en-US" w:eastAsia="zh-CN"/>
        </w:rPr>
        <w:t>（四）服务方案编制要求</w:t>
      </w:r>
    </w:p>
    <w:p>
      <w:pPr>
        <w:pStyle w:val="25"/>
        <w:spacing w:line="440" w:lineRule="exact"/>
        <w:ind w:firstLine="500"/>
        <w:outlineLvl w:val="9"/>
        <w:rPr>
          <w:rStyle w:val="19"/>
          <w:rFonts w:hint="eastAsia" w:ascii="宋体" w:hAnsi="宋体" w:eastAsia="宋体" w:cs="宋体"/>
          <w:b w:val="0"/>
          <w:color w:val="auto"/>
          <w:spacing w:val="7"/>
          <w:sz w:val="24"/>
          <w:highlight w:val="none"/>
          <w:lang w:val="en-US" w:eastAsia="zh-CN"/>
        </w:rPr>
      </w:pPr>
      <w:r>
        <w:rPr>
          <w:rStyle w:val="19"/>
          <w:rFonts w:hint="eastAsia" w:ascii="宋体" w:hAnsi="宋体" w:eastAsia="宋体" w:cs="宋体"/>
          <w:b w:val="0"/>
          <w:color w:val="auto"/>
          <w:spacing w:val="7"/>
          <w:sz w:val="24"/>
          <w:highlight w:val="none"/>
          <w:lang w:val="en-US" w:eastAsia="zh-CN"/>
        </w:rPr>
        <w:t>投标人需在投标文件中体现以下各项：投标人针对本项目服务内容提出的具体的工作目标、工作内容、工作思路、服务流程、工作计划、保障措施等技术内容。</w:t>
      </w:r>
    </w:p>
    <w:p>
      <w:pPr>
        <w:pStyle w:val="25"/>
        <w:spacing w:line="440" w:lineRule="exact"/>
        <w:ind w:firstLine="500"/>
        <w:outlineLvl w:val="9"/>
        <w:rPr>
          <w:rStyle w:val="19"/>
          <w:rFonts w:hint="eastAsia" w:ascii="宋体" w:hAnsi="宋体" w:eastAsia="宋体" w:cs="宋体"/>
          <w:b w:val="0"/>
          <w:color w:val="auto"/>
          <w:spacing w:val="7"/>
          <w:sz w:val="24"/>
          <w:highlight w:val="none"/>
          <w:lang w:val="en-US" w:eastAsia="zh-CN"/>
        </w:rPr>
      </w:pPr>
      <w:r>
        <w:rPr>
          <w:rStyle w:val="19"/>
          <w:rFonts w:hint="eastAsia" w:ascii="宋体" w:hAnsi="宋体" w:eastAsia="宋体" w:cs="宋体"/>
          <w:b w:val="0"/>
          <w:color w:val="auto"/>
          <w:spacing w:val="7"/>
          <w:sz w:val="24"/>
          <w:highlight w:val="none"/>
          <w:lang w:val="en-US" w:eastAsia="zh-CN"/>
        </w:rPr>
        <w:t>（1）工作目标至少应包括安全目标、风险管控目标、应急响应目标、服务数据保密目标以及其它合规目标。</w:t>
      </w:r>
    </w:p>
    <w:p>
      <w:pPr>
        <w:pStyle w:val="25"/>
        <w:spacing w:line="440" w:lineRule="exact"/>
        <w:ind w:firstLine="500"/>
        <w:outlineLvl w:val="9"/>
        <w:rPr>
          <w:rStyle w:val="19"/>
          <w:rFonts w:hint="eastAsia" w:ascii="宋体" w:hAnsi="宋体" w:eastAsia="宋体" w:cs="宋体"/>
          <w:b w:val="0"/>
          <w:color w:val="auto"/>
          <w:spacing w:val="7"/>
          <w:sz w:val="24"/>
          <w:highlight w:val="none"/>
          <w:lang w:val="en-US" w:eastAsia="zh-CN"/>
        </w:rPr>
      </w:pPr>
      <w:r>
        <w:rPr>
          <w:rStyle w:val="19"/>
          <w:rFonts w:hint="eastAsia" w:ascii="宋体" w:hAnsi="宋体" w:eastAsia="宋体" w:cs="宋体"/>
          <w:b w:val="0"/>
          <w:color w:val="auto"/>
          <w:spacing w:val="7"/>
          <w:sz w:val="24"/>
          <w:highlight w:val="none"/>
          <w:lang w:val="en-US" w:eastAsia="zh-CN"/>
        </w:rPr>
        <w:t>（2）工作内容根据以上服务内容，明确每个事项的具体工作依据、具体实施内容、人员安排等。</w:t>
      </w:r>
    </w:p>
    <w:p>
      <w:pPr>
        <w:pStyle w:val="25"/>
        <w:spacing w:line="440" w:lineRule="exact"/>
        <w:ind w:firstLine="500"/>
        <w:outlineLvl w:val="9"/>
        <w:rPr>
          <w:rStyle w:val="19"/>
          <w:rFonts w:hint="eastAsia" w:ascii="宋体" w:hAnsi="宋体" w:eastAsia="宋体" w:cs="宋体"/>
          <w:b w:val="0"/>
          <w:color w:val="auto"/>
          <w:spacing w:val="7"/>
          <w:sz w:val="24"/>
          <w:highlight w:val="none"/>
          <w:lang w:val="en-US" w:eastAsia="zh-CN"/>
        </w:rPr>
      </w:pPr>
      <w:r>
        <w:rPr>
          <w:rStyle w:val="19"/>
          <w:rFonts w:hint="eastAsia" w:ascii="宋体" w:hAnsi="宋体" w:eastAsia="宋体" w:cs="宋体"/>
          <w:b w:val="0"/>
          <w:color w:val="auto"/>
          <w:spacing w:val="7"/>
          <w:sz w:val="24"/>
          <w:highlight w:val="none"/>
          <w:lang w:val="en-US" w:eastAsia="zh-CN"/>
        </w:rPr>
        <w:t>（3）工作思路至少应包含在企业层面、监管层面两个维度的技术服务工作开展思路。</w:t>
      </w:r>
    </w:p>
    <w:p>
      <w:pPr>
        <w:pStyle w:val="25"/>
        <w:spacing w:line="440" w:lineRule="exact"/>
        <w:ind w:firstLine="500"/>
        <w:outlineLvl w:val="9"/>
        <w:rPr>
          <w:rStyle w:val="19"/>
          <w:rFonts w:hint="eastAsia" w:ascii="宋体" w:hAnsi="宋体" w:eastAsia="宋体" w:cs="宋体"/>
          <w:b w:val="0"/>
          <w:color w:val="auto"/>
          <w:spacing w:val="7"/>
          <w:sz w:val="24"/>
          <w:highlight w:val="none"/>
          <w:lang w:val="en-US" w:eastAsia="zh-CN"/>
        </w:rPr>
      </w:pPr>
      <w:r>
        <w:rPr>
          <w:rStyle w:val="19"/>
          <w:rFonts w:hint="eastAsia" w:ascii="宋体" w:hAnsi="宋体" w:eastAsia="宋体" w:cs="宋体"/>
          <w:b w:val="0"/>
          <w:color w:val="auto"/>
          <w:spacing w:val="7"/>
          <w:sz w:val="24"/>
          <w:highlight w:val="none"/>
          <w:lang w:val="en-US" w:eastAsia="zh-CN"/>
        </w:rPr>
        <w:t>（4）服务流程应至少包含专家指导服务流程、培训流程等内容。</w:t>
      </w:r>
    </w:p>
    <w:p>
      <w:pPr>
        <w:pStyle w:val="25"/>
        <w:spacing w:line="440" w:lineRule="exact"/>
        <w:ind w:firstLine="500"/>
        <w:outlineLvl w:val="9"/>
        <w:rPr>
          <w:rStyle w:val="19"/>
          <w:rFonts w:hint="eastAsia" w:ascii="宋体" w:hAnsi="宋体" w:eastAsia="宋体" w:cs="宋体"/>
          <w:b w:val="0"/>
          <w:color w:val="auto"/>
          <w:spacing w:val="7"/>
          <w:sz w:val="24"/>
          <w:highlight w:val="none"/>
          <w:lang w:val="en-US" w:eastAsia="zh-CN"/>
        </w:rPr>
      </w:pPr>
      <w:r>
        <w:rPr>
          <w:rStyle w:val="19"/>
          <w:rFonts w:hint="eastAsia" w:ascii="宋体" w:hAnsi="宋体" w:eastAsia="宋体" w:cs="宋体"/>
          <w:b w:val="0"/>
          <w:color w:val="auto"/>
          <w:spacing w:val="7"/>
          <w:sz w:val="24"/>
          <w:highlight w:val="none"/>
          <w:lang w:val="en-US" w:eastAsia="zh-CN"/>
        </w:rPr>
        <w:t>（5）工作计划应至少包括以上每个服务事项月度工作进度计划和每个服务事项的最晚时间节点。</w:t>
      </w:r>
    </w:p>
    <w:p>
      <w:pPr>
        <w:pStyle w:val="25"/>
        <w:spacing w:line="440" w:lineRule="exact"/>
        <w:ind w:firstLine="500"/>
        <w:outlineLvl w:val="9"/>
        <w:rPr>
          <w:rStyle w:val="19"/>
          <w:rFonts w:hint="default" w:ascii="宋体" w:hAnsi="宋体" w:eastAsia="宋体" w:cs="宋体"/>
          <w:b w:val="0"/>
          <w:color w:val="auto"/>
          <w:spacing w:val="7"/>
          <w:sz w:val="24"/>
          <w:highlight w:val="none"/>
          <w:lang w:val="en-US" w:eastAsia="zh-CN"/>
        </w:rPr>
      </w:pPr>
      <w:r>
        <w:rPr>
          <w:rStyle w:val="19"/>
          <w:rFonts w:hint="eastAsia" w:ascii="宋体" w:hAnsi="宋体" w:eastAsia="宋体" w:cs="宋体"/>
          <w:b w:val="0"/>
          <w:color w:val="auto"/>
          <w:spacing w:val="7"/>
          <w:sz w:val="24"/>
          <w:highlight w:val="none"/>
          <w:lang w:val="en-US" w:eastAsia="zh-CN"/>
        </w:rPr>
        <w:t>（6）保障措施应至少包括人员保障、质量保障、进度保障等措施。</w:t>
      </w:r>
    </w:p>
    <w:p>
      <w:pPr>
        <w:pStyle w:val="25"/>
        <w:spacing w:line="440" w:lineRule="exact"/>
        <w:ind w:firstLine="500"/>
        <w:outlineLvl w:val="9"/>
        <w:rPr>
          <w:rStyle w:val="19"/>
          <w:rFonts w:hint="eastAsia" w:ascii="宋体" w:hAnsi="宋体" w:eastAsia="宋体" w:cs="宋体"/>
          <w:b w:val="0"/>
          <w:color w:val="auto"/>
          <w:spacing w:val="7"/>
          <w:sz w:val="24"/>
          <w:highlight w:val="none"/>
          <w:lang w:val="en-US" w:eastAsia="zh-CN"/>
        </w:rPr>
      </w:pPr>
      <w:r>
        <w:rPr>
          <w:rStyle w:val="19"/>
          <w:rFonts w:hint="eastAsia" w:ascii="宋体" w:hAnsi="宋体" w:eastAsia="宋体" w:cs="宋体"/>
          <w:b w:val="0"/>
          <w:color w:val="auto"/>
          <w:spacing w:val="7"/>
          <w:sz w:val="24"/>
          <w:highlight w:val="none"/>
          <w:lang w:val="en-US" w:eastAsia="zh-CN"/>
        </w:rPr>
        <w:t>（五）设备及工具要求</w:t>
      </w:r>
    </w:p>
    <w:p>
      <w:pPr>
        <w:pStyle w:val="25"/>
        <w:spacing w:line="440" w:lineRule="exact"/>
        <w:ind w:firstLine="500"/>
        <w:outlineLvl w:val="9"/>
        <w:rPr>
          <w:rStyle w:val="19"/>
          <w:rFonts w:hint="default" w:ascii="宋体" w:hAnsi="宋体" w:eastAsia="宋体" w:cs="宋体"/>
          <w:b w:val="0"/>
          <w:i w:val="0"/>
          <w:iCs w:val="0"/>
          <w:color w:val="auto"/>
          <w:spacing w:val="7"/>
          <w:sz w:val="24"/>
          <w:highlight w:val="none"/>
          <w:u w:val="none"/>
          <w:lang w:val="en-US" w:eastAsia="zh-CN"/>
        </w:rPr>
      </w:pPr>
      <w:r>
        <w:rPr>
          <w:rStyle w:val="19"/>
          <w:rFonts w:hint="eastAsia" w:ascii="宋体" w:hAnsi="宋体" w:eastAsia="宋体" w:cs="宋体"/>
          <w:b w:val="0"/>
          <w:i w:val="0"/>
          <w:iCs w:val="0"/>
          <w:color w:val="auto"/>
          <w:spacing w:val="7"/>
          <w:sz w:val="24"/>
          <w:highlight w:val="none"/>
          <w:u w:val="none"/>
          <w:lang w:val="en-US" w:eastAsia="zh-CN"/>
        </w:rPr>
        <w:t>投标人拟投入的设备及工具应符合项目要求，满足工作需要，配备</w:t>
      </w:r>
      <w:r>
        <w:rPr>
          <w:rStyle w:val="19"/>
          <w:rFonts w:ascii="宋体" w:hAnsi="宋体" w:eastAsia="宋体" w:cs="宋体"/>
          <w:b w:val="0"/>
          <w:color w:val="auto"/>
          <w:spacing w:val="7"/>
          <w:sz w:val="24"/>
          <w:highlight w:val="none"/>
        </w:rPr>
        <w:t>车辆、办公设备、技术服务设备、信息化</w:t>
      </w:r>
      <w:r>
        <w:rPr>
          <w:rStyle w:val="19"/>
          <w:rFonts w:hint="eastAsia" w:ascii="宋体" w:hAnsi="宋体" w:eastAsia="宋体" w:cs="宋体"/>
          <w:b w:val="0"/>
          <w:color w:val="auto"/>
          <w:spacing w:val="7"/>
          <w:sz w:val="24"/>
          <w:highlight w:val="none"/>
          <w:lang w:val="en-US" w:eastAsia="zh-CN"/>
        </w:rPr>
        <w:t>工具</w:t>
      </w:r>
      <w:r>
        <w:rPr>
          <w:rStyle w:val="19"/>
          <w:rFonts w:hint="eastAsia" w:ascii="宋体" w:hAnsi="宋体" w:eastAsia="宋体" w:cs="宋体"/>
          <w:b w:val="0"/>
          <w:i w:val="0"/>
          <w:iCs w:val="0"/>
          <w:color w:val="auto"/>
          <w:spacing w:val="7"/>
          <w:sz w:val="24"/>
          <w:highlight w:val="none"/>
          <w:u w:val="none"/>
          <w:lang w:val="en-US" w:eastAsia="zh-CN"/>
        </w:rPr>
        <w:t>。提供拟投入的设备及工具证明材料。</w:t>
      </w:r>
    </w:p>
    <w:p>
      <w:pPr>
        <w:spacing w:before="120" w:after="120" w:line="440" w:lineRule="exact"/>
        <w:rPr>
          <w:rFonts w:ascii="宋体" w:hAnsi="宋体" w:cs="宋体"/>
          <w:b/>
          <w:color w:val="auto"/>
          <w:sz w:val="28"/>
          <w:szCs w:val="28"/>
          <w:highlight w:val="none"/>
        </w:rPr>
      </w:pPr>
      <w:bookmarkStart w:id="258" w:name="EBb0ab975038a04efd86af0f0eaa5a524b"/>
      <w:bookmarkEnd w:id="258"/>
      <w:r>
        <w:rPr>
          <w:rFonts w:hint="eastAsia" w:ascii="宋体" w:hAnsi="宋体" w:cs="宋体"/>
          <w:b/>
          <w:color w:val="auto"/>
          <w:sz w:val="28"/>
          <w:szCs w:val="28"/>
          <w:highlight w:val="none"/>
        </w:rPr>
        <w:t xml:space="preserve">三、商务条款 </w:t>
      </w:r>
    </w:p>
    <w:p>
      <w:pPr>
        <w:pStyle w:val="30"/>
        <w:spacing w:line="440" w:lineRule="exact"/>
        <w:ind w:firstLine="500"/>
        <w:outlineLvl w:val="9"/>
        <w:rPr>
          <w:rStyle w:val="19"/>
          <w:rFonts w:ascii="宋体" w:hAnsi="宋体" w:eastAsia="宋体" w:cs="宋体"/>
          <w:b/>
          <w:i w:val="0"/>
          <w:color w:val="auto"/>
          <w:spacing w:val="7"/>
          <w:sz w:val="24"/>
          <w:highlight w:val="none"/>
          <w:u w:val="none"/>
        </w:rPr>
      </w:pPr>
      <w:r>
        <w:rPr>
          <w:rStyle w:val="19"/>
          <w:rFonts w:ascii="宋体" w:hAnsi="宋体" w:eastAsia="宋体" w:cs="宋体"/>
          <w:b/>
          <w:i w:val="0"/>
          <w:color w:val="auto"/>
          <w:spacing w:val="7"/>
          <w:sz w:val="24"/>
          <w:highlight w:val="none"/>
          <w:u w:val="none"/>
        </w:rPr>
        <w:t>1 服务期限</w:t>
      </w:r>
    </w:p>
    <w:p>
      <w:pPr>
        <w:pStyle w:val="30"/>
        <w:spacing w:line="440" w:lineRule="exact"/>
        <w:ind w:firstLine="500"/>
        <w:outlineLvl w:val="9"/>
        <w:rPr>
          <w:rStyle w:val="19"/>
          <w:rFonts w:ascii="宋体" w:hAnsi="宋体" w:eastAsia="宋体" w:cs="宋体"/>
          <w:b w:val="0"/>
          <w:i/>
          <w:color w:val="auto"/>
          <w:spacing w:val="7"/>
          <w:sz w:val="24"/>
          <w:highlight w:val="none"/>
          <w:u w:val="single"/>
        </w:rPr>
      </w:pPr>
      <w:r>
        <w:rPr>
          <w:rStyle w:val="19"/>
          <w:rFonts w:ascii="宋体" w:hAnsi="宋体" w:eastAsia="宋体" w:cs="宋体"/>
          <w:b w:val="0"/>
          <w:i/>
          <w:color w:val="auto"/>
          <w:spacing w:val="7"/>
          <w:sz w:val="24"/>
          <w:highlight w:val="none"/>
          <w:u w:val="single"/>
        </w:rPr>
        <w:t>1.1、服务期限</w:t>
      </w:r>
    </w:p>
    <w:p>
      <w:pPr>
        <w:pStyle w:val="30"/>
        <w:spacing w:line="440" w:lineRule="exact"/>
        <w:ind w:firstLine="500"/>
        <w:outlineLvl w:val="9"/>
        <w:rPr>
          <w:rStyle w:val="19"/>
          <w:rFonts w:ascii="宋体" w:hAnsi="宋体" w:eastAsia="宋体" w:cs="宋体"/>
          <w:b w:val="0"/>
          <w:i/>
          <w:color w:val="auto"/>
          <w:spacing w:val="7"/>
          <w:sz w:val="24"/>
          <w:highlight w:val="none"/>
          <w:u w:val="single"/>
        </w:rPr>
      </w:pPr>
      <w:r>
        <w:rPr>
          <w:rStyle w:val="19"/>
          <w:rFonts w:ascii="宋体" w:hAnsi="宋体" w:eastAsia="宋体" w:cs="宋体"/>
          <w:b w:val="0"/>
          <w:i/>
          <w:color w:val="auto"/>
          <w:spacing w:val="7"/>
          <w:sz w:val="24"/>
          <w:highlight w:val="none"/>
          <w:u w:val="single"/>
        </w:rPr>
        <w:t>1年</w:t>
      </w:r>
    </w:p>
    <w:p>
      <w:pPr>
        <w:pStyle w:val="30"/>
        <w:spacing w:line="440" w:lineRule="exact"/>
        <w:ind w:firstLine="500"/>
        <w:outlineLvl w:val="9"/>
        <w:rPr>
          <w:rStyle w:val="19"/>
          <w:rFonts w:ascii="宋体" w:hAnsi="宋体" w:eastAsia="宋体" w:cs="宋体"/>
          <w:b/>
          <w:i w:val="0"/>
          <w:color w:val="auto"/>
          <w:spacing w:val="7"/>
          <w:sz w:val="24"/>
          <w:highlight w:val="none"/>
          <w:u w:val="none"/>
        </w:rPr>
      </w:pPr>
      <w:r>
        <w:rPr>
          <w:rStyle w:val="19"/>
          <w:rFonts w:ascii="宋体" w:hAnsi="宋体" w:eastAsia="宋体" w:cs="宋体"/>
          <w:b/>
          <w:i w:val="0"/>
          <w:color w:val="auto"/>
          <w:spacing w:val="7"/>
          <w:sz w:val="24"/>
          <w:highlight w:val="none"/>
          <w:u w:val="none"/>
        </w:rPr>
        <w:t>2 货款支付</w:t>
      </w:r>
    </w:p>
    <w:p>
      <w:pPr>
        <w:pStyle w:val="30"/>
        <w:spacing w:line="440" w:lineRule="exact"/>
        <w:ind w:firstLine="500"/>
        <w:outlineLvl w:val="9"/>
        <w:rPr>
          <w:rStyle w:val="19"/>
          <w:rFonts w:ascii="宋体" w:hAnsi="宋体" w:eastAsia="宋体" w:cs="宋体"/>
          <w:b w:val="0"/>
          <w:i/>
          <w:color w:val="auto"/>
          <w:spacing w:val="7"/>
          <w:sz w:val="24"/>
          <w:highlight w:val="none"/>
          <w:u w:val="single"/>
        </w:rPr>
      </w:pPr>
      <w:r>
        <w:rPr>
          <w:rStyle w:val="19"/>
          <w:rFonts w:ascii="宋体" w:hAnsi="宋体" w:eastAsia="宋体" w:cs="宋体"/>
          <w:b w:val="0"/>
          <w:i/>
          <w:color w:val="auto"/>
          <w:spacing w:val="7"/>
          <w:sz w:val="24"/>
          <w:highlight w:val="none"/>
          <w:u w:val="single"/>
        </w:rPr>
        <w:t>2.1、结付程序</w:t>
      </w:r>
    </w:p>
    <w:p>
      <w:pPr>
        <w:pStyle w:val="30"/>
        <w:spacing w:line="440" w:lineRule="exact"/>
        <w:ind w:firstLine="500"/>
        <w:outlineLvl w:val="9"/>
        <w:rPr>
          <w:rStyle w:val="19"/>
          <w:rFonts w:ascii="宋体" w:hAnsi="宋体" w:eastAsia="宋体" w:cs="宋体"/>
          <w:b w:val="0"/>
          <w:i/>
          <w:color w:val="auto"/>
          <w:spacing w:val="7"/>
          <w:sz w:val="24"/>
          <w:highlight w:val="none"/>
          <w:u w:val="single"/>
        </w:rPr>
      </w:pPr>
      <w:r>
        <w:rPr>
          <w:rStyle w:val="19"/>
          <w:rFonts w:ascii="宋体" w:hAnsi="宋体" w:eastAsia="宋体" w:cs="宋体"/>
          <w:b w:val="0"/>
          <w:i/>
          <w:color w:val="auto"/>
          <w:spacing w:val="7"/>
          <w:sz w:val="24"/>
          <w:highlight w:val="none"/>
          <w:u w:val="single"/>
        </w:rPr>
        <w:t>中标方按本合同内容合格地履行供货义务后,凭销售发票到采购单位办理货款（或工程款）结算手续。</w:t>
      </w:r>
    </w:p>
    <w:p>
      <w:pPr>
        <w:pStyle w:val="30"/>
        <w:spacing w:line="440" w:lineRule="exact"/>
        <w:ind w:firstLine="500"/>
        <w:outlineLvl w:val="9"/>
        <w:rPr>
          <w:rStyle w:val="19"/>
          <w:rFonts w:ascii="宋体" w:hAnsi="宋体" w:eastAsia="宋体" w:cs="宋体"/>
          <w:b w:val="0"/>
          <w:i/>
          <w:color w:val="auto"/>
          <w:spacing w:val="7"/>
          <w:sz w:val="24"/>
          <w:highlight w:val="none"/>
          <w:u w:val="single"/>
        </w:rPr>
      </w:pPr>
      <w:r>
        <w:rPr>
          <w:rStyle w:val="19"/>
          <w:rFonts w:ascii="宋体" w:hAnsi="宋体" w:eastAsia="宋体" w:cs="宋体"/>
          <w:b w:val="0"/>
          <w:i/>
          <w:color w:val="auto"/>
          <w:spacing w:val="7"/>
          <w:sz w:val="24"/>
          <w:highlight w:val="none"/>
          <w:u w:val="single"/>
        </w:rPr>
        <w:t>2.2、结付期限</w:t>
      </w:r>
    </w:p>
    <w:p>
      <w:pPr>
        <w:pStyle w:val="30"/>
        <w:spacing w:line="440" w:lineRule="exact"/>
        <w:ind w:firstLine="500"/>
        <w:outlineLvl w:val="9"/>
        <w:rPr>
          <w:rStyle w:val="19"/>
          <w:rFonts w:ascii="宋体" w:hAnsi="宋体" w:eastAsia="宋体" w:cs="宋体"/>
          <w:b w:val="0"/>
          <w:i/>
          <w:color w:val="auto"/>
          <w:spacing w:val="7"/>
          <w:sz w:val="24"/>
          <w:highlight w:val="none"/>
          <w:u w:val="single"/>
        </w:rPr>
      </w:pPr>
      <w:r>
        <w:rPr>
          <w:rStyle w:val="19"/>
          <w:rFonts w:ascii="宋体" w:hAnsi="宋体" w:eastAsia="宋体" w:cs="宋体"/>
          <w:b w:val="0"/>
          <w:i/>
          <w:color w:val="auto"/>
          <w:spacing w:val="7"/>
          <w:sz w:val="24"/>
          <w:highlight w:val="none"/>
          <w:u w:val="single"/>
        </w:rPr>
        <w:t>合同签订后，</w:t>
      </w:r>
      <w:r>
        <w:rPr>
          <w:rStyle w:val="19"/>
          <w:rFonts w:hint="eastAsia" w:ascii="宋体" w:hAnsi="宋体" w:eastAsia="宋体" w:cs="宋体"/>
          <w:b w:val="0"/>
          <w:i/>
          <w:color w:val="auto"/>
          <w:spacing w:val="7"/>
          <w:sz w:val="24"/>
          <w:highlight w:val="none"/>
          <w:u w:val="single"/>
          <w:lang w:val="en-US" w:eastAsia="zh-CN"/>
        </w:rPr>
        <w:t>预</w:t>
      </w:r>
      <w:r>
        <w:rPr>
          <w:rStyle w:val="19"/>
          <w:rFonts w:ascii="宋体" w:hAnsi="宋体" w:eastAsia="宋体" w:cs="宋体"/>
          <w:b w:val="0"/>
          <w:i/>
          <w:color w:val="auto"/>
          <w:spacing w:val="7"/>
          <w:sz w:val="24"/>
          <w:highlight w:val="none"/>
          <w:u w:val="single"/>
        </w:rPr>
        <w:t>付合同金额的50%，合同规定任务完成后</w:t>
      </w:r>
      <w:r>
        <w:rPr>
          <w:rStyle w:val="19"/>
          <w:rFonts w:hint="eastAsia" w:ascii="宋体" w:hAnsi="宋体" w:eastAsia="宋体" w:cs="宋体"/>
          <w:b w:val="0"/>
          <w:i/>
          <w:color w:val="auto"/>
          <w:spacing w:val="7"/>
          <w:sz w:val="24"/>
          <w:highlight w:val="none"/>
          <w:u w:val="single"/>
          <w:lang w:val="en-US" w:eastAsia="zh-CN"/>
        </w:rPr>
        <w:t>根据《第三方安全技术服务项目绩效评价办法》支付</w:t>
      </w:r>
      <w:r>
        <w:rPr>
          <w:rStyle w:val="19"/>
          <w:rFonts w:ascii="宋体" w:hAnsi="宋体" w:eastAsia="宋体" w:cs="宋体"/>
          <w:b w:val="0"/>
          <w:i/>
          <w:color w:val="auto"/>
          <w:spacing w:val="7"/>
          <w:sz w:val="24"/>
          <w:highlight w:val="none"/>
          <w:u w:val="single"/>
        </w:rPr>
        <w:t>剩余款项。</w:t>
      </w:r>
    </w:p>
    <w:p>
      <w:pPr>
        <w:pStyle w:val="30"/>
        <w:spacing w:line="440" w:lineRule="exact"/>
        <w:ind w:firstLine="500"/>
        <w:outlineLvl w:val="9"/>
        <w:rPr>
          <w:rStyle w:val="19"/>
          <w:rFonts w:ascii="宋体" w:hAnsi="宋体" w:eastAsia="宋体" w:cs="宋体"/>
          <w:b w:val="0"/>
          <w:bCs/>
          <w:i w:val="0"/>
          <w:color w:val="auto"/>
          <w:spacing w:val="7"/>
          <w:sz w:val="24"/>
          <w:highlight w:val="none"/>
          <w:u w:val="none"/>
        </w:rPr>
      </w:pPr>
      <w:r>
        <w:rPr>
          <w:rStyle w:val="19"/>
          <w:rFonts w:ascii="宋体" w:hAnsi="宋体" w:eastAsia="宋体" w:cs="宋体"/>
          <w:b w:val="0"/>
          <w:bCs/>
          <w:i w:val="0"/>
          <w:color w:val="auto"/>
          <w:spacing w:val="7"/>
          <w:sz w:val="24"/>
          <w:highlight w:val="none"/>
          <w:u w:val="none"/>
        </w:rPr>
        <w:t>3 投标货币</w:t>
      </w:r>
    </w:p>
    <w:p>
      <w:pPr>
        <w:pStyle w:val="30"/>
        <w:spacing w:line="440" w:lineRule="exact"/>
        <w:ind w:firstLine="500"/>
        <w:outlineLvl w:val="9"/>
        <w:rPr>
          <w:rStyle w:val="19"/>
          <w:rFonts w:ascii="宋体" w:hAnsi="宋体" w:eastAsia="宋体" w:cs="宋体"/>
          <w:b w:val="0"/>
          <w:i/>
          <w:color w:val="auto"/>
          <w:spacing w:val="7"/>
          <w:sz w:val="24"/>
          <w:highlight w:val="none"/>
          <w:u w:val="single"/>
        </w:rPr>
      </w:pPr>
      <w:r>
        <w:rPr>
          <w:rStyle w:val="19"/>
          <w:rFonts w:ascii="宋体" w:hAnsi="宋体" w:eastAsia="宋体" w:cs="宋体"/>
          <w:b w:val="0"/>
          <w:i/>
          <w:color w:val="auto"/>
          <w:spacing w:val="7"/>
          <w:sz w:val="24"/>
          <w:highlight w:val="none"/>
          <w:u w:val="single"/>
        </w:rPr>
        <w:t>3.1、投标货币</w:t>
      </w:r>
    </w:p>
    <w:p>
      <w:pPr>
        <w:pStyle w:val="30"/>
        <w:spacing w:line="440" w:lineRule="exact"/>
        <w:ind w:firstLine="500"/>
        <w:outlineLvl w:val="9"/>
        <w:rPr>
          <w:rStyle w:val="19"/>
          <w:rFonts w:ascii="宋体" w:hAnsi="宋体" w:eastAsia="宋体" w:cs="宋体"/>
          <w:b w:val="0"/>
          <w:i/>
          <w:color w:val="auto"/>
          <w:spacing w:val="7"/>
          <w:sz w:val="24"/>
          <w:highlight w:val="none"/>
          <w:u w:val="single"/>
        </w:rPr>
      </w:pPr>
      <w:r>
        <w:rPr>
          <w:rStyle w:val="19"/>
          <w:rFonts w:ascii="宋体" w:hAnsi="宋体" w:eastAsia="宋体" w:cs="宋体"/>
          <w:b w:val="0"/>
          <w:i/>
          <w:color w:val="auto"/>
          <w:spacing w:val="7"/>
          <w:sz w:val="24"/>
          <w:highlight w:val="none"/>
          <w:u w:val="single"/>
        </w:rPr>
        <w:t>人民币</w:t>
      </w:r>
    </w:p>
    <w:p>
      <w:pPr>
        <w:pStyle w:val="30"/>
        <w:spacing w:line="440" w:lineRule="exact"/>
        <w:ind w:firstLine="500"/>
        <w:outlineLvl w:val="9"/>
        <w:rPr>
          <w:rStyle w:val="19"/>
          <w:rFonts w:ascii="宋体" w:hAnsi="宋体" w:eastAsia="宋体" w:cs="宋体"/>
          <w:b/>
          <w:i w:val="0"/>
          <w:color w:val="auto"/>
          <w:spacing w:val="7"/>
          <w:sz w:val="24"/>
          <w:highlight w:val="none"/>
          <w:u w:val="none"/>
        </w:rPr>
      </w:pPr>
      <w:r>
        <w:rPr>
          <w:rStyle w:val="19"/>
          <w:rFonts w:ascii="宋体" w:hAnsi="宋体" w:eastAsia="宋体" w:cs="宋体"/>
          <w:b/>
          <w:i w:val="0"/>
          <w:color w:val="auto"/>
          <w:spacing w:val="7"/>
          <w:sz w:val="24"/>
          <w:highlight w:val="none"/>
          <w:u w:val="none"/>
        </w:rPr>
        <w:t>4 备品备件及耗材等要求</w:t>
      </w:r>
    </w:p>
    <w:p>
      <w:pPr>
        <w:pStyle w:val="30"/>
        <w:spacing w:line="440" w:lineRule="exact"/>
        <w:ind w:firstLine="500"/>
        <w:outlineLvl w:val="9"/>
        <w:rPr>
          <w:rStyle w:val="19"/>
          <w:rFonts w:ascii="宋体" w:hAnsi="宋体" w:eastAsia="宋体" w:cs="宋体"/>
          <w:b w:val="0"/>
          <w:i w:val="0"/>
          <w:color w:val="auto"/>
          <w:spacing w:val="7"/>
          <w:sz w:val="24"/>
          <w:highlight w:val="none"/>
          <w:u w:val="none"/>
        </w:rPr>
      </w:pPr>
      <w:r>
        <w:rPr>
          <w:rStyle w:val="19"/>
          <w:rFonts w:ascii="宋体" w:hAnsi="宋体" w:eastAsia="宋体" w:cs="宋体"/>
          <w:b w:val="0"/>
          <w:i w:val="0"/>
          <w:color w:val="auto"/>
          <w:spacing w:val="7"/>
          <w:sz w:val="24"/>
          <w:highlight w:val="none"/>
          <w:u w:val="none"/>
        </w:rPr>
        <w:t>4.1、备品备件及耗材等要求</w:t>
      </w:r>
    </w:p>
    <w:p>
      <w:pPr>
        <w:pStyle w:val="30"/>
        <w:spacing w:line="440" w:lineRule="exact"/>
        <w:ind w:firstLine="500"/>
        <w:outlineLvl w:val="9"/>
        <w:rPr>
          <w:rStyle w:val="19"/>
          <w:rFonts w:ascii="宋体" w:hAnsi="宋体" w:eastAsia="宋体" w:cs="宋体"/>
          <w:b w:val="0"/>
          <w:i w:val="0"/>
          <w:color w:val="auto"/>
          <w:spacing w:val="7"/>
          <w:sz w:val="24"/>
          <w:highlight w:val="none"/>
          <w:u w:val="none"/>
        </w:rPr>
      </w:pPr>
      <w:r>
        <w:rPr>
          <w:rStyle w:val="19"/>
          <w:rFonts w:ascii="宋体" w:hAnsi="宋体" w:eastAsia="宋体" w:cs="宋体"/>
          <w:b w:val="0"/>
          <w:i w:val="0"/>
          <w:color w:val="auto"/>
          <w:spacing w:val="7"/>
          <w:sz w:val="24"/>
          <w:highlight w:val="none"/>
          <w:u w:val="none"/>
        </w:rPr>
        <w:t>无</w:t>
      </w:r>
    </w:p>
    <w:p>
      <w:pPr>
        <w:pStyle w:val="30"/>
        <w:spacing w:line="440" w:lineRule="exact"/>
        <w:ind w:firstLine="500"/>
        <w:outlineLvl w:val="9"/>
        <w:rPr>
          <w:rStyle w:val="19"/>
          <w:rFonts w:ascii="宋体" w:hAnsi="宋体" w:eastAsia="宋体" w:cs="宋体"/>
          <w:b w:val="0"/>
          <w:i w:val="0"/>
          <w:color w:val="auto"/>
          <w:spacing w:val="7"/>
          <w:sz w:val="24"/>
          <w:highlight w:val="none"/>
          <w:u w:val="none"/>
        </w:rPr>
      </w:pPr>
    </w:p>
    <w:p>
      <w:pPr>
        <w:spacing w:line="360" w:lineRule="auto"/>
        <w:jc w:val="left"/>
        <w:rPr>
          <w:rFonts w:hint="eastAsia" w:ascii="宋体" w:hAnsi="宋体"/>
          <w:color w:val="auto"/>
          <w:sz w:val="24"/>
          <w:highlight w:val="none"/>
        </w:rPr>
      </w:pPr>
      <w:bookmarkStart w:id="259" w:name="EBeba33935409e4c76a800f8c7f49348de"/>
      <w:bookmarkEnd w:id="259"/>
    </w:p>
    <w:p>
      <w:pPr>
        <w:spacing w:line="44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四、其他部分 </w:t>
      </w:r>
    </w:p>
    <w:p>
      <w:pPr>
        <w:pStyle w:val="25"/>
        <w:spacing w:line="440" w:lineRule="exact"/>
        <w:jc w:val="center"/>
        <w:outlineLvl w:val="9"/>
        <w:rPr>
          <w:rStyle w:val="19"/>
          <w:rFonts w:hint="eastAsia" w:ascii="宋体" w:hAnsi="宋体" w:eastAsia="宋体" w:cs="宋体"/>
          <w:b/>
          <w:bCs/>
          <w:color w:val="auto"/>
          <w:spacing w:val="7"/>
          <w:sz w:val="24"/>
          <w:highlight w:val="none"/>
          <w:lang w:val="en-US" w:eastAsia="zh-CN"/>
        </w:rPr>
      </w:pPr>
      <w:r>
        <w:rPr>
          <w:rStyle w:val="19"/>
          <w:rFonts w:hint="eastAsia" w:ascii="宋体" w:hAnsi="宋体" w:eastAsia="宋体" w:cs="宋体"/>
          <w:b/>
          <w:bCs/>
          <w:color w:val="auto"/>
          <w:spacing w:val="7"/>
          <w:sz w:val="24"/>
          <w:highlight w:val="none"/>
          <w:lang w:val="en-US" w:eastAsia="zh-CN"/>
        </w:rPr>
        <w:t>第三方安全技术服务项目绩效评价办法</w:t>
      </w:r>
    </w:p>
    <w:p>
      <w:pPr>
        <w:pStyle w:val="25"/>
        <w:spacing w:line="440" w:lineRule="exact"/>
        <w:jc w:val="center"/>
        <w:outlineLvl w:val="9"/>
        <w:rPr>
          <w:rStyle w:val="19"/>
          <w:rFonts w:hint="eastAsia" w:ascii="宋体" w:hAnsi="宋体" w:eastAsia="宋体" w:cs="宋体"/>
          <w:b/>
          <w:bCs/>
          <w:color w:val="auto"/>
          <w:spacing w:val="7"/>
          <w:sz w:val="24"/>
          <w:highlight w:val="none"/>
          <w:lang w:val="en-US" w:eastAsia="zh-CN"/>
        </w:rPr>
      </w:pPr>
    </w:p>
    <w:tbl>
      <w:tblPr>
        <w:tblStyle w:val="5"/>
        <w:tblW w:w="923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388"/>
        <w:gridCol w:w="3630"/>
        <w:gridCol w:w="3280"/>
        <w:gridCol w:w="93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1" w:hRule="atLeast"/>
          <w:jc w:val="center"/>
        </w:trPr>
        <w:tc>
          <w:tcPr>
            <w:tcW w:w="1388" w:type="dxa"/>
            <w:noWrap w:val="0"/>
            <w:tcMar>
              <w:top w:w="0" w:type="dxa"/>
              <w:left w:w="108" w:type="dxa"/>
              <w:bottom w:w="0" w:type="dxa"/>
              <w:right w:w="108" w:type="dxa"/>
            </w:tcMar>
            <w:vAlign w:val="top"/>
          </w:tcPr>
          <w:p>
            <w:pPr>
              <w:pStyle w:val="31"/>
              <w:spacing w:line="360" w:lineRule="atLeast"/>
              <w:jc w:val="center"/>
              <w:rPr>
                <w:rStyle w:val="19"/>
                <w:rFonts w:hint="eastAsia" w:ascii="宋体" w:hAnsi="宋体" w:eastAsia="宋体" w:cs="宋体"/>
                <w:b w:val="0"/>
                <w:bCs w:val="0"/>
                <w:i w:val="0"/>
                <w:iCs w:val="0"/>
                <w:smallCaps w:val="0"/>
                <w:color w:val="auto"/>
                <w:sz w:val="24"/>
                <w:szCs w:val="24"/>
                <w:highlight w:val="none"/>
              </w:rPr>
            </w:pPr>
            <w:r>
              <w:rPr>
                <w:rStyle w:val="19"/>
                <w:rFonts w:hint="eastAsia" w:ascii="宋体" w:hAnsi="宋体" w:eastAsia="宋体" w:cs="宋体"/>
                <w:b/>
                <w:bCs/>
                <w:i w:val="0"/>
                <w:iCs w:val="0"/>
                <w:smallCaps w:val="0"/>
                <w:color w:val="auto"/>
                <w:sz w:val="24"/>
                <w:szCs w:val="24"/>
                <w:highlight w:val="none"/>
              </w:rPr>
              <w:t>项目</w:t>
            </w:r>
          </w:p>
        </w:tc>
        <w:tc>
          <w:tcPr>
            <w:tcW w:w="3630" w:type="dxa"/>
            <w:noWrap w:val="0"/>
            <w:tcMar>
              <w:top w:w="0" w:type="dxa"/>
              <w:left w:w="108" w:type="dxa"/>
              <w:bottom w:w="0" w:type="dxa"/>
              <w:right w:w="108" w:type="dxa"/>
            </w:tcMar>
            <w:vAlign w:val="center"/>
          </w:tcPr>
          <w:p>
            <w:pPr>
              <w:pStyle w:val="31"/>
              <w:spacing w:line="360" w:lineRule="atLeast"/>
              <w:jc w:val="center"/>
              <w:rPr>
                <w:rStyle w:val="19"/>
                <w:rFonts w:hint="eastAsia" w:ascii="宋体" w:hAnsi="宋体" w:eastAsia="宋体" w:cs="宋体"/>
                <w:b w:val="0"/>
                <w:bCs w:val="0"/>
                <w:i w:val="0"/>
                <w:iCs w:val="0"/>
                <w:smallCaps w:val="0"/>
                <w:color w:val="auto"/>
                <w:sz w:val="24"/>
                <w:szCs w:val="24"/>
                <w:highlight w:val="none"/>
              </w:rPr>
            </w:pPr>
            <w:r>
              <w:rPr>
                <w:rStyle w:val="19"/>
                <w:rFonts w:hint="eastAsia" w:ascii="宋体" w:hAnsi="宋体" w:eastAsia="宋体" w:cs="宋体"/>
                <w:b/>
                <w:bCs/>
                <w:i w:val="0"/>
                <w:iCs w:val="0"/>
                <w:smallCaps w:val="0"/>
                <w:color w:val="auto"/>
                <w:sz w:val="24"/>
                <w:szCs w:val="24"/>
                <w:highlight w:val="none"/>
              </w:rPr>
              <w:t>标准内容和要求</w:t>
            </w:r>
          </w:p>
        </w:tc>
        <w:tc>
          <w:tcPr>
            <w:tcW w:w="3280" w:type="dxa"/>
            <w:noWrap w:val="0"/>
            <w:tcMar>
              <w:top w:w="0" w:type="dxa"/>
              <w:left w:w="108" w:type="dxa"/>
              <w:bottom w:w="0" w:type="dxa"/>
              <w:right w:w="108" w:type="dxa"/>
            </w:tcMar>
            <w:vAlign w:val="center"/>
          </w:tcPr>
          <w:p>
            <w:pPr>
              <w:pStyle w:val="31"/>
              <w:spacing w:line="360" w:lineRule="atLeast"/>
              <w:jc w:val="center"/>
              <w:rPr>
                <w:rStyle w:val="19"/>
                <w:rFonts w:hint="eastAsia" w:ascii="宋体" w:hAnsi="宋体" w:eastAsia="宋体" w:cs="宋体"/>
                <w:b w:val="0"/>
                <w:bCs w:val="0"/>
                <w:i w:val="0"/>
                <w:iCs w:val="0"/>
                <w:smallCaps w:val="0"/>
                <w:color w:val="auto"/>
                <w:sz w:val="24"/>
                <w:szCs w:val="24"/>
                <w:highlight w:val="none"/>
              </w:rPr>
            </w:pPr>
            <w:r>
              <w:rPr>
                <w:rStyle w:val="19"/>
                <w:rFonts w:hint="eastAsia" w:ascii="宋体" w:hAnsi="宋体" w:eastAsia="宋体" w:cs="宋体"/>
                <w:b/>
                <w:bCs/>
                <w:i w:val="0"/>
                <w:iCs w:val="0"/>
                <w:smallCaps w:val="0"/>
                <w:color w:val="auto"/>
                <w:sz w:val="24"/>
                <w:szCs w:val="24"/>
                <w:highlight w:val="none"/>
              </w:rPr>
              <w:t>评分标准</w:t>
            </w:r>
          </w:p>
        </w:tc>
        <w:tc>
          <w:tcPr>
            <w:tcW w:w="932" w:type="dxa"/>
            <w:noWrap w:val="0"/>
            <w:tcMar>
              <w:top w:w="0" w:type="dxa"/>
              <w:left w:w="108" w:type="dxa"/>
              <w:bottom w:w="0" w:type="dxa"/>
              <w:right w:w="108" w:type="dxa"/>
            </w:tcMar>
            <w:vAlign w:val="center"/>
          </w:tcPr>
          <w:p>
            <w:pPr>
              <w:pStyle w:val="31"/>
              <w:spacing w:line="360" w:lineRule="atLeast"/>
              <w:jc w:val="center"/>
              <w:rPr>
                <w:rStyle w:val="19"/>
                <w:rFonts w:hint="eastAsia" w:ascii="宋体" w:hAnsi="宋体" w:eastAsia="宋体" w:cs="宋体"/>
                <w:b w:val="0"/>
                <w:bCs w:val="0"/>
                <w:i w:val="0"/>
                <w:iCs w:val="0"/>
                <w:smallCaps w:val="0"/>
                <w:color w:val="auto"/>
                <w:sz w:val="24"/>
                <w:szCs w:val="24"/>
                <w:highlight w:val="none"/>
              </w:rPr>
            </w:pPr>
            <w:r>
              <w:rPr>
                <w:rStyle w:val="19"/>
                <w:rFonts w:hint="eastAsia" w:ascii="宋体" w:hAnsi="宋体" w:eastAsia="宋体" w:cs="宋体"/>
                <w:b/>
                <w:bCs/>
                <w:i w:val="0"/>
                <w:iCs w:val="0"/>
                <w:smallCaps w:val="0"/>
                <w:color w:val="auto"/>
                <w:sz w:val="24"/>
                <w:szCs w:val="24"/>
                <w:highlight w:val="none"/>
              </w:rPr>
              <w:t>得分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57" w:hRule="atLeast"/>
          <w:jc w:val="center"/>
        </w:trPr>
        <w:tc>
          <w:tcPr>
            <w:tcW w:w="1388" w:type="dxa"/>
            <w:noWrap w:val="0"/>
            <w:tcMar>
              <w:top w:w="0" w:type="dxa"/>
              <w:left w:w="108" w:type="dxa"/>
              <w:bottom w:w="0" w:type="dxa"/>
              <w:right w:w="108" w:type="dxa"/>
            </w:tcMar>
            <w:vAlign w:val="center"/>
          </w:tcPr>
          <w:p>
            <w:pPr>
              <w:pStyle w:val="31"/>
              <w:spacing w:line="360" w:lineRule="atLeast"/>
              <w:jc w:val="center"/>
              <w:rPr>
                <w:rStyle w:val="19"/>
                <w:rFonts w:hint="eastAsia" w:ascii="宋体" w:hAnsi="宋体" w:eastAsia="宋体" w:cs="宋体"/>
                <w:b w:val="0"/>
                <w:bCs w:val="0"/>
                <w:i w:val="0"/>
                <w:iCs w:val="0"/>
                <w:smallCaps w:val="0"/>
                <w:color w:val="auto"/>
                <w:sz w:val="24"/>
                <w:szCs w:val="24"/>
                <w:highlight w:val="none"/>
              </w:rPr>
            </w:pPr>
            <w:r>
              <w:rPr>
                <w:rStyle w:val="19"/>
                <w:rFonts w:hint="eastAsia" w:ascii="宋体" w:hAnsi="宋体" w:eastAsia="宋体" w:cs="宋体"/>
                <w:b w:val="0"/>
                <w:bCs w:val="0"/>
                <w:i w:val="0"/>
                <w:iCs w:val="0"/>
                <w:smallCaps w:val="0"/>
                <w:color w:val="auto"/>
                <w:sz w:val="24"/>
                <w:szCs w:val="24"/>
                <w:highlight w:val="none"/>
              </w:rPr>
              <w:t>项目计划管理（5分）</w:t>
            </w:r>
          </w:p>
        </w:tc>
        <w:tc>
          <w:tcPr>
            <w:tcW w:w="3630" w:type="dxa"/>
            <w:noWrap w:val="0"/>
            <w:tcMar>
              <w:top w:w="0" w:type="dxa"/>
              <w:left w:w="108" w:type="dxa"/>
              <w:bottom w:w="0" w:type="dxa"/>
              <w:right w:w="108" w:type="dxa"/>
            </w:tcMar>
            <w:vAlign w:val="center"/>
          </w:tcPr>
          <w:p>
            <w:pPr>
              <w:pStyle w:val="31"/>
              <w:spacing w:line="360" w:lineRule="atLeast"/>
              <w:rPr>
                <w:rStyle w:val="19"/>
                <w:rFonts w:hint="eastAsia" w:ascii="宋体" w:hAnsi="宋体" w:eastAsia="宋体" w:cs="宋体"/>
                <w:b w:val="0"/>
                <w:bCs w:val="0"/>
                <w:i w:val="0"/>
                <w:iCs w:val="0"/>
                <w:smallCaps w:val="0"/>
                <w:color w:val="auto"/>
                <w:sz w:val="24"/>
                <w:szCs w:val="24"/>
                <w:highlight w:val="none"/>
              </w:rPr>
            </w:pPr>
            <w:r>
              <w:rPr>
                <w:rStyle w:val="19"/>
                <w:rFonts w:hint="eastAsia" w:ascii="宋体" w:hAnsi="宋体" w:eastAsia="宋体" w:cs="宋体"/>
                <w:b w:val="0"/>
                <w:bCs w:val="0"/>
                <w:i w:val="0"/>
                <w:iCs w:val="0"/>
                <w:smallCaps w:val="0"/>
                <w:color w:val="auto"/>
                <w:sz w:val="24"/>
                <w:szCs w:val="24"/>
                <w:highlight w:val="none"/>
              </w:rPr>
              <w:t>每</w:t>
            </w:r>
            <w:r>
              <w:rPr>
                <w:rStyle w:val="19"/>
                <w:rFonts w:hint="eastAsia" w:ascii="宋体" w:hAnsi="宋体" w:eastAsia="宋体" w:cs="宋体"/>
                <w:b w:val="0"/>
                <w:bCs w:val="0"/>
                <w:i w:val="0"/>
                <w:iCs w:val="0"/>
                <w:smallCaps w:val="0"/>
                <w:color w:val="auto"/>
                <w:sz w:val="24"/>
                <w:szCs w:val="24"/>
                <w:highlight w:val="none"/>
                <w:lang w:val="en-US" w:eastAsia="zh-CN"/>
              </w:rPr>
              <w:t>周</w:t>
            </w:r>
            <w:r>
              <w:rPr>
                <w:rStyle w:val="19"/>
                <w:rFonts w:hint="eastAsia" w:ascii="宋体" w:hAnsi="宋体" w:eastAsia="宋体" w:cs="宋体"/>
                <w:b w:val="0"/>
                <w:bCs w:val="0"/>
                <w:i w:val="0"/>
                <w:iCs w:val="0"/>
                <w:smallCaps w:val="0"/>
                <w:color w:val="auto"/>
                <w:sz w:val="24"/>
                <w:szCs w:val="24"/>
                <w:highlight w:val="none"/>
              </w:rPr>
              <w:t>编制服务工作计划（包括服务内容、服务对象、检查人员、日程安排等），报市应急管理局审核同意后实施 (5分)</w:t>
            </w:r>
          </w:p>
        </w:tc>
        <w:tc>
          <w:tcPr>
            <w:tcW w:w="3280" w:type="dxa"/>
            <w:noWrap w:val="0"/>
            <w:tcMar>
              <w:top w:w="0" w:type="dxa"/>
              <w:left w:w="108" w:type="dxa"/>
              <w:bottom w:w="0" w:type="dxa"/>
              <w:right w:w="108" w:type="dxa"/>
            </w:tcMar>
            <w:vAlign w:val="center"/>
          </w:tcPr>
          <w:p>
            <w:pPr>
              <w:pStyle w:val="31"/>
              <w:spacing w:line="360" w:lineRule="atLeast"/>
              <w:rPr>
                <w:rStyle w:val="19"/>
                <w:rFonts w:hint="eastAsia" w:ascii="宋体" w:hAnsi="宋体" w:eastAsia="宋体" w:cs="宋体"/>
                <w:b w:val="0"/>
                <w:bCs w:val="0"/>
                <w:i w:val="0"/>
                <w:iCs w:val="0"/>
                <w:smallCaps w:val="0"/>
                <w:color w:val="auto"/>
                <w:sz w:val="24"/>
                <w:szCs w:val="24"/>
                <w:highlight w:val="none"/>
              </w:rPr>
            </w:pPr>
            <w:r>
              <w:rPr>
                <w:rStyle w:val="19"/>
                <w:rFonts w:hint="eastAsia" w:ascii="宋体" w:hAnsi="宋体" w:eastAsia="宋体" w:cs="宋体"/>
                <w:b w:val="0"/>
                <w:bCs w:val="0"/>
                <w:i w:val="0"/>
                <w:iCs w:val="0"/>
                <w:smallCaps w:val="0"/>
                <w:color w:val="auto"/>
                <w:sz w:val="24"/>
                <w:szCs w:val="24"/>
                <w:highlight w:val="none"/>
              </w:rPr>
              <w:t>审核未通过，有一次扣0.5分；少报1次扣1分</w:t>
            </w:r>
          </w:p>
        </w:tc>
        <w:tc>
          <w:tcPr>
            <w:tcW w:w="932" w:type="dxa"/>
            <w:noWrap w:val="0"/>
            <w:tcMar>
              <w:top w:w="0" w:type="dxa"/>
              <w:left w:w="108" w:type="dxa"/>
              <w:bottom w:w="0" w:type="dxa"/>
              <w:right w:w="108" w:type="dxa"/>
            </w:tcMar>
            <w:vAlign w:val="top"/>
          </w:tcPr>
          <w:p>
            <w:pPr>
              <w:pStyle w:val="31"/>
              <w:spacing w:line="360" w:lineRule="atLeast"/>
              <w:jc w:val="center"/>
              <w:rPr>
                <w:rStyle w:val="19"/>
                <w:rFonts w:hint="eastAsia" w:ascii="宋体" w:hAnsi="宋体" w:eastAsia="宋体" w:cs="宋体"/>
                <w:b w:val="0"/>
                <w:bCs w:val="0"/>
                <w:i w:val="0"/>
                <w:iCs w:val="0"/>
                <w:smallCaps w:val="0"/>
                <w:color w:val="auto"/>
                <w:sz w:val="24"/>
                <w:szCs w:val="24"/>
                <w:highlight w:val="none"/>
              </w:rPr>
            </w:pPr>
            <w:r>
              <w:rPr>
                <w:rStyle w:val="19"/>
                <w:rFonts w:hint="eastAsia" w:ascii="宋体" w:hAnsi="宋体" w:eastAsia="宋体" w:cs="宋体"/>
                <w:b/>
                <w:bCs/>
                <w:i w:val="0"/>
                <w:iCs w:val="0"/>
                <w:smallCaps w:val="0"/>
                <w:color w:val="auto"/>
                <w:sz w:val="24"/>
                <w:szCs w:val="24"/>
                <w:highlight w:val="none"/>
              </w:rPr>
              <w:t>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95" w:hRule="atLeast"/>
          <w:jc w:val="center"/>
        </w:trPr>
        <w:tc>
          <w:tcPr>
            <w:tcW w:w="1388" w:type="dxa"/>
            <w:vMerge w:val="restart"/>
            <w:noWrap w:val="0"/>
            <w:tcMar>
              <w:top w:w="0" w:type="dxa"/>
              <w:left w:w="108" w:type="dxa"/>
              <w:bottom w:w="0" w:type="dxa"/>
              <w:right w:w="108" w:type="dxa"/>
            </w:tcMar>
            <w:vAlign w:val="center"/>
          </w:tcPr>
          <w:p>
            <w:pPr>
              <w:pStyle w:val="31"/>
              <w:spacing w:after="240" w:line="360" w:lineRule="atLeast"/>
              <w:jc w:val="center"/>
              <w:rPr>
                <w:rStyle w:val="19"/>
                <w:rFonts w:hint="eastAsia" w:ascii="宋体" w:hAnsi="宋体" w:eastAsia="宋体" w:cs="宋体"/>
                <w:b w:val="0"/>
                <w:bCs w:val="0"/>
                <w:i w:val="0"/>
                <w:iCs w:val="0"/>
                <w:smallCaps w:val="0"/>
                <w:color w:val="auto"/>
                <w:sz w:val="24"/>
                <w:szCs w:val="24"/>
                <w:highlight w:val="none"/>
              </w:rPr>
            </w:pPr>
            <w:r>
              <w:rPr>
                <w:rStyle w:val="19"/>
                <w:rFonts w:hint="eastAsia" w:ascii="宋体" w:hAnsi="宋体" w:eastAsia="宋体" w:cs="宋体"/>
                <w:b w:val="0"/>
                <w:bCs w:val="0"/>
                <w:i w:val="0"/>
                <w:iCs w:val="0"/>
                <w:smallCaps w:val="0"/>
                <w:color w:val="auto"/>
                <w:sz w:val="24"/>
                <w:szCs w:val="24"/>
                <w:highlight w:val="none"/>
              </w:rPr>
              <w:t>过程服务管理</w:t>
            </w:r>
          </w:p>
          <w:p>
            <w:pPr>
              <w:pStyle w:val="31"/>
              <w:spacing w:before="240" w:line="360" w:lineRule="atLeast"/>
              <w:jc w:val="center"/>
              <w:rPr>
                <w:rStyle w:val="19"/>
                <w:rFonts w:hint="eastAsia" w:ascii="宋体" w:hAnsi="宋体" w:eastAsia="宋体" w:cs="宋体"/>
                <w:b w:val="0"/>
                <w:bCs w:val="0"/>
                <w:i w:val="0"/>
                <w:iCs w:val="0"/>
                <w:smallCaps w:val="0"/>
                <w:color w:val="auto"/>
                <w:sz w:val="24"/>
                <w:szCs w:val="24"/>
                <w:highlight w:val="none"/>
              </w:rPr>
            </w:pPr>
            <w:r>
              <w:rPr>
                <w:rStyle w:val="19"/>
                <w:rFonts w:hint="eastAsia" w:ascii="宋体" w:hAnsi="宋体" w:eastAsia="宋体" w:cs="宋体"/>
                <w:b w:val="0"/>
                <w:bCs w:val="0"/>
                <w:i w:val="0"/>
                <w:iCs w:val="0"/>
                <w:smallCaps w:val="0"/>
                <w:color w:val="auto"/>
                <w:sz w:val="24"/>
                <w:szCs w:val="24"/>
                <w:highlight w:val="none"/>
              </w:rPr>
              <w:t>（40分）</w:t>
            </w:r>
          </w:p>
        </w:tc>
        <w:tc>
          <w:tcPr>
            <w:tcW w:w="3630" w:type="dxa"/>
            <w:noWrap w:val="0"/>
            <w:tcMar>
              <w:top w:w="0" w:type="dxa"/>
              <w:left w:w="108" w:type="dxa"/>
              <w:bottom w:w="0" w:type="dxa"/>
              <w:right w:w="108" w:type="dxa"/>
            </w:tcMar>
            <w:vAlign w:val="center"/>
          </w:tcPr>
          <w:p>
            <w:pPr>
              <w:pStyle w:val="31"/>
              <w:spacing w:line="360" w:lineRule="atLeast"/>
              <w:rPr>
                <w:rStyle w:val="19"/>
                <w:rFonts w:hint="eastAsia" w:ascii="宋体" w:hAnsi="宋体" w:eastAsia="宋体" w:cs="宋体"/>
                <w:b w:val="0"/>
                <w:bCs w:val="0"/>
                <w:i w:val="0"/>
                <w:iCs w:val="0"/>
                <w:smallCaps w:val="0"/>
                <w:color w:val="auto"/>
                <w:sz w:val="24"/>
                <w:szCs w:val="24"/>
                <w:highlight w:val="none"/>
              </w:rPr>
            </w:pPr>
            <w:r>
              <w:rPr>
                <w:rStyle w:val="19"/>
                <w:rFonts w:hint="eastAsia" w:ascii="宋体" w:hAnsi="宋体" w:eastAsia="宋体" w:cs="宋体"/>
                <w:b w:val="0"/>
                <w:bCs w:val="0"/>
                <w:i w:val="0"/>
                <w:iCs w:val="0"/>
                <w:smallCaps w:val="0"/>
                <w:color w:val="auto"/>
                <w:sz w:val="24"/>
                <w:szCs w:val="24"/>
                <w:highlight w:val="none"/>
              </w:rPr>
              <w:t>1</w:t>
            </w:r>
            <w:r>
              <w:rPr>
                <w:rStyle w:val="19"/>
                <w:rFonts w:hint="eastAsia" w:ascii="宋体" w:hAnsi="宋体" w:eastAsia="宋体" w:cs="宋体"/>
                <w:b w:val="0"/>
                <w:bCs w:val="0"/>
                <w:i w:val="0"/>
                <w:iCs w:val="0"/>
                <w:smallCaps w:val="0"/>
                <w:color w:val="auto"/>
                <w:sz w:val="24"/>
                <w:szCs w:val="24"/>
                <w:highlight w:val="none"/>
                <w:lang w:val="en-US" w:eastAsia="zh-CN"/>
              </w:rPr>
              <w:t>.</w:t>
            </w:r>
            <w:r>
              <w:rPr>
                <w:rStyle w:val="19"/>
                <w:rFonts w:hint="eastAsia" w:ascii="宋体" w:hAnsi="宋体" w:eastAsia="宋体" w:cs="宋体"/>
                <w:b w:val="0"/>
                <w:bCs w:val="0"/>
                <w:i w:val="0"/>
                <w:iCs w:val="0"/>
                <w:smallCaps w:val="0"/>
                <w:color w:val="auto"/>
                <w:sz w:val="24"/>
                <w:szCs w:val="24"/>
                <w:highlight w:val="none"/>
              </w:rPr>
              <w:t>按照服务合同规定的服务内容，开展安全技术服务活动，并对其承担的服务业务的真实性、客观性、科学性、准确性负责。(10分)</w:t>
            </w:r>
          </w:p>
        </w:tc>
        <w:tc>
          <w:tcPr>
            <w:tcW w:w="3280" w:type="dxa"/>
            <w:noWrap w:val="0"/>
            <w:tcMar>
              <w:top w:w="0" w:type="dxa"/>
              <w:left w:w="108" w:type="dxa"/>
              <w:bottom w:w="0" w:type="dxa"/>
              <w:right w:w="108" w:type="dxa"/>
            </w:tcMar>
            <w:vAlign w:val="center"/>
          </w:tcPr>
          <w:p>
            <w:pPr>
              <w:pStyle w:val="31"/>
              <w:spacing w:line="360" w:lineRule="atLeast"/>
              <w:rPr>
                <w:rStyle w:val="19"/>
                <w:rFonts w:hint="eastAsia" w:ascii="宋体" w:hAnsi="宋体" w:eastAsia="宋体" w:cs="宋体"/>
                <w:b w:val="0"/>
                <w:bCs w:val="0"/>
                <w:i w:val="0"/>
                <w:iCs w:val="0"/>
                <w:smallCaps w:val="0"/>
                <w:color w:val="auto"/>
                <w:sz w:val="24"/>
                <w:szCs w:val="24"/>
                <w:highlight w:val="none"/>
              </w:rPr>
            </w:pPr>
            <w:r>
              <w:rPr>
                <w:rStyle w:val="19"/>
                <w:rFonts w:hint="eastAsia" w:ascii="宋体" w:hAnsi="宋体" w:eastAsia="宋体" w:cs="宋体"/>
                <w:b w:val="0"/>
                <w:bCs w:val="0"/>
                <w:i w:val="0"/>
                <w:iCs w:val="0"/>
                <w:smallCaps w:val="0"/>
                <w:color w:val="auto"/>
                <w:sz w:val="24"/>
                <w:szCs w:val="24"/>
                <w:highlight w:val="none"/>
              </w:rPr>
              <w:t>未做到，发现1次扣0.5分</w:t>
            </w:r>
          </w:p>
        </w:tc>
        <w:tc>
          <w:tcPr>
            <w:tcW w:w="932" w:type="dxa"/>
            <w:noWrap w:val="0"/>
            <w:tcMar>
              <w:top w:w="0" w:type="dxa"/>
              <w:left w:w="108" w:type="dxa"/>
              <w:bottom w:w="0" w:type="dxa"/>
              <w:right w:w="108" w:type="dxa"/>
            </w:tcMar>
            <w:vAlign w:val="top"/>
          </w:tcPr>
          <w:p>
            <w:pPr>
              <w:pStyle w:val="31"/>
              <w:spacing w:line="360" w:lineRule="atLeast"/>
              <w:jc w:val="center"/>
              <w:rPr>
                <w:rStyle w:val="19"/>
                <w:rFonts w:hint="eastAsia" w:ascii="宋体" w:hAnsi="宋体" w:eastAsia="宋体" w:cs="宋体"/>
                <w:b w:val="0"/>
                <w:bCs w:val="0"/>
                <w:i w:val="0"/>
                <w:iCs w:val="0"/>
                <w:smallCaps w:val="0"/>
                <w:color w:val="auto"/>
                <w:sz w:val="24"/>
                <w:szCs w:val="24"/>
                <w:highlight w:val="none"/>
              </w:rPr>
            </w:pPr>
            <w:r>
              <w:rPr>
                <w:rStyle w:val="19"/>
                <w:rFonts w:hint="eastAsia" w:ascii="宋体" w:hAnsi="宋体" w:eastAsia="宋体" w:cs="宋体"/>
                <w:b w:val="0"/>
                <w:bCs w:val="0"/>
                <w:i w:val="0"/>
                <w:iCs w:val="0"/>
                <w:smallCaps w:val="0"/>
                <w:color w:val="auto"/>
                <w:sz w:val="24"/>
                <w:szCs w:val="24"/>
                <w:highlight w:val="none"/>
              </w:rPr>
              <w:t>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66" w:hRule="atLeast"/>
          <w:jc w:val="center"/>
        </w:trPr>
        <w:tc>
          <w:tcPr>
            <w:tcW w:w="1388" w:type="dxa"/>
            <w:vMerge w:val="continue"/>
            <w:noWrap w:val="0"/>
            <w:vAlign w:val="center"/>
          </w:tcPr>
          <w:p>
            <w:pPr>
              <w:pStyle w:val="31"/>
              <w:rPr>
                <w:rStyle w:val="19"/>
                <w:rFonts w:hint="eastAsia" w:ascii="宋体" w:hAnsi="宋体" w:eastAsia="宋体" w:cs="宋体"/>
                <w:b w:val="0"/>
                <w:bCs w:val="0"/>
                <w:i w:val="0"/>
                <w:iCs w:val="0"/>
                <w:smallCaps w:val="0"/>
                <w:color w:val="auto"/>
                <w:sz w:val="24"/>
                <w:szCs w:val="24"/>
                <w:highlight w:val="none"/>
              </w:rPr>
            </w:pPr>
          </w:p>
        </w:tc>
        <w:tc>
          <w:tcPr>
            <w:tcW w:w="3630" w:type="dxa"/>
            <w:noWrap w:val="0"/>
            <w:tcMar>
              <w:top w:w="0" w:type="dxa"/>
              <w:left w:w="108" w:type="dxa"/>
              <w:bottom w:w="0" w:type="dxa"/>
              <w:right w:w="108" w:type="dxa"/>
            </w:tcMar>
            <w:vAlign w:val="center"/>
          </w:tcPr>
          <w:p>
            <w:pPr>
              <w:pStyle w:val="31"/>
              <w:spacing w:line="360" w:lineRule="atLeast"/>
              <w:rPr>
                <w:rStyle w:val="19"/>
                <w:rFonts w:hint="eastAsia" w:ascii="宋体" w:hAnsi="宋体" w:eastAsia="宋体" w:cs="宋体"/>
                <w:b w:val="0"/>
                <w:bCs w:val="0"/>
                <w:i w:val="0"/>
                <w:iCs w:val="0"/>
                <w:smallCaps w:val="0"/>
                <w:color w:val="auto"/>
                <w:sz w:val="24"/>
                <w:szCs w:val="24"/>
                <w:highlight w:val="none"/>
              </w:rPr>
            </w:pPr>
            <w:r>
              <w:rPr>
                <w:rStyle w:val="19"/>
                <w:rFonts w:hint="eastAsia" w:ascii="宋体" w:hAnsi="宋体" w:eastAsia="宋体" w:cs="宋体"/>
                <w:b w:val="0"/>
                <w:bCs w:val="0"/>
                <w:i w:val="0"/>
                <w:iCs w:val="0"/>
                <w:smallCaps w:val="0"/>
                <w:color w:val="auto"/>
                <w:sz w:val="24"/>
                <w:szCs w:val="24"/>
                <w:highlight w:val="none"/>
              </w:rPr>
              <w:t>2</w:t>
            </w:r>
            <w:r>
              <w:rPr>
                <w:rStyle w:val="19"/>
                <w:rFonts w:hint="eastAsia" w:ascii="宋体" w:hAnsi="宋体" w:eastAsia="宋体" w:cs="宋体"/>
                <w:b w:val="0"/>
                <w:bCs w:val="0"/>
                <w:i w:val="0"/>
                <w:iCs w:val="0"/>
                <w:smallCaps w:val="0"/>
                <w:color w:val="auto"/>
                <w:sz w:val="24"/>
                <w:szCs w:val="24"/>
                <w:highlight w:val="none"/>
                <w:lang w:val="en-US" w:eastAsia="zh-CN"/>
              </w:rPr>
              <w:t>.</w:t>
            </w:r>
            <w:r>
              <w:rPr>
                <w:rStyle w:val="19"/>
                <w:rFonts w:hint="eastAsia" w:ascii="宋体" w:hAnsi="宋体" w:eastAsia="宋体" w:cs="宋体"/>
                <w:b w:val="0"/>
                <w:bCs w:val="0"/>
                <w:i w:val="0"/>
                <w:iCs w:val="0"/>
                <w:smallCaps w:val="0"/>
                <w:color w:val="auto"/>
                <w:sz w:val="24"/>
                <w:szCs w:val="24"/>
                <w:highlight w:val="none"/>
              </w:rPr>
              <w:t>按照检查服务计划及服务工作要求组织相应的技术人员开展安全服务活动（10分）</w:t>
            </w:r>
          </w:p>
        </w:tc>
        <w:tc>
          <w:tcPr>
            <w:tcW w:w="3280" w:type="dxa"/>
            <w:noWrap w:val="0"/>
            <w:tcMar>
              <w:top w:w="0" w:type="dxa"/>
              <w:left w:w="108" w:type="dxa"/>
              <w:bottom w:w="0" w:type="dxa"/>
              <w:right w:w="108" w:type="dxa"/>
            </w:tcMar>
            <w:vAlign w:val="center"/>
          </w:tcPr>
          <w:p>
            <w:pPr>
              <w:pStyle w:val="31"/>
              <w:spacing w:line="360" w:lineRule="atLeast"/>
              <w:rPr>
                <w:rStyle w:val="19"/>
                <w:rFonts w:hint="eastAsia" w:ascii="宋体" w:hAnsi="宋体" w:eastAsia="宋体" w:cs="宋体"/>
                <w:b w:val="0"/>
                <w:bCs w:val="0"/>
                <w:i w:val="0"/>
                <w:iCs w:val="0"/>
                <w:smallCaps w:val="0"/>
                <w:color w:val="auto"/>
                <w:sz w:val="24"/>
                <w:szCs w:val="24"/>
                <w:highlight w:val="none"/>
              </w:rPr>
            </w:pPr>
            <w:r>
              <w:rPr>
                <w:rStyle w:val="19"/>
                <w:rFonts w:hint="eastAsia" w:ascii="宋体" w:hAnsi="宋体" w:eastAsia="宋体" w:cs="宋体"/>
                <w:b w:val="0"/>
                <w:bCs w:val="0"/>
                <w:i w:val="0"/>
                <w:iCs w:val="0"/>
                <w:smallCaps w:val="0"/>
                <w:color w:val="auto"/>
                <w:sz w:val="24"/>
                <w:szCs w:val="24"/>
                <w:highlight w:val="none"/>
              </w:rPr>
              <w:t>检查人员不是从投标参加本项目的工作人员中抽调的，第一次扣5分，第二次终止安全服务合同；检查人员专业、职称、能力、数量不符合的，1次扣0.5分；未能完成当月服务内容的，1次扣1分</w:t>
            </w:r>
          </w:p>
        </w:tc>
        <w:tc>
          <w:tcPr>
            <w:tcW w:w="932" w:type="dxa"/>
            <w:noWrap w:val="0"/>
            <w:tcMar>
              <w:top w:w="0" w:type="dxa"/>
              <w:left w:w="108" w:type="dxa"/>
              <w:bottom w:w="0" w:type="dxa"/>
              <w:right w:w="108" w:type="dxa"/>
            </w:tcMar>
            <w:vAlign w:val="top"/>
          </w:tcPr>
          <w:p>
            <w:pPr>
              <w:pStyle w:val="31"/>
              <w:spacing w:line="360" w:lineRule="atLeast"/>
              <w:jc w:val="center"/>
              <w:rPr>
                <w:rStyle w:val="19"/>
                <w:rFonts w:hint="eastAsia" w:ascii="宋体" w:hAnsi="宋体" w:eastAsia="宋体" w:cs="宋体"/>
                <w:b w:val="0"/>
                <w:bCs w:val="0"/>
                <w:i w:val="0"/>
                <w:iCs w:val="0"/>
                <w:smallCaps w:val="0"/>
                <w:color w:val="auto"/>
                <w:sz w:val="24"/>
                <w:szCs w:val="24"/>
                <w:highlight w:val="none"/>
              </w:rPr>
            </w:pPr>
            <w:r>
              <w:rPr>
                <w:rStyle w:val="19"/>
                <w:rFonts w:hint="eastAsia" w:ascii="宋体" w:hAnsi="宋体" w:eastAsia="宋体" w:cs="宋体"/>
                <w:b w:val="0"/>
                <w:bCs w:val="0"/>
                <w:i w:val="0"/>
                <w:iCs w:val="0"/>
                <w:smallCaps w:val="0"/>
                <w:color w:val="auto"/>
                <w:sz w:val="24"/>
                <w:szCs w:val="24"/>
                <w:highlight w:val="none"/>
              </w:rPr>
              <w:t>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0" w:hRule="atLeast"/>
          <w:jc w:val="center"/>
        </w:trPr>
        <w:tc>
          <w:tcPr>
            <w:tcW w:w="1388" w:type="dxa"/>
            <w:vMerge w:val="continue"/>
            <w:noWrap w:val="0"/>
            <w:vAlign w:val="center"/>
          </w:tcPr>
          <w:p>
            <w:pPr>
              <w:pStyle w:val="31"/>
              <w:rPr>
                <w:rStyle w:val="19"/>
                <w:rFonts w:hint="eastAsia" w:ascii="宋体" w:hAnsi="宋体" w:eastAsia="宋体" w:cs="宋体"/>
                <w:b w:val="0"/>
                <w:bCs w:val="0"/>
                <w:i w:val="0"/>
                <w:iCs w:val="0"/>
                <w:smallCaps w:val="0"/>
                <w:color w:val="auto"/>
                <w:sz w:val="24"/>
                <w:szCs w:val="24"/>
                <w:highlight w:val="none"/>
              </w:rPr>
            </w:pPr>
          </w:p>
        </w:tc>
        <w:tc>
          <w:tcPr>
            <w:tcW w:w="3630" w:type="dxa"/>
            <w:noWrap w:val="0"/>
            <w:tcMar>
              <w:top w:w="0" w:type="dxa"/>
              <w:left w:w="108" w:type="dxa"/>
              <w:bottom w:w="0" w:type="dxa"/>
              <w:right w:w="108" w:type="dxa"/>
            </w:tcMar>
            <w:vAlign w:val="center"/>
          </w:tcPr>
          <w:p>
            <w:pPr>
              <w:pStyle w:val="31"/>
              <w:spacing w:line="360" w:lineRule="atLeast"/>
              <w:rPr>
                <w:rStyle w:val="19"/>
                <w:rFonts w:hint="eastAsia" w:ascii="宋体" w:hAnsi="宋体" w:eastAsia="宋体" w:cs="宋体"/>
                <w:b w:val="0"/>
                <w:bCs w:val="0"/>
                <w:i w:val="0"/>
                <w:iCs w:val="0"/>
                <w:smallCaps w:val="0"/>
                <w:color w:val="auto"/>
                <w:sz w:val="24"/>
                <w:szCs w:val="24"/>
                <w:highlight w:val="none"/>
              </w:rPr>
            </w:pPr>
            <w:r>
              <w:rPr>
                <w:rStyle w:val="19"/>
                <w:rFonts w:hint="eastAsia" w:ascii="宋体" w:hAnsi="宋体" w:eastAsia="宋体" w:cs="宋体"/>
                <w:b w:val="0"/>
                <w:bCs w:val="0"/>
                <w:i w:val="0"/>
                <w:iCs w:val="0"/>
                <w:smallCaps w:val="0"/>
                <w:color w:val="auto"/>
                <w:sz w:val="24"/>
                <w:szCs w:val="24"/>
                <w:highlight w:val="none"/>
              </w:rPr>
              <w:t>3</w:t>
            </w:r>
            <w:r>
              <w:rPr>
                <w:rStyle w:val="19"/>
                <w:rFonts w:hint="eastAsia" w:ascii="宋体" w:hAnsi="宋体" w:eastAsia="宋体" w:cs="宋体"/>
                <w:b w:val="0"/>
                <w:bCs w:val="0"/>
                <w:i w:val="0"/>
                <w:iCs w:val="0"/>
                <w:smallCaps w:val="0"/>
                <w:color w:val="auto"/>
                <w:sz w:val="24"/>
                <w:szCs w:val="24"/>
                <w:highlight w:val="none"/>
                <w:lang w:val="en-US" w:eastAsia="zh-CN"/>
              </w:rPr>
              <w:t>.</w:t>
            </w:r>
            <w:r>
              <w:rPr>
                <w:rStyle w:val="19"/>
                <w:rFonts w:hint="eastAsia" w:ascii="宋体" w:hAnsi="宋体" w:eastAsia="宋体" w:cs="宋体"/>
                <w:b w:val="0"/>
                <w:bCs w:val="0"/>
                <w:i w:val="0"/>
                <w:iCs w:val="0"/>
                <w:smallCaps w:val="0"/>
                <w:color w:val="auto"/>
                <w:sz w:val="24"/>
                <w:szCs w:val="24"/>
                <w:highlight w:val="none"/>
              </w:rPr>
              <w:t>按时完成</w:t>
            </w:r>
            <w:r>
              <w:rPr>
                <w:rStyle w:val="19"/>
                <w:rFonts w:hint="eastAsia" w:ascii="宋体" w:hAnsi="宋体" w:eastAsia="宋体" w:cs="宋体"/>
                <w:b w:val="0"/>
                <w:bCs w:val="0"/>
                <w:i w:val="0"/>
                <w:iCs w:val="0"/>
                <w:smallCaps w:val="0"/>
                <w:color w:val="auto"/>
                <w:sz w:val="24"/>
                <w:szCs w:val="24"/>
                <w:highlight w:val="none"/>
                <w:lang w:val="en-US" w:eastAsia="zh-CN"/>
              </w:rPr>
              <w:t>工作</w:t>
            </w:r>
            <w:r>
              <w:rPr>
                <w:rStyle w:val="19"/>
                <w:rFonts w:hint="eastAsia" w:ascii="宋体" w:hAnsi="宋体" w:eastAsia="宋体" w:cs="宋体"/>
                <w:b w:val="0"/>
                <w:bCs w:val="0"/>
                <w:i w:val="0"/>
                <w:iCs w:val="0"/>
                <w:smallCaps w:val="0"/>
                <w:color w:val="auto"/>
                <w:sz w:val="24"/>
                <w:szCs w:val="24"/>
                <w:highlight w:val="none"/>
              </w:rPr>
              <w:t>报告，提交市应急管理局。（10分）</w:t>
            </w:r>
          </w:p>
        </w:tc>
        <w:tc>
          <w:tcPr>
            <w:tcW w:w="3280" w:type="dxa"/>
            <w:noWrap w:val="0"/>
            <w:tcMar>
              <w:top w:w="0" w:type="dxa"/>
              <w:left w:w="108" w:type="dxa"/>
              <w:bottom w:w="0" w:type="dxa"/>
              <w:right w:w="108" w:type="dxa"/>
            </w:tcMar>
            <w:vAlign w:val="center"/>
          </w:tcPr>
          <w:p>
            <w:pPr>
              <w:pStyle w:val="31"/>
              <w:spacing w:line="360" w:lineRule="atLeast"/>
              <w:rPr>
                <w:rStyle w:val="19"/>
                <w:rFonts w:hint="eastAsia" w:ascii="宋体" w:hAnsi="宋体" w:eastAsia="宋体" w:cs="宋体"/>
                <w:b w:val="0"/>
                <w:bCs w:val="0"/>
                <w:i w:val="0"/>
                <w:iCs w:val="0"/>
                <w:smallCaps w:val="0"/>
                <w:color w:val="auto"/>
                <w:sz w:val="24"/>
                <w:szCs w:val="24"/>
                <w:highlight w:val="none"/>
              </w:rPr>
            </w:pPr>
            <w:r>
              <w:rPr>
                <w:rStyle w:val="19"/>
                <w:rFonts w:hint="eastAsia" w:ascii="宋体" w:hAnsi="宋体" w:eastAsia="宋体" w:cs="宋体"/>
                <w:b w:val="0"/>
                <w:bCs w:val="0"/>
                <w:i w:val="0"/>
                <w:iCs w:val="0"/>
                <w:smallCaps w:val="0"/>
                <w:color w:val="auto"/>
                <w:sz w:val="24"/>
                <w:szCs w:val="24"/>
                <w:highlight w:val="none"/>
              </w:rPr>
              <w:t>在次月10日前未提交书面核查报告或核查报告不完善的，1次扣0.5分；出具虚假核查报告和服务人员不到现场等行为，一经查实，依法查处，终止安全服务合同。</w:t>
            </w:r>
          </w:p>
        </w:tc>
        <w:tc>
          <w:tcPr>
            <w:tcW w:w="932" w:type="dxa"/>
            <w:noWrap w:val="0"/>
            <w:tcMar>
              <w:top w:w="0" w:type="dxa"/>
              <w:left w:w="108" w:type="dxa"/>
              <w:bottom w:w="0" w:type="dxa"/>
              <w:right w:w="108" w:type="dxa"/>
            </w:tcMar>
            <w:vAlign w:val="top"/>
          </w:tcPr>
          <w:p>
            <w:pPr>
              <w:pStyle w:val="31"/>
              <w:spacing w:line="360" w:lineRule="atLeast"/>
              <w:jc w:val="center"/>
              <w:rPr>
                <w:rStyle w:val="19"/>
                <w:rFonts w:hint="eastAsia" w:ascii="宋体" w:hAnsi="宋体" w:eastAsia="宋体" w:cs="宋体"/>
                <w:b w:val="0"/>
                <w:bCs w:val="0"/>
                <w:i w:val="0"/>
                <w:iCs w:val="0"/>
                <w:smallCaps w:val="0"/>
                <w:color w:val="auto"/>
                <w:sz w:val="24"/>
                <w:szCs w:val="24"/>
                <w:highlight w:val="none"/>
              </w:rPr>
            </w:pPr>
            <w:r>
              <w:rPr>
                <w:rStyle w:val="19"/>
                <w:rFonts w:hint="eastAsia" w:ascii="宋体" w:hAnsi="宋体" w:eastAsia="宋体" w:cs="宋体"/>
                <w:b w:val="0"/>
                <w:bCs w:val="0"/>
                <w:i w:val="0"/>
                <w:iCs w:val="0"/>
                <w:smallCaps w:val="0"/>
                <w:color w:val="auto"/>
                <w:sz w:val="24"/>
                <w:szCs w:val="24"/>
                <w:highlight w:val="none"/>
              </w:rPr>
              <w:t>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65" w:hRule="atLeast"/>
          <w:jc w:val="center"/>
        </w:trPr>
        <w:tc>
          <w:tcPr>
            <w:tcW w:w="1388" w:type="dxa"/>
            <w:vMerge w:val="continue"/>
            <w:noWrap w:val="0"/>
            <w:vAlign w:val="center"/>
          </w:tcPr>
          <w:p>
            <w:pPr>
              <w:pStyle w:val="31"/>
              <w:rPr>
                <w:rStyle w:val="19"/>
                <w:rFonts w:hint="eastAsia" w:ascii="宋体" w:hAnsi="宋体" w:eastAsia="宋体" w:cs="宋体"/>
                <w:b w:val="0"/>
                <w:bCs w:val="0"/>
                <w:i w:val="0"/>
                <w:iCs w:val="0"/>
                <w:smallCaps w:val="0"/>
                <w:color w:val="auto"/>
                <w:sz w:val="24"/>
                <w:szCs w:val="24"/>
                <w:highlight w:val="none"/>
              </w:rPr>
            </w:pPr>
          </w:p>
        </w:tc>
        <w:tc>
          <w:tcPr>
            <w:tcW w:w="3630" w:type="dxa"/>
            <w:noWrap w:val="0"/>
            <w:tcMar>
              <w:top w:w="0" w:type="dxa"/>
              <w:left w:w="108" w:type="dxa"/>
              <w:bottom w:w="0" w:type="dxa"/>
              <w:right w:w="108" w:type="dxa"/>
            </w:tcMar>
            <w:vAlign w:val="center"/>
          </w:tcPr>
          <w:p>
            <w:pPr>
              <w:pStyle w:val="31"/>
              <w:spacing w:line="360" w:lineRule="atLeast"/>
              <w:rPr>
                <w:rStyle w:val="19"/>
                <w:rFonts w:hint="eastAsia" w:ascii="宋体" w:hAnsi="宋体" w:eastAsia="宋体" w:cs="宋体"/>
                <w:b w:val="0"/>
                <w:bCs w:val="0"/>
                <w:i w:val="0"/>
                <w:iCs w:val="0"/>
                <w:smallCaps w:val="0"/>
                <w:color w:val="auto"/>
                <w:sz w:val="24"/>
                <w:szCs w:val="24"/>
                <w:highlight w:val="none"/>
              </w:rPr>
            </w:pPr>
            <w:r>
              <w:rPr>
                <w:rStyle w:val="19"/>
                <w:rFonts w:hint="eastAsia" w:ascii="宋体" w:hAnsi="宋体" w:eastAsia="宋体" w:cs="宋体"/>
                <w:b w:val="0"/>
                <w:bCs w:val="0"/>
                <w:i w:val="0"/>
                <w:iCs w:val="0"/>
                <w:smallCaps w:val="0"/>
                <w:color w:val="auto"/>
                <w:sz w:val="24"/>
                <w:szCs w:val="24"/>
                <w:highlight w:val="none"/>
              </w:rPr>
              <w:t>4</w:t>
            </w:r>
            <w:r>
              <w:rPr>
                <w:rStyle w:val="19"/>
                <w:rFonts w:hint="eastAsia" w:ascii="宋体" w:hAnsi="宋体" w:eastAsia="宋体" w:cs="宋体"/>
                <w:b w:val="0"/>
                <w:bCs w:val="0"/>
                <w:i w:val="0"/>
                <w:iCs w:val="0"/>
                <w:smallCaps w:val="0"/>
                <w:color w:val="auto"/>
                <w:sz w:val="24"/>
                <w:szCs w:val="24"/>
                <w:highlight w:val="none"/>
                <w:lang w:val="en-US" w:eastAsia="zh-CN"/>
              </w:rPr>
              <w:t>.</w:t>
            </w:r>
            <w:r>
              <w:rPr>
                <w:rStyle w:val="19"/>
                <w:rFonts w:hint="eastAsia" w:ascii="宋体" w:hAnsi="宋体" w:eastAsia="宋体" w:cs="宋体"/>
                <w:b w:val="0"/>
                <w:bCs w:val="0"/>
                <w:i w:val="0"/>
                <w:iCs w:val="0"/>
                <w:smallCaps w:val="0"/>
                <w:color w:val="auto"/>
                <w:sz w:val="24"/>
                <w:szCs w:val="24"/>
                <w:highlight w:val="none"/>
              </w:rPr>
              <w:t>对被服务企业排查发现的隐患，应逐一和企业交底,提出明确整改建议(10分)</w:t>
            </w:r>
          </w:p>
        </w:tc>
        <w:tc>
          <w:tcPr>
            <w:tcW w:w="3280" w:type="dxa"/>
            <w:noWrap w:val="0"/>
            <w:tcMar>
              <w:top w:w="0" w:type="dxa"/>
              <w:left w:w="108" w:type="dxa"/>
              <w:bottom w:w="0" w:type="dxa"/>
              <w:right w:w="108" w:type="dxa"/>
            </w:tcMar>
            <w:vAlign w:val="center"/>
          </w:tcPr>
          <w:p>
            <w:pPr>
              <w:pStyle w:val="31"/>
              <w:spacing w:line="360" w:lineRule="atLeast"/>
              <w:rPr>
                <w:rStyle w:val="19"/>
                <w:rFonts w:hint="eastAsia" w:ascii="宋体" w:hAnsi="宋体" w:eastAsia="宋体" w:cs="宋体"/>
                <w:b w:val="0"/>
                <w:bCs w:val="0"/>
                <w:i w:val="0"/>
                <w:iCs w:val="0"/>
                <w:smallCaps w:val="0"/>
                <w:color w:val="auto"/>
                <w:sz w:val="24"/>
                <w:szCs w:val="24"/>
                <w:highlight w:val="none"/>
              </w:rPr>
            </w:pPr>
            <w:r>
              <w:rPr>
                <w:rStyle w:val="19"/>
                <w:rFonts w:hint="eastAsia" w:ascii="宋体" w:hAnsi="宋体" w:eastAsia="宋体" w:cs="宋体"/>
                <w:b w:val="0"/>
                <w:bCs w:val="0"/>
                <w:i w:val="0"/>
                <w:iCs w:val="0"/>
                <w:smallCaps w:val="0"/>
                <w:color w:val="auto"/>
                <w:sz w:val="24"/>
                <w:szCs w:val="24"/>
                <w:highlight w:val="none"/>
              </w:rPr>
              <w:t>未逐一和企业交底,提出隐患整改建议的，1次扣0.5分；整改建议缺乏针对性的和可操作性，1次扣0.5分</w:t>
            </w:r>
          </w:p>
        </w:tc>
        <w:tc>
          <w:tcPr>
            <w:tcW w:w="932" w:type="dxa"/>
            <w:noWrap w:val="0"/>
            <w:tcMar>
              <w:top w:w="0" w:type="dxa"/>
              <w:left w:w="108" w:type="dxa"/>
              <w:bottom w:w="0" w:type="dxa"/>
              <w:right w:w="108" w:type="dxa"/>
            </w:tcMar>
            <w:vAlign w:val="top"/>
          </w:tcPr>
          <w:p>
            <w:pPr>
              <w:pStyle w:val="31"/>
              <w:spacing w:line="360" w:lineRule="atLeast"/>
              <w:jc w:val="center"/>
              <w:rPr>
                <w:rStyle w:val="19"/>
                <w:rFonts w:hint="eastAsia" w:ascii="宋体" w:hAnsi="宋体" w:eastAsia="宋体" w:cs="宋体"/>
                <w:b w:val="0"/>
                <w:bCs w:val="0"/>
                <w:i w:val="0"/>
                <w:iCs w:val="0"/>
                <w:smallCaps w:val="0"/>
                <w:color w:val="auto"/>
                <w:sz w:val="24"/>
                <w:szCs w:val="24"/>
                <w:highlight w:val="none"/>
              </w:rPr>
            </w:pPr>
            <w:r>
              <w:rPr>
                <w:rStyle w:val="19"/>
                <w:rFonts w:hint="eastAsia" w:ascii="宋体" w:hAnsi="宋体" w:eastAsia="宋体" w:cs="宋体"/>
                <w:b w:val="0"/>
                <w:bCs w:val="0"/>
                <w:i w:val="0"/>
                <w:iCs w:val="0"/>
                <w:smallCaps w:val="0"/>
                <w:color w:val="auto"/>
                <w:sz w:val="24"/>
                <w:szCs w:val="24"/>
                <w:highlight w:val="none"/>
              </w:rPr>
              <w:t>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55" w:hRule="atLeast"/>
          <w:jc w:val="center"/>
        </w:trPr>
        <w:tc>
          <w:tcPr>
            <w:tcW w:w="1388" w:type="dxa"/>
            <w:vMerge w:val="restart"/>
            <w:noWrap w:val="0"/>
            <w:tcMar>
              <w:top w:w="0" w:type="dxa"/>
              <w:left w:w="108" w:type="dxa"/>
              <w:bottom w:w="0" w:type="dxa"/>
              <w:right w:w="108" w:type="dxa"/>
            </w:tcMar>
            <w:vAlign w:val="center"/>
          </w:tcPr>
          <w:p>
            <w:pPr>
              <w:pStyle w:val="31"/>
              <w:spacing w:after="240" w:line="360" w:lineRule="atLeast"/>
              <w:jc w:val="center"/>
              <w:rPr>
                <w:rStyle w:val="19"/>
                <w:rFonts w:hint="eastAsia" w:ascii="宋体" w:hAnsi="宋体" w:eastAsia="宋体" w:cs="宋体"/>
                <w:b w:val="0"/>
                <w:bCs w:val="0"/>
                <w:i w:val="0"/>
                <w:iCs w:val="0"/>
                <w:smallCaps w:val="0"/>
                <w:color w:val="auto"/>
                <w:sz w:val="24"/>
                <w:szCs w:val="24"/>
                <w:highlight w:val="none"/>
              </w:rPr>
            </w:pPr>
            <w:r>
              <w:rPr>
                <w:rStyle w:val="19"/>
                <w:rFonts w:hint="eastAsia" w:ascii="宋体" w:hAnsi="宋体" w:eastAsia="宋体" w:cs="宋体"/>
                <w:b w:val="0"/>
                <w:bCs w:val="0"/>
                <w:i w:val="0"/>
                <w:iCs w:val="0"/>
                <w:smallCaps w:val="0"/>
                <w:color w:val="auto"/>
                <w:sz w:val="24"/>
                <w:szCs w:val="24"/>
                <w:highlight w:val="none"/>
              </w:rPr>
              <w:t> </w:t>
            </w:r>
          </w:p>
          <w:p>
            <w:pPr>
              <w:pStyle w:val="31"/>
              <w:spacing w:before="240" w:after="240" w:line="360" w:lineRule="atLeast"/>
              <w:jc w:val="center"/>
              <w:rPr>
                <w:rStyle w:val="19"/>
                <w:rFonts w:hint="eastAsia" w:ascii="宋体" w:hAnsi="宋体" w:eastAsia="宋体" w:cs="宋体"/>
                <w:b w:val="0"/>
                <w:bCs w:val="0"/>
                <w:i w:val="0"/>
                <w:iCs w:val="0"/>
                <w:smallCaps w:val="0"/>
                <w:color w:val="auto"/>
                <w:sz w:val="24"/>
                <w:szCs w:val="24"/>
                <w:highlight w:val="none"/>
              </w:rPr>
            </w:pPr>
            <w:r>
              <w:rPr>
                <w:rStyle w:val="19"/>
                <w:rFonts w:hint="eastAsia" w:ascii="宋体" w:hAnsi="宋体" w:eastAsia="宋体" w:cs="宋体"/>
                <w:b w:val="0"/>
                <w:bCs w:val="0"/>
                <w:i w:val="0"/>
                <w:iCs w:val="0"/>
                <w:smallCaps w:val="0"/>
                <w:color w:val="auto"/>
                <w:sz w:val="24"/>
                <w:szCs w:val="24"/>
                <w:highlight w:val="none"/>
              </w:rPr>
              <w:t>服务监督管理 </w:t>
            </w:r>
          </w:p>
          <w:p>
            <w:pPr>
              <w:pStyle w:val="31"/>
              <w:spacing w:before="240" w:line="360" w:lineRule="atLeast"/>
              <w:jc w:val="center"/>
              <w:rPr>
                <w:rStyle w:val="19"/>
                <w:rFonts w:hint="eastAsia" w:ascii="宋体" w:hAnsi="宋体" w:eastAsia="宋体" w:cs="宋体"/>
                <w:b w:val="0"/>
                <w:bCs w:val="0"/>
                <w:i w:val="0"/>
                <w:iCs w:val="0"/>
                <w:smallCaps w:val="0"/>
                <w:color w:val="auto"/>
                <w:sz w:val="24"/>
                <w:szCs w:val="24"/>
                <w:highlight w:val="none"/>
              </w:rPr>
            </w:pPr>
            <w:r>
              <w:rPr>
                <w:rStyle w:val="19"/>
                <w:rFonts w:hint="eastAsia" w:ascii="宋体" w:hAnsi="宋体" w:eastAsia="宋体" w:cs="宋体"/>
                <w:b w:val="0"/>
                <w:bCs w:val="0"/>
                <w:i w:val="0"/>
                <w:iCs w:val="0"/>
                <w:smallCaps w:val="0"/>
                <w:color w:val="auto"/>
                <w:sz w:val="24"/>
                <w:szCs w:val="24"/>
                <w:highlight w:val="none"/>
              </w:rPr>
              <w:t>（20分）</w:t>
            </w:r>
          </w:p>
        </w:tc>
        <w:tc>
          <w:tcPr>
            <w:tcW w:w="3630" w:type="dxa"/>
            <w:noWrap w:val="0"/>
            <w:tcMar>
              <w:top w:w="0" w:type="dxa"/>
              <w:left w:w="108" w:type="dxa"/>
              <w:bottom w:w="0" w:type="dxa"/>
              <w:right w:w="108" w:type="dxa"/>
            </w:tcMar>
            <w:vAlign w:val="center"/>
          </w:tcPr>
          <w:p>
            <w:pPr>
              <w:pStyle w:val="31"/>
              <w:spacing w:line="360" w:lineRule="atLeast"/>
              <w:rPr>
                <w:rStyle w:val="19"/>
                <w:rFonts w:hint="eastAsia" w:ascii="宋体" w:hAnsi="宋体" w:eastAsia="宋体" w:cs="宋体"/>
                <w:b w:val="0"/>
                <w:bCs w:val="0"/>
                <w:i w:val="0"/>
                <w:iCs w:val="0"/>
                <w:smallCaps w:val="0"/>
                <w:color w:val="auto"/>
                <w:sz w:val="24"/>
                <w:szCs w:val="24"/>
                <w:highlight w:val="none"/>
              </w:rPr>
            </w:pPr>
            <w:r>
              <w:rPr>
                <w:rStyle w:val="19"/>
                <w:rFonts w:hint="eastAsia" w:ascii="宋体" w:hAnsi="宋体" w:eastAsia="宋体" w:cs="宋体"/>
                <w:b w:val="0"/>
                <w:bCs w:val="0"/>
                <w:i w:val="0"/>
                <w:iCs w:val="0"/>
                <w:smallCaps w:val="0"/>
                <w:color w:val="auto"/>
                <w:sz w:val="24"/>
                <w:szCs w:val="24"/>
                <w:highlight w:val="none"/>
              </w:rPr>
              <w:t>1</w:t>
            </w:r>
            <w:r>
              <w:rPr>
                <w:rStyle w:val="19"/>
                <w:rFonts w:hint="eastAsia" w:ascii="宋体" w:hAnsi="宋体" w:eastAsia="宋体" w:cs="宋体"/>
                <w:b w:val="0"/>
                <w:bCs w:val="0"/>
                <w:i w:val="0"/>
                <w:iCs w:val="0"/>
                <w:smallCaps w:val="0"/>
                <w:color w:val="auto"/>
                <w:sz w:val="24"/>
                <w:szCs w:val="24"/>
                <w:highlight w:val="none"/>
                <w:lang w:val="en-US" w:eastAsia="zh-CN"/>
              </w:rPr>
              <w:t>.</w:t>
            </w:r>
            <w:r>
              <w:rPr>
                <w:rStyle w:val="19"/>
                <w:rFonts w:hint="eastAsia" w:ascii="宋体" w:hAnsi="宋体" w:eastAsia="宋体" w:cs="宋体"/>
                <w:b w:val="0"/>
                <w:bCs w:val="0"/>
                <w:i w:val="0"/>
                <w:iCs w:val="0"/>
                <w:smallCaps w:val="0"/>
                <w:color w:val="auto"/>
                <w:sz w:val="24"/>
                <w:szCs w:val="24"/>
                <w:highlight w:val="none"/>
              </w:rPr>
              <w:t>检查中发现企业存在重大安全隐患未整改到位或采取有效防范措施的，应立即报告。(8分)</w:t>
            </w:r>
          </w:p>
        </w:tc>
        <w:tc>
          <w:tcPr>
            <w:tcW w:w="3280" w:type="dxa"/>
            <w:noWrap w:val="0"/>
            <w:tcMar>
              <w:top w:w="0" w:type="dxa"/>
              <w:left w:w="108" w:type="dxa"/>
              <w:bottom w:w="0" w:type="dxa"/>
              <w:right w:w="108" w:type="dxa"/>
            </w:tcMar>
            <w:vAlign w:val="center"/>
          </w:tcPr>
          <w:p>
            <w:pPr>
              <w:pStyle w:val="31"/>
              <w:spacing w:line="360" w:lineRule="atLeast"/>
              <w:rPr>
                <w:rStyle w:val="19"/>
                <w:rFonts w:hint="eastAsia" w:ascii="宋体" w:hAnsi="宋体" w:eastAsia="宋体" w:cs="宋体"/>
                <w:b w:val="0"/>
                <w:bCs w:val="0"/>
                <w:i w:val="0"/>
                <w:iCs w:val="0"/>
                <w:smallCaps w:val="0"/>
                <w:color w:val="auto"/>
                <w:sz w:val="24"/>
                <w:szCs w:val="24"/>
                <w:highlight w:val="none"/>
              </w:rPr>
            </w:pPr>
            <w:r>
              <w:rPr>
                <w:rStyle w:val="19"/>
                <w:rFonts w:hint="eastAsia" w:ascii="宋体" w:hAnsi="宋体" w:eastAsia="宋体" w:cs="宋体"/>
                <w:b w:val="0"/>
                <w:bCs w:val="0"/>
                <w:i w:val="0"/>
                <w:iCs w:val="0"/>
                <w:smallCaps w:val="0"/>
                <w:color w:val="auto"/>
                <w:sz w:val="24"/>
                <w:szCs w:val="24"/>
                <w:highlight w:val="none"/>
              </w:rPr>
              <w:t>未告知应急管理部门的，1次扣1分；因隐瞒重大事故隐患并造成严重后果的，扣20分，终止安全服务合同</w:t>
            </w:r>
          </w:p>
        </w:tc>
        <w:tc>
          <w:tcPr>
            <w:tcW w:w="932" w:type="dxa"/>
            <w:noWrap w:val="0"/>
            <w:tcMar>
              <w:top w:w="0" w:type="dxa"/>
              <w:left w:w="108" w:type="dxa"/>
              <w:bottom w:w="0" w:type="dxa"/>
              <w:right w:w="108" w:type="dxa"/>
            </w:tcMar>
            <w:vAlign w:val="top"/>
          </w:tcPr>
          <w:p>
            <w:pPr>
              <w:pStyle w:val="31"/>
              <w:spacing w:line="360" w:lineRule="atLeast"/>
              <w:jc w:val="center"/>
              <w:rPr>
                <w:rStyle w:val="19"/>
                <w:rFonts w:hint="eastAsia" w:ascii="宋体" w:hAnsi="宋体" w:eastAsia="宋体" w:cs="宋体"/>
                <w:b w:val="0"/>
                <w:bCs w:val="0"/>
                <w:i w:val="0"/>
                <w:iCs w:val="0"/>
                <w:smallCaps w:val="0"/>
                <w:color w:val="auto"/>
                <w:sz w:val="24"/>
                <w:szCs w:val="24"/>
                <w:highlight w:val="none"/>
              </w:rPr>
            </w:pPr>
            <w:r>
              <w:rPr>
                <w:rStyle w:val="19"/>
                <w:rFonts w:hint="eastAsia" w:ascii="宋体" w:hAnsi="宋体" w:eastAsia="宋体" w:cs="宋体"/>
                <w:b w:val="0"/>
                <w:bCs w:val="0"/>
                <w:i w:val="0"/>
                <w:iCs w:val="0"/>
                <w:smallCaps w:val="0"/>
                <w:color w:val="auto"/>
                <w:sz w:val="24"/>
                <w:szCs w:val="24"/>
                <w:highlight w:val="none"/>
              </w:rPr>
              <w:t>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42" w:hRule="atLeast"/>
          <w:jc w:val="center"/>
        </w:trPr>
        <w:tc>
          <w:tcPr>
            <w:tcW w:w="1388" w:type="dxa"/>
            <w:vMerge w:val="continue"/>
            <w:noWrap w:val="0"/>
            <w:vAlign w:val="center"/>
          </w:tcPr>
          <w:p>
            <w:pPr>
              <w:pStyle w:val="31"/>
              <w:rPr>
                <w:rStyle w:val="19"/>
                <w:rFonts w:hint="eastAsia" w:ascii="宋体" w:hAnsi="宋体" w:eastAsia="宋体" w:cs="宋体"/>
                <w:b w:val="0"/>
                <w:bCs w:val="0"/>
                <w:i w:val="0"/>
                <w:iCs w:val="0"/>
                <w:smallCaps w:val="0"/>
                <w:color w:val="auto"/>
                <w:sz w:val="24"/>
                <w:szCs w:val="24"/>
                <w:highlight w:val="none"/>
              </w:rPr>
            </w:pPr>
          </w:p>
        </w:tc>
        <w:tc>
          <w:tcPr>
            <w:tcW w:w="3630" w:type="dxa"/>
            <w:noWrap w:val="0"/>
            <w:tcMar>
              <w:top w:w="0" w:type="dxa"/>
              <w:left w:w="108" w:type="dxa"/>
              <w:bottom w:w="0" w:type="dxa"/>
              <w:right w:w="108" w:type="dxa"/>
            </w:tcMar>
            <w:vAlign w:val="center"/>
          </w:tcPr>
          <w:p>
            <w:pPr>
              <w:pStyle w:val="31"/>
              <w:spacing w:line="360" w:lineRule="atLeast"/>
              <w:rPr>
                <w:rStyle w:val="19"/>
                <w:rFonts w:hint="eastAsia" w:ascii="宋体" w:hAnsi="宋体" w:eastAsia="宋体" w:cs="宋体"/>
                <w:b w:val="0"/>
                <w:bCs w:val="0"/>
                <w:i w:val="0"/>
                <w:iCs w:val="0"/>
                <w:smallCaps w:val="0"/>
                <w:color w:val="auto"/>
                <w:sz w:val="24"/>
                <w:szCs w:val="24"/>
                <w:highlight w:val="none"/>
              </w:rPr>
            </w:pPr>
            <w:r>
              <w:rPr>
                <w:rStyle w:val="19"/>
                <w:rFonts w:hint="eastAsia" w:ascii="宋体" w:hAnsi="宋体" w:eastAsia="宋体" w:cs="宋体"/>
                <w:b w:val="0"/>
                <w:bCs w:val="0"/>
                <w:i w:val="0"/>
                <w:iCs w:val="0"/>
                <w:smallCaps w:val="0"/>
                <w:color w:val="auto"/>
                <w:sz w:val="24"/>
                <w:szCs w:val="24"/>
                <w:highlight w:val="none"/>
              </w:rPr>
              <w:t>2</w:t>
            </w:r>
            <w:r>
              <w:rPr>
                <w:rStyle w:val="19"/>
                <w:rFonts w:hint="eastAsia" w:ascii="宋体" w:hAnsi="宋体" w:eastAsia="宋体" w:cs="宋体"/>
                <w:b w:val="0"/>
                <w:bCs w:val="0"/>
                <w:i w:val="0"/>
                <w:iCs w:val="0"/>
                <w:smallCaps w:val="0"/>
                <w:color w:val="auto"/>
                <w:sz w:val="24"/>
                <w:szCs w:val="24"/>
                <w:highlight w:val="none"/>
                <w:lang w:val="en-US" w:eastAsia="zh-CN"/>
              </w:rPr>
              <w:t>.</w:t>
            </w:r>
            <w:r>
              <w:rPr>
                <w:rStyle w:val="19"/>
                <w:rFonts w:hint="eastAsia" w:ascii="宋体" w:hAnsi="宋体" w:eastAsia="宋体" w:cs="宋体"/>
                <w:b w:val="0"/>
                <w:bCs w:val="0"/>
                <w:i w:val="0"/>
                <w:iCs w:val="0"/>
                <w:smallCaps w:val="0"/>
                <w:color w:val="auto"/>
                <w:sz w:val="24"/>
                <w:szCs w:val="24"/>
                <w:highlight w:val="none"/>
              </w:rPr>
              <w:t>及时将安全检查资料归档，不得外泄，并按照应急管理部门要求及时报送各类检查报告及相关资料(4分)</w:t>
            </w:r>
          </w:p>
        </w:tc>
        <w:tc>
          <w:tcPr>
            <w:tcW w:w="3280" w:type="dxa"/>
            <w:noWrap w:val="0"/>
            <w:tcMar>
              <w:top w:w="0" w:type="dxa"/>
              <w:left w:w="108" w:type="dxa"/>
              <w:bottom w:w="0" w:type="dxa"/>
              <w:right w:w="108" w:type="dxa"/>
            </w:tcMar>
            <w:vAlign w:val="center"/>
          </w:tcPr>
          <w:p>
            <w:pPr>
              <w:pStyle w:val="31"/>
              <w:spacing w:line="360" w:lineRule="atLeast"/>
              <w:rPr>
                <w:rStyle w:val="19"/>
                <w:rFonts w:hint="eastAsia" w:ascii="宋体" w:hAnsi="宋体" w:eastAsia="宋体" w:cs="宋体"/>
                <w:b w:val="0"/>
                <w:bCs w:val="0"/>
                <w:i w:val="0"/>
                <w:iCs w:val="0"/>
                <w:smallCaps w:val="0"/>
                <w:color w:val="auto"/>
                <w:sz w:val="24"/>
                <w:szCs w:val="24"/>
                <w:highlight w:val="none"/>
              </w:rPr>
            </w:pPr>
            <w:r>
              <w:rPr>
                <w:rStyle w:val="19"/>
                <w:rFonts w:hint="eastAsia" w:ascii="宋体" w:hAnsi="宋体" w:eastAsia="宋体" w:cs="宋体"/>
                <w:b w:val="0"/>
                <w:bCs w:val="0"/>
                <w:i w:val="0"/>
                <w:iCs w:val="0"/>
                <w:smallCaps w:val="0"/>
                <w:color w:val="auto"/>
                <w:sz w:val="24"/>
                <w:szCs w:val="24"/>
                <w:highlight w:val="none"/>
              </w:rPr>
              <w:t>如有外泄，扣4分；相关资料未及时报送，缺1次，扣0.5分</w:t>
            </w:r>
          </w:p>
        </w:tc>
        <w:tc>
          <w:tcPr>
            <w:tcW w:w="932" w:type="dxa"/>
            <w:noWrap w:val="0"/>
            <w:tcMar>
              <w:top w:w="0" w:type="dxa"/>
              <w:left w:w="108" w:type="dxa"/>
              <w:bottom w:w="0" w:type="dxa"/>
              <w:right w:w="108" w:type="dxa"/>
            </w:tcMar>
            <w:vAlign w:val="top"/>
          </w:tcPr>
          <w:p>
            <w:pPr>
              <w:pStyle w:val="31"/>
              <w:spacing w:line="360" w:lineRule="atLeast"/>
              <w:jc w:val="center"/>
              <w:rPr>
                <w:rStyle w:val="19"/>
                <w:rFonts w:hint="eastAsia" w:ascii="宋体" w:hAnsi="宋体" w:eastAsia="宋体" w:cs="宋体"/>
                <w:b w:val="0"/>
                <w:bCs w:val="0"/>
                <w:i w:val="0"/>
                <w:iCs w:val="0"/>
                <w:smallCaps w:val="0"/>
                <w:color w:val="auto"/>
                <w:sz w:val="24"/>
                <w:szCs w:val="24"/>
                <w:highlight w:val="none"/>
              </w:rPr>
            </w:pPr>
            <w:r>
              <w:rPr>
                <w:rStyle w:val="19"/>
                <w:rFonts w:hint="eastAsia" w:ascii="宋体" w:hAnsi="宋体" w:eastAsia="宋体" w:cs="宋体"/>
                <w:b w:val="0"/>
                <w:bCs w:val="0"/>
                <w:i w:val="0"/>
                <w:iCs w:val="0"/>
                <w:smallCaps w:val="0"/>
                <w:color w:val="auto"/>
                <w:sz w:val="24"/>
                <w:szCs w:val="24"/>
                <w:highlight w:val="none"/>
              </w:rPr>
              <w:t>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3" w:hRule="atLeast"/>
          <w:jc w:val="center"/>
        </w:trPr>
        <w:tc>
          <w:tcPr>
            <w:tcW w:w="1388" w:type="dxa"/>
            <w:vMerge w:val="continue"/>
            <w:noWrap w:val="0"/>
            <w:vAlign w:val="center"/>
          </w:tcPr>
          <w:p>
            <w:pPr>
              <w:pStyle w:val="31"/>
              <w:rPr>
                <w:rStyle w:val="19"/>
                <w:rFonts w:hint="eastAsia" w:ascii="宋体" w:hAnsi="宋体" w:eastAsia="宋体" w:cs="宋体"/>
                <w:b w:val="0"/>
                <w:bCs w:val="0"/>
                <w:i w:val="0"/>
                <w:iCs w:val="0"/>
                <w:smallCaps w:val="0"/>
                <w:color w:val="auto"/>
                <w:sz w:val="24"/>
                <w:szCs w:val="24"/>
                <w:highlight w:val="none"/>
              </w:rPr>
            </w:pPr>
          </w:p>
        </w:tc>
        <w:tc>
          <w:tcPr>
            <w:tcW w:w="3630" w:type="dxa"/>
            <w:noWrap w:val="0"/>
            <w:tcMar>
              <w:top w:w="0" w:type="dxa"/>
              <w:left w:w="108" w:type="dxa"/>
              <w:bottom w:w="0" w:type="dxa"/>
              <w:right w:w="108" w:type="dxa"/>
            </w:tcMar>
            <w:vAlign w:val="center"/>
          </w:tcPr>
          <w:p>
            <w:pPr>
              <w:pStyle w:val="31"/>
              <w:spacing w:line="360" w:lineRule="atLeast"/>
              <w:rPr>
                <w:rStyle w:val="19"/>
                <w:rFonts w:hint="eastAsia" w:ascii="宋体" w:hAnsi="宋体" w:eastAsia="宋体" w:cs="宋体"/>
                <w:b w:val="0"/>
                <w:bCs w:val="0"/>
                <w:i w:val="0"/>
                <w:iCs w:val="0"/>
                <w:smallCaps w:val="0"/>
                <w:color w:val="auto"/>
                <w:sz w:val="24"/>
                <w:szCs w:val="24"/>
                <w:highlight w:val="none"/>
              </w:rPr>
            </w:pPr>
            <w:r>
              <w:rPr>
                <w:rStyle w:val="19"/>
                <w:rFonts w:hint="eastAsia" w:ascii="宋体" w:hAnsi="宋体" w:eastAsia="宋体" w:cs="宋体"/>
                <w:b w:val="0"/>
                <w:bCs w:val="0"/>
                <w:i w:val="0"/>
                <w:iCs w:val="0"/>
                <w:smallCaps w:val="0"/>
                <w:color w:val="auto"/>
                <w:sz w:val="24"/>
                <w:szCs w:val="24"/>
                <w:highlight w:val="none"/>
              </w:rPr>
              <w:t>3</w:t>
            </w:r>
            <w:r>
              <w:rPr>
                <w:rStyle w:val="19"/>
                <w:rFonts w:hint="eastAsia" w:ascii="宋体" w:hAnsi="宋体" w:eastAsia="宋体" w:cs="宋体"/>
                <w:b w:val="0"/>
                <w:bCs w:val="0"/>
                <w:i w:val="0"/>
                <w:iCs w:val="0"/>
                <w:smallCaps w:val="0"/>
                <w:color w:val="auto"/>
                <w:sz w:val="24"/>
                <w:szCs w:val="24"/>
                <w:highlight w:val="none"/>
                <w:lang w:val="en-US" w:eastAsia="zh-CN"/>
              </w:rPr>
              <w:t>.</w:t>
            </w:r>
            <w:r>
              <w:rPr>
                <w:rStyle w:val="19"/>
                <w:rFonts w:hint="eastAsia" w:ascii="宋体" w:hAnsi="宋体" w:eastAsia="宋体" w:cs="宋体"/>
                <w:b w:val="0"/>
                <w:bCs w:val="0"/>
                <w:i w:val="0"/>
                <w:iCs w:val="0"/>
                <w:smallCaps w:val="0"/>
                <w:color w:val="auto"/>
                <w:sz w:val="24"/>
                <w:szCs w:val="24"/>
                <w:highlight w:val="none"/>
              </w:rPr>
              <w:t>因服务态度不好、工作方法方式粗暴被服务企业投诉反映，经核实属实的(3分)</w:t>
            </w:r>
          </w:p>
        </w:tc>
        <w:tc>
          <w:tcPr>
            <w:tcW w:w="3280" w:type="dxa"/>
            <w:noWrap w:val="0"/>
            <w:tcMar>
              <w:top w:w="0" w:type="dxa"/>
              <w:left w:w="108" w:type="dxa"/>
              <w:bottom w:w="0" w:type="dxa"/>
              <w:right w:w="108" w:type="dxa"/>
            </w:tcMar>
            <w:vAlign w:val="center"/>
          </w:tcPr>
          <w:p>
            <w:pPr>
              <w:pStyle w:val="31"/>
              <w:spacing w:line="360" w:lineRule="atLeast"/>
              <w:rPr>
                <w:rStyle w:val="19"/>
                <w:rFonts w:hint="eastAsia" w:ascii="宋体" w:hAnsi="宋体" w:eastAsia="宋体" w:cs="宋体"/>
                <w:b w:val="0"/>
                <w:bCs w:val="0"/>
                <w:i w:val="0"/>
                <w:iCs w:val="0"/>
                <w:smallCaps w:val="0"/>
                <w:color w:val="auto"/>
                <w:sz w:val="24"/>
                <w:szCs w:val="24"/>
                <w:highlight w:val="none"/>
              </w:rPr>
            </w:pPr>
            <w:r>
              <w:rPr>
                <w:rStyle w:val="19"/>
                <w:rFonts w:hint="eastAsia" w:ascii="宋体" w:hAnsi="宋体" w:eastAsia="宋体" w:cs="宋体"/>
                <w:b w:val="0"/>
                <w:bCs w:val="0"/>
                <w:i w:val="0"/>
                <w:iCs w:val="0"/>
                <w:smallCaps w:val="0"/>
                <w:color w:val="auto"/>
                <w:sz w:val="24"/>
                <w:szCs w:val="24"/>
                <w:highlight w:val="none"/>
              </w:rPr>
              <w:t>核实1次，扣1分</w:t>
            </w:r>
          </w:p>
        </w:tc>
        <w:tc>
          <w:tcPr>
            <w:tcW w:w="932" w:type="dxa"/>
            <w:noWrap w:val="0"/>
            <w:tcMar>
              <w:top w:w="0" w:type="dxa"/>
              <w:left w:w="108" w:type="dxa"/>
              <w:bottom w:w="0" w:type="dxa"/>
              <w:right w:w="108" w:type="dxa"/>
            </w:tcMar>
            <w:vAlign w:val="top"/>
          </w:tcPr>
          <w:p>
            <w:pPr>
              <w:pStyle w:val="31"/>
              <w:spacing w:line="360" w:lineRule="atLeast"/>
              <w:jc w:val="center"/>
              <w:rPr>
                <w:rStyle w:val="19"/>
                <w:rFonts w:hint="eastAsia" w:ascii="宋体" w:hAnsi="宋体" w:eastAsia="宋体" w:cs="宋体"/>
                <w:b w:val="0"/>
                <w:bCs w:val="0"/>
                <w:i w:val="0"/>
                <w:iCs w:val="0"/>
                <w:smallCaps w:val="0"/>
                <w:color w:val="auto"/>
                <w:sz w:val="24"/>
                <w:szCs w:val="24"/>
                <w:highlight w:val="none"/>
              </w:rPr>
            </w:pPr>
            <w:r>
              <w:rPr>
                <w:rStyle w:val="19"/>
                <w:rFonts w:hint="eastAsia" w:ascii="宋体" w:hAnsi="宋体" w:eastAsia="宋体" w:cs="宋体"/>
                <w:b w:val="0"/>
                <w:bCs w:val="0"/>
                <w:i w:val="0"/>
                <w:iCs w:val="0"/>
                <w:smallCaps w:val="0"/>
                <w:color w:val="auto"/>
                <w:sz w:val="24"/>
                <w:szCs w:val="24"/>
                <w:highlight w:val="none"/>
              </w:rPr>
              <w:t>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19" w:hRule="atLeast"/>
          <w:jc w:val="center"/>
        </w:trPr>
        <w:tc>
          <w:tcPr>
            <w:tcW w:w="1388" w:type="dxa"/>
            <w:vMerge w:val="continue"/>
            <w:noWrap w:val="0"/>
            <w:vAlign w:val="center"/>
          </w:tcPr>
          <w:p>
            <w:pPr>
              <w:pStyle w:val="31"/>
              <w:rPr>
                <w:rStyle w:val="19"/>
                <w:rFonts w:hint="eastAsia" w:ascii="宋体" w:hAnsi="宋体" w:eastAsia="宋体" w:cs="宋体"/>
                <w:b w:val="0"/>
                <w:bCs w:val="0"/>
                <w:i w:val="0"/>
                <w:iCs w:val="0"/>
                <w:smallCaps w:val="0"/>
                <w:color w:val="auto"/>
                <w:sz w:val="24"/>
                <w:szCs w:val="24"/>
                <w:highlight w:val="none"/>
              </w:rPr>
            </w:pPr>
          </w:p>
        </w:tc>
        <w:tc>
          <w:tcPr>
            <w:tcW w:w="3630" w:type="dxa"/>
            <w:noWrap w:val="0"/>
            <w:tcMar>
              <w:top w:w="0" w:type="dxa"/>
              <w:left w:w="108" w:type="dxa"/>
              <w:bottom w:w="0" w:type="dxa"/>
              <w:right w:w="108" w:type="dxa"/>
            </w:tcMar>
            <w:vAlign w:val="center"/>
          </w:tcPr>
          <w:p>
            <w:pPr>
              <w:pStyle w:val="31"/>
              <w:spacing w:line="360" w:lineRule="atLeast"/>
              <w:rPr>
                <w:rStyle w:val="19"/>
                <w:rFonts w:hint="eastAsia" w:ascii="宋体" w:hAnsi="宋体" w:eastAsia="宋体" w:cs="宋体"/>
                <w:b w:val="0"/>
                <w:bCs w:val="0"/>
                <w:i w:val="0"/>
                <w:iCs w:val="0"/>
                <w:smallCaps w:val="0"/>
                <w:color w:val="auto"/>
                <w:sz w:val="24"/>
                <w:szCs w:val="24"/>
                <w:highlight w:val="none"/>
              </w:rPr>
            </w:pPr>
            <w:r>
              <w:rPr>
                <w:rStyle w:val="19"/>
                <w:rFonts w:hint="eastAsia" w:ascii="宋体" w:hAnsi="宋体" w:eastAsia="宋体" w:cs="宋体"/>
                <w:b w:val="0"/>
                <w:bCs w:val="0"/>
                <w:i w:val="0"/>
                <w:iCs w:val="0"/>
                <w:smallCaps w:val="0"/>
                <w:color w:val="auto"/>
                <w:sz w:val="24"/>
                <w:szCs w:val="24"/>
                <w:highlight w:val="none"/>
              </w:rPr>
              <w:t>4</w:t>
            </w:r>
            <w:r>
              <w:rPr>
                <w:rStyle w:val="19"/>
                <w:rFonts w:hint="eastAsia" w:ascii="宋体" w:hAnsi="宋体" w:eastAsia="宋体" w:cs="宋体"/>
                <w:b w:val="0"/>
                <w:bCs w:val="0"/>
                <w:i w:val="0"/>
                <w:iCs w:val="0"/>
                <w:smallCaps w:val="0"/>
                <w:color w:val="auto"/>
                <w:sz w:val="24"/>
                <w:szCs w:val="24"/>
                <w:highlight w:val="none"/>
                <w:lang w:val="en-US" w:eastAsia="zh-CN"/>
              </w:rPr>
              <w:t>.</w:t>
            </w:r>
            <w:r>
              <w:rPr>
                <w:rStyle w:val="19"/>
                <w:rFonts w:hint="eastAsia" w:ascii="宋体" w:hAnsi="宋体" w:eastAsia="宋体" w:cs="宋体"/>
                <w:b w:val="0"/>
                <w:bCs w:val="0"/>
                <w:i w:val="0"/>
                <w:iCs w:val="0"/>
                <w:smallCaps w:val="0"/>
                <w:color w:val="auto"/>
                <w:sz w:val="24"/>
                <w:szCs w:val="24"/>
                <w:highlight w:val="none"/>
              </w:rPr>
              <w:t>依法经营服务，不得假借政府部门及其工作人员名义或采取不正当手段获取利益，不得借机推销产品或服务，杜绝商业贿赂及其他经济违法行为。被举报存在违法违规行为，并经查证属实的(5分)</w:t>
            </w:r>
          </w:p>
        </w:tc>
        <w:tc>
          <w:tcPr>
            <w:tcW w:w="3280" w:type="dxa"/>
            <w:noWrap w:val="0"/>
            <w:tcMar>
              <w:top w:w="0" w:type="dxa"/>
              <w:left w:w="108" w:type="dxa"/>
              <w:bottom w:w="0" w:type="dxa"/>
              <w:right w:w="108" w:type="dxa"/>
            </w:tcMar>
            <w:vAlign w:val="center"/>
          </w:tcPr>
          <w:p>
            <w:pPr>
              <w:pStyle w:val="31"/>
              <w:spacing w:line="360" w:lineRule="atLeast"/>
              <w:rPr>
                <w:rStyle w:val="19"/>
                <w:rFonts w:hint="eastAsia" w:ascii="宋体" w:hAnsi="宋体" w:eastAsia="宋体" w:cs="宋体"/>
                <w:b w:val="0"/>
                <w:bCs w:val="0"/>
                <w:i w:val="0"/>
                <w:iCs w:val="0"/>
                <w:smallCaps w:val="0"/>
                <w:color w:val="auto"/>
                <w:sz w:val="24"/>
                <w:szCs w:val="24"/>
                <w:highlight w:val="none"/>
              </w:rPr>
            </w:pPr>
            <w:r>
              <w:rPr>
                <w:rStyle w:val="19"/>
                <w:rFonts w:hint="eastAsia" w:ascii="宋体" w:hAnsi="宋体" w:eastAsia="宋体" w:cs="宋体"/>
                <w:b w:val="0"/>
                <w:bCs w:val="0"/>
                <w:i w:val="0"/>
                <w:iCs w:val="0"/>
                <w:smallCaps w:val="0"/>
                <w:color w:val="auto"/>
                <w:sz w:val="24"/>
                <w:szCs w:val="24"/>
                <w:highlight w:val="none"/>
              </w:rPr>
              <w:t>查实1次，扣5分。情节严重的，终止合同，另行处理</w:t>
            </w:r>
          </w:p>
        </w:tc>
        <w:tc>
          <w:tcPr>
            <w:tcW w:w="932" w:type="dxa"/>
            <w:noWrap w:val="0"/>
            <w:tcMar>
              <w:top w:w="0" w:type="dxa"/>
              <w:left w:w="108" w:type="dxa"/>
              <w:bottom w:w="0" w:type="dxa"/>
              <w:right w:w="108" w:type="dxa"/>
            </w:tcMar>
            <w:vAlign w:val="top"/>
          </w:tcPr>
          <w:p>
            <w:pPr>
              <w:pStyle w:val="31"/>
              <w:spacing w:line="360" w:lineRule="atLeast"/>
              <w:jc w:val="center"/>
              <w:rPr>
                <w:rStyle w:val="19"/>
                <w:rFonts w:hint="eastAsia" w:ascii="宋体" w:hAnsi="宋体" w:eastAsia="宋体" w:cs="宋体"/>
                <w:b w:val="0"/>
                <w:bCs w:val="0"/>
                <w:i w:val="0"/>
                <w:iCs w:val="0"/>
                <w:smallCaps w:val="0"/>
                <w:color w:val="auto"/>
                <w:sz w:val="24"/>
                <w:szCs w:val="24"/>
                <w:highlight w:val="none"/>
              </w:rPr>
            </w:pPr>
            <w:r>
              <w:rPr>
                <w:rStyle w:val="19"/>
                <w:rFonts w:hint="eastAsia" w:ascii="宋体" w:hAnsi="宋体" w:eastAsia="宋体" w:cs="宋体"/>
                <w:b w:val="0"/>
                <w:bCs w:val="0"/>
                <w:i w:val="0"/>
                <w:iCs w:val="0"/>
                <w:smallCaps w:val="0"/>
                <w:color w:val="auto"/>
                <w:sz w:val="24"/>
                <w:szCs w:val="24"/>
                <w:highlight w:val="none"/>
              </w:rPr>
              <w:t>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39" w:hRule="atLeast"/>
          <w:jc w:val="center"/>
        </w:trPr>
        <w:tc>
          <w:tcPr>
            <w:tcW w:w="1388" w:type="dxa"/>
            <w:vMerge w:val="restart"/>
            <w:noWrap w:val="0"/>
            <w:tcMar>
              <w:top w:w="0" w:type="dxa"/>
              <w:left w:w="108" w:type="dxa"/>
              <w:bottom w:w="0" w:type="dxa"/>
              <w:right w:w="108" w:type="dxa"/>
            </w:tcMar>
            <w:vAlign w:val="center"/>
          </w:tcPr>
          <w:p>
            <w:pPr>
              <w:pStyle w:val="31"/>
              <w:spacing w:line="360" w:lineRule="atLeast"/>
              <w:jc w:val="center"/>
              <w:rPr>
                <w:rStyle w:val="19"/>
                <w:rFonts w:hint="eastAsia" w:ascii="宋体" w:hAnsi="宋体" w:eastAsia="宋体" w:cs="宋体"/>
                <w:b w:val="0"/>
                <w:bCs w:val="0"/>
                <w:i w:val="0"/>
                <w:iCs w:val="0"/>
                <w:smallCaps w:val="0"/>
                <w:color w:val="auto"/>
                <w:sz w:val="24"/>
                <w:szCs w:val="24"/>
                <w:highlight w:val="none"/>
              </w:rPr>
            </w:pPr>
            <w:r>
              <w:rPr>
                <w:rStyle w:val="19"/>
                <w:rFonts w:hint="eastAsia" w:ascii="宋体" w:hAnsi="宋体" w:eastAsia="宋体" w:cs="宋体"/>
                <w:b w:val="0"/>
                <w:bCs w:val="0"/>
                <w:i w:val="0"/>
                <w:iCs w:val="0"/>
                <w:smallCaps w:val="0"/>
                <w:color w:val="auto"/>
                <w:sz w:val="24"/>
                <w:szCs w:val="24"/>
                <w:highlight w:val="none"/>
              </w:rPr>
              <w:t>服务效果</w:t>
            </w:r>
          </w:p>
          <w:p>
            <w:pPr>
              <w:pStyle w:val="31"/>
              <w:spacing w:line="360" w:lineRule="atLeast"/>
              <w:jc w:val="center"/>
              <w:rPr>
                <w:rStyle w:val="19"/>
                <w:rFonts w:hint="eastAsia" w:ascii="宋体" w:hAnsi="宋体" w:eastAsia="宋体" w:cs="宋体"/>
                <w:b w:val="0"/>
                <w:bCs w:val="0"/>
                <w:i w:val="0"/>
                <w:iCs w:val="0"/>
                <w:smallCaps w:val="0"/>
                <w:color w:val="auto"/>
                <w:sz w:val="24"/>
                <w:szCs w:val="24"/>
                <w:highlight w:val="none"/>
              </w:rPr>
            </w:pPr>
            <w:r>
              <w:rPr>
                <w:rStyle w:val="19"/>
                <w:rFonts w:hint="eastAsia" w:ascii="宋体" w:hAnsi="宋体" w:eastAsia="宋体" w:cs="宋体"/>
                <w:b w:val="0"/>
                <w:bCs w:val="0"/>
                <w:i w:val="0"/>
                <w:iCs w:val="0"/>
                <w:smallCaps w:val="0"/>
                <w:color w:val="auto"/>
                <w:sz w:val="24"/>
                <w:szCs w:val="24"/>
                <w:highlight w:val="none"/>
              </w:rPr>
              <w:t>（35分）</w:t>
            </w:r>
          </w:p>
        </w:tc>
        <w:tc>
          <w:tcPr>
            <w:tcW w:w="3630" w:type="dxa"/>
            <w:noWrap w:val="0"/>
            <w:tcMar>
              <w:top w:w="0" w:type="dxa"/>
              <w:left w:w="108" w:type="dxa"/>
              <w:bottom w:w="0" w:type="dxa"/>
              <w:right w:w="108" w:type="dxa"/>
            </w:tcMar>
            <w:vAlign w:val="center"/>
          </w:tcPr>
          <w:p>
            <w:pPr>
              <w:pStyle w:val="31"/>
              <w:spacing w:line="360" w:lineRule="atLeast"/>
              <w:rPr>
                <w:rStyle w:val="19"/>
                <w:rFonts w:hint="eastAsia" w:ascii="宋体" w:hAnsi="宋体" w:eastAsia="宋体" w:cs="宋体"/>
                <w:b w:val="0"/>
                <w:bCs w:val="0"/>
                <w:i w:val="0"/>
                <w:iCs w:val="0"/>
                <w:smallCaps w:val="0"/>
                <w:color w:val="auto"/>
                <w:sz w:val="24"/>
                <w:szCs w:val="24"/>
                <w:highlight w:val="none"/>
              </w:rPr>
            </w:pPr>
            <w:r>
              <w:rPr>
                <w:rStyle w:val="19"/>
                <w:rFonts w:hint="eastAsia" w:ascii="宋体" w:hAnsi="宋体" w:eastAsia="宋体" w:cs="宋体"/>
                <w:b w:val="0"/>
                <w:bCs w:val="0"/>
                <w:i w:val="0"/>
                <w:iCs w:val="0"/>
                <w:smallCaps w:val="0"/>
                <w:color w:val="auto"/>
                <w:sz w:val="24"/>
                <w:szCs w:val="24"/>
                <w:highlight w:val="none"/>
              </w:rPr>
              <w:t>1</w:t>
            </w:r>
            <w:r>
              <w:rPr>
                <w:rStyle w:val="19"/>
                <w:rFonts w:hint="eastAsia" w:ascii="宋体" w:hAnsi="宋体" w:eastAsia="宋体" w:cs="宋体"/>
                <w:b w:val="0"/>
                <w:bCs w:val="0"/>
                <w:i w:val="0"/>
                <w:iCs w:val="0"/>
                <w:smallCaps w:val="0"/>
                <w:color w:val="auto"/>
                <w:sz w:val="24"/>
                <w:szCs w:val="24"/>
                <w:highlight w:val="none"/>
                <w:lang w:val="en-US" w:eastAsia="zh-CN"/>
              </w:rPr>
              <w:t>.</w:t>
            </w:r>
            <w:r>
              <w:rPr>
                <w:rStyle w:val="19"/>
                <w:rFonts w:hint="eastAsia" w:ascii="宋体" w:hAnsi="宋体" w:eastAsia="宋体" w:cs="宋体"/>
                <w:b w:val="0"/>
                <w:bCs w:val="0"/>
                <w:i w:val="0"/>
                <w:iCs w:val="0"/>
                <w:smallCaps w:val="0"/>
                <w:color w:val="auto"/>
                <w:sz w:val="24"/>
                <w:szCs w:val="24"/>
                <w:highlight w:val="none"/>
              </w:rPr>
              <w:t>被服务企业在上级部门或市相关部门组织的各类安全检查中，发现存在未核查出的典型问题和隐患的（</w:t>
            </w:r>
            <w:r>
              <w:rPr>
                <w:rStyle w:val="19"/>
                <w:rFonts w:hint="eastAsia" w:ascii="宋体" w:hAnsi="宋体" w:eastAsia="宋体" w:cs="宋体"/>
                <w:b w:val="0"/>
                <w:bCs w:val="0"/>
                <w:i w:val="0"/>
                <w:iCs w:val="0"/>
                <w:smallCaps w:val="0"/>
                <w:color w:val="auto"/>
                <w:sz w:val="24"/>
                <w:szCs w:val="24"/>
                <w:highlight w:val="none"/>
                <w:lang w:val="en-US" w:eastAsia="zh-CN"/>
              </w:rPr>
              <w:t>5</w:t>
            </w:r>
            <w:r>
              <w:rPr>
                <w:rStyle w:val="19"/>
                <w:rFonts w:hint="eastAsia" w:ascii="宋体" w:hAnsi="宋体" w:eastAsia="宋体" w:cs="宋体"/>
                <w:b w:val="0"/>
                <w:bCs w:val="0"/>
                <w:i w:val="0"/>
                <w:iCs w:val="0"/>
                <w:smallCaps w:val="0"/>
                <w:color w:val="auto"/>
                <w:sz w:val="24"/>
                <w:szCs w:val="24"/>
                <w:highlight w:val="none"/>
              </w:rPr>
              <w:t>分）</w:t>
            </w:r>
          </w:p>
        </w:tc>
        <w:tc>
          <w:tcPr>
            <w:tcW w:w="3280" w:type="dxa"/>
            <w:noWrap w:val="0"/>
            <w:tcMar>
              <w:top w:w="0" w:type="dxa"/>
              <w:left w:w="108" w:type="dxa"/>
              <w:bottom w:w="0" w:type="dxa"/>
              <w:right w:w="108" w:type="dxa"/>
            </w:tcMar>
            <w:vAlign w:val="center"/>
          </w:tcPr>
          <w:p>
            <w:pPr>
              <w:pStyle w:val="31"/>
              <w:spacing w:line="360" w:lineRule="atLeast"/>
              <w:rPr>
                <w:rStyle w:val="19"/>
                <w:rFonts w:hint="eastAsia" w:ascii="宋体" w:hAnsi="宋体" w:eastAsia="宋体" w:cs="宋体"/>
                <w:b w:val="0"/>
                <w:bCs w:val="0"/>
                <w:i w:val="0"/>
                <w:iCs w:val="0"/>
                <w:smallCaps w:val="0"/>
                <w:color w:val="auto"/>
                <w:sz w:val="24"/>
                <w:szCs w:val="24"/>
                <w:highlight w:val="none"/>
              </w:rPr>
            </w:pPr>
            <w:r>
              <w:rPr>
                <w:rStyle w:val="19"/>
                <w:rFonts w:hint="eastAsia" w:ascii="宋体" w:hAnsi="宋体" w:eastAsia="宋体" w:cs="宋体"/>
                <w:b w:val="0"/>
                <w:bCs w:val="0"/>
                <w:i w:val="0"/>
                <w:iCs w:val="0"/>
                <w:smallCaps w:val="0"/>
                <w:color w:val="auto"/>
                <w:sz w:val="24"/>
                <w:szCs w:val="24"/>
                <w:highlight w:val="none"/>
              </w:rPr>
              <w:t>有1条，扣</w:t>
            </w:r>
            <w:r>
              <w:rPr>
                <w:rStyle w:val="19"/>
                <w:rFonts w:hint="eastAsia" w:ascii="宋体" w:hAnsi="宋体" w:eastAsia="宋体" w:cs="宋体"/>
                <w:b w:val="0"/>
                <w:bCs w:val="0"/>
                <w:i w:val="0"/>
                <w:iCs w:val="0"/>
                <w:smallCaps w:val="0"/>
                <w:color w:val="auto"/>
                <w:sz w:val="24"/>
                <w:szCs w:val="24"/>
                <w:highlight w:val="none"/>
                <w:lang w:val="en-US" w:eastAsia="zh-CN"/>
              </w:rPr>
              <w:t>1</w:t>
            </w:r>
            <w:r>
              <w:rPr>
                <w:rStyle w:val="19"/>
                <w:rFonts w:hint="eastAsia" w:ascii="宋体" w:hAnsi="宋体" w:eastAsia="宋体" w:cs="宋体"/>
                <w:b w:val="0"/>
                <w:bCs w:val="0"/>
                <w:i w:val="0"/>
                <w:iCs w:val="0"/>
                <w:smallCaps w:val="0"/>
                <w:color w:val="auto"/>
                <w:sz w:val="24"/>
                <w:szCs w:val="24"/>
                <w:highlight w:val="none"/>
              </w:rPr>
              <w:t>分</w:t>
            </w:r>
          </w:p>
        </w:tc>
        <w:tc>
          <w:tcPr>
            <w:tcW w:w="932" w:type="dxa"/>
            <w:noWrap w:val="0"/>
            <w:tcMar>
              <w:top w:w="0" w:type="dxa"/>
              <w:left w:w="108" w:type="dxa"/>
              <w:bottom w:w="0" w:type="dxa"/>
              <w:right w:w="108" w:type="dxa"/>
            </w:tcMar>
            <w:vAlign w:val="top"/>
          </w:tcPr>
          <w:p>
            <w:pPr>
              <w:pStyle w:val="31"/>
              <w:spacing w:line="360" w:lineRule="atLeast"/>
              <w:jc w:val="center"/>
              <w:rPr>
                <w:rStyle w:val="19"/>
                <w:rFonts w:hint="eastAsia" w:ascii="宋体" w:hAnsi="宋体" w:eastAsia="宋体" w:cs="宋体"/>
                <w:b w:val="0"/>
                <w:bCs w:val="0"/>
                <w:i w:val="0"/>
                <w:iCs w:val="0"/>
                <w:smallCaps w:val="0"/>
                <w:color w:val="auto"/>
                <w:sz w:val="24"/>
                <w:szCs w:val="24"/>
                <w:highlight w:val="none"/>
              </w:rPr>
            </w:pPr>
            <w:r>
              <w:rPr>
                <w:rStyle w:val="19"/>
                <w:rFonts w:hint="eastAsia" w:ascii="宋体" w:hAnsi="宋体" w:eastAsia="宋体" w:cs="宋体"/>
                <w:b w:val="0"/>
                <w:bCs w:val="0"/>
                <w:i w:val="0"/>
                <w:iCs w:val="0"/>
                <w:smallCaps w:val="0"/>
                <w:color w:val="auto"/>
                <w:sz w:val="24"/>
                <w:szCs w:val="24"/>
                <w:highlight w:val="none"/>
              </w:rPr>
              <w:t>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0" w:hRule="atLeast"/>
          <w:jc w:val="center"/>
        </w:trPr>
        <w:tc>
          <w:tcPr>
            <w:tcW w:w="1388" w:type="dxa"/>
            <w:vMerge w:val="continue"/>
            <w:noWrap w:val="0"/>
            <w:vAlign w:val="center"/>
          </w:tcPr>
          <w:p>
            <w:pPr>
              <w:pStyle w:val="31"/>
              <w:rPr>
                <w:rStyle w:val="19"/>
                <w:rFonts w:hint="eastAsia" w:ascii="宋体" w:hAnsi="宋体" w:eastAsia="宋体" w:cs="宋体"/>
                <w:b w:val="0"/>
                <w:bCs w:val="0"/>
                <w:i w:val="0"/>
                <w:iCs w:val="0"/>
                <w:smallCaps w:val="0"/>
                <w:color w:val="auto"/>
                <w:sz w:val="24"/>
                <w:szCs w:val="24"/>
                <w:highlight w:val="none"/>
              </w:rPr>
            </w:pPr>
          </w:p>
        </w:tc>
        <w:tc>
          <w:tcPr>
            <w:tcW w:w="3630" w:type="dxa"/>
            <w:noWrap w:val="0"/>
            <w:tcMar>
              <w:top w:w="0" w:type="dxa"/>
              <w:left w:w="108" w:type="dxa"/>
              <w:bottom w:w="0" w:type="dxa"/>
              <w:right w:w="108" w:type="dxa"/>
            </w:tcMar>
            <w:vAlign w:val="center"/>
          </w:tcPr>
          <w:p>
            <w:pPr>
              <w:pStyle w:val="31"/>
              <w:spacing w:line="360" w:lineRule="atLeast"/>
              <w:rPr>
                <w:rFonts w:hint="eastAsia" w:ascii="宋体" w:hAnsi="宋体" w:eastAsia="宋体" w:cs="宋体"/>
                <w:b w:val="0"/>
                <w:bCs w:val="0"/>
                <w:i w:val="0"/>
                <w:iCs w:val="0"/>
                <w:smallCaps w:val="0"/>
                <w:color w:val="auto"/>
                <w:sz w:val="24"/>
                <w:szCs w:val="24"/>
                <w:highlight w:val="none"/>
              </w:rPr>
            </w:pPr>
            <w:r>
              <w:rPr>
                <w:rStyle w:val="19"/>
                <w:rFonts w:hint="eastAsia" w:ascii="宋体" w:hAnsi="宋体" w:eastAsia="宋体" w:cs="宋体"/>
                <w:b w:val="0"/>
                <w:bCs w:val="0"/>
                <w:i w:val="0"/>
                <w:iCs w:val="0"/>
                <w:smallCaps w:val="0"/>
                <w:color w:val="auto"/>
                <w:sz w:val="24"/>
                <w:szCs w:val="24"/>
                <w:highlight w:val="none"/>
                <w:lang w:val="en-US" w:eastAsia="zh-CN"/>
              </w:rPr>
              <w:t>2.</w:t>
            </w:r>
            <w:r>
              <w:rPr>
                <w:rStyle w:val="19"/>
                <w:rFonts w:hint="eastAsia" w:ascii="宋体" w:hAnsi="宋体" w:eastAsia="宋体" w:cs="宋体"/>
                <w:b w:val="0"/>
                <w:bCs w:val="0"/>
                <w:i w:val="0"/>
                <w:iCs w:val="0"/>
                <w:smallCaps w:val="0"/>
                <w:color w:val="auto"/>
                <w:sz w:val="24"/>
                <w:szCs w:val="24"/>
                <w:highlight w:val="none"/>
              </w:rPr>
              <w:t>被服务企业</w:t>
            </w:r>
            <w:r>
              <w:rPr>
                <w:rStyle w:val="19"/>
                <w:rFonts w:hint="eastAsia" w:ascii="宋体" w:hAnsi="宋体" w:eastAsia="宋体" w:cs="宋体"/>
                <w:b w:val="0"/>
                <w:bCs w:val="0"/>
                <w:i w:val="0"/>
                <w:iCs w:val="0"/>
                <w:smallCaps w:val="0"/>
                <w:color w:val="auto"/>
                <w:sz w:val="24"/>
                <w:szCs w:val="24"/>
                <w:highlight w:val="none"/>
                <w:lang w:val="en-US" w:eastAsia="zh-CN"/>
              </w:rPr>
              <w:t>因检查未发现的问题导致事故直接发生的</w:t>
            </w:r>
            <w:r>
              <w:rPr>
                <w:rStyle w:val="19"/>
                <w:rFonts w:hint="eastAsia" w:ascii="宋体" w:hAnsi="宋体" w:eastAsia="宋体" w:cs="宋体"/>
                <w:b w:val="0"/>
                <w:bCs w:val="0"/>
                <w:i w:val="0"/>
                <w:iCs w:val="0"/>
                <w:smallCaps w:val="0"/>
                <w:color w:val="auto"/>
                <w:sz w:val="24"/>
                <w:szCs w:val="24"/>
                <w:highlight w:val="none"/>
              </w:rPr>
              <w:t>（</w:t>
            </w:r>
            <w:r>
              <w:rPr>
                <w:rStyle w:val="19"/>
                <w:rFonts w:hint="eastAsia" w:ascii="宋体" w:hAnsi="宋体" w:eastAsia="宋体" w:cs="宋体"/>
                <w:b w:val="0"/>
                <w:bCs w:val="0"/>
                <w:i w:val="0"/>
                <w:iCs w:val="0"/>
                <w:smallCaps w:val="0"/>
                <w:color w:val="auto"/>
                <w:sz w:val="24"/>
                <w:szCs w:val="24"/>
                <w:highlight w:val="none"/>
                <w:lang w:val="en-US" w:eastAsia="zh-CN"/>
              </w:rPr>
              <w:t>5</w:t>
            </w:r>
            <w:r>
              <w:rPr>
                <w:rStyle w:val="19"/>
                <w:rFonts w:hint="eastAsia" w:ascii="宋体" w:hAnsi="宋体" w:eastAsia="宋体" w:cs="宋体"/>
                <w:b w:val="0"/>
                <w:bCs w:val="0"/>
                <w:i w:val="0"/>
                <w:iCs w:val="0"/>
                <w:smallCaps w:val="0"/>
                <w:color w:val="auto"/>
                <w:sz w:val="24"/>
                <w:szCs w:val="24"/>
                <w:highlight w:val="none"/>
              </w:rPr>
              <w:t>分）</w:t>
            </w:r>
          </w:p>
        </w:tc>
        <w:tc>
          <w:tcPr>
            <w:tcW w:w="3280" w:type="dxa"/>
            <w:noWrap w:val="0"/>
            <w:tcMar>
              <w:top w:w="0" w:type="dxa"/>
              <w:left w:w="108" w:type="dxa"/>
              <w:bottom w:w="0" w:type="dxa"/>
              <w:right w:w="108" w:type="dxa"/>
            </w:tcMar>
            <w:vAlign w:val="center"/>
          </w:tcPr>
          <w:p>
            <w:pPr>
              <w:pStyle w:val="31"/>
              <w:spacing w:line="360" w:lineRule="atLeast"/>
              <w:rPr>
                <w:rFonts w:hint="eastAsia" w:ascii="宋体" w:hAnsi="宋体" w:eastAsia="宋体" w:cs="宋体"/>
                <w:b w:val="0"/>
                <w:bCs w:val="0"/>
                <w:i w:val="0"/>
                <w:iCs w:val="0"/>
                <w:smallCaps w:val="0"/>
                <w:color w:val="auto"/>
                <w:sz w:val="24"/>
                <w:szCs w:val="24"/>
                <w:highlight w:val="none"/>
              </w:rPr>
            </w:pPr>
            <w:r>
              <w:rPr>
                <w:rStyle w:val="19"/>
                <w:rFonts w:hint="eastAsia" w:ascii="宋体" w:hAnsi="宋体" w:eastAsia="宋体" w:cs="宋体"/>
                <w:b w:val="0"/>
                <w:bCs w:val="0"/>
                <w:i w:val="0"/>
                <w:iCs w:val="0"/>
                <w:smallCaps w:val="0"/>
                <w:color w:val="auto"/>
                <w:sz w:val="24"/>
                <w:szCs w:val="24"/>
                <w:highlight w:val="none"/>
              </w:rPr>
              <w:t>有</w:t>
            </w:r>
            <w:r>
              <w:rPr>
                <w:rStyle w:val="19"/>
                <w:rFonts w:hint="eastAsia" w:ascii="宋体" w:hAnsi="宋体" w:eastAsia="宋体" w:cs="宋体"/>
                <w:b w:val="0"/>
                <w:bCs w:val="0"/>
                <w:i w:val="0"/>
                <w:iCs w:val="0"/>
                <w:smallCaps w:val="0"/>
                <w:color w:val="auto"/>
                <w:sz w:val="24"/>
                <w:szCs w:val="24"/>
                <w:highlight w:val="none"/>
                <w:lang w:val="en-US" w:eastAsia="zh-CN"/>
              </w:rPr>
              <w:t>1起</w:t>
            </w:r>
            <w:r>
              <w:rPr>
                <w:rStyle w:val="19"/>
                <w:rFonts w:hint="eastAsia" w:ascii="宋体" w:hAnsi="宋体" w:eastAsia="宋体" w:cs="宋体"/>
                <w:b w:val="0"/>
                <w:bCs w:val="0"/>
                <w:i w:val="0"/>
                <w:iCs w:val="0"/>
                <w:smallCaps w:val="0"/>
                <w:color w:val="auto"/>
                <w:sz w:val="24"/>
                <w:szCs w:val="24"/>
                <w:highlight w:val="none"/>
              </w:rPr>
              <w:t>，扣</w:t>
            </w:r>
            <w:r>
              <w:rPr>
                <w:rStyle w:val="19"/>
                <w:rFonts w:hint="eastAsia" w:ascii="宋体" w:hAnsi="宋体" w:eastAsia="宋体" w:cs="宋体"/>
                <w:b w:val="0"/>
                <w:bCs w:val="0"/>
                <w:i w:val="0"/>
                <w:iCs w:val="0"/>
                <w:smallCaps w:val="0"/>
                <w:color w:val="auto"/>
                <w:sz w:val="24"/>
                <w:szCs w:val="24"/>
                <w:highlight w:val="none"/>
                <w:lang w:val="en-US" w:eastAsia="zh-CN"/>
              </w:rPr>
              <w:t>2.5</w:t>
            </w:r>
            <w:r>
              <w:rPr>
                <w:rStyle w:val="19"/>
                <w:rFonts w:hint="eastAsia" w:ascii="宋体" w:hAnsi="宋体" w:eastAsia="宋体" w:cs="宋体"/>
                <w:b w:val="0"/>
                <w:bCs w:val="0"/>
                <w:i w:val="0"/>
                <w:iCs w:val="0"/>
                <w:smallCaps w:val="0"/>
                <w:color w:val="auto"/>
                <w:sz w:val="24"/>
                <w:szCs w:val="24"/>
                <w:highlight w:val="none"/>
              </w:rPr>
              <w:t>分</w:t>
            </w:r>
          </w:p>
        </w:tc>
        <w:tc>
          <w:tcPr>
            <w:tcW w:w="932" w:type="dxa"/>
            <w:noWrap w:val="0"/>
            <w:tcMar>
              <w:top w:w="0" w:type="dxa"/>
              <w:left w:w="108" w:type="dxa"/>
              <w:bottom w:w="0" w:type="dxa"/>
              <w:right w:w="108" w:type="dxa"/>
            </w:tcMar>
            <w:vAlign w:val="top"/>
          </w:tcPr>
          <w:p>
            <w:pPr>
              <w:pStyle w:val="31"/>
              <w:rPr>
                <w:rStyle w:val="19"/>
                <w:rFonts w:hint="eastAsia" w:ascii="宋体" w:hAnsi="宋体" w:eastAsia="宋体" w:cs="宋体"/>
                <w:b w:val="0"/>
                <w:bCs w:val="0"/>
                <w:i w:val="0"/>
                <w:iCs w:val="0"/>
                <w:smallCaps w:val="0"/>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0" w:hRule="atLeast"/>
          <w:jc w:val="center"/>
        </w:trPr>
        <w:tc>
          <w:tcPr>
            <w:tcW w:w="1388" w:type="dxa"/>
            <w:vMerge w:val="continue"/>
            <w:noWrap w:val="0"/>
            <w:vAlign w:val="center"/>
          </w:tcPr>
          <w:p>
            <w:pPr>
              <w:pStyle w:val="31"/>
              <w:rPr>
                <w:rStyle w:val="19"/>
                <w:rFonts w:hint="eastAsia" w:ascii="宋体" w:hAnsi="宋体" w:eastAsia="宋体" w:cs="宋体"/>
                <w:b w:val="0"/>
                <w:bCs w:val="0"/>
                <w:i w:val="0"/>
                <w:iCs w:val="0"/>
                <w:smallCaps w:val="0"/>
                <w:color w:val="auto"/>
                <w:sz w:val="24"/>
                <w:szCs w:val="24"/>
                <w:highlight w:val="none"/>
              </w:rPr>
            </w:pPr>
          </w:p>
        </w:tc>
        <w:tc>
          <w:tcPr>
            <w:tcW w:w="3630" w:type="dxa"/>
            <w:noWrap w:val="0"/>
            <w:tcMar>
              <w:top w:w="0" w:type="dxa"/>
              <w:left w:w="108" w:type="dxa"/>
              <w:bottom w:w="0" w:type="dxa"/>
              <w:right w:w="108" w:type="dxa"/>
            </w:tcMar>
            <w:vAlign w:val="center"/>
          </w:tcPr>
          <w:p>
            <w:pPr>
              <w:pStyle w:val="31"/>
              <w:spacing w:before="240" w:line="360" w:lineRule="atLeast"/>
              <w:rPr>
                <w:rStyle w:val="19"/>
                <w:rFonts w:hint="eastAsia" w:ascii="宋体" w:hAnsi="宋体" w:eastAsia="宋体" w:cs="宋体"/>
                <w:b w:val="0"/>
                <w:bCs w:val="0"/>
                <w:i w:val="0"/>
                <w:iCs w:val="0"/>
                <w:smallCaps w:val="0"/>
                <w:color w:val="auto"/>
                <w:sz w:val="24"/>
                <w:szCs w:val="24"/>
                <w:highlight w:val="none"/>
              </w:rPr>
            </w:pPr>
            <w:r>
              <w:rPr>
                <w:rStyle w:val="19"/>
                <w:rFonts w:hint="eastAsia" w:ascii="宋体" w:hAnsi="宋体" w:eastAsia="宋体" w:cs="宋体"/>
                <w:b w:val="0"/>
                <w:bCs w:val="0"/>
                <w:i w:val="0"/>
                <w:iCs w:val="0"/>
                <w:smallCaps w:val="0"/>
                <w:color w:val="auto"/>
                <w:sz w:val="24"/>
                <w:szCs w:val="24"/>
                <w:highlight w:val="none"/>
                <w:lang w:val="en-US" w:eastAsia="zh-CN"/>
              </w:rPr>
              <w:t>3.</w:t>
            </w:r>
            <w:r>
              <w:rPr>
                <w:rStyle w:val="19"/>
                <w:rFonts w:hint="eastAsia" w:ascii="宋体" w:hAnsi="宋体" w:eastAsia="宋体" w:cs="宋体"/>
                <w:b w:val="0"/>
                <w:bCs w:val="0"/>
                <w:i w:val="0"/>
                <w:iCs w:val="0"/>
                <w:smallCaps w:val="0"/>
                <w:color w:val="auto"/>
                <w:sz w:val="24"/>
                <w:szCs w:val="24"/>
                <w:highlight w:val="none"/>
              </w:rPr>
              <w:t>按期高质量完成服务并提供成果资料（25分）</w:t>
            </w:r>
          </w:p>
        </w:tc>
        <w:tc>
          <w:tcPr>
            <w:tcW w:w="3280" w:type="dxa"/>
            <w:noWrap w:val="0"/>
            <w:tcMar>
              <w:top w:w="0" w:type="dxa"/>
              <w:left w:w="108" w:type="dxa"/>
              <w:bottom w:w="0" w:type="dxa"/>
              <w:right w:w="108" w:type="dxa"/>
            </w:tcMar>
            <w:vAlign w:val="center"/>
          </w:tcPr>
          <w:p>
            <w:pPr>
              <w:pStyle w:val="31"/>
              <w:spacing w:line="360" w:lineRule="atLeast"/>
              <w:rPr>
                <w:rStyle w:val="19"/>
                <w:rFonts w:hint="eastAsia" w:ascii="宋体" w:hAnsi="宋体" w:eastAsia="宋体" w:cs="宋体"/>
                <w:b w:val="0"/>
                <w:bCs w:val="0"/>
                <w:i w:val="0"/>
                <w:iCs w:val="0"/>
                <w:smallCaps w:val="0"/>
                <w:color w:val="auto"/>
                <w:sz w:val="24"/>
                <w:szCs w:val="24"/>
                <w:highlight w:val="none"/>
              </w:rPr>
            </w:pPr>
            <w:r>
              <w:rPr>
                <w:rStyle w:val="19"/>
                <w:rFonts w:hint="eastAsia" w:ascii="宋体" w:hAnsi="宋体" w:eastAsia="宋体" w:cs="宋体"/>
                <w:b w:val="0"/>
                <w:bCs w:val="0"/>
                <w:i w:val="0"/>
                <w:iCs w:val="0"/>
                <w:smallCaps w:val="0"/>
                <w:color w:val="auto"/>
                <w:sz w:val="24"/>
                <w:szCs w:val="24"/>
                <w:highlight w:val="none"/>
              </w:rPr>
              <w:t>缺少一项扣5分；针对性不强扣2-5分</w:t>
            </w:r>
          </w:p>
        </w:tc>
        <w:tc>
          <w:tcPr>
            <w:tcW w:w="932" w:type="dxa"/>
            <w:noWrap w:val="0"/>
            <w:tcMar>
              <w:top w:w="0" w:type="dxa"/>
              <w:left w:w="108" w:type="dxa"/>
              <w:bottom w:w="0" w:type="dxa"/>
              <w:right w:w="108" w:type="dxa"/>
            </w:tcMar>
            <w:vAlign w:val="top"/>
          </w:tcPr>
          <w:p>
            <w:pPr>
              <w:pStyle w:val="31"/>
              <w:rPr>
                <w:rStyle w:val="19"/>
                <w:rFonts w:hint="eastAsia" w:ascii="宋体" w:hAnsi="宋体" w:eastAsia="宋体" w:cs="宋体"/>
                <w:b w:val="0"/>
                <w:bCs w:val="0"/>
                <w:i w:val="0"/>
                <w:iCs w:val="0"/>
                <w:smallCaps w:val="0"/>
                <w:color w:val="auto"/>
                <w:sz w:val="24"/>
                <w:szCs w:val="24"/>
                <w:highlight w:val="none"/>
              </w:rPr>
            </w:pPr>
          </w:p>
        </w:tc>
      </w:tr>
    </w:tbl>
    <w:p>
      <w:pPr>
        <w:pStyle w:val="32"/>
        <w:spacing w:line="440" w:lineRule="exact"/>
        <w:ind w:firstLine="500"/>
        <w:outlineLvl w:val="9"/>
        <w:rPr>
          <w:rStyle w:val="19"/>
          <w:rFonts w:hint="eastAsia" w:ascii="宋体" w:hAnsi="宋体" w:eastAsia="宋体" w:cs="宋体"/>
          <w:b w:val="0"/>
          <w:color w:val="auto"/>
          <w:spacing w:val="7"/>
          <w:sz w:val="24"/>
          <w:highlight w:val="none"/>
          <w:lang w:val="en-US" w:eastAsia="zh-CN"/>
        </w:rPr>
      </w:pPr>
      <w:r>
        <w:rPr>
          <w:rStyle w:val="19"/>
          <w:rFonts w:hint="eastAsia" w:ascii="宋体" w:hAnsi="宋体" w:eastAsia="宋体" w:cs="宋体"/>
          <w:b w:val="0"/>
          <w:color w:val="auto"/>
          <w:spacing w:val="7"/>
          <w:sz w:val="24"/>
          <w:highlight w:val="none"/>
          <w:lang w:val="en-US" w:eastAsia="zh-CN"/>
        </w:rPr>
        <w:t>备注：</w:t>
      </w:r>
    </w:p>
    <w:p>
      <w:pPr>
        <w:pStyle w:val="32"/>
        <w:spacing w:line="440" w:lineRule="exact"/>
        <w:ind w:firstLine="500"/>
        <w:outlineLvl w:val="9"/>
        <w:rPr>
          <w:rStyle w:val="19"/>
          <w:rFonts w:ascii="宋体" w:hAnsi="宋体" w:eastAsia="宋体" w:cs="宋体"/>
          <w:b w:val="0"/>
          <w:color w:val="auto"/>
          <w:spacing w:val="7"/>
          <w:sz w:val="24"/>
          <w:highlight w:val="none"/>
        </w:rPr>
      </w:pPr>
      <w:r>
        <w:rPr>
          <w:rStyle w:val="19"/>
          <w:rFonts w:ascii="宋体" w:hAnsi="宋体" w:eastAsia="宋体" w:cs="宋体"/>
          <w:b w:val="0"/>
          <w:color w:val="auto"/>
          <w:spacing w:val="7"/>
          <w:sz w:val="24"/>
          <w:highlight w:val="none"/>
        </w:rPr>
        <w:t>考核得分在90分及以上的，按合同金额×100%付款；考核得分在80～90（不含）分的，按合同金额×90%付款；考核得分在70～80（不含）分的，按合同金额×80%付款；考核得分在60～70（不含）分的，按合同金额×70%付款；考核得分不满60分的不予支付余款</w:t>
      </w:r>
      <w:r>
        <w:rPr>
          <w:rStyle w:val="19"/>
          <w:rFonts w:hint="eastAsia" w:ascii="宋体" w:hAnsi="宋体" w:eastAsia="宋体" w:cs="宋体"/>
          <w:b w:val="0"/>
          <w:color w:val="auto"/>
          <w:spacing w:val="7"/>
          <w:sz w:val="24"/>
          <w:highlight w:val="none"/>
          <w:lang w:eastAsia="zh-CN"/>
        </w:rPr>
        <w:t>。</w:t>
      </w:r>
    </w:p>
    <w:p>
      <w:pPr>
        <w:pStyle w:val="32"/>
        <w:spacing w:line="440" w:lineRule="exact"/>
        <w:ind w:firstLine="500"/>
        <w:outlineLvl w:val="9"/>
        <w:rPr>
          <w:rStyle w:val="19"/>
          <w:rFonts w:ascii="宋体" w:hAnsi="宋体" w:eastAsia="宋体" w:cs="宋体"/>
          <w:b w:val="0"/>
          <w:color w:val="auto"/>
          <w:spacing w:val="7"/>
          <w:sz w:val="24"/>
          <w:highlight w:val="none"/>
        </w:rPr>
      </w:pPr>
      <w:bookmarkStart w:id="260" w:name="EB46fc682c2c764bbdaed30f22794dcce7"/>
      <w:bookmarkEnd w:id="260"/>
    </w:p>
    <w:bookmarkEnd w:id="253"/>
    <w:bookmarkEnd w:id="254"/>
    <w:p>
      <w:pPr>
        <w:pStyle w:val="15"/>
        <w:pageBreakBefore/>
        <w:spacing w:line="360" w:lineRule="auto"/>
        <w:rPr>
          <w:rFonts w:ascii="宋体" w:hAnsi="宋体" w:eastAsia="宋体"/>
          <w:b w:val="0"/>
          <w:color w:val="auto"/>
          <w:sz w:val="24"/>
          <w:highlight w:val="none"/>
        </w:rPr>
      </w:pPr>
      <w:bookmarkStart w:id="261" w:name="_Toc28319"/>
      <w:bookmarkStart w:id="262" w:name="_Toc35266029"/>
      <w:bookmarkStart w:id="263" w:name="_Toc1225"/>
      <w:bookmarkStart w:id="264" w:name="_Toc256000010"/>
      <w:bookmarkStart w:id="265" w:name="_Toc54615247"/>
      <w:bookmarkStart w:id="266" w:name="_Toc3111"/>
      <w:bookmarkStart w:id="267" w:name="_Toc38368129"/>
      <w:bookmarkStart w:id="268" w:name="_Toc120614281"/>
      <w:r>
        <w:rPr>
          <w:rFonts w:hint="eastAsia" w:ascii="宋体" w:hAnsi="宋体" w:eastAsia="宋体"/>
          <w:color w:val="auto"/>
          <w:highlight w:val="none"/>
        </w:rPr>
        <w:t>第五章 评标方法与评标标准</w:t>
      </w:r>
      <w:bookmarkEnd w:id="261"/>
      <w:bookmarkEnd w:id="262"/>
      <w:bookmarkEnd w:id="263"/>
      <w:bookmarkEnd w:id="264"/>
      <w:bookmarkEnd w:id="265"/>
      <w:bookmarkEnd w:id="266"/>
      <w:bookmarkEnd w:id="267"/>
    </w:p>
    <w:p>
      <w:pPr>
        <w:pStyle w:val="33"/>
        <w:jc w:val="left"/>
        <w:rPr>
          <w:rStyle w:val="34"/>
          <w:rFonts w:ascii="宋体" w:hAnsi="宋体"/>
          <w:b w:val="0"/>
          <w:bCs w:val="0"/>
          <w:color w:val="auto"/>
          <w:highlight w:val="none"/>
        </w:rPr>
      </w:pPr>
      <w:bookmarkStart w:id="269" w:name="_Toc38368130"/>
      <w:bookmarkStart w:id="270" w:name="_Toc35266030"/>
      <w:bookmarkStart w:id="271" w:name="_Toc54615248"/>
      <w:bookmarkStart w:id="272" w:name="_Toc256000011"/>
      <w:r>
        <w:rPr>
          <w:rStyle w:val="34"/>
          <w:rFonts w:hint="eastAsia" w:ascii="宋体" w:hAnsi="宋体"/>
          <w:b w:val="0"/>
          <w:bCs w:val="0"/>
          <w:color w:val="auto"/>
          <w:highlight w:val="none"/>
        </w:rPr>
        <w:t>一、评标方法与定标原则</w:t>
      </w:r>
      <w:bookmarkEnd w:id="269"/>
      <w:bookmarkEnd w:id="270"/>
      <w:bookmarkEnd w:id="271"/>
      <w:bookmarkEnd w:id="272"/>
    </w:p>
    <w:p>
      <w:pPr>
        <w:pStyle w:val="32"/>
        <w:spacing w:line="440" w:lineRule="exact"/>
        <w:ind w:firstLine="500"/>
        <w:outlineLvl w:val="9"/>
        <w:rPr>
          <w:rStyle w:val="19"/>
          <w:rFonts w:ascii="宋体" w:hAnsi="宋体" w:eastAsia="宋体" w:cs="宋体"/>
          <w:b w:val="0"/>
          <w:color w:val="auto"/>
          <w:spacing w:val="7"/>
          <w:sz w:val="24"/>
          <w:highlight w:val="none"/>
        </w:rPr>
      </w:pPr>
      <w:r>
        <w:rPr>
          <w:rStyle w:val="19"/>
          <w:rFonts w:ascii="宋体" w:hAnsi="宋体" w:eastAsia="宋体" w:cs="宋体"/>
          <w:b w:val="0"/>
          <w:color w:val="auto"/>
          <w:spacing w:val="7"/>
          <w:sz w:val="24"/>
          <w:highlight w:val="none"/>
        </w:rPr>
        <w:t>1.1、评标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pPr>
        <w:spacing w:line="360" w:lineRule="auto"/>
        <w:ind w:firstLine="482"/>
        <w:jc w:val="left"/>
        <w:rPr>
          <w:rFonts w:hint="eastAsia" w:ascii="宋体" w:hAnsi="宋体"/>
          <w:color w:val="auto"/>
          <w:sz w:val="20"/>
          <w:highlight w:val="none"/>
        </w:rPr>
      </w:pPr>
      <w:bookmarkStart w:id="273" w:name="EBd9567453f96a4fca96262d13cc886515"/>
      <w:bookmarkEnd w:id="273"/>
    </w:p>
    <w:p>
      <w:pPr>
        <w:rPr>
          <w:color w:val="auto"/>
          <w:highlight w:val="none"/>
        </w:rPr>
      </w:pPr>
      <w:bookmarkStart w:id="274" w:name="EBcd5591da61cb4e94ae541e640de7cf31"/>
      <w:bookmarkEnd w:id="274"/>
    </w:p>
    <w:p>
      <w:pPr>
        <w:pStyle w:val="35"/>
        <w:spacing w:line="440" w:lineRule="exact"/>
        <w:ind w:firstLine="500"/>
        <w:outlineLvl w:val="9"/>
        <w:rPr>
          <w:rStyle w:val="19"/>
          <w:rFonts w:ascii="宋体" w:hAnsi="宋体" w:eastAsia="宋体" w:cs="宋体"/>
          <w:b w:val="0"/>
          <w:color w:val="auto"/>
          <w:spacing w:val="7"/>
          <w:sz w:val="24"/>
          <w:highlight w:val="none"/>
        </w:rPr>
      </w:pPr>
      <w:r>
        <w:rPr>
          <w:rStyle w:val="19"/>
          <w:rFonts w:ascii="宋体" w:hAnsi="宋体" w:eastAsia="宋体" w:cs="宋体"/>
          <w:b w:val="0"/>
          <w:color w:val="auto"/>
          <w:spacing w:val="7"/>
          <w:sz w:val="24"/>
          <w:highlight w:val="none"/>
        </w:rPr>
        <w:t>2、针对中小型企业的评审：（1）根据《政府采购促进中小企业发展管理办法》 (财库〔2020〕46号)及《苏州市政府采购促进中小企业发展实施意见》（苏财购〔2022〕16号）的规定，对符合办法规定的小微企业报价给予20% 的扣除，用扣除后的价格参加评审。注：①中小企业参加政府采购活动，应当出具《中小企业声明函》，否则不得享受相关中小企业扶持政策；②以上规定未尽事项，按《政府采购促进中小企业发展管理办法》等有关制度规定执行。（2）根据《关于促进残疾人就业政府采购政策的通知》（财库〔2017〕141号）的通知规定：在政府采购活动中，残疾人福利性单位视同小型、微型企业，享受预留份额、评审中价格扣除等促进中小企业发展的政府采购政策。残疾人福利性单位属于小型、微型企业的，不重复享受政策。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中标、成交供应商为残疾人福利性单位的，采购人或者其委托的采购代理机构应当随中标、成交结果同时公告其《残疾人福利性单位声明函》，接受社会监督。注：投标人如不提供以上声明函的，不得享受相关政府采购政策。（3）根据《关于政府采购支持监狱企业发展有关问题的通知》（财库〔2014〕68号）的通知规定：在政府采购活动中，监狱企业视同小型、微型企业，享受预留份额、评审中价格扣除等促进中小企业发展的政府采购政策。监狱企业属于小型、微型企业的，不重复享受政策。符合《关于政府采购支持监狱企业发展有关问题的通知》（财库〔2014〕68号）条件的监狱企业参加政府采购活动时，应当提供由省级以上监狱管理局、戒毒管理局（含新疆生产建设兵团）出具的属于监狱企业的证明文件。注：投标人如不提供以上证明材料的，不得享受相关政府采购政策。</w:t>
      </w:r>
    </w:p>
    <w:p>
      <w:pPr>
        <w:rPr>
          <w:rFonts w:hint="eastAsia"/>
          <w:color w:val="auto"/>
          <w:highlight w:val="none"/>
        </w:rPr>
      </w:pPr>
      <w:bookmarkStart w:id="275" w:name="EBfac14fe4f2614092ba9ee84c679fcbea"/>
      <w:bookmarkEnd w:id="275"/>
    </w:p>
    <w:p>
      <w:pPr>
        <w:spacing w:line="360" w:lineRule="auto"/>
        <w:ind w:firstLine="400"/>
        <w:rPr>
          <w:rFonts w:hint="eastAsia" w:ascii="宋体" w:hAnsi="宋体"/>
          <w:color w:val="auto"/>
          <w:sz w:val="24"/>
          <w:highlight w:val="none"/>
        </w:rPr>
      </w:pPr>
      <w:bookmarkStart w:id="276" w:name="EB4d4ec51fae08401e9c82e93d31b337cc"/>
      <w:bookmarkEnd w:id="276"/>
      <w:bookmarkStart w:id="277" w:name="EB708134bf3489415682e254b31317852b"/>
      <w:r>
        <w:rPr>
          <w:rFonts w:ascii="宋体" w:hAnsi="宋体"/>
          <w:color w:val="auto"/>
          <w:sz w:val="20"/>
          <w:highlight w:val="none"/>
        </w:rPr>
        <w:t xml:space="preserve"> </w:t>
      </w:r>
      <w:bookmarkEnd w:id="277"/>
    </w:p>
    <w:p>
      <w:pPr>
        <w:pStyle w:val="33"/>
        <w:jc w:val="left"/>
        <w:rPr>
          <w:rFonts w:ascii="宋体" w:hAnsi="宋体" w:eastAsia="宋体" w:cs="Arial"/>
          <w:b w:val="0"/>
          <w:color w:val="auto"/>
          <w:sz w:val="28"/>
          <w:szCs w:val="28"/>
          <w:highlight w:val="none"/>
        </w:rPr>
      </w:pPr>
      <w:bookmarkStart w:id="278" w:name="_Toc54615249"/>
      <w:bookmarkStart w:id="279" w:name="_Toc256000012"/>
      <w:bookmarkStart w:id="280" w:name="_Toc38368131"/>
      <w:bookmarkStart w:id="281" w:name="_Toc35266031"/>
      <w:r>
        <w:rPr>
          <w:rStyle w:val="34"/>
          <w:rFonts w:hint="eastAsia" w:ascii="宋体" w:hAnsi="宋体"/>
          <w:b w:val="0"/>
          <w:bCs w:val="0"/>
          <w:color w:val="auto"/>
          <w:highlight w:val="none"/>
        </w:rPr>
        <w:t>二、评标标准</w:t>
      </w:r>
      <w:bookmarkEnd w:id="278"/>
      <w:bookmarkEnd w:id="279"/>
      <w:bookmarkEnd w:id="280"/>
      <w:bookmarkEnd w:id="281"/>
    </w:p>
    <w:p>
      <w:pPr>
        <w:pStyle w:val="31"/>
        <w:spacing w:line="440" w:lineRule="exact"/>
        <w:ind w:firstLine="500"/>
        <w:outlineLvl w:val="9"/>
        <w:rPr>
          <w:rStyle w:val="19"/>
          <w:rFonts w:ascii="宋体" w:hAnsi="宋体" w:eastAsia="宋体" w:cs="宋体"/>
          <w:b/>
          <w:color w:val="auto"/>
          <w:spacing w:val="7"/>
          <w:sz w:val="24"/>
          <w:highlight w:val="none"/>
        </w:rPr>
      </w:pPr>
      <w:r>
        <w:rPr>
          <w:rStyle w:val="19"/>
          <w:rFonts w:ascii="宋体" w:hAnsi="宋体" w:eastAsia="宋体" w:cs="宋体"/>
          <w:b/>
          <w:color w:val="auto"/>
          <w:spacing w:val="7"/>
          <w:sz w:val="24"/>
          <w:highlight w:val="none"/>
        </w:rPr>
        <w:t>1 价格分 20.0 分</w:t>
      </w:r>
    </w:p>
    <w:p>
      <w:pPr>
        <w:pStyle w:val="31"/>
        <w:spacing w:line="440" w:lineRule="exact"/>
        <w:ind w:firstLine="500"/>
        <w:outlineLvl w:val="9"/>
        <w:rPr>
          <w:rStyle w:val="19"/>
          <w:rFonts w:ascii="宋体" w:hAnsi="宋体" w:eastAsia="宋体" w:cs="宋体"/>
          <w:b w:val="0"/>
          <w:color w:val="auto"/>
          <w:spacing w:val="7"/>
          <w:sz w:val="24"/>
          <w:highlight w:val="none"/>
        </w:rPr>
      </w:pPr>
      <w:r>
        <w:rPr>
          <w:rStyle w:val="19"/>
          <w:rFonts w:ascii="宋体" w:hAnsi="宋体" w:eastAsia="宋体" w:cs="宋体"/>
          <w:b w:val="0"/>
          <w:color w:val="auto"/>
          <w:spacing w:val="7"/>
          <w:sz w:val="24"/>
          <w:highlight w:val="none"/>
        </w:rPr>
        <w:t>采用低价优先法计算，即满足招标文件要求且投标价格最低的投标价为评标基准价，其价格分为满分20.0分。其他投标人的价格分统一按照下列公式计算：</w:t>
      </w:r>
    </w:p>
    <w:p>
      <w:pPr>
        <w:pStyle w:val="31"/>
        <w:spacing w:line="440" w:lineRule="exact"/>
        <w:ind w:firstLine="500"/>
        <w:outlineLvl w:val="9"/>
        <w:rPr>
          <w:rStyle w:val="19"/>
          <w:rFonts w:ascii="宋体" w:hAnsi="宋体" w:eastAsia="宋体" w:cs="宋体"/>
          <w:b w:val="0"/>
          <w:color w:val="auto"/>
          <w:spacing w:val="7"/>
          <w:sz w:val="24"/>
          <w:highlight w:val="none"/>
        </w:rPr>
      </w:pPr>
      <w:r>
        <w:rPr>
          <w:rStyle w:val="19"/>
          <w:rFonts w:ascii="宋体" w:hAnsi="宋体" w:eastAsia="宋体" w:cs="宋体"/>
          <w:b w:val="0"/>
          <w:color w:val="auto"/>
          <w:spacing w:val="7"/>
          <w:sz w:val="24"/>
          <w:highlight w:val="none"/>
        </w:rPr>
        <w:t>投标报价得分=（评标基准价/投标报价）* 20.0% * 100（保留二位小数）；</w:t>
      </w:r>
    </w:p>
    <w:p>
      <w:pPr>
        <w:pStyle w:val="31"/>
        <w:spacing w:line="440" w:lineRule="exact"/>
        <w:ind w:firstLine="500"/>
        <w:outlineLvl w:val="9"/>
        <w:rPr>
          <w:rStyle w:val="19"/>
          <w:rFonts w:ascii="宋体" w:hAnsi="宋体" w:eastAsia="宋体" w:cs="宋体"/>
          <w:b/>
          <w:color w:val="auto"/>
          <w:spacing w:val="7"/>
          <w:sz w:val="24"/>
          <w:highlight w:val="none"/>
        </w:rPr>
      </w:pPr>
      <w:r>
        <w:rPr>
          <w:rStyle w:val="19"/>
          <w:rFonts w:ascii="宋体" w:hAnsi="宋体" w:eastAsia="宋体" w:cs="宋体"/>
          <w:b/>
          <w:color w:val="auto"/>
          <w:spacing w:val="7"/>
          <w:sz w:val="24"/>
          <w:highlight w:val="none"/>
        </w:rPr>
        <w:t>2 服务团队要求 32.0 分</w:t>
      </w:r>
    </w:p>
    <w:p>
      <w:pPr>
        <w:pStyle w:val="31"/>
        <w:spacing w:line="440" w:lineRule="exact"/>
        <w:ind w:firstLine="500"/>
        <w:outlineLvl w:val="9"/>
        <w:rPr>
          <w:rStyle w:val="19"/>
          <w:rFonts w:ascii="宋体" w:hAnsi="宋体" w:eastAsia="宋体" w:cs="宋体"/>
          <w:b w:val="0"/>
          <w:color w:val="auto"/>
          <w:spacing w:val="7"/>
          <w:sz w:val="24"/>
          <w:highlight w:val="none"/>
        </w:rPr>
      </w:pPr>
      <w:r>
        <w:rPr>
          <w:rStyle w:val="19"/>
          <w:rFonts w:ascii="宋体" w:hAnsi="宋体" w:eastAsia="宋体" w:cs="宋体"/>
          <w:b w:val="0"/>
          <w:color w:val="auto"/>
          <w:spacing w:val="7"/>
          <w:sz w:val="24"/>
          <w:highlight w:val="none"/>
        </w:rPr>
        <w:t>2.1.服务团队项目负责人</w:t>
      </w:r>
    </w:p>
    <w:p>
      <w:pPr>
        <w:pStyle w:val="31"/>
        <w:spacing w:line="440" w:lineRule="exact"/>
        <w:ind w:firstLine="500"/>
        <w:outlineLvl w:val="9"/>
        <w:rPr>
          <w:rStyle w:val="19"/>
          <w:rFonts w:ascii="宋体" w:hAnsi="宋体" w:eastAsia="宋体" w:cs="宋体"/>
          <w:b w:val="0"/>
          <w:color w:val="auto"/>
          <w:spacing w:val="7"/>
          <w:sz w:val="24"/>
          <w:highlight w:val="none"/>
        </w:rPr>
      </w:pPr>
      <w:r>
        <w:rPr>
          <w:rStyle w:val="19"/>
          <w:rFonts w:ascii="宋体" w:hAnsi="宋体" w:eastAsia="宋体" w:cs="宋体"/>
          <w:b w:val="0"/>
          <w:color w:val="auto"/>
          <w:spacing w:val="7"/>
          <w:sz w:val="24"/>
          <w:highlight w:val="none"/>
        </w:rPr>
        <w:t>服务团队项目负责人1名：同时具备高级工程师职称和注册安全工程师资格。满足上述条件得4分，不满足的不得分。以上人员配置要求均需为投标人本单位（含分公司）员工，必须提供最近一期为其缴纳社保的证明</w:t>
      </w:r>
      <w:r>
        <w:rPr>
          <w:rStyle w:val="19"/>
          <w:rFonts w:hint="eastAsia" w:ascii="宋体" w:hAnsi="宋体" w:eastAsia="宋体" w:cs="宋体"/>
          <w:b w:val="0"/>
          <w:color w:val="auto"/>
          <w:spacing w:val="7"/>
          <w:sz w:val="24"/>
          <w:highlight w:val="none"/>
          <w:lang w:eastAsia="zh-CN"/>
        </w:rPr>
        <w:t>扫描件</w:t>
      </w:r>
      <w:r>
        <w:rPr>
          <w:rStyle w:val="19"/>
          <w:rFonts w:ascii="宋体" w:hAnsi="宋体" w:eastAsia="宋体" w:cs="宋体"/>
          <w:b w:val="0"/>
          <w:color w:val="auto"/>
          <w:spacing w:val="7"/>
          <w:sz w:val="24"/>
          <w:highlight w:val="none"/>
        </w:rPr>
        <w:t>，所有人员均须在投标文件中提供人员技术职称</w:t>
      </w:r>
      <w:r>
        <w:rPr>
          <w:rStyle w:val="19"/>
          <w:rFonts w:hint="eastAsia" w:ascii="宋体" w:hAnsi="宋体" w:eastAsia="宋体" w:cs="宋体"/>
          <w:b w:val="0"/>
          <w:color w:val="auto"/>
          <w:spacing w:val="7"/>
          <w:sz w:val="24"/>
          <w:highlight w:val="none"/>
          <w:lang w:eastAsia="zh-CN"/>
        </w:rPr>
        <w:t>扫描件</w:t>
      </w:r>
      <w:r>
        <w:rPr>
          <w:rStyle w:val="19"/>
          <w:rFonts w:ascii="宋体" w:hAnsi="宋体" w:eastAsia="宋体" w:cs="宋体"/>
          <w:b w:val="0"/>
          <w:color w:val="auto"/>
          <w:spacing w:val="7"/>
          <w:sz w:val="24"/>
          <w:highlight w:val="none"/>
        </w:rPr>
        <w:t>、资格证书</w:t>
      </w:r>
      <w:r>
        <w:rPr>
          <w:rStyle w:val="19"/>
          <w:rFonts w:hint="eastAsia" w:ascii="宋体" w:hAnsi="宋体" w:eastAsia="宋体" w:cs="宋体"/>
          <w:b w:val="0"/>
          <w:color w:val="auto"/>
          <w:spacing w:val="7"/>
          <w:sz w:val="24"/>
          <w:highlight w:val="none"/>
          <w:lang w:eastAsia="zh-CN"/>
        </w:rPr>
        <w:t>扫描件</w:t>
      </w:r>
      <w:r>
        <w:rPr>
          <w:rStyle w:val="19"/>
          <w:rFonts w:ascii="宋体" w:hAnsi="宋体" w:eastAsia="宋体" w:cs="宋体"/>
          <w:b w:val="0"/>
          <w:color w:val="auto"/>
          <w:spacing w:val="7"/>
          <w:sz w:val="24"/>
          <w:highlight w:val="none"/>
        </w:rPr>
        <w:t>等，否则不得分。</w:t>
      </w:r>
    </w:p>
    <w:p>
      <w:pPr>
        <w:pStyle w:val="31"/>
        <w:spacing w:line="440" w:lineRule="exact"/>
        <w:ind w:firstLine="500"/>
        <w:outlineLvl w:val="9"/>
        <w:rPr>
          <w:rStyle w:val="19"/>
          <w:rFonts w:ascii="宋体" w:hAnsi="宋体" w:eastAsia="宋体" w:cs="宋体"/>
          <w:b w:val="0"/>
          <w:color w:val="auto"/>
          <w:spacing w:val="7"/>
          <w:sz w:val="24"/>
          <w:highlight w:val="none"/>
        </w:rPr>
      </w:pPr>
      <w:r>
        <w:rPr>
          <w:rStyle w:val="19"/>
          <w:rFonts w:ascii="宋体" w:hAnsi="宋体" w:eastAsia="宋体" w:cs="宋体"/>
          <w:b w:val="0"/>
          <w:color w:val="auto"/>
          <w:spacing w:val="7"/>
          <w:sz w:val="24"/>
          <w:highlight w:val="none"/>
        </w:rPr>
        <w:t>2.2.服务团队其他成员</w:t>
      </w:r>
    </w:p>
    <w:p>
      <w:pPr>
        <w:pStyle w:val="31"/>
        <w:spacing w:line="440" w:lineRule="exact"/>
        <w:ind w:firstLine="500"/>
        <w:outlineLvl w:val="9"/>
        <w:rPr>
          <w:rStyle w:val="19"/>
          <w:rFonts w:ascii="宋体" w:hAnsi="宋体" w:eastAsia="宋体" w:cs="宋体"/>
          <w:b w:val="0"/>
          <w:color w:val="auto"/>
          <w:spacing w:val="7"/>
          <w:sz w:val="24"/>
          <w:highlight w:val="none"/>
        </w:rPr>
      </w:pPr>
      <w:r>
        <w:rPr>
          <w:rStyle w:val="19"/>
          <w:rFonts w:ascii="宋体" w:hAnsi="宋体" w:eastAsia="宋体" w:cs="宋体"/>
          <w:b w:val="0"/>
          <w:color w:val="auto"/>
          <w:spacing w:val="7"/>
          <w:sz w:val="24"/>
          <w:highlight w:val="none"/>
        </w:rPr>
        <w:t>服务团队其他成员：具备注册安全工程师资格的，有1人得2分，具备化工工艺、仪器仪表、化工机械、电气工程、安全管理等专业高级工程师职称的，有1人得2分。最多得28分（一人同时持有注册安全工程师和高级工程师职称可以重复得分）。</w:t>
      </w:r>
    </w:p>
    <w:p>
      <w:pPr>
        <w:pStyle w:val="31"/>
        <w:spacing w:line="440" w:lineRule="exact"/>
        <w:ind w:firstLine="500"/>
        <w:outlineLvl w:val="9"/>
        <w:rPr>
          <w:rStyle w:val="19"/>
          <w:rFonts w:ascii="宋体" w:hAnsi="宋体" w:eastAsia="宋体" w:cs="宋体"/>
          <w:b w:val="0"/>
          <w:color w:val="auto"/>
          <w:spacing w:val="7"/>
          <w:sz w:val="24"/>
          <w:highlight w:val="none"/>
        </w:rPr>
      </w:pPr>
      <w:r>
        <w:rPr>
          <w:rStyle w:val="19"/>
          <w:rFonts w:ascii="宋体" w:hAnsi="宋体" w:eastAsia="宋体" w:cs="宋体"/>
          <w:b w:val="0"/>
          <w:color w:val="auto"/>
          <w:spacing w:val="7"/>
          <w:sz w:val="24"/>
          <w:highlight w:val="none"/>
        </w:rPr>
        <w:t>以上人员配置要求均需为投标人本单位（含分公司）员工，必须提供最近一期为其缴纳社保的证明</w:t>
      </w:r>
      <w:r>
        <w:rPr>
          <w:rStyle w:val="19"/>
          <w:rFonts w:hint="eastAsia" w:ascii="宋体" w:hAnsi="宋体" w:eastAsia="宋体" w:cs="宋体"/>
          <w:b w:val="0"/>
          <w:color w:val="auto"/>
          <w:spacing w:val="7"/>
          <w:sz w:val="24"/>
          <w:highlight w:val="none"/>
          <w:lang w:eastAsia="zh-CN"/>
        </w:rPr>
        <w:t>扫描件</w:t>
      </w:r>
      <w:r>
        <w:rPr>
          <w:rStyle w:val="19"/>
          <w:rFonts w:ascii="宋体" w:hAnsi="宋体" w:eastAsia="宋体" w:cs="宋体"/>
          <w:b w:val="0"/>
          <w:color w:val="auto"/>
          <w:spacing w:val="7"/>
          <w:sz w:val="24"/>
          <w:highlight w:val="none"/>
        </w:rPr>
        <w:t>，所有人员均须在投标文件中提供人员技术职称</w:t>
      </w:r>
      <w:r>
        <w:rPr>
          <w:rStyle w:val="19"/>
          <w:rFonts w:hint="eastAsia" w:ascii="宋体" w:hAnsi="宋体" w:eastAsia="宋体" w:cs="宋体"/>
          <w:b w:val="0"/>
          <w:color w:val="auto"/>
          <w:spacing w:val="7"/>
          <w:sz w:val="24"/>
          <w:highlight w:val="none"/>
          <w:lang w:eastAsia="zh-CN"/>
        </w:rPr>
        <w:t>扫描件</w:t>
      </w:r>
      <w:r>
        <w:rPr>
          <w:rStyle w:val="19"/>
          <w:rFonts w:ascii="宋体" w:hAnsi="宋体" w:eastAsia="宋体" w:cs="宋体"/>
          <w:b w:val="0"/>
          <w:color w:val="auto"/>
          <w:spacing w:val="7"/>
          <w:sz w:val="24"/>
          <w:highlight w:val="none"/>
        </w:rPr>
        <w:t>、资格证书</w:t>
      </w:r>
      <w:r>
        <w:rPr>
          <w:rStyle w:val="19"/>
          <w:rFonts w:hint="eastAsia" w:ascii="宋体" w:hAnsi="宋体" w:eastAsia="宋体" w:cs="宋体"/>
          <w:b w:val="0"/>
          <w:color w:val="auto"/>
          <w:spacing w:val="7"/>
          <w:sz w:val="24"/>
          <w:highlight w:val="none"/>
          <w:lang w:eastAsia="zh-CN"/>
        </w:rPr>
        <w:t>扫描件</w:t>
      </w:r>
      <w:r>
        <w:rPr>
          <w:rStyle w:val="19"/>
          <w:rFonts w:ascii="宋体" w:hAnsi="宋体" w:eastAsia="宋体" w:cs="宋体"/>
          <w:b w:val="0"/>
          <w:color w:val="auto"/>
          <w:spacing w:val="7"/>
          <w:sz w:val="24"/>
          <w:highlight w:val="none"/>
        </w:rPr>
        <w:t>等，否则不得分。</w:t>
      </w:r>
    </w:p>
    <w:p>
      <w:pPr>
        <w:pStyle w:val="31"/>
        <w:spacing w:line="440" w:lineRule="exact"/>
        <w:ind w:firstLine="500"/>
        <w:outlineLvl w:val="9"/>
        <w:rPr>
          <w:rStyle w:val="19"/>
          <w:rFonts w:ascii="宋体" w:hAnsi="宋体" w:eastAsia="宋体" w:cs="宋体"/>
          <w:b/>
          <w:color w:val="auto"/>
          <w:spacing w:val="7"/>
          <w:sz w:val="24"/>
          <w:highlight w:val="none"/>
        </w:rPr>
      </w:pPr>
      <w:r>
        <w:rPr>
          <w:rStyle w:val="19"/>
          <w:rFonts w:ascii="宋体" w:hAnsi="宋体" w:eastAsia="宋体" w:cs="宋体"/>
          <w:b/>
          <w:color w:val="auto"/>
          <w:spacing w:val="7"/>
          <w:sz w:val="24"/>
          <w:highlight w:val="none"/>
        </w:rPr>
        <w:t xml:space="preserve">3 服务方案 </w:t>
      </w:r>
      <w:r>
        <w:rPr>
          <w:rStyle w:val="19"/>
          <w:rFonts w:hint="eastAsia" w:ascii="宋体" w:hAnsi="宋体" w:eastAsia="宋体" w:cs="宋体"/>
          <w:b/>
          <w:color w:val="auto"/>
          <w:spacing w:val="7"/>
          <w:sz w:val="24"/>
          <w:highlight w:val="none"/>
          <w:lang w:val="en-US" w:eastAsia="zh-CN"/>
        </w:rPr>
        <w:t>33</w:t>
      </w:r>
      <w:r>
        <w:rPr>
          <w:rStyle w:val="19"/>
          <w:rFonts w:ascii="宋体" w:hAnsi="宋体" w:eastAsia="宋体" w:cs="宋体"/>
          <w:b/>
          <w:color w:val="auto"/>
          <w:spacing w:val="7"/>
          <w:sz w:val="24"/>
          <w:highlight w:val="none"/>
        </w:rPr>
        <w:t>.0 分</w:t>
      </w:r>
    </w:p>
    <w:p>
      <w:pPr>
        <w:pStyle w:val="31"/>
        <w:spacing w:line="440" w:lineRule="exact"/>
        <w:ind w:firstLine="500"/>
        <w:outlineLvl w:val="9"/>
        <w:rPr>
          <w:rStyle w:val="19"/>
          <w:rFonts w:ascii="宋体" w:hAnsi="宋体" w:eastAsia="宋体" w:cs="宋体"/>
          <w:b w:val="0"/>
          <w:color w:val="auto"/>
          <w:spacing w:val="7"/>
          <w:sz w:val="24"/>
          <w:highlight w:val="none"/>
        </w:rPr>
      </w:pPr>
      <w:r>
        <w:rPr>
          <w:rStyle w:val="19"/>
          <w:rFonts w:ascii="宋体" w:hAnsi="宋体" w:eastAsia="宋体" w:cs="宋体"/>
          <w:b w:val="0"/>
          <w:color w:val="auto"/>
          <w:spacing w:val="7"/>
          <w:sz w:val="24"/>
          <w:highlight w:val="none"/>
        </w:rPr>
        <w:t>投标人针对本项目服务内容提出的具体的工作目标、工作内容、工作思路、服务流程、工作计划、保障措施等技术内容。</w:t>
      </w:r>
    </w:p>
    <w:p>
      <w:pPr>
        <w:pStyle w:val="31"/>
        <w:numPr>
          <w:ilvl w:val="0"/>
          <w:numId w:val="1"/>
        </w:numPr>
        <w:spacing w:line="440" w:lineRule="exact"/>
        <w:ind w:firstLine="500"/>
        <w:outlineLvl w:val="9"/>
        <w:rPr>
          <w:rStyle w:val="19"/>
          <w:rFonts w:ascii="宋体" w:hAnsi="宋体" w:eastAsia="宋体" w:cs="宋体"/>
          <w:b w:val="0"/>
          <w:color w:val="auto"/>
          <w:spacing w:val="7"/>
          <w:sz w:val="24"/>
          <w:highlight w:val="none"/>
        </w:rPr>
      </w:pPr>
      <w:bookmarkStart w:id="282" w:name="OLE_LINK12"/>
      <w:r>
        <w:rPr>
          <w:rStyle w:val="19"/>
          <w:rFonts w:hint="eastAsia" w:ascii="宋体" w:hAnsi="宋体" w:eastAsia="宋体" w:cs="宋体"/>
          <w:b w:val="0"/>
          <w:color w:val="auto"/>
          <w:spacing w:val="7"/>
          <w:sz w:val="24"/>
          <w:highlight w:val="none"/>
          <w:lang w:val="en-US" w:eastAsia="zh-CN"/>
        </w:rPr>
        <w:t>根据本项目制定</w:t>
      </w:r>
      <w:r>
        <w:rPr>
          <w:rStyle w:val="19"/>
          <w:rFonts w:ascii="宋体" w:hAnsi="宋体" w:eastAsia="宋体" w:cs="宋体"/>
          <w:b w:val="0"/>
          <w:color w:val="auto"/>
          <w:spacing w:val="7"/>
          <w:sz w:val="24"/>
          <w:highlight w:val="none"/>
        </w:rPr>
        <w:t>工作目标</w:t>
      </w:r>
      <w:r>
        <w:rPr>
          <w:rStyle w:val="19"/>
          <w:rFonts w:hint="eastAsia" w:ascii="宋体" w:hAnsi="宋体" w:eastAsia="宋体" w:cs="宋体"/>
          <w:b w:val="0"/>
          <w:color w:val="auto"/>
          <w:spacing w:val="7"/>
          <w:sz w:val="24"/>
          <w:highlight w:val="none"/>
          <w:lang w:eastAsia="zh-CN"/>
        </w:rPr>
        <w:t>，</w:t>
      </w:r>
      <w:r>
        <w:rPr>
          <w:rStyle w:val="19"/>
          <w:rFonts w:ascii="宋体" w:hAnsi="宋体" w:eastAsia="宋体" w:cs="宋体"/>
          <w:b w:val="0"/>
          <w:color w:val="auto"/>
          <w:spacing w:val="7"/>
          <w:sz w:val="24"/>
          <w:highlight w:val="none"/>
        </w:rPr>
        <w:t>方案完全包含上述内容且内容有实质性意义满足项目需求的，得</w:t>
      </w:r>
      <w:r>
        <w:rPr>
          <w:rStyle w:val="19"/>
          <w:rFonts w:hint="eastAsia" w:ascii="宋体" w:hAnsi="宋体" w:eastAsia="宋体" w:cs="宋体"/>
          <w:b w:val="0"/>
          <w:color w:val="auto"/>
          <w:spacing w:val="7"/>
          <w:sz w:val="24"/>
          <w:highlight w:val="none"/>
          <w:lang w:val="en-US" w:eastAsia="zh-CN"/>
        </w:rPr>
        <w:t>5</w:t>
      </w:r>
      <w:r>
        <w:rPr>
          <w:rStyle w:val="19"/>
          <w:rFonts w:ascii="宋体" w:hAnsi="宋体" w:eastAsia="宋体" w:cs="宋体"/>
          <w:b w:val="0"/>
          <w:color w:val="auto"/>
          <w:spacing w:val="7"/>
          <w:sz w:val="24"/>
          <w:highlight w:val="none"/>
        </w:rPr>
        <w:t>分；方案内有部分内容缺少或部分内容无实质性意义的，得</w:t>
      </w:r>
      <w:r>
        <w:rPr>
          <w:rStyle w:val="19"/>
          <w:rFonts w:hint="eastAsia" w:ascii="宋体" w:hAnsi="宋体" w:eastAsia="宋体" w:cs="宋体"/>
          <w:b w:val="0"/>
          <w:color w:val="auto"/>
          <w:spacing w:val="7"/>
          <w:sz w:val="24"/>
          <w:highlight w:val="none"/>
          <w:lang w:val="en-US" w:eastAsia="zh-CN"/>
        </w:rPr>
        <w:t>3</w:t>
      </w:r>
      <w:r>
        <w:rPr>
          <w:rStyle w:val="19"/>
          <w:rFonts w:ascii="宋体" w:hAnsi="宋体" w:eastAsia="宋体" w:cs="宋体"/>
          <w:b w:val="0"/>
          <w:color w:val="auto"/>
          <w:spacing w:val="7"/>
          <w:sz w:val="24"/>
          <w:highlight w:val="none"/>
        </w:rPr>
        <w:t>分；方案内容简略且基本无实质性意义的</w:t>
      </w:r>
      <w:r>
        <w:rPr>
          <w:rStyle w:val="19"/>
          <w:rFonts w:hint="eastAsia" w:ascii="宋体" w:hAnsi="宋体" w:eastAsia="宋体" w:cs="宋体"/>
          <w:b w:val="0"/>
          <w:color w:val="auto"/>
          <w:spacing w:val="7"/>
          <w:sz w:val="24"/>
          <w:highlight w:val="none"/>
          <w:lang w:val="en-US" w:eastAsia="zh-CN"/>
        </w:rPr>
        <w:t>或</w:t>
      </w:r>
      <w:r>
        <w:rPr>
          <w:rStyle w:val="19"/>
          <w:rFonts w:ascii="宋体" w:hAnsi="宋体" w:eastAsia="宋体" w:cs="宋体"/>
          <w:b w:val="0"/>
          <w:color w:val="auto"/>
          <w:spacing w:val="7"/>
          <w:sz w:val="24"/>
          <w:highlight w:val="none"/>
        </w:rPr>
        <w:t>未提供方案说明的不得分。</w:t>
      </w:r>
      <w:bookmarkEnd w:id="282"/>
    </w:p>
    <w:p>
      <w:pPr>
        <w:pStyle w:val="31"/>
        <w:numPr>
          <w:ilvl w:val="0"/>
          <w:numId w:val="1"/>
        </w:numPr>
        <w:spacing w:line="440" w:lineRule="exact"/>
        <w:ind w:firstLine="500"/>
        <w:outlineLvl w:val="9"/>
        <w:rPr>
          <w:rStyle w:val="19"/>
          <w:rFonts w:ascii="宋体" w:hAnsi="宋体" w:eastAsia="宋体" w:cs="宋体"/>
          <w:b w:val="0"/>
          <w:color w:val="auto"/>
          <w:spacing w:val="7"/>
          <w:sz w:val="24"/>
          <w:highlight w:val="none"/>
        </w:rPr>
      </w:pPr>
      <w:bookmarkStart w:id="283" w:name="OLE_LINK23"/>
      <w:bookmarkStart w:id="284" w:name="OLE_LINK13"/>
      <w:r>
        <w:rPr>
          <w:rStyle w:val="19"/>
          <w:rFonts w:hint="eastAsia" w:ascii="宋体" w:hAnsi="宋体" w:eastAsia="宋体" w:cs="宋体"/>
          <w:b w:val="0"/>
          <w:color w:val="auto"/>
          <w:spacing w:val="7"/>
          <w:sz w:val="24"/>
          <w:highlight w:val="none"/>
          <w:lang w:val="en-US" w:eastAsia="zh-CN"/>
        </w:rPr>
        <w:t>根据本项目制定</w:t>
      </w:r>
      <w:r>
        <w:rPr>
          <w:rStyle w:val="19"/>
          <w:rFonts w:ascii="宋体" w:hAnsi="宋体" w:eastAsia="宋体" w:cs="宋体"/>
          <w:b w:val="0"/>
          <w:color w:val="auto"/>
          <w:spacing w:val="7"/>
          <w:sz w:val="24"/>
          <w:highlight w:val="none"/>
        </w:rPr>
        <w:t>工作内容</w:t>
      </w:r>
      <w:r>
        <w:rPr>
          <w:rStyle w:val="19"/>
          <w:rFonts w:hint="eastAsia" w:ascii="宋体" w:hAnsi="宋体" w:eastAsia="宋体" w:cs="宋体"/>
          <w:b w:val="0"/>
          <w:color w:val="auto"/>
          <w:spacing w:val="7"/>
          <w:sz w:val="24"/>
          <w:highlight w:val="none"/>
          <w:lang w:eastAsia="zh-CN"/>
        </w:rPr>
        <w:t>，</w:t>
      </w:r>
      <w:r>
        <w:rPr>
          <w:rStyle w:val="19"/>
          <w:rFonts w:ascii="宋体" w:hAnsi="宋体" w:eastAsia="宋体" w:cs="宋体"/>
          <w:b w:val="0"/>
          <w:color w:val="auto"/>
          <w:spacing w:val="7"/>
          <w:sz w:val="24"/>
          <w:highlight w:val="none"/>
        </w:rPr>
        <w:t>方案完全包含上述内容且内容有实质性意义满足项目需求的，得</w:t>
      </w:r>
      <w:r>
        <w:rPr>
          <w:rStyle w:val="19"/>
          <w:rFonts w:hint="eastAsia" w:ascii="宋体" w:hAnsi="宋体" w:eastAsia="宋体" w:cs="宋体"/>
          <w:b w:val="0"/>
          <w:color w:val="auto"/>
          <w:spacing w:val="7"/>
          <w:sz w:val="24"/>
          <w:highlight w:val="none"/>
          <w:lang w:val="en-US" w:eastAsia="zh-CN"/>
        </w:rPr>
        <w:t>5</w:t>
      </w:r>
      <w:r>
        <w:rPr>
          <w:rStyle w:val="19"/>
          <w:rFonts w:ascii="宋体" w:hAnsi="宋体" w:eastAsia="宋体" w:cs="宋体"/>
          <w:b w:val="0"/>
          <w:color w:val="auto"/>
          <w:spacing w:val="7"/>
          <w:sz w:val="24"/>
          <w:highlight w:val="none"/>
        </w:rPr>
        <w:t>分；方案内有部分内容缺少或部分内容无实质性意义的，得</w:t>
      </w:r>
      <w:r>
        <w:rPr>
          <w:rStyle w:val="19"/>
          <w:rFonts w:hint="eastAsia" w:ascii="宋体" w:hAnsi="宋体" w:eastAsia="宋体" w:cs="宋体"/>
          <w:b w:val="0"/>
          <w:color w:val="auto"/>
          <w:spacing w:val="7"/>
          <w:sz w:val="24"/>
          <w:highlight w:val="none"/>
          <w:lang w:val="en-US" w:eastAsia="zh-CN"/>
        </w:rPr>
        <w:t>3</w:t>
      </w:r>
      <w:r>
        <w:rPr>
          <w:rStyle w:val="19"/>
          <w:rFonts w:ascii="宋体" w:hAnsi="宋体" w:eastAsia="宋体" w:cs="宋体"/>
          <w:b w:val="0"/>
          <w:color w:val="auto"/>
          <w:spacing w:val="7"/>
          <w:sz w:val="24"/>
          <w:highlight w:val="none"/>
        </w:rPr>
        <w:t>分；方案内容简略且基本无实质性意义的</w:t>
      </w:r>
      <w:r>
        <w:rPr>
          <w:rStyle w:val="19"/>
          <w:rFonts w:hint="eastAsia" w:ascii="宋体" w:hAnsi="宋体" w:eastAsia="宋体" w:cs="宋体"/>
          <w:b w:val="0"/>
          <w:color w:val="auto"/>
          <w:spacing w:val="7"/>
          <w:sz w:val="24"/>
          <w:highlight w:val="none"/>
          <w:lang w:val="en-US" w:eastAsia="zh-CN"/>
        </w:rPr>
        <w:t>或</w:t>
      </w:r>
      <w:r>
        <w:rPr>
          <w:rStyle w:val="19"/>
          <w:rFonts w:ascii="宋体" w:hAnsi="宋体" w:eastAsia="宋体" w:cs="宋体"/>
          <w:b w:val="0"/>
          <w:color w:val="auto"/>
          <w:spacing w:val="7"/>
          <w:sz w:val="24"/>
          <w:highlight w:val="none"/>
        </w:rPr>
        <w:t>未提供方案说明的不得分。</w:t>
      </w:r>
      <w:bookmarkEnd w:id="283"/>
    </w:p>
    <w:bookmarkEnd w:id="284"/>
    <w:p>
      <w:pPr>
        <w:pStyle w:val="31"/>
        <w:numPr>
          <w:ilvl w:val="0"/>
          <w:numId w:val="1"/>
        </w:numPr>
        <w:spacing w:line="440" w:lineRule="exact"/>
        <w:ind w:firstLine="500"/>
        <w:outlineLvl w:val="9"/>
        <w:rPr>
          <w:rStyle w:val="19"/>
          <w:rFonts w:ascii="宋体" w:hAnsi="宋体" w:eastAsia="宋体" w:cs="宋体"/>
          <w:b w:val="0"/>
          <w:color w:val="auto"/>
          <w:spacing w:val="7"/>
          <w:sz w:val="24"/>
          <w:highlight w:val="none"/>
        </w:rPr>
      </w:pPr>
      <w:bookmarkStart w:id="285" w:name="OLE_LINK14"/>
      <w:r>
        <w:rPr>
          <w:rStyle w:val="19"/>
          <w:rFonts w:hint="eastAsia" w:ascii="宋体" w:hAnsi="宋体" w:eastAsia="宋体" w:cs="宋体"/>
          <w:b w:val="0"/>
          <w:color w:val="auto"/>
          <w:spacing w:val="7"/>
          <w:sz w:val="24"/>
          <w:highlight w:val="none"/>
          <w:lang w:val="en-US" w:eastAsia="zh-CN"/>
        </w:rPr>
        <w:t>根据本项目制定</w:t>
      </w:r>
      <w:r>
        <w:rPr>
          <w:rStyle w:val="19"/>
          <w:rFonts w:ascii="宋体" w:hAnsi="宋体" w:eastAsia="宋体" w:cs="宋体"/>
          <w:b w:val="0"/>
          <w:color w:val="auto"/>
          <w:spacing w:val="7"/>
          <w:sz w:val="24"/>
          <w:highlight w:val="none"/>
        </w:rPr>
        <w:t>工作思路</w:t>
      </w:r>
      <w:r>
        <w:rPr>
          <w:rStyle w:val="19"/>
          <w:rFonts w:hint="eastAsia" w:ascii="宋体" w:hAnsi="宋体" w:eastAsia="宋体" w:cs="宋体"/>
          <w:b w:val="0"/>
          <w:color w:val="auto"/>
          <w:spacing w:val="7"/>
          <w:sz w:val="24"/>
          <w:highlight w:val="none"/>
          <w:lang w:eastAsia="zh-CN"/>
        </w:rPr>
        <w:t>，</w:t>
      </w:r>
      <w:r>
        <w:rPr>
          <w:rStyle w:val="19"/>
          <w:rFonts w:ascii="宋体" w:hAnsi="宋体" w:eastAsia="宋体" w:cs="宋体"/>
          <w:b w:val="0"/>
          <w:color w:val="auto"/>
          <w:spacing w:val="7"/>
          <w:sz w:val="24"/>
          <w:highlight w:val="none"/>
        </w:rPr>
        <w:t>方案完全包含上述内容且内容有实质性意义满足项目需求的，得</w:t>
      </w:r>
      <w:r>
        <w:rPr>
          <w:rStyle w:val="19"/>
          <w:rFonts w:hint="eastAsia" w:ascii="宋体" w:hAnsi="宋体" w:eastAsia="宋体" w:cs="宋体"/>
          <w:b w:val="0"/>
          <w:color w:val="auto"/>
          <w:spacing w:val="7"/>
          <w:sz w:val="24"/>
          <w:highlight w:val="none"/>
          <w:lang w:val="en-US" w:eastAsia="zh-CN"/>
        </w:rPr>
        <w:t>5</w:t>
      </w:r>
      <w:r>
        <w:rPr>
          <w:rStyle w:val="19"/>
          <w:rFonts w:ascii="宋体" w:hAnsi="宋体" w:eastAsia="宋体" w:cs="宋体"/>
          <w:b w:val="0"/>
          <w:color w:val="auto"/>
          <w:spacing w:val="7"/>
          <w:sz w:val="24"/>
          <w:highlight w:val="none"/>
        </w:rPr>
        <w:t>分；方案内有部分内容缺少或部分内容无实质性意义的，得</w:t>
      </w:r>
      <w:r>
        <w:rPr>
          <w:rStyle w:val="19"/>
          <w:rFonts w:hint="eastAsia" w:ascii="宋体" w:hAnsi="宋体" w:eastAsia="宋体" w:cs="宋体"/>
          <w:b w:val="0"/>
          <w:color w:val="auto"/>
          <w:spacing w:val="7"/>
          <w:sz w:val="24"/>
          <w:highlight w:val="none"/>
          <w:lang w:val="en-US" w:eastAsia="zh-CN"/>
        </w:rPr>
        <w:t>3</w:t>
      </w:r>
      <w:r>
        <w:rPr>
          <w:rStyle w:val="19"/>
          <w:rFonts w:ascii="宋体" w:hAnsi="宋体" w:eastAsia="宋体" w:cs="宋体"/>
          <w:b w:val="0"/>
          <w:color w:val="auto"/>
          <w:spacing w:val="7"/>
          <w:sz w:val="24"/>
          <w:highlight w:val="none"/>
        </w:rPr>
        <w:t>分；方案内容简略且基本无实质性意义的</w:t>
      </w:r>
      <w:r>
        <w:rPr>
          <w:rStyle w:val="19"/>
          <w:rFonts w:hint="eastAsia" w:ascii="宋体" w:hAnsi="宋体" w:eastAsia="宋体" w:cs="宋体"/>
          <w:b w:val="0"/>
          <w:color w:val="auto"/>
          <w:spacing w:val="7"/>
          <w:sz w:val="24"/>
          <w:highlight w:val="none"/>
          <w:lang w:val="en-US" w:eastAsia="zh-CN"/>
        </w:rPr>
        <w:t>或</w:t>
      </w:r>
      <w:r>
        <w:rPr>
          <w:rStyle w:val="19"/>
          <w:rFonts w:ascii="宋体" w:hAnsi="宋体" w:eastAsia="宋体" w:cs="宋体"/>
          <w:b w:val="0"/>
          <w:color w:val="auto"/>
          <w:spacing w:val="7"/>
          <w:sz w:val="24"/>
          <w:highlight w:val="none"/>
        </w:rPr>
        <w:t>未提供方案说明的不得分。</w:t>
      </w:r>
      <w:bookmarkEnd w:id="285"/>
    </w:p>
    <w:p>
      <w:pPr>
        <w:pStyle w:val="31"/>
        <w:numPr>
          <w:ilvl w:val="0"/>
          <w:numId w:val="1"/>
        </w:numPr>
        <w:spacing w:line="440" w:lineRule="exact"/>
        <w:ind w:firstLine="500"/>
        <w:outlineLvl w:val="9"/>
        <w:rPr>
          <w:rStyle w:val="19"/>
          <w:rFonts w:ascii="宋体" w:hAnsi="宋体" w:eastAsia="宋体" w:cs="宋体"/>
          <w:b w:val="0"/>
          <w:color w:val="auto"/>
          <w:spacing w:val="7"/>
          <w:sz w:val="24"/>
          <w:highlight w:val="none"/>
        </w:rPr>
      </w:pPr>
      <w:bookmarkStart w:id="286" w:name="OLE_LINK19"/>
      <w:r>
        <w:rPr>
          <w:rStyle w:val="19"/>
          <w:rFonts w:hint="eastAsia" w:ascii="宋体" w:hAnsi="宋体" w:eastAsia="宋体" w:cs="宋体"/>
          <w:b w:val="0"/>
          <w:color w:val="auto"/>
          <w:spacing w:val="7"/>
          <w:sz w:val="24"/>
          <w:highlight w:val="none"/>
          <w:lang w:val="en-US" w:eastAsia="zh-CN"/>
        </w:rPr>
        <w:t>根据本项目制定</w:t>
      </w:r>
      <w:r>
        <w:rPr>
          <w:rStyle w:val="19"/>
          <w:rFonts w:ascii="宋体" w:hAnsi="宋体" w:eastAsia="宋体" w:cs="宋体"/>
          <w:b w:val="0"/>
          <w:color w:val="auto"/>
          <w:spacing w:val="7"/>
          <w:sz w:val="24"/>
          <w:highlight w:val="none"/>
        </w:rPr>
        <w:t>服务流程</w:t>
      </w:r>
      <w:r>
        <w:rPr>
          <w:rStyle w:val="19"/>
          <w:rFonts w:hint="eastAsia" w:ascii="宋体" w:hAnsi="宋体" w:eastAsia="宋体" w:cs="宋体"/>
          <w:b w:val="0"/>
          <w:color w:val="auto"/>
          <w:spacing w:val="7"/>
          <w:sz w:val="24"/>
          <w:highlight w:val="none"/>
          <w:lang w:eastAsia="zh-CN"/>
        </w:rPr>
        <w:t>，</w:t>
      </w:r>
      <w:r>
        <w:rPr>
          <w:rStyle w:val="19"/>
          <w:rFonts w:ascii="宋体" w:hAnsi="宋体" w:eastAsia="宋体" w:cs="宋体"/>
          <w:b w:val="0"/>
          <w:color w:val="auto"/>
          <w:spacing w:val="7"/>
          <w:sz w:val="24"/>
          <w:highlight w:val="none"/>
        </w:rPr>
        <w:t>方案完全包含上述内容且内容有实质性意义满足项目需求的，得</w:t>
      </w:r>
      <w:r>
        <w:rPr>
          <w:rStyle w:val="19"/>
          <w:rFonts w:hint="eastAsia" w:ascii="宋体" w:hAnsi="宋体" w:eastAsia="宋体" w:cs="宋体"/>
          <w:b w:val="0"/>
          <w:color w:val="auto"/>
          <w:spacing w:val="7"/>
          <w:sz w:val="24"/>
          <w:highlight w:val="none"/>
          <w:lang w:val="en-US" w:eastAsia="zh-CN"/>
        </w:rPr>
        <w:t>6</w:t>
      </w:r>
      <w:r>
        <w:rPr>
          <w:rStyle w:val="19"/>
          <w:rFonts w:ascii="宋体" w:hAnsi="宋体" w:eastAsia="宋体" w:cs="宋体"/>
          <w:b w:val="0"/>
          <w:color w:val="auto"/>
          <w:spacing w:val="7"/>
          <w:sz w:val="24"/>
          <w:highlight w:val="none"/>
        </w:rPr>
        <w:t>分；方案内有部分内容缺少或部分内容无实质性意义的，得</w:t>
      </w:r>
      <w:r>
        <w:rPr>
          <w:rStyle w:val="19"/>
          <w:rFonts w:hint="eastAsia" w:ascii="宋体" w:hAnsi="宋体" w:eastAsia="宋体" w:cs="宋体"/>
          <w:b w:val="0"/>
          <w:color w:val="auto"/>
          <w:spacing w:val="7"/>
          <w:sz w:val="24"/>
          <w:highlight w:val="none"/>
          <w:lang w:val="en-US" w:eastAsia="zh-CN"/>
        </w:rPr>
        <w:t>3</w:t>
      </w:r>
      <w:r>
        <w:rPr>
          <w:rStyle w:val="19"/>
          <w:rFonts w:ascii="宋体" w:hAnsi="宋体" w:eastAsia="宋体" w:cs="宋体"/>
          <w:b w:val="0"/>
          <w:color w:val="auto"/>
          <w:spacing w:val="7"/>
          <w:sz w:val="24"/>
          <w:highlight w:val="none"/>
        </w:rPr>
        <w:t>分；方案内容简略且基本无实质性意义的</w:t>
      </w:r>
      <w:r>
        <w:rPr>
          <w:rStyle w:val="19"/>
          <w:rFonts w:hint="eastAsia" w:ascii="宋体" w:hAnsi="宋体" w:eastAsia="宋体" w:cs="宋体"/>
          <w:b w:val="0"/>
          <w:color w:val="auto"/>
          <w:spacing w:val="7"/>
          <w:sz w:val="24"/>
          <w:highlight w:val="none"/>
          <w:lang w:val="en-US" w:eastAsia="zh-CN"/>
        </w:rPr>
        <w:t>或</w:t>
      </w:r>
      <w:r>
        <w:rPr>
          <w:rStyle w:val="19"/>
          <w:rFonts w:ascii="宋体" w:hAnsi="宋体" w:eastAsia="宋体" w:cs="宋体"/>
          <w:b w:val="0"/>
          <w:color w:val="auto"/>
          <w:spacing w:val="7"/>
          <w:sz w:val="24"/>
          <w:highlight w:val="none"/>
        </w:rPr>
        <w:t>未提供方案说明的不得分。</w:t>
      </w:r>
      <w:bookmarkEnd w:id="286"/>
    </w:p>
    <w:p>
      <w:pPr>
        <w:pStyle w:val="31"/>
        <w:numPr>
          <w:ilvl w:val="0"/>
          <w:numId w:val="1"/>
        </w:numPr>
        <w:spacing w:line="440" w:lineRule="exact"/>
        <w:ind w:firstLine="500"/>
        <w:outlineLvl w:val="9"/>
        <w:rPr>
          <w:rStyle w:val="19"/>
          <w:rFonts w:ascii="宋体" w:hAnsi="宋体" w:eastAsia="宋体" w:cs="宋体"/>
          <w:b w:val="0"/>
          <w:color w:val="auto"/>
          <w:spacing w:val="7"/>
          <w:sz w:val="24"/>
          <w:highlight w:val="none"/>
        </w:rPr>
      </w:pPr>
      <w:bookmarkStart w:id="287" w:name="OLE_LINK20"/>
      <w:r>
        <w:rPr>
          <w:rStyle w:val="19"/>
          <w:rFonts w:hint="eastAsia" w:ascii="宋体" w:hAnsi="宋体" w:eastAsia="宋体" w:cs="宋体"/>
          <w:b w:val="0"/>
          <w:color w:val="auto"/>
          <w:spacing w:val="7"/>
          <w:sz w:val="24"/>
          <w:highlight w:val="none"/>
          <w:lang w:val="en-US" w:eastAsia="zh-CN"/>
        </w:rPr>
        <w:t>根据本项目制定</w:t>
      </w:r>
      <w:r>
        <w:rPr>
          <w:rStyle w:val="19"/>
          <w:rFonts w:ascii="宋体" w:hAnsi="宋体" w:eastAsia="宋体" w:cs="宋体"/>
          <w:b w:val="0"/>
          <w:color w:val="auto"/>
          <w:spacing w:val="7"/>
          <w:sz w:val="24"/>
          <w:highlight w:val="none"/>
        </w:rPr>
        <w:t>工作计划</w:t>
      </w:r>
      <w:r>
        <w:rPr>
          <w:rStyle w:val="19"/>
          <w:rFonts w:hint="eastAsia" w:ascii="宋体" w:hAnsi="宋体" w:eastAsia="宋体" w:cs="宋体"/>
          <w:b w:val="0"/>
          <w:color w:val="auto"/>
          <w:spacing w:val="7"/>
          <w:sz w:val="24"/>
          <w:highlight w:val="none"/>
          <w:lang w:eastAsia="zh-CN"/>
        </w:rPr>
        <w:t>，</w:t>
      </w:r>
      <w:r>
        <w:rPr>
          <w:rStyle w:val="19"/>
          <w:rFonts w:ascii="宋体" w:hAnsi="宋体" w:eastAsia="宋体" w:cs="宋体"/>
          <w:b w:val="0"/>
          <w:color w:val="auto"/>
          <w:spacing w:val="7"/>
          <w:sz w:val="24"/>
          <w:highlight w:val="none"/>
        </w:rPr>
        <w:t>方案完全包含上述内容且内容有实质性意义满足项目需求的，得</w:t>
      </w:r>
      <w:r>
        <w:rPr>
          <w:rStyle w:val="19"/>
          <w:rFonts w:hint="eastAsia" w:ascii="宋体" w:hAnsi="宋体" w:eastAsia="宋体" w:cs="宋体"/>
          <w:b w:val="0"/>
          <w:color w:val="auto"/>
          <w:spacing w:val="7"/>
          <w:sz w:val="24"/>
          <w:highlight w:val="none"/>
          <w:lang w:val="en-US" w:eastAsia="zh-CN"/>
        </w:rPr>
        <w:t>6</w:t>
      </w:r>
      <w:r>
        <w:rPr>
          <w:rStyle w:val="19"/>
          <w:rFonts w:ascii="宋体" w:hAnsi="宋体" w:eastAsia="宋体" w:cs="宋体"/>
          <w:b w:val="0"/>
          <w:color w:val="auto"/>
          <w:spacing w:val="7"/>
          <w:sz w:val="24"/>
          <w:highlight w:val="none"/>
        </w:rPr>
        <w:t>分；方案内有部分内容缺少或部分内容无实质性意义的，得</w:t>
      </w:r>
      <w:r>
        <w:rPr>
          <w:rStyle w:val="19"/>
          <w:rFonts w:hint="eastAsia" w:ascii="宋体" w:hAnsi="宋体" w:eastAsia="宋体" w:cs="宋体"/>
          <w:b w:val="0"/>
          <w:color w:val="auto"/>
          <w:spacing w:val="7"/>
          <w:sz w:val="24"/>
          <w:highlight w:val="none"/>
          <w:lang w:val="en-US" w:eastAsia="zh-CN"/>
        </w:rPr>
        <w:t>3</w:t>
      </w:r>
      <w:r>
        <w:rPr>
          <w:rStyle w:val="19"/>
          <w:rFonts w:ascii="宋体" w:hAnsi="宋体" w:eastAsia="宋体" w:cs="宋体"/>
          <w:b w:val="0"/>
          <w:color w:val="auto"/>
          <w:spacing w:val="7"/>
          <w:sz w:val="24"/>
          <w:highlight w:val="none"/>
        </w:rPr>
        <w:t>分；方案内容简略且基本无实质性意义的</w:t>
      </w:r>
      <w:r>
        <w:rPr>
          <w:rStyle w:val="19"/>
          <w:rFonts w:hint="eastAsia" w:ascii="宋体" w:hAnsi="宋体" w:eastAsia="宋体" w:cs="宋体"/>
          <w:b w:val="0"/>
          <w:color w:val="auto"/>
          <w:spacing w:val="7"/>
          <w:sz w:val="24"/>
          <w:highlight w:val="none"/>
          <w:lang w:val="en-US" w:eastAsia="zh-CN"/>
        </w:rPr>
        <w:t>或</w:t>
      </w:r>
      <w:r>
        <w:rPr>
          <w:rStyle w:val="19"/>
          <w:rFonts w:ascii="宋体" w:hAnsi="宋体" w:eastAsia="宋体" w:cs="宋体"/>
          <w:b w:val="0"/>
          <w:color w:val="auto"/>
          <w:spacing w:val="7"/>
          <w:sz w:val="24"/>
          <w:highlight w:val="none"/>
        </w:rPr>
        <w:t>未提供方案说明的不得分。</w:t>
      </w:r>
      <w:bookmarkEnd w:id="287"/>
    </w:p>
    <w:p>
      <w:pPr>
        <w:pStyle w:val="31"/>
        <w:numPr>
          <w:ilvl w:val="0"/>
          <w:numId w:val="1"/>
        </w:numPr>
        <w:spacing w:line="440" w:lineRule="exact"/>
        <w:ind w:firstLine="500"/>
        <w:outlineLvl w:val="9"/>
        <w:rPr>
          <w:rStyle w:val="19"/>
          <w:rFonts w:ascii="宋体" w:hAnsi="宋体" w:eastAsia="宋体" w:cs="宋体"/>
          <w:b w:val="0"/>
          <w:color w:val="auto"/>
          <w:spacing w:val="7"/>
          <w:sz w:val="24"/>
          <w:highlight w:val="none"/>
        </w:rPr>
      </w:pPr>
      <w:bookmarkStart w:id="288" w:name="OLE_LINK21"/>
      <w:bookmarkStart w:id="289" w:name="OLE_LINK24"/>
      <w:r>
        <w:rPr>
          <w:rStyle w:val="19"/>
          <w:rFonts w:hint="eastAsia" w:ascii="宋体" w:hAnsi="宋体" w:eastAsia="宋体" w:cs="宋体"/>
          <w:b w:val="0"/>
          <w:color w:val="auto"/>
          <w:spacing w:val="7"/>
          <w:sz w:val="24"/>
          <w:highlight w:val="none"/>
          <w:lang w:val="en-US" w:eastAsia="zh-CN"/>
        </w:rPr>
        <w:t>根据本项目制定</w:t>
      </w:r>
      <w:r>
        <w:rPr>
          <w:rStyle w:val="19"/>
          <w:rFonts w:ascii="宋体" w:hAnsi="宋体" w:eastAsia="宋体" w:cs="宋体"/>
          <w:b w:val="0"/>
          <w:color w:val="auto"/>
          <w:spacing w:val="7"/>
          <w:sz w:val="24"/>
          <w:highlight w:val="none"/>
        </w:rPr>
        <w:t>保障措施</w:t>
      </w:r>
      <w:r>
        <w:rPr>
          <w:rStyle w:val="19"/>
          <w:rFonts w:hint="eastAsia" w:ascii="宋体" w:hAnsi="宋体" w:eastAsia="宋体" w:cs="宋体"/>
          <w:b w:val="0"/>
          <w:color w:val="auto"/>
          <w:spacing w:val="7"/>
          <w:sz w:val="24"/>
          <w:highlight w:val="none"/>
          <w:lang w:eastAsia="zh-CN"/>
        </w:rPr>
        <w:t>，</w:t>
      </w:r>
      <w:r>
        <w:rPr>
          <w:rStyle w:val="19"/>
          <w:rFonts w:ascii="宋体" w:hAnsi="宋体" w:eastAsia="宋体" w:cs="宋体"/>
          <w:b w:val="0"/>
          <w:color w:val="auto"/>
          <w:spacing w:val="7"/>
          <w:sz w:val="24"/>
          <w:highlight w:val="none"/>
        </w:rPr>
        <w:t>方案完全包含上述内容且内容有实质性意义满足项目需求的，得</w:t>
      </w:r>
      <w:r>
        <w:rPr>
          <w:rStyle w:val="19"/>
          <w:rFonts w:hint="eastAsia" w:ascii="宋体" w:hAnsi="宋体" w:eastAsia="宋体" w:cs="宋体"/>
          <w:b w:val="0"/>
          <w:color w:val="auto"/>
          <w:spacing w:val="7"/>
          <w:sz w:val="24"/>
          <w:highlight w:val="none"/>
          <w:lang w:val="en-US" w:eastAsia="zh-CN"/>
        </w:rPr>
        <w:t>6</w:t>
      </w:r>
      <w:r>
        <w:rPr>
          <w:rStyle w:val="19"/>
          <w:rFonts w:ascii="宋体" w:hAnsi="宋体" w:eastAsia="宋体" w:cs="宋体"/>
          <w:b w:val="0"/>
          <w:color w:val="auto"/>
          <w:spacing w:val="7"/>
          <w:sz w:val="24"/>
          <w:highlight w:val="none"/>
        </w:rPr>
        <w:t>分；方案内有部分内容缺少或部分内容无实质性意义的，得</w:t>
      </w:r>
      <w:r>
        <w:rPr>
          <w:rStyle w:val="19"/>
          <w:rFonts w:hint="eastAsia" w:ascii="宋体" w:hAnsi="宋体" w:eastAsia="宋体" w:cs="宋体"/>
          <w:b w:val="0"/>
          <w:color w:val="auto"/>
          <w:spacing w:val="7"/>
          <w:sz w:val="24"/>
          <w:highlight w:val="none"/>
          <w:lang w:val="en-US" w:eastAsia="zh-CN"/>
        </w:rPr>
        <w:t>3</w:t>
      </w:r>
      <w:r>
        <w:rPr>
          <w:rStyle w:val="19"/>
          <w:rFonts w:ascii="宋体" w:hAnsi="宋体" w:eastAsia="宋体" w:cs="宋体"/>
          <w:b w:val="0"/>
          <w:color w:val="auto"/>
          <w:spacing w:val="7"/>
          <w:sz w:val="24"/>
          <w:highlight w:val="none"/>
        </w:rPr>
        <w:t>分；方案内容简略且基本无实质性意义的</w:t>
      </w:r>
      <w:r>
        <w:rPr>
          <w:rStyle w:val="19"/>
          <w:rFonts w:hint="eastAsia" w:ascii="宋体" w:hAnsi="宋体" w:eastAsia="宋体" w:cs="宋体"/>
          <w:b w:val="0"/>
          <w:color w:val="auto"/>
          <w:spacing w:val="7"/>
          <w:sz w:val="24"/>
          <w:highlight w:val="none"/>
          <w:lang w:val="en-US" w:eastAsia="zh-CN"/>
        </w:rPr>
        <w:t>或</w:t>
      </w:r>
      <w:r>
        <w:rPr>
          <w:rStyle w:val="19"/>
          <w:rFonts w:ascii="宋体" w:hAnsi="宋体" w:eastAsia="宋体" w:cs="宋体"/>
          <w:b w:val="0"/>
          <w:color w:val="auto"/>
          <w:spacing w:val="7"/>
          <w:sz w:val="24"/>
          <w:highlight w:val="none"/>
        </w:rPr>
        <w:t>未提供方案说明的不得分。</w:t>
      </w:r>
      <w:bookmarkEnd w:id="288"/>
    </w:p>
    <w:bookmarkEnd w:id="289"/>
    <w:p>
      <w:pPr>
        <w:pStyle w:val="31"/>
        <w:spacing w:line="440" w:lineRule="exact"/>
        <w:ind w:firstLine="500"/>
        <w:outlineLvl w:val="9"/>
        <w:rPr>
          <w:rStyle w:val="19"/>
          <w:rFonts w:ascii="宋体" w:hAnsi="宋体" w:eastAsia="宋体" w:cs="宋体"/>
          <w:b/>
          <w:color w:val="auto"/>
          <w:spacing w:val="7"/>
          <w:sz w:val="24"/>
          <w:highlight w:val="none"/>
        </w:rPr>
      </w:pPr>
      <w:r>
        <w:rPr>
          <w:rStyle w:val="19"/>
          <w:rFonts w:ascii="宋体" w:hAnsi="宋体" w:eastAsia="宋体" w:cs="宋体"/>
          <w:b/>
          <w:color w:val="auto"/>
          <w:spacing w:val="7"/>
          <w:sz w:val="24"/>
          <w:highlight w:val="none"/>
        </w:rPr>
        <w:t>4 装备配备 5.0 分</w:t>
      </w:r>
    </w:p>
    <w:p>
      <w:pPr>
        <w:pStyle w:val="31"/>
        <w:spacing w:line="440" w:lineRule="exact"/>
        <w:ind w:firstLine="500"/>
        <w:outlineLvl w:val="9"/>
        <w:rPr>
          <w:rStyle w:val="19"/>
          <w:rFonts w:ascii="宋体" w:hAnsi="宋体" w:eastAsia="宋体" w:cs="宋体"/>
          <w:b w:val="0"/>
          <w:color w:val="auto"/>
          <w:spacing w:val="7"/>
          <w:sz w:val="24"/>
          <w:highlight w:val="none"/>
        </w:rPr>
      </w:pPr>
      <w:r>
        <w:rPr>
          <w:rStyle w:val="19"/>
          <w:rFonts w:ascii="宋体" w:hAnsi="宋体" w:eastAsia="宋体" w:cs="宋体"/>
          <w:b w:val="0"/>
          <w:color w:val="auto"/>
          <w:spacing w:val="7"/>
          <w:sz w:val="24"/>
          <w:highlight w:val="none"/>
        </w:rPr>
        <w:t>4.1.</w:t>
      </w:r>
      <w:bookmarkStart w:id="290" w:name="OLE_LINK22"/>
      <w:r>
        <w:rPr>
          <w:rStyle w:val="19"/>
          <w:rFonts w:ascii="宋体" w:hAnsi="宋体" w:eastAsia="宋体" w:cs="宋体"/>
          <w:b w:val="0"/>
          <w:color w:val="auto"/>
          <w:spacing w:val="7"/>
          <w:sz w:val="24"/>
          <w:highlight w:val="none"/>
        </w:rPr>
        <w:t>投入的装备配备情况</w:t>
      </w:r>
      <w:bookmarkEnd w:id="290"/>
    </w:p>
    <w:p>
      <w:pPr>
        <w:pStyle w:val="31"/>
        <w:spacing w:line="440" w:lineRule="exact"/>
        <w:ind w:firstLine="500"/>
        <w:outlineLvl w:val="9"/>
        <w:rPr>
          <w:rStyle w:val="19"/>
          <w:rFonts w:ascii="宋体" w:hAnsi="宋体" w:eastAsia="宋体" w:cs="宋体"/>
          <w:b w:val="0"/>
          <w:color w:val="auto"/>
          <w:spacing w:val="7"/>
          <w:sz w:val="24"/>
          <w:highlight w:val="none"/>
        </w:rPr>
      </w:pPr>
      <w:bookmarkStart w:id="291" w:name="OLE_LINK26"/>
      <w:r>
        <w:rPr>
          <w:rStyle w:val="19"/>
          <w:rFonts w:ascii="宋体" w:hAnsi="宋体" w:eastAsia="宋体" w:cs="宋体"/>
          <w:b w:val="0"/>
          <w:color w:val="auto"/>
          <w:spacing w:val="7"/>
          <w:sz w:val="24"/>
          <w:highlight w:val="none"/>
        </w:rPr>
        <w:t>根据供应商提供的车辆、办公设备、技术服务设备、信息化</w:t>
      </w:r>
      <w:r>
        <w:rPr>
          <w:rStyle w:val="19"/>
          <w:rFonts w:hint="eastAsia" w:ascii="宋体" w:hAnsi="宋体" w:eastAsia="宋体" w:cs="宋体"/>
          <w:b w:val="0"/>
          <w:color w:val="auto"/>
          <w:spacing w:val="7"/>
          <w:sz w:val="24"/>
          <w:highlight w:val="none"/>
          <w:lang w:val="en-US" w:eastAsia="zh-CN"/>
        </w:rPr>
        <w:t>工具、AI工具五个</w:t>
      </w:r>
      <w:r>
        <w:rPr>
          <w:rStyle w:val="19"/>
          <w:rFonts w:ascii="宋体" w:hAnsi="宋体" w:eastAsia="宋体" w:cs="宋体"/>
          <w:b w:val="0"/>
          <w:color w:val="auto"/>
          <w:spacing w:val="7"/>
          <w:sz w:val="24"/>
          <w:highlight w:val="none"/>
        </w:rPr>
        <w:t>方面的情况介绍进行综合评审</w:t>
      </w:r>
      <w:r>
        <w:rPr>
          <w:rStyle w:val="19"/>
          <w:rFonts w:hint="eastAsia" w:ascii="宋体" w:hAnsi="宋体" w:eastAsia="宋体" w:cs="宋体"/>
          <w:b w:val="0"/>
          <w:color w:val="auto"/>
          <w:spacing w:val="7"/>
          <w:sz w:val="24"/>
          <w:highlight w:val="none"/>
          <w:lang w:eastAsia="zh-CN"/>
        </w:rPr>
        <w:t>，</w:t>
      </w:r>
      <w:r>
        <w:rPr>
          <w:rStyle w:val="19"/>
          <w:rFonts w:hint="eastAsia" w:ascii="宋体" w:hAnsi="宋体" w:eastAsia="宋体" w:cs="宋体"/>
          <w:b w:val="0"/>
          <w:color w:val="auto"/>
          <w:spacing w:val="7"/>
          <w:sz w:val="24"/>
          <w:highlight w:val="none"/>
          <w:lang w:val="en-US" w:eastAsia="zh-CN"/>
        </w:rPr>
        <w:t>投标文件中</w:t>
      </w:r>
      <w:r>
        <w:rPr>
          <w:rStyle w:val="19"/>
          <w:rFonts w:hint="eastAsia" w:ascii="宋体" w:hAnsi="宋体" w:eastAsia="宋体" w:cs="宋体"/>
          <w:b w:val="0"/>
          <w:i w:val="0"/>
          <w:iCs w:val="0"/>
          <w:color w:val="auto"/>
          <w:spacing w:val="7"/>
          <w:sz w:val="24"/>
          <w:highlight w:val="none"/>
          <w:u w:val="none"/>
          <w:lang w:val="en-US" w:eastAsia="zh-CN"/>
        </w:rPr>
        <w:t>提供相关证明材料。</w:t>
      </w:r>
      <w:r>
        <w:rPr>
          <w:rStyle w:val="19"/>
          <w:rFonts w:hint="eastAsia" w:ascii="宋体" w:hAnsi="宋体" w:eastAsia="宋体" w:cs="宋体"/>
          <w:b w:val="0"/>
          <w:color w:val="auto"/>
          <w:spacing w:val="7"/>
          <w:sz w:val="24"/>
          <w:highlight w:val="none"/>
          <w:lang w:val="en-US" w:eastAsia="zh-CN"/>
        </w:rPr>
        <w:t>共计5类，每提供一类的得1分，未提供相关证明材料的该类不得分</w:t>
      </w:r>
      <w:r>
        <w:rPr>
          <w:rStyle w:val="19"/>
          <w:rFonts w:ascii="宋体" w:hAnsi="宋体" w:eastAsia="宋体" w:cs="宋体"/>
          <w:b w:val="0"/>
          <w:color w:val="auto"/>
          <w:spacing w:val="7"/>
          <w:sz w:val="24"/>
          <w:highlight w:val="none"/>
        </w:rPr>
        <w:t>。</w:t>
      </w:r>
      <w:bookmarkEnd w:id="291"/>
    </w:p>
    <w:p>
      <w:pPr>
        <w:pStyle w:val="31"/>
        <w:spacing w:line="440" w:lineRule="exact"/>
        <w:ind w:firstLine="500"/>
        <w:outlineLvl w:val="9"/>
        <w:rPr>
          <w:rStyle w:val="19"/>
          <w:rFonts w:ascii="宋体" w:hAnsi="宋体" w:eastAsia="宋体" w:cs="宋体"/>
          <w:b/>
          <w:color w:val="auto"/>
          <w:spacing w:val="7"/>
          <w:sz w:val="24"/>
          <w:highlight w:val="none"/>
        </w:rPr>
      </w:pPr>
      <w:r>
        <w:rPr>
          <w:rStyle w:val="19"/>
          <w:rFonts w:ascii="宋体" w:hAnsi="宋体" w:eastAsia="宋体" w:cs="宋体"/>
          <w:b/>
          <w:color w:val="auto"/>
          <w:spacing w:val="7"/>
          <w:sz w:val="24"/>
          <w:highlight w:val="none"/>
        </w:rPr>
        <w:t xml:space="preserve">5 业绩 </w:t>
      </w:r>
      <w:r>
        <w:rPr>
          <w:rStyle w:val="19"/>
          <w:rFonts w:hint="eastAsia" w:ascii="宋体" w:hAnsi="宋体" w:eastAsia="宋体" w:cs="宋体"/>
          <w:b/>
          <w:color w:val="auto"/>
          <w:spacing w:val="7"/>
          <w:sz w:val="24"/>
          <w:highlight w:val="none"/>
          <w:lang w:val="en-US" w:eastAsia="zh-CN"/>
        </w:rPr>
        <w:t>10</w:t>
      </w:r>
      <w:r>
        <w:rPr>
          <w:rStyle w:val="19"/>
          <w:rFonts w:ascii="宋体" w:hAnsi="宋体" w:eastAsia="宋体" w:cs="宋体"/>
          <w:b/>
          <w:color w:val="auto"/>
          <w:spacing w:val="7"/>
          <w:sz w:val="24"/>
          <w:highlight w:val="none"/>
        </w:rPr>
        <w:t>.0 分</w:t>
      </w:r>
    </w:p>
    <w:p>
      <w:pPr>
        <w:pStyle w:val="31"/>
        <w:spacing w:line="440" w:lineRule="exact"/>
        <w:ind w:firstLine="500"/>
        <w:outlineLvl w:val="9"/>
        <w:rPr>
          <w:rStyle w:val="19"/>
          <w:rFonts w:ascii="宋体" w:hAnsi="宋体" w:eastAsia="宋体" w:cs="宋体"/>
          <w:b w:val="0"/>
          <w:color w:val="auto"/>
          <w:spacing w:val="7"/>
          <w:sz w:val="24"/>
          <w:highlight w:val="none"/>
        </w:rPr>
      </w:pPr>
      <w:r>
        <w:rPr>
          <w:rStyle w:val="19"/>
          <w:rFonts w:ascii="宋体" w:hAnsi="宋体" w:eastAsia="宋体" w:cs="宋体"/>
          <w:b w:val="0"/>
          <w:color w:val="auto"/>
          <w:spacing w:val="7"/>
          <w:sz w:val="24"/>
          <w:highlight w:val="none"/>
        </w:rPr>
        <w:t>5.1.类似业绩</w:t>
      </w:r>
    </w:p>
    <w:p>
      <w:pPr>
        <w:pStyle w:val="31"/>
        <w:spacing w:line="440" w:lineRule="exact"/>
        <w:ind w:firstLine="500"/>
        <w:outlineLvl w:val="9"/>
        <w:rPr>
          <w:rStyle w:val="19"/>
          <w:rFonts w:ascii="宋体" w:hAnsi="宋体" w:eastAsia="宋体" w:cs="宋体"/>
          <w:b w:val="0"/>
          <w:color w:val="auto"/>
          <w:spacing w:val="7"/>
          <w:sz w:val="24"/>
          <w:highlight w:val="none"/>
        </w:rPr>
      </w:pPr>
      <w:bookmarkStart w:id="292" w:name="OLE_LINK25"/>
      <w:r>
        <w:rPr>
          <w:rStyle w:val="19"/>
          <w:rFonts w:ascii="宋体" w:hAnsi="宋体" w:eastAsia="宋体" w:cs="宋体"/>
          <w:b w:val="0"/>
          <w:color w:val="auto"/>
          <w:spacing w:val="7"/>
          <w:sz w:val="24"/>
          <w:highlight w:val="none"/>
        </w:rPr>
        <w:t>投标人自202</w:t>
      </w:r>
      <w:r>
        <w:rPr>
          <w:rStyle w:val="19"/>
          <w:rFonts w:hint="eastAsia" w:ascii="宋体" w:hAnsi="宋体" w:eastAsia="宋体" w:cs="宋体"/>
          <w:b w:val="0"/>
          <w:color w:val="auto"/>
          <w:spacing w:val="7"/>
          <w:sz w:val="24"/>
          <w:highlight w:val="none"/>
          <w:lang w:val="en-US" w:eastAsia="zh-CN"/>
        </w:rPr>
        <w:t>3</w:t>
      </w:r>
      <w:r>
        <w:rPr>
          <w:rStyle w:val="19"/>
          <w:rFonts w:ascii="宋体" w:hAnsi="宋体" w:eastAsia="宋体" w:cs="宋体"/>
          <w:b w:val="0"/>
          <w:color w:val="auto"/>
          <w:spacing w:val="7"/>
          <w:sz w:val="24"/>
          <w:highlight w:val="none"/>
        </w:rPr>
        <w:t>年1月1日（以合同签订日期为准）以来，具有类似项目业绩,每1个得</w:t>
      </w:r>
      <w:r>
        <w:rPr>
          <w:rStyle w:val="19"/>
          <w:rFonts w:hint="eastAsia" w:ascii="宋体" w:hAnsi="宋体" w:eastAsia="宋体" w:cs="宋体"/>
          <w:b w:val="0"/>
          <w:color w:val="auto"/>
          <w:spacing w:val="7"/>
          <w:sz w:val="24"/>
          <w:highlight w:val="none"/>
          <w:lang w:val="en-US" w:eastAsia="zh-CN"/>
        </w:rPr>
        <w:t>2</w:t>
      </w:r>
      <w:r>
        <w:rPr>
          <w:rStyle w:val="19"/>
          <w:rFonts w:ascii="宋体" w:hAnsi="宋体" w:eastAsia="宋体" w:cs="宋体"/>
          <w:b w:val="0"/>
          <w:color w:val="auto"/>
          <w:spacing w:val="7"/>
          <w:sz w:val="24"/>
          <w:highlight w:val="none"/>
        </w:rPr>
        <w:t>分，最高得</w:t>
      </w:r>
      <w:r>
        <w:rPr>
          <w:rStyle w:val="19"/>
          <w:rFonts w:hint="eastAsia" w:ascii="宋体" w:hAnsi="宋体" w:eastAsia="宋体" w:cs="宋体"/>
          <w:b w:val="0"/>
          <w:color w:val="auto"/>
          <w:spacing w:val="7"/>
          <w:sz w:val="24"/>
          <w:highlight w:val="none"/>
          <w:lang w:val="en-US" w:eastAsia="zh-CN"/>
        </w:rPr>
        <w:t>10</w:t>
      </w:r>
      <w:r>
        <w:rPr>
          <w:rStyle w:val="19"/>
          <w:rFonts w:ascii="宋体" w:hAnsi="宋体" w:eastAsia="宋体" w:cs="宋体"/>
          <w:b w:val="0"/>
          <w:color w:val="auto"/>
          <w:spacing w:val="7"/>
          <w:sz w:val="24"/>
          <w:highlight w:val="none"/>
        </w:rPr>
        <w:t>分。提供合同</w:t>
      </w:r>
      <w:r>
        <w:rPr>
          <w:rStyle w:val="19"/>
          <w:rFonts w:hint="eastAsia" w:ascii="宋体" w:hAnsi="宋体" w:eastAsia="宋体" w:cs="宋体"/>
          <w:b w:val="0"/>
          <w:color w:val="auto"/>
          <w:spacing w:val="7"/>
          <w:sz w:val="24"/>
          <w:highlight w:val="none"/>
          <w:lang w:eastAsia="zh-CN"/>
        </w:rPr>
        <w:t>扫描件</w:t>
      </w:r>
      <w:r>
        <w:rPr>
          <w:rStyle w:val="19"/>
          <w:rFonts w:ascii="宋体" w:hAnsi="宋体" w:eastAsia="宋体" w:cs="宋体"/>
          <w:b w:val="0"/>
          <w:color w:val="auto"/>
          <w:spacing w:val="7"/>
          <w:sz w:val="24"/>
          <w:highlight w:val="none"/>
        </w:rPr>
        <w:t>进入投标文件，否则不得分。</w:t>
      </w:r>
      <w:bookmarkEnd w:id="292"/>
    </w:p>
    <w:p>
      <w:pPr>
        <w:spacing w:line="360" w:lineRule="auto"/>
        <w:ind w:right="-124" w:firstLine="480"/>
        <w:rPr>
          <w:rFonts w:hint="eastAsia" w:ascii="宋体" w:hAnsi="宋体"/>
          <w:color w:val="auto"/>
          <w:sz w:val="24"/>
          <w:highlight w:val="none"/>
        </w:rPr>
      </w:pPr>
      <w:r>
        <w:rPr>
          <w:rFonts w:hint="eastAsia" w:ascii="宋体" w:hAnsi="宋体"/>
          <w:color w:val="auto"/>
          <w:sz w:val="24"/>
          <w:highlight w:val="none"/>
        </w:rPr>
        <w:t>注:</w:t>
      </w:r>
    </w:p>
    <w:p>
      <w:pPr>
        <w:spacing w:line="360" w:lineRule="auto"/>
        <w:ind w:right="-124" w:firstLine="480"/>
        <w:rPr>
          <w:rFonts w:hint="eastAsia" w:ascii="宋体" w:hAnsi="宋体"/>
          <w:color w:val="auto"/>
          <w:sz w:val="24"/>
          <w:highlight w:val="none"/>
        </w:rPr>
      </w:pPr>
      <w:r>
        <w:rPr>
          <w:rFonts w:hint="eastAsia" w:ascii="宋体" w:hAnsi="宋体"/>
          <w:color w:val="auto"/>
          <w:sz w:val="24"/>
          <w:highlight w:val="none"/>
        </w:rPr>
        <w:t>以上证明材料，不提供不得分。</w:t>
      </w:r>
      <w:bookmarkStart w:id="293" w:name="EBeb5e011c94484d45bc78085f792444b0"/>
      <w:r>
        <w:rPr>
          <w:rFonts w:ascii="宋体" w:hAnsi="宋体"/>
          <w:color w:val="auto"/>
          <w:sz w:val="20"/>
          <w:highlight w:val="none"/>
        </w:rPr>
        <w:t xml:space="preserve"> </w:t>
      </w:r>
      <w:bookmarkEnd w:id="293"/>
    </w:p>
    <w:p>
      <w:pPr>
        <w:pStyle w:val="15"/>
        <w:pageBreakBefore/>
        <w:spacing w:line="360" w:lineRule="auto"/>
        <w:rPr>
          <w:rFonts w:hint="eastAsia" w:ascii="宋体" w:hAnsi="宋体" w:eastAsia="宋体"/>
          <w:color w:val="auto"/>
          <w:highlight w:val="none"/>
        </w:rPr>
      </w:pPr>
      <w:bookmarkStart w:id="294" w:name="_Toc256000013"/>
      <w:bookmarkStart w:id="295" w:name="_Toc29291"/>
      <w:bookmarkStart w:id="296" w:name="_Toc38368132"/>
      <w:bookmarkStart w:id="297" w:name="_Toc2514"/>
      <w:bookmarkStart w:id="298" w:name="_Toc54615250"/>
      <w:bookmarkStart w:id="299" w:name="_Toc1777"/>
      <w:bookmarkStart w:id="300" w:name="_Toc35266032"/>
      <w:r>
        <w:rPr>
          <w:rFonts w:hint="eastAsia" w:ascii="宋体" w:hAnsi="宋体" w:eastAsia="宋体"/>
          <w:color w:val="auto"/>
          <w:highlight w:val="none"/>
        </w:rPr>
        <w:t>第六章 投标</w:t>
      </w:r>
      <w:bookmarkEnd w:id="255"/>
      <w:bookmarkEnd w:id="256"/>
      <w:bookmarkEnd w:id="268"/>
      <w:r>
        <w:rPr>
          <w:rFonts w:hint="eastAsia" w:ascii="宋体" w:hAnsi="宋体" w:eastAsia="宋体"/>
          <w:color w:val="auto"/>
          <w:highlight w:val="none"/>
        </w:rPr>
        <w:t>文件格式</w:t>
      </w:r>
      <w:bookmarkEnd w:id="294"/>
      <w:bookmarkEnd w:id="295"/>
      <w:bookmarkEnd w:id="296"/>
      <w:bookmarkEnd w:id="297"/>
      <w:bookmarkEnd w:id="298"/>
      <w:bookmarkEnd w:id="299"/>
      <w:bookmarkEnd w:id="300"/>
    </w:p>
    <w:p>
      <w:pPr>
        <w:spacing w:line="360" w:lineRule="auto"/>
        <w:rPr>
          <w:rFonts w:ascii="宋体" w:hAnsi="宋体"/>
          <w:b/>
          <w:bCs/>
          <w:color w:val="auto"/>
          <w:sz w:val="32"/>
          <w:szCs w:val="32"/>
          <w:highlight w:val="none"/>
        </w:rPr>
      </w:pPr>
      <w:bookmarkStart w:id="301" w:name="_Hlt26955039"/>
    </w:p>
    <w:p>
      <w:pPr>
        <w:pStyle w:val="36"/>
        <w:jc w:val="left"/>
        <w:outlineLvl w:val="0"/>
        <w:rPr>
          <w:rStyle w:val="19"/>
          <w:rFonts w:ascii="Times New Roman" w:hAnsi="Times New Roman" w:eastAsia="Times New Roman" w:cs="Times New Roman"/>
          <w:color w:val="auto"/>
          <w:highlight w:val="none"/>
        </w:rPr>
      </w:pPr>
      <w:r>
        <w:rPr>
          <w:rStyle w:val="19"/>
          <w:rFonts w:ascii="Times New Roman" w:hAnsi="Times New Roman" w:eastAsia="Times New Roman" w:cs="Times New Roman"/>
          <w:color w:val="auto"/>
          <w:highlight w:val="none"/>
        </w:rPr>
        <w:br w:type="page" w:clear="all"/>
      </w:r>
      <w:bookmarkStart w:id="302" w:name="_Toc5844"/>
      <w:bookmarkStart w:id="303" w:name="_Toc6345"/>
      <w:bookmarkStart w:id="304" w:name="_Toc31160"/>
      <w:bookmarkStart w:id="305" w:name="_Toc256000014"/>
      <w:r>
        <w:rPr>
          <w:rStyle w:val="19"/>
          <w:rFonts w:ascii="宋体" w:hAnsi="宋体" w:eastAsia="宋体" w:cs="宋体"/>
          <w:b/>
          <w:color w:val="auto"/>
          <w:sz w:val="32"/>
          <w:highlight w:val="none"/>
        </w:rPr>
        <w:t>一、封面</w:t>
      </w:r>
      <w:bookmarkEnd w:id="302"/>
      <w:bookmarkEnd w:id="303"/>
      <w:bookmarkEnd w:id="304"/>
      <w:bookmarkEnd w:id="305"/>
    </w:p>
    <w:p>
      <w:pPr>
        <w:pStyle w:val="37"/>
        <w:spacing w:line="440" w:lineRule="exact"/>
        <w:outlineLvl w:val="9"/>
        <w:rPr>
          <w:rStyle w:val="19"/>
          <w:rFonts w:ascii="Times New Roman" w:hAnsi="Times New Roman" w:eastAsia="Times New Roman" w:cs="Times New Roman"/>
          <w:color w:val="auto"/>
          <w:spacing w:val="7"/>
          <w:highlight w:val="none"/>
        </w:rPr>
      </w:pPr>
      <w:r>
        <w:rPr>
          <w:rStyle w:val="19"/>
          <w:rFonts w:ascii="宋体" w:hAnsi="宋体" w:eastAsia="宋体" w:cs="宋体"/>
          <w:color w:val="auto"/>
          <w:highlight w:val="none"/>
        </w:rPr>
        <w:t xml:space="preserve">﻿ </w:t>
      </w:r>
    </w:p>
    <w:p>
      <w:pPr>
        <w:pStyle w:val="37"/>
        <w:spacing w:before="540" w:after="540"/>
        <w:jc w:val="center"/>
        <w:rPr>
          <w:rStyle w:val="19"/>
          <w:rFonts w:ascii="宋体" w:hAnsi="宋体" w:eastAsia="宋体" w:cs="宋体"/>
          <w:color w:val="auto"/>
          <w:sz w:val="54"/>
          <w:szCs w:val="54"/>
          <w:highlight w:val="none"/>
        </w:rPr>
      </w:pPr>
      <w:r>
        <w:rPr>
          <w:rStyle w:val="19"/>
          <w:rFonts w:ascii="宋体" w:hAnsi="宋体" w:eastAsia="宋体" w:cs="宋体"/>
          <w:color w:val="auto"/>
          <w:sz w:val="54"/>
          <w:szCs w:val="54"/>
          <w:highlight w:val="none"/>
        </w:rPr>
        <w:t>投 标 文 件</w:t>
      </w:r>
    </w:p>
    <w:p>
      <w:pPr>
        <w:pStyle w:val="37"/>
        <w:spacing w:before="240" w:after="240"/>
        <w:rPr>
          <w:rStyle w:val="19"/>
          <w:rFonts w:ascii="宋体" w:hAnsi="宋体" w:eastAsia="宋体" w:cs="宋体"/>
          <w:color w:val="auto"/>
          <w:sz w:val="24"/>
          <w:szCs w:val="24"/>
          <w:highlight w:val="none"/>
        </w:rPr>
      </w:pPr>
      <w:r>
        <w:rPr>
          <w:rStyle w:val="19"/>
          <w:rFonts w:ascii="宋体" w:hAnsi="宋体" w:eastAsia="宋体" w:cs="宋体"/>
          <w:color w:val="auto"/>
          <w:highlight w:val="none"/>
        </w:rPr>
        <w:t> </w:t>
      </w:r>
    </w:p>
    <w:p>
      <w:pPr>
        <w:pStyle w:val="37"/>
        <w:spacing w:before="400" w:after="400"/>
        <w:jc w:val="center"/>
        <w:rPr>
          <w:rStyle w:val="19"/>
          <w:rFonts w:ascii="宋体" w:hAnsi="宋体" w:eastAsia="宋体" w:cs="宋体"/>
          <w:color w:val="auto"/>
          <w:sz w:val="40"/>
          <w:szCs w:val="40"/>
          <w:highlight w:val="none"/>
        </w:rPr>
      </w:pPr>
      <w:r>
        <w:rPr>
          <w:rStyle w:val="19"/>
          <w:rFonts w:ascii="宋体" w:hAnsi="宋体" w:eastAsia="宋体" w:cs="宋体"/>
          <w:color w:val="auto"/>
          <w:sz w:val="40"/>
          <w:szCs w:val="40"/>
          <w:highlight w:val="none"/>
        </w:rPr>
        <w:t> </w:t>
      </w:r>
    </w:p>
    <w:p>
      <w:pPr>
        <w:pStyle w:val="37"/>
        <w:spacing w:before="240" w:after="240"/>
        <w:rPr>
          <w:rStyle w:val="19"/>
          <w:rFonts w:ascii="宋体" w:hAnsi="宋体" w:eastAsia="宋体" w:cs="宋体"/>
          <w:color w:val="auto"/>
          <w:sz w:val="24"/>
          <w:szCs w:val="24"/>
          <w:highlight w:val="none"/>
        </w:rPr>
      </w:pPr>
      <w:r>
        <w:rPr>
          <w:rStyle w:val="19"/>
          <w:rFonts w:ascii="宋体" w:hAnsi="宋体" w:eastAsia="宋体" w:cs="宋体"/>
          <w:color w:val="auto"/>
          <w:highlight w:val="none"/>
        </w:rPr>
        <w:t> </w:t>
      </w:r>
    </w:p>
    <w:p>
      <w:pPr>
        <w:pStyle w:val="37"/>
        <w:spacing w:before="360" w:after="360"/>
        <w:jc w:val="center"/>
        <w:rPr>
          <w:rStyle w:val="19"/>
          <w:rFonts w:ascii="宋体" w:hAnsi="宋体" w:eastAsia="宋体" w:cs="宋体"/>
          <w:color w:val="auto"/>
          <w:sz w:val="36"/>
          <w:szCs w:val="36"/>
          <w:highlight w:val="none"/>
        </w:rPr>
      </w:pPr>
      <w:r>
        <w:rPr>
          <w:rStyle w:val="19"/>
          <w:rFonts w:ascii="宋体" w:hAnsi="宋体" w:eastAsia="宋体" w:cs="宋体"/>
          <w:color w:val="auto"/>
          <w:sz w:val="36"/>
          <w:szCs w:val="36"/>
          <w:highlight w:val="none"/>
        </w:rPr>
        <w:t>项目名称：   </w:t>
      </w:r>
    </w:p>
    <w:p>
      <w:pPr>
        <w:pStyle w:val="37"/>
        <w:spacing w:before="360" w:after="360"/>
        <w:jc w:val="center"/>
        <w:rPr>
          <w:rStyle w:val="19"/>
          <w:rFonts w:ascii="宋体" w:hAnsi="宋体" w:eastAsia="宋体" w:cs="宋体"/>
          <w:color w:val="auto"/>
          <w:sz w:val="36"/>
          <w:szCs w:val="36"/>
          <w:highlight w:val="none"/>
        </w:rPr>
      </w:pPr>
      <w:r>
        <w:rPr>
          <w:rStyle w:val="19"/>
          <w:rFonts w:ascii="宋体" w:hAnsi="宋体" w:eastAsia="宋体" w:cs="宋体"/>
          <w:color w:val="auto"/>
          <w:sz w:val="36"/>
          <w:szCs w:val="36"/>
          <w:highlight w:val="none"/>
        </w:rPr>
        <w:t>招标编号：   </w:t>
      </w:r>
    </w:p>
    <w:p>
      <w:pPr>
        <w:pStyle w:val="37"/>
        <w:spacing w:before="360" w:after="360"/>
        <w:jc w:val="center"/>
        <w:rPr>
          <w:rStyle w:val="19"/>
          <w:rFonts w:ascii="宋体" w:hAnsi="宋体" w:eastAsia="宋体" w:cs="宋体"/>
          <w:color w:val="auto"/>
          <w:sz w:val="36"/>
          <w:szCs w:val="36"/>
          <w:highlight w:val="none"/>
        </w:rPr>
      </w:pPr>
      <w:r>
        <w:rPr>
          <w:rStyle w:val="19"/>
          <w:rFonts w:ascii="宋体" w:hAnsi="宋体" w:eastAsia="宋体" w:cs="宋体"/>
          <w:color w:val="auto"/>
          <w:sz w:val="36"/>
          <w:szCs w:val="36"/>
          <w:highlight w:val="none"/>
        </w:rPr>
        <w:t> </w:t>
      </w:r>
    </w:p>
    <w:p>
      <w:pPr>
        <w:pStyle w:val="37"/>
        <w:spacing w:before="360" w:after="360"/>
        <w:jc w:val="center"/>
        <w:rPr>
          <w:rStyle w:val="19"/>
          <w:rFonts w:ascii="宋体" w:hAnsi="宋体" w:eastAsia="宋体" w:cs="宋体"/>
          <w:color w:val="auto"/>
          <w:sz w:val="36"/>
          <w:szCs w:val="36"/>
          <w:highlight w:val="none"/>
        </w:rPr>
      </w:pPr>
      <w:r>
        <w:rPr>
          <w:rStyle w:val="19"/>
          <w:rFonts w:ascii="宋体" w:hAnsi="宋体" w:eastAsia="宋体" w:cs="宋体"/>
          <w:color w:val="auto"/>
          <w:sz w:val="36"/>
          <w:szCs w:val="36"/>
          <w:highlight w:val="none"/>
        </w:rPr>
        <w:t> </w:t>
      </w:r>
    </w:p>
    <w:p>
      <w:pPr>
        <w:pStyle w:val="37"/>
        <w:spacing w:before="360" w:after="360"/>
        <w:jc w:val="center"/>
        <w:rPr>
          <w:rStyle w:val="19"/>
          <w:rFonts w:ascii="宋体" w:hAnsi="宋体" w:eastAsia="宋体" w:cs="宋体"/>
          <w:color w:val="auto"/>
          <w:sz w:val="36"/>
          <w:szCs w:val="36"/>
          <w:highlight w:val="none"/>
        </w:rPr>
      </w:pPr>
      <w:r>
        <w:rPr>
          <w:rStyle w:val="19"/>
          <w:rFonts w:ascii="宋体" w:hAnsi="宋体" w:eastAsia="宋体" w:cs="宋体"/>
          <w:color w:val="auto"/>
          <w:sz w:val="36"/>
          <w:szCs w:val="36"/>
          <w:highlight w:val="none"/>
        </w:rPr>
        <w:t>投标人名称：   </w:t>
      </w:r>
    </w:p>
    <w:p>
      <w:pPr>
        <w:pStyle w:val="37"/>
        <w:spacing w:before="360" w:after="360"/>
        <w:jc w:val="center"/>
        <w:rPr>
          <w:rStyle w:val="19"/>
          <w:rFonts w:ascii="宋体" w:hAnsi="宋体" w:eastAsia="宋体" w:cs="宋体"/>
          <w:color w:val="auto"/>
          <w:sz w:val="36"/>
          <w:szCs w:val="36"/>
          <w:highlight w:val="none"/>
        </w:rPr>
      </w:pPr>
      <w:r>
        <w:rPr>
          <w:rStyle w:val="19"/>
          <w:rFonts w:ascii="宋体" w:hAnsi="宋体" w:eastAsia="宋体" w:cs="宋体"/>
          <w:color w:val="auto"/>
          <w:sz w:val="36"/>
          <w:szCs w:val="36"/>
          <w:highlight w:val="none"/>
        </w:rPr>
        <w:t>日期：   </w:t>
      </w:r>
    </w:p>
    <w:p>
      <w:pPr>
        <w:pStyle w:val="37"/>
        <w:spacing w:before="360" w:after="360"/>
        <w:jc w:val="center"/>
        <w:rPr>
          <w:rStyle w:val="19"/>
          <w:rFonts w:ascii="宋体" w:hAnsi="宋体" w:eastAsia="宋体" w:cs="宋体"/>
          <w:color w:val="auto"/>
          <w:sz w:val="36"/>
          <w:szCs w:val="36"/>
          <w:highlight w:val="none"/>
        </w:rPr>
      </w:pPr>
      <w:r>
        <w:rPr>
          <w:rStyle w:val="19"/>
          <w:rFonts w:ascii="宋体" w:hAnsi="宋体" w:eastAsia="宋体" w:cs="宋体"/>
          <w:color w:val="auto"/>
          <w:sz w:val="36"/>
          <w:szCs w:val="36"/>
          <w:highlight w:val="none"/>
        </w:rPr>
        <w:t> </w:t>
      </w:r>
    </w:p>
    <w:p>
      <w:pPr>
        <w:pStyle w:val="37"/>
        <w:spacing w:before="240" w:after="240"/>
        <w:rPr>
          <w:rStyle w:val="19"/>
          <w:rFonts w:ascii="宋体" w:hAnsi="宋体" w:eastAsia="宋体" w:cs="宋体"/>
          <w:color w:val="auto"/>
          <w:sz w:val="24"/>
          <w:szCs w:val="24"/>
          <w:highlight w:val="none"/>
        </w:rPr>
      </w:pPr>
      <w:r>
        <w:rPr>
          <w:rStyle w:val="19"/>
          <w:rFonts w:ascii="宋体" w:hAnsi="宋体" w:eastAsia="宋体" w:cs="宋体"/>
          <w:color w:val="auto"/>
          <w:highlight w:val="none"/>
        </w:rPr>
        <w:t> </w:t>
      </w:r>
    </w:p>
    <w:p>
      <w:pPr>
        <w:pStyle w:val="38"/>
        <w:jc w:val="left"/>
        <w:outlineLvl w:val="0"/>
        <w:rPr>
          <w:rStyle w:val="19"/>
          <w:rFonts w:ascii="Times New Roman" w:hAnsi="Times New Roman" w:eastAsia="Times New Roman" w:cs="Times New Roman"/>
          <w:color w:val="auto"/>
          <w:highlight w:val="none"/>
        </w:rPr>
      </w:pPr>
      <w:r>
        <w:rPr>
          <w:rStyle w:val="19"/>
          <w:rFonts w:ascii="Times New Roman" w:hAnsi="Times New Roman" w:eastAsia="Times New Roman" w:cs="Times New Roman"/>
          <w:color w:val="auto"/>
          <w:highlight w:val="none"/>
        </w:rPr>
        <w:br w:type="page" w:clear="all"/>
      </w:r>
      <w:bookmarkStart w:id="306" w:name="_Toc3172"/>
      <w:bookmarkStart w:id="307" w:name="_Toc14747"/>
      <w:bookmarkStart w:id="308" w:name="_Toc21345"/>
      <w:bookmarkStart w:id="309" w:name="_Toc256000015"/>
      <w:r>
        <w:rPr>
          <w:rStyle w:val="19"/>
          <w:rFonts w:ascii="宋体" w:hAnsi="宋体" w:eastAsia="宋体" w:cs="宋体"/>
          <w:b/>
          <w:color w:val="auto"/>
          <w:sz w:val="32"/>
          <w:highlight w:val="none"/>
        </w:rPr>
        <w:t>二、投标函格式</w:t>
      </w:r>
      <w:bookmarkEnd w:id="306"/>
      <w:bookmarkEnd w:id="307"/>
      <w:bookmarkEnd w:id="308"/>
      <w:bookmarkEnd w:id="309"/>
    </w:p>
    <w:p>
      <w:pPr>
        <w:pStyle w:val="39"/>
        <w:spacing w:line="440" w:lineRule="exact"/>
        <w:jc w:val="center"/>
        <w:outlineLvl w:val="9"/>
        <w:rPr>
          <w:rStyle w:val="19"/>
          <w:rFonts w:ascii="宋体" w:hAnsi="宋体" w:eastAsia="宋体" w:cs="宋体"/>
          <w:b/>
          <w:bCs/>
          <w:color w:val="auto"/>
          <w:sz w:val="32"/>
          <w:szCs w:val="32"/>
          <w:highlight w:val="none"/>
        </w:rPr>
      </w:pPr>
      <w:r>
        <w:rPr>
          <w:rStyle w:val="19"/>
          <w:rFonts w:ascii="宋体" w:hAnsi="宋体" w:eastAsia="宋体" w:cs="宋体"/>
          <w:color w:val="auto"/>
          <w:highlight w:val="none"/>
        </w:rPr>
        <w:t xml:space="preserve">﻿ </w:t>
      </w:r>
      <w:r>
        <w:rPr>
          <w:rStyle w:val="19"/>
          <w:rFonts w:ascii="宋体" w:hAnsi="宋体" w:eastAsia="宋体" w:cs="宋体"/>
          <w:b/>
          <w:bCs/>
          <w:color w:val="auto"/>
          <w:sz w:val="32"/>
          <w:szCs w:val="32"/>
          <w:highlight w:val="none"/>
        </w:rPr>
        <w:t>投标函格式</w:t>
      </w:r>
    </w:p>
    <w:p>
      <w:pPr>
        <w:pStyle w:val="39"/>
        <w:spacing w:before="240" w:after="240"/>
        <w:rPr>
          <w:rFonts w:ascii="宋体" w:hAnsi="宋体" w:eastAsia="宋体" w:cs="宋体"/>
          <w:color w:val="auto"/>
          <w:highlight w:val="none"/>
        </w:rPr>
      </w:pPr>
      <w:r>
        <w:rPr>
          <w:rFonts w:ascii="宋体" w:hAnsi="宋体" w:eastAsia="宋体" w:cs="宋体"/>
          <w:color w:val="auto"/>
          <w:highlight w:val="none"/>
        </w:rPr>
        <w:t>致：</w:t>
      </w:r>
      <w:r>
        <w:rPr>
          <w:rFonts w:ascii="宋体" w:hAnsi="宋体" w:eastAsia="宋体" w:cs="宋体"/>
          <w:color w:val="auto"/>
          <w:highlight w:val="none"/>
          <w:u w:val="single"/>
        </w:rPr>
        <w:t> </w:t>
      </w:r>
      <w:r>
        <w:rPr>
          <w:rFonts w:hint="eastAsia" w:ascii="宋体" w:hAnsi="宋体" w:eastAsia="宋体" w:cs="宋体"/>
          <w:color w:val="auto"/>
          <w:highlight w:val="none"/>
          <w:u w:val="single"/>
          <w:lang w:eastAsia="zh-CN"/>
        </w:rPr>
        <w:t>（</w:t>
      </w:r>
      <w:r>
        <w:rPr>
          <w:rFonts w:hint="eastAsia" w:ascii="宋体" w:hAnsi="宋体" w:eastAsia="宋体" w:cs="宋体"/>
          <w:color w:val="auto"/>
          <w:highlight w:val="none"/>
          <w:u w:val="single"/>
          <w:lang w:val="en-US" w:eastAsia="zh-CN"/>
        </w:rPr>
        <w:t>采购代理单位</w:t>
      </w:r>
      <w:r>
        <w:rPr>
          <w:rFonts w:hint="eastAsia" w:ascii="宋体" w:hAnsi="宋体" w:eastAsia="宋体" w:cs="宋体"/>
          <w:color w:val="auto"/>
          <w:highlight w:val="none"/>
          <w:u w:val="single"/>
          <w:lang w:eastAsia="zh-CN"/>
        </w:rPr>
        <w:t>）</w:t>
      </w:r>
      <w:r>
        <w:rPr>
          <w:rFonts w:hint="eastAsia" w:ascii="宋体" w:hAnsi="宋体" w:eastAsia="宋体" w:cs="宋体"/>
          <w:color w:val="auto"/>
          <w:highlight w:val="none"/>
          <w:u w:val="single"/>
          <w:lang w:val="en-US" w:eastAsia="zh-CN"/>
        </w:rPr>
        <w:t xml:space="preserve"> </w:t>
      </w:r>
      <w:r>
        <w:rPr>
          <w:rFonts w:ascii="宋体" w:hAnsi="宋体" w:eastAsia="宋体" w:cs="宋体"/>
          <w:color w:val="auto"/>
          <w:highlight w:val="none"/>
        </w:rPr>
        <w:t>：</w:t>
      </w:r>
    </w:p>
    <w:p>
      <w:pPr>
        <w:pStyle w:val="39"/>
        <w:spacing w:before="240" w:after="240"/>
        <w:rPr>
          <w:rFonts w:hint="eastAsia" w:ascii="宋体" w:hAnsi="宋体" w:eastAsia="宋体" w:cs="宋体"/>
          <w:color w:val="auto"/>
          <w:highlight w:val="none"/>
        </w:rPr>
      </w:pPr>
      <w:r>
        <w:rPr>
          <w:rFonts w:hint="eastAsia" w:ascii="宋体" w:hAnsi="宋体" w:eastAsia="宋体" w:cs="宋体"/>
          <w:color w:val="auto"/>
          <w:highlight w:val="none"/>
          <w:lang w:val="zh-CN"/>
        </w:rPr>
        <w:t>我们收到贵</w:t>
      </w:r>
      <w:r>
        <w:rPr>
          <w:rFonts w:hint="eastAsia" w:ascii="宋体" w:hAnsi="宋体" w:eastAsia="宋体" w:cs="宋体"/>
          <w:color w:val="auto"/>
          <w:highlight w:val="none"/>
        </w:rPr>
        <w:t>方</w:t>
      </w:r>
      <w:r>
        <w:rPr>
          <w:rFonts w:hint="eastAsia" w:ascii="宋体" w:hAnsi="宋体" w:eastAsia="宋体" w:cs="宋体"/>
          <w:color w:val="auto"/>
          <w:highlight w:val="none"/>
          <w:u w:val="single"/>
          <w:lang w:val="zh-CN"/>
        </w:rPr>
        <w:t xml:space="preserve">            </w:t>
      </w:r>
      <w:r>
        <w:rPr>
          <w:rFonts w:hint="eastAsia" w:ascii="宋体" w:hAnsi="宋体" w:eastAsia="宋体" w:cs="宋体"/>
          <w:color w:val="auto"/>
          <w:highlight w:val="none"/>
          <w:lang w:val="zh-CN"/>
        </w:rPr>
        <w:t>号招标文件，经仔细阅读和研究，我们决定参加投标，</w:t>
      </w:r>
      <w:r>
        <w:rPr>
          <w:rFonts w:hint="eastAsia" w:ascii="宋体" w:hAnsi="宋体" w:eastAsia="宋体" w:cs="宋体"/>
          <w:color w:val="auto"/>
          <w:highlight w:val="none"/>
        </w:rPr>
        <w:t>并做出如下承诺：</w:t>
      </w:r>
    </w:p>
    <w:p>
      <w:pPr>
        <w:pStyle w:val="39"/>
        <w:spacing w:before="240" w:after="240"/>
        <w:rPr>
          <w:rFonts w:hint="eastAsia" w:ascii="宋体" w:hAnsi="宋体" w:eastAsia="宋体" w:cs="宋体"/>
          <w:color w:val="auto"/>
          <w:highlight w:val="none"/>
        </w:rPr>
      </w:pPr>
      <w:r>
        <w:rPr>
          <w:rFonts w:hint="eastAsia" w:ascii="宋体" w:hAnsi="宋体" w:eastAsia="宋体" w:cs="宋体"/>
          <w:color w:val="auto"/>
          <w:highlight w:val="none"/>
        </w:rPr>
        <w:t>1、</w:t>
      </w:r>
      <w:r>
        <w:rPr>
          <w:rFonts w:hint="eastAsia" w:ascii="宋体" w:hAnsi="宋体" w:eastAsia="宋体" w:cs="宋体"/>
          <w:color w:val="auto"/>
          <w:highlight w:val="none"/>
          <w:lang w:val="zh-CN"/>
        </w:rPr>
        <w:t>我</w:t>
      </w:r>
      <w:r>
        <w:rPr>
          <w:rFonts w:hint="eastAsia" w:ascii="宋体" w:hAnsi="宋体" w:eastAsia="宋体" w:cs="宋体"/>
          <w:color w:val="auto"/>
          <w:highlight w:val="none"/>
        </w:rPr>
        <w:t>们</w:t>
      </w:r>
      <w:r>
        <w:rPr>
          <w:rFonts w:hint="eastAsia" w:ascii="宋体" w:hAnsi="宋体" w:eastAsia="宋体" w:cs="宋体"/>
          <w:color w:val="auto"/>
          <w:highlight w:val="none"/>
          <w:lang w:val="zh-CN"/>
        </w:rPr>
        <w:t>已详细审查并确认全部招标文件（包括补充文件）以及全部参考资料和有关附件</w:t>
      </w:r>
      <w:r>
        <w:rPr>
          <w:rFonts w:hint="eastAsia" w:ascii="宋体" w:hAnsi="宋体" w:eastAsia="宋体" w:cs="宋体"/>
          <w:color w:val="auto"/>
          <w:highlight w:val="none"/>
        </w:rPr>
        <w:t>。</w:t>
      </w:r>
    </w:p>
    <w:p>
      <w:pPr>
        <w:pStyle w:val="39"/>
        <w:spacing w:before="240" w:after="240"/>
        <w:rPr>
          <w:rFonts w:hint="eastAsia" w:ascii="宋体" w:hAnsi="宋体" w:eastAsia="宋体" w:cs="宋体"/>
          <w:color w:val="auto"/>
          <w:highlight w:val="none"/>
          <w:lang w:val="zh-CN"/>
        </w:rPr>
      </w:pPr>
      <w:r>
        <w:rPr>
          <w:rFonts w:hint="eastAsia" w:ascii="宋体" w:hAnsi="宋体" w:eastAsia="宋体" w:cs="宋体"/>
          <w:color w:val="auto"/>
          <w:highlight w:val="none"/>
        </w:rPr>
        <w:t>2、</w:t>
      </w:r>
      <w:r>
        <w:rPr>
          <w:rFonts w:hint="eastAsia" w:ascii="宋体" w:hAnsi="宋体" w:eastAsia="宋体" w:cs="宋体"/>
          <w:color w:val="auto"/>
          <w:highlight w:val="none"/>
          <w:lang w:val="zh-CN"/>
        </w:rPr>
        <w:t>我们愿意按照招标文件的一切要求，提供包括完成该项目全部内容的人工、设备、保险、劳保、各种税费和政策性文件规定及合同包含的所有风险、责任等服务期间的一切费用。</w:t>
      </w:r>
    </w:p>
    <w:p>
      <w:pPr>
        <w:pStyle w:val="39"/>
        <w:spacing w:before="240" w:after="240"/>
        <w:rPr>
          <w:rFonts w:hint="eastAsia" w:ascii="宋体" w:hAnsi="宋体" w:eastAsia="宋体" w:cs="宋体"/>
          <w:color w:val="auto"/>
          <w:highlight w:val="none"/>
        </w:rPr>
      </w:pPr>
      <w:r>
        <w:rPr>
          <w:rFonts w:hint="eastAsia" w:ascii="宋体" w:hAnsi="宋体" w:eastAsia="宋体" w:cs="宋体"/>
          <w:color w:val="auto"/>
          <w:highlight w:val="none"/>
        </w:rPr>
        <w:t>3、</w:t>
      </w:r>
      <w:r>
        <w:rPr>
          <w:rFonts w:hint="eastAsia" w:ascii="宋体" w:hAnsi="宋体" w:eastAsia="宋体" w:cs="宋体"/>
          <w:color w:val="auto"/>
          <w:highlight w:val="none"/>
          <w:lang w:val="zh-CN"/>
        </w:rPr>
        <w:t>如果我们的投标书被接受，我们将严格履行招标文件中规定的每一项要求，按期、按质、按量履行合同的义务。</w:t>
      </w:r>
    </w:p>
    <w:p>
      <w:pPr>
        <w:pStyle w:val="39"/>
        <w:spacing w:before="240" w:after="240"/>
        <w:rPr>
          <w:rFonts w:hint="eastAsia" w:ascii="宋体" w:hAnsi="宋体" w:eastAsia="宋体" w:cs="宋体"/>
          <w:color w:val="auto"/>
          <w:highlight w:val="none"/>
        </w:rPr>
      </w:pPr>
      <w:r>
        <w:rPr>
          <w:rFonts w:hint="eastAsia" w:ascii="宋体" w:hAnsi="宋体" w:eastAsia="宋体" w:cs="宋体"/>
          <w:color w:val="auto"/>
          <w:highlight w:val="none"/>
        </w:rPr>
        <w:t>4</w:t>
      </w:r>
      <w:r>
        <w:rPr>
          <w:rFonts w:hint="eastAsia" w:ascii="宋体" w:hAnsi="宋体" w:eastAsia="宋体" w:cs="宋体"/>
          <w:color w:val="auto"/>
          <w:highlight w:val="none"/>
          <w:lang w:val="zh-CN"/>
        </w:rPr>
        <w:t>、我们同意按招标文件中的规定，本投标书的有效期限为开标后</w:t>
      </w:r>
      <w:r>
        <w:rPr>
          <w:rFonts w:hint="eastAsia" w:ascii="宋体" w:hAnsi="宋体" w:eastAsia="宋体" w:cs="宋体"/>
          <w:color w:val="auto"/>
          <w:highlight w:val="none"/>
          <w:u w:val="single"/>
        </w:rPr>
        <w:t>90</w:t>
      </w:r>
      <w:r>
        <w:rPr>
          <w:rFonts w:hint="eastAsia" w:ascii="宋体" w:hAnsi="宋体" w:eastAsia="宋体" w:cs="宋体"/>
          <w:color w:val="auto"/>
          <w:highlight w:val="none"/>
          <w:lang w:val="zh-CN"/>
        </w:rPr>
        <w:t>天。</w:t>
      </w:r>
    </w:p>
    <w:p>
      <w:pPr>
        <w:pStyle w:val="39"/>
        <w:spacing w:before="240" w:after="240"/>
        <w:rPr>
          <w:rFonts w:hint="eastAsia" w:ascii="宋体" w:hAnsi="宋体" w:eastAsia="宋体" w:cs="宋体"/>
          <w:color w:val="auto"/>
          <w:highlight w:val="none"/>
        </w:rPr>
      </w:pPr>
      <w:r>
        <w:rPr>
          <w:rFonts w:hint="eastAsia" w:ascii="宋体" w:hAnsi="宋体" w:eastAsia="宋体" w:cs="宋体"/>
          <w:color w:val="auto"/>
          <w:highlight w:val="none"/>
        </w:rPr>
        <w:t>5</w:t>
      </w:r>
      <w:r>
        <w:rPr>
          <w:rFonts w:hint="eastAsia" w:ascii="宋体" w:hAnsi="宋体" w:eastAsia="宋体" w:cs="宋体"/>
          <w:color w:val="auto"/>
          <w:highlight w:val="none"/>
          <w:lang w:val="zh-CN"/>
        </w:rPr>
        <w:t>、我们愿意提供招标方在招标文件中要求的</w:t>
      </w:r>
      <w:r>
        <w:rPr>
          <w:rFonts w:hint="eastAsia" w:ascii="宋体" w:hAnsi="宋体" w:eastAsia="宋体" w:cs="宋体"/>
          <w:color w:val="auto"/>
          <w:highlight w:val="none"/>
        </w:rPr>
        <w:t>相关</w:t>
      </w:r>
      <w:r>
        <w:rPr>
          <w:rFonts w:hint="eastAsia" w:ascii="宋体" w:hAnsi="宋体" w:eastAsia="宋体" w:cs="宋体"/>
          <w:color w:val="auto"/>
          <w:highlight w:val="none"/>
          <w:lang w:val="zh-CN"/>
        </w:rPr>
        <w:t>资料。</w:t>
      </w:r>
    </w:p>
    <w:p>
      <w:pPr>
        <w:pStyle w:val="39"/>
        <w:spacing w:before="240" w:after="240"/>
        <w:rPr>
          <w:rFonts w:hint="eastAsia" w:ascii="宋体" w:hAnsi="宋体" w:eastAsia="宋体" w:cs="宋体"/>
          <w:color w:val="auto"/>
          <w:highlight w:val="none"/>
        </w:rPr>
      </w:pPr>
      <w:r>
        <w:rPr>
          <w:rFonts w:hint="eastAsia" w:ascii="宋体" w:hAnsi="宋体" w:eastAsia="宋体" w:cs="宋体"/>
          <w:color w:val="auto"/>
          <w:highlight w:val="none"/>
          <w:lang w:val="zh-CN"/>
        </w:rPr>
        <w:t>6、我们承诺该项投标在开标后的全过程中保持有效，不作任何更改和变动。</w:t>
      </w:r>
    </w:p>
    <w:p>
      <w:pPr>
        <w:pStyle w:val="39"/>
        <w:spacing w:before="240" w:after="240"/>
        <w:rPr>
          <w:rFonts w:hint="eastAsia" w:ascii="宋体" w:hAnsi="宋体" w:eastAsia="宋体" w:cs="宋体"/>
          <w:color w:val="auto"/>
          <w:highlight w:val="none"/>
        </w:rPr>
      </w:pPr>
      <w:r>
        <w:rPr>
          <w:rFonts w:hint="eastAsia" w:ascii="宋体" w:hAnsi="宋体" w:eastAsia="宋体" w:cs="宋体"/>
          <w:color w:val="auto"/>
          <w:highlight w:val="none"/>
        </w:rPr>
        <w:t>7</w:t>
      </w:r>
      <w:r>
        <w:rPr>
          <w:rFonts w:hint="eastAsia" w:ascii="宋体" w:hAnsi="宋体" w:eastAsia="宋体" w:cs="宋体"/>
          <w:color w:val="auto"/>
          <w:highlight w:val="none"/>
          <w:lang w:val="zh-CN"/>
        </w:rPr>
        <w:t>、我们愿意按照贵</w:t>
      </w:r>
      <w:r>
        <w:rPr>
          <w:rFonts w:hint="eastAsia" w:ascii="宋体" w:hAnsi="宋体" w:eastAsia="宋体" w:cs="宋体"/>
          <w:color w:val="auto"/>
          <w:highlight w:val="none"/>
        </w:rPr>
        <w:t>方</w:t>
      </w:r>
      <w:r>
        <w:rPr>
          <w:rFonts w:hint="eastAsia" w:ascii="宋体" w:hAnsi="宋体" w:eastAsia="宋体" w:cs="宋体"/>
          <w:color w:val="auto"/>
          <w:highlight w:val="none"/>
          <w:lang w:val="zh-CN"/>
        </w:rPr>
        <w:t>招标文件的要求提供网上投标文件一份，并保证全部投标文件内容真实有效，若有虚假，我公司愿意承担与此相关的一切责任；</w:t>
      </w:r>
    </w:p>
    <w:p>
      <w:pPr>
        <w:pStyle w:val="39"/>
        <w:spacing w:before="240" w:after="240"/>
        <w:rPr>
          <w:rFonts w:hint="eastAsia" w:ascii="宋体" w:hAnsi="宋体" w:eastAsia="宋体" w:cs="宋体"/>
          <w:color w:val="auto"/>
          <w:highlight w:val="none"/>
          <w:lang w:val="zh-CN"/>
        </w:rPr>
      </w:pPr>
      <w:r>
        <w:rPr>
          <w:rFonts w:hint="eastAsia" w:ascii="宋体" w:hAnsi="宋体" w:eastAsia="宋体" w:cs="宋体"/>
          <w:color w:val="auto"/>
          <w:highlight w:val="none"/>
        </w:rPr>
        <w:t>8</w:t>
      </w:r>
      <w:r>
        <w:rPr>
          <w:rFonts w:hint="eastAsia" w:ascii="宋体" w:hAnsi="宋体" w:eastAsia="宋体" w:cs="宋体"/>
          <w:color w:val="auto"/>
          <w:highlight w:val="none"/>
          <w:lang w:val="zh-CN"/>
        </w:rPr>
        <w:t>、我们愿意按照《中华人民共和国</w:t>
      </w:r>
      <w:r>
        <w:rPr>
          <w:rFonts w:hint="eastAsia" w:ascii="宋体" w:hAnsi="宋体" w:eastAsia="宋体" w:cs="宋体"/>
          <w:color w:val="auto"/>
          <w:highlight w:val="none"/>
        </w:rPr>
        <w:t>民法典</w:t>
      </w:r>
      <w:r>
        <w:rPr>
          <w:rFonts w:hint="eastAsia" w:ascii="宋体" w:hAnsi="宋体" w:eastAsia="宋体" w:cs="宋体"/>
          <w:color w:val="auto"/>
          <w:highlight w:val="none"/>
          <w:lang w:val="zh-CN"/>
        </w:rPr>
        <w:t>》履行自己应该承担的全部责任；</w:t>
      </w:r>
    </w:p>
    <w:p>
      <w:pPr>
        <w:pStyle w:val="39"/>
        <w:spacing w:before="240" w:after="240"/>
        <w:rPr>
          <w:rFonts w:ascii="宋体" w:hAnsi="宋体" w:eastAsia="宋体" w:cs="宋体"/>
          <w:color w:val="auto"/>
          <w:highlight w:val="none"/>
        </w:rPr>
      </w:pPr>
      <w:r>
        <w:rPr>
          <w:rFonts w:hint="eastAsia" w:ascii="宋体" w:hAnsi="宋体" w:eastAsia="宋体" w:cs="宋体"/>
          <w:color w:val="auto"/>
          <w:highlight w:val="none"/>
        </w:rPr>
        <w:t>9、我们同意采购人关于违约责任的认定方式和对违约责任的处罚；在服务过程中，如我单位违约，我单位愿意承担相应违约责任。</w:t>
      </w:r>
      <w:r>
        <w:rPr>
          <w:rFonts w:ascii="宋体" w:hAnsi="宋体" w:eastAsia="宋体" w:cs="宋体"/>
          <w:color w:val="auto"/>
          <w:highlight w:val="none"/>
        </w:rPr>
        <w:t xml:space="preserve"> </w:t>
      </w:r>
    </w:p>
    <w:p>
      <w:pPr>
        <w:pStyle w:val="39"/>
        <w:spacing w:before="240" w:after="240"/>
        <w:rPr>
          <w:rFonts w:ascii="宋体" w:hAnsi="宋体" w:eastAsia="宋体" w:cs="宋体"/>
          <w:color w:val="auto"/>
          <w:highlight w:val="none"/>
        </w:rPr>
      </w:pPr>
      <w:r>
        <w:rPr>
          <w:rFonts w:hint="eastAsia" w:ascii="宋体" w:hAnsi="宋体" w:eastAsia="宋体" w:cs="宋体"/>
          <w:color w:val="auto"/>
          <w:highlight w:val="none"/>
          <w:lang w:val="en-US" w:eastAsia="zh-CN"/>
        </w:rPr>
        <w:t>10</w:t>
      </w:r>
      <w:r>
        <w:rPr>
          <w:rFonts w:ascii="宋体" w:hAnsi="宋体" w:eastAsia="宋体" w:cs="宋体"/>
          <w:color w:val="auto"/>
          <w:highlight w:val="none"/>
        </w:rPr>
        <w:t xml:space="preserve">、与本投标有关的正式通讯地址为： </w:t>
      </w:r>
    </w:p>
    <w:p>
      <w:pPr>
        <w:pStyle w:val="39"/>
        <w:spacing w:before="240" w:after="240"/>
        <w:rPr>
          <w:rFonts w:ascii="宋体" w:hAnsi="宋体" w:eastAsia="宋体" w:cs="宋体"/>
          <w:color w:val="auto"/>
          <w:highlight w:val="none"/>
        </w:rPr>
      </w:pPr>
      <w:r>
        <w:rPr>
          <w:rFonts w:ascii="宋体" w:hAnsi="宋体" w:eastAsia="宋体" w:cs="宋体"/>
          <w:color w:val="auto"/>
          <w:highlight w:val="none"/>
        </w:rPr>
        <w:t xml:space="preserve">地址：        </w:t>
      </w:r>
      <w:r>
        <w:rPr>
          <w:rFonts w:hint="eastAsia" w:ascii="宋体" w:hAnsi="宋体" w:eastAsia="宋体" w:cs="宋体"/>
          <w:color w:val="auto"/>
          <w:highlight w:val="none"/>
          <w:lang w:val="en-US" w:eastAsia="zh-CN"/>
        </w:rPr>
        <w:t xml:space="preserve">       </w:t>
      </w:r>
      <w:r>
        <w:rPr>
          <w:rFonts w:ascii="宋体" w:hAnsi="宋体" w:eastAsia="宋体" w:cs="宋体"/>
          <w:color w:val="auto"/>
          <w:highlight w:val="none"/>
        </w:rPr>
        <w:t>邮编：</w:t>
      </w:r>
    </w:p>
    <w:p>
      <w:pPr>
        <w:pStyle w:val="39"/>
        <w:spacing w:before="240" w:after="240"/>
        <w:rPr>
          <w:rFonts w:ascii="宋体" w:hAnsi="宋体" w:eastAsia="宋体" w:cs="宋体"/>
          <w:color w:val="auto"/>
          <w:highlight w:val="none"/>
        </w:rPr>
      </w:pPr>
      <w:r>
        <w:rPr>
          <w:rFonts w:ascii="宋体" w:hAnsi="宋体" w:eastAsia="宋体" w:cs="宋体"/>
          <w:color w:val="auto"/>
          <w:highlight w:val="none"/>
        </w:rPr>
        <w:t>电话：    传真：    </w:t>
      </w:r>
    </w:p>
    <w:p>
      <w:pPr>
        <w:pStyle w:val="39"/>
        <w:spacing w:before="240" w:after="240"/>
        <w:rPr>
          <w:rFonts w:ascii="宋体" w:hAnsi="宋体" w:eastAsia="宋体" w:cs="宋体"/>
          <w:color w:val="auto"/>
          <w:highlight w:val="none"/>
        </w:rPr>
      </w:pPr>
      <w:r>
        <w:rPr>
          <w:rFonts w:ascii="宋体" w:hAnsi="宋体" w:eastAsia="宋体" w:cs="宋体"/>
          <w:color w:val="auto"/>
          <w:highlight w:val="none"/>
        </w:rPr>
        <w:t xml:space="preserve">投标单位代表姓名：    </w:t>
      </w:r>
    </w:p>
    <w:p>
      <w:pPr>
        <w:pStyle w:val="39"/>
        <w:spacing w:before="240" w:after="240"/>
        <w:rPr>
          <w:rFonts w:ascii="宋体" w:hAnsi="宋体" w:eastAsia="宋体" w:cs="宋体"/>
          <w:color w:val="auto"/>
          <w:highlight w:val="none"/>
        </w:rPr>
      </w:pPr>
      <w:r>
        <w:rPr>
          <w:rFonts w:ascii="宋体" w:hAnsi="宋体" w:eastAsia="宋体" w:cs="宋体"/>
          <w:color w:val="auto"/>
          <w:highlight w:val="none"/>
        </w:rPr>
        <w:t xml:space="preserve">投标单位名称：    </w:t>
      </w:r>
    </w:p>
    <w:p>
      <w:pPr>
        <w:pStyle w:val="39"/>
        <w:spacing w:before="240" w:after="240"/>
        <w:rPr>
          <w:rFonts w:ascii="宋体" w:hAnsi="宋体" w:eastAsia="宋体" w:cs="宋体"/>
          <w:color w:val="auto"/>
          <w:highlight w:val="none"/>
        </w:rPr>
      </w:pPr>
      <w:r>
        <w:rPr>
          <w:rFonts w:ascii="宋体" w:hAnsi="宋体" w:eastAsia="宋体" w:cs="宋体"/>
          <w:color w:val="auto"/>
          <w:highlight w:val="none"/>
        </w:rPr>
        <w:t>公章：</w:t>
      </w:r>
    </w:p>
    <w:p>
      <w:pPr>
        <w:pStyle w:val="39"/>
        <w:spacing w:before="240" w:after="240"/>
        <w:rPr>
          <w:rFonts w:ascii="宋体" w:hAnsi="宋体" w:eastAsia="宋体" w:cs="宋体"/>
          <w:color w:val="auto"/>
          <w:highlight w:val="none"/>
        </w:rPr>
      </w:pPr>
      <w:r>
        <w:rPr>
          <w:rFonts w:ascii="宋体" w:hAnsi="宋体" w:eastAsia="宋体" w:cs="宋体"/>
          <w:color w:val="auto"/>
          <w:highlight w:val="none"/>
        </w:rPr>
        <w:t>日期：   </w:t>
      </w:r>
    </w:p>
    <w:p>
      <w:pPr>
        <w:pStyle w:val="40"/>
        <w:jc w:val="left"/>
        <w:outlineLvl w:val="0"/>
        <w:rPr>
          <w:rStyle w:val="19"/>
          <w:rFonts w:ascii="Times New Roman" w:hAnsi="Times New Roman" w:eastAsia="Times New Roman" w:cs="Times New Roman"/>
          <w:color w:val="auto"/>
          <w:highlight w:val="none"/>
        </w:rPr>
      </w:pPr>
      <w:r>
        <w:rPr>
          <w:rStyle w:val="19"/>
          <w:rFonts w:ascii="Times New Roman" w:hAnsi="Times New Roman" w:eastAsia="Times New Roman" w:cs="Times New Roman"/>
          <w:color w:val="auto"/>
          <w:highlight w:val="none"/>
        </w:rPr>
        <w:br w:type="page" w:clear="all"/>
      </w:r>
      <w:bookmarkStart w:id="310" w:name="_Toc20250"/>
      <w:bookmarkStart w:id="311" w:name="_Toc5022"/>
      <w:bookmarkStart w:id="312" w:name="_Toc256000016"/>
      <w:bookmarkStart w:id="313" w:name="_Toc4496"/>
      <w:r>
        <w:rPr>
          <w:rStyle w:val="19"/>
          <w:rFonts w:ascii="宋体" w:hAnsi="宋体" w:eastAsia="宋体" w:cs="宋体"/>
          <w:b/>
          <w:color w:val="auto"/>
          <w:sz w:val="32"/>
          <w:highlight w:val="none"/>
        </w:rPr>
        <w:t>三、开标一览表</w:t>
      </w:r>
      <w:bookmarkEnd w:id="310"/>
      <w:bookmarkEnd w:id="311"/>
      <w:bookmarkEnd w:id="312"/>
      <w:bookmarkEnd w:id="313"/>
    </w:p>
    <w:p>
      <w:pPr>
        <w:pStyle w:val="41"/>
        <w:spacing w:line="440" w:lineRule="exact"/>
        <w:outlineLvl w:val="9"/>
        <w:rPr>
          <w:rStyle w:val="19"/>
          <w:rFonts w:ascii="Times New Roman" w:hAnsi="Times New Roman" w:eastAsia="Times New Roman" w:cs="Times New Roman"/>
          <w:color w:val="auto"/>
          <w:spacing w:val="7"/>
          <w:highlight w:val="none"/>
        </w:rPr>
      </w:pPr>
      <w:r>
        <w:rPr>
          <w:rStyle w:val="19"/>
          <w:rFonts w:ascii="宋体" w:hAnsi="宋体" w:eastAsia="宋体" w:cs="宋体"/>
          <w:color w:val="auto"/>
          <w:highlight w:val="none"/>
        </w:rPr>
        <w:t xml:space="preserve">﻿ </w:t>
      </w:r>
    </w:p>
    <w:p>
      <w:pPr>
        <w:pStyle w:val="41"/>
        <w:spacing w:before="400" w:after="400" w:line="300" w:lineRule="auto"/>
        <w:jc w:val="center"/>
        <w:rPr>
          <w:rStyle w:val="19"/>
          <w:rFonts w:ascii="黑体" w:hAnsi="黑体" w:eastAsia="黑体" w:cs="黑体"/>
          <w:b/>
          <w:bCs/>
          <w:color w:val="auto"/>
          <w:sz w:val="40"/>
          <w:szCs w:val="40"/>
          <w:highlight w:val="none"/>
        </w:rPr>
      </w:pPr>
      <w:r>
        <w:rPr>
          <w:rStyle w:val="19"/>
          <w:rFonts w:ascii="黑体" w:hAnsi="黑体" w:eastAsia="黑体" w:cs="黑体"/>
          <w:b/>
          <w:bCs/>
          <w:color w:val="auto"/>
          <w:sz w:val="40"/>
          <w:szCs w:val="40"/>
          <w:highlight w:val="none"/>
        </w:rPr>
        <w:t>开标一览表</w:t>
      </w:r>
    </w:p>
    <w:p>
      <w:pPr>
        <w:pStyle w:val="41"/>
        <w:spacing w:before="400" w:after="400" w:line="300" w:lineRule="auto"/>
        <w:jc w:val="center"/>
        <w:rPr>
          <w:rStyle w:val="19"/>
          <w:rFonts w:hint="eastAsia" w:ascii="宋体" w:hAnsi="宋体" w:eastAsia="宋体" w:cs="宋体"/>
          <w:b/>
          <w:bCs/>
          <w:color w:val="auto"/>
          <w:sz w:val="24"/>
          <w:szCs w:val="24"/>
          <w:highlight w:val="none"/>
          <w:lang w:eastAsia="zh-CN"/>
        </w:rPr>
      </w:pPr>
      <w:r>
        <w:rPr>
          <w:rStyle w:val="19"/>
          <w:rFonts w:hint="eastAsia" w:ascii="宋体" w:hAnsi="宋体" w:eastAsia="宋体" w:cs="宋体"/>
          <w:b/>
          <w:bCs/>
          <w:color w:val="auto"/>
          <w:sz w:val="24"/>
          <w:szCs w:val="24"/>
          <w:highlight w:val="none"/>
          <w:lang w:eastAsia="zh-CN"/>
        </w:rPr>
        <w:t>（</w:t>
      </w:r>
      <w:r>
        <w:rPr>
          <w:rStyle w:val="19"/>
          <w:rFonts w:hint="eastAsia" w:ascii="宋体" w:hAnsi="宋体" w:eastAsia="宋体" w:cs="宋体"/>
          <w:b/>
          <w:bCs/>
          <w:color w:val="auto"/>
          <w:sz w:val="24"/>
          <w:szCs w:val="24"/>
          <w:highlight w:val="none"/>
          <w:lang w:val="en-US" w:eastAsia="zh-CN"/>
        </w:rPr>
        <w:t>按系统中统一格式</w:t>
      </w:r>
      <w:r>
        <w:rPr>
          <w:rStyle w:val="19"/>
          <w:rFonts w:hint="eastAsia" w:ascii="宋体" w:hAnsi="宋体" w:eastAsia="宋体" w:cs="宋体"/>
          <w:b/>
          <w:bCs/>
          <w:color w:val="auto"/>
          <w:sz w:val="24"/>
          <w:szCs w:val="24"/>
          <w:highlight w:val="none"/>
          <w:lang w:eastAsia="zh-CN"/>
        </w:rPr>
        <w:t>）</w:t>
      </w:r>
    </w:p>
    <w:p>
      <w:pPr>
        <w:pStyle w:val="42"/>
        <w:keepNext w:val="0"/>
        <w:keepLines w:val="0"/>
        <w:pageBreakBefore/>
        <w:widowControl/>
        <w:jc w:val="left"/>
        <w:outlineLvl w:val="0"/>
        <w:rPr>
          <w:rStyle w:val="19"/>
          <w:rFonts w:ascii="Times New Roman" w:hAnsi="Times New Roman" w:eastAsia="Times New Roman" w:cs="Times New Roman"/>
          <w:color w:val="auto"/>
          <w:highlight w:val="none"/>
        </w:rPr>
      </w:pPr>
      <w:bookmarkStart w:id="314" w:name="_Toc31229"/>
      <w:bookmarkStart w:id="315" w:name="_Toc31101"/>
      <w:bookmarkStart w:id="316" w:name="_Toc256000017"/>
      <w:bookmarkStart w:id="317" w:name="_Toc24531"/>
      <w:r>
        <w:rPr>
          <w:rStyle w:val="19"/>
          <w:rFonts w:ascii="宋体" w:hAnsi="宋体" w:eastAsia="宋体" w:cs="宋体"/>
          <w:b/>
          <w:color w:val="auto"/>
          <w:sz w:val="32"/>
          <w:highlight w:val="none"/>
        </w:rPr>
        <w:t>四、资格证明文件</w:t>
      </w:r>
      <w:bookmarkEnd w:id="314"/>
      <w:bookmarkEnd w:id="315"/>
      <w:bookmarkEnd w:id="316"/>
      <w:bookmarkEnd w:id="317"/>
    </w:p>
    <w:p>
      <w:pPr>
        <w:pStyle w:val="43"/>
        <w:jc w:val="left"/>
        <w:outlineLvl w:val="2"/>
        <w:rPr>
          <w:rStyle w:val="19"/>
          <w:rFonts w:ascii="Times New Roman" w:hAnsi="Times New Roman" w:eastAsia="Times New Roman" w:cs="Times New Roman"/>
          <w:color w:val="auto"/>
          <w:highlight w:val="none"/>
        </w:rPr>
      </w:pPr>
      <w:r>
        <w:rPr>
          <w:rStyle w:val="19"/>
          <w:rFonts w:ascii="Times New Roman" w:hAnsi="Times New Roman" w:eastAsia="Times New Roman" w:cs="Times New Roman"/>
          <w:color w:val="auto"/>
          <w:highlight w:val="none"/>
        </w:rPr>
        <w:br w:type="page" w:clear="all"/>
      </w:r>
      <w:r>
        <w:rPr>
          <w:rStyle w:val="19"/>
          <w:rFonts w:ascii="宋体" w:hAnsi="宋体" w:eastAsia="宋体" w:cs="宋体"/>
          <w:b/>
          <w:color w:val="auto"/>
          <w:sz w:val="28"/>
          <w:highlight w:val="none"/>
        </w:rPr>
        <w:t xml:space="preserve">  法人或者其他组织的营业执照等证明文件，自然人的身份证明</w:t>
      </w:r>
      <w:r>
        <w:rPr>
          <w:rStyle w:val="19"/>
          <w:rFonts w:hint="eastAsia" w:ascii="宋体" w:hAnsi="宋体" w:eastAsia="宋体" w:cs="宋体"/>
          <w:b w:val="0"/>
          <w:bCs/>
          <w:color w:val="auto"/>
          <w:sz w:val="28"/>
          <w:highlight w:val="none"/>
          <w:lang w:val="en-US" w:eastAsia="zh-CN"/>
        </w:rPr>
        <w:t>（注：若供应商为分公司，则还须提供总公司同意其独立开展业务的授权，其中银行、保险、石油石化、电力、电信、邮政、铁路等特殊行业，可提供总公司有关文件或制度等能够证明总公司授权其独立开展业务的证明材料）</w:t>
      </w:r>
    </w:p>
    <w:p>
      <w:pPr>
        <w:pStyle w:val="44"/>
        <w:spacing w:line="440" w:lineRule="exact"/>
        <w:outlineLvl w:val="9"/>
        <w:rPr>
          <w:rStyle w:val="19"/>
          <w:rFonts w:ascii="Times New Roman" w:hAnsi="Times New Roman" w:eastAsia="Times New Roman" w:cs="Times New Roman"/>
          <w:color w:val="auto"/>
          <w:spacing w:val="7"/>
          <w:highlight w:val="none"/>
        </w:rPr>
      </w:pPr>
      <w:r>
        <w:rPr>
          <w:rStyle w:val="19"/>
          <w:rFonts w:ascii="Times New Roman" w:hAnsi="Times New Roman" w:eastAsia="Times New Roman" w:cs="Times New Roman"/>
          <w:color w:val="auto"/>
          <w:highlight w:val="none"/>
        </w:rPr>
        <w:t xml:space="preserve">﻿ </w:t>
      </w:r>
    </w:p>
    <w:p>
      <w:pPr>
        <w:pStyle w:val="44"/>
        <w:spacing w:before="240" w:after="240" w:line="360" w:lineRule="auto"/>
        <w:jc w:val="left"/>
        <w:rPr>
          <w:rStyle w:val="19"/>
          <w:rFonts w:ascii="Times New Roman" w:hAnsi="Times New Roman" w:eastAsia="Times New Roman" w:cs="Times New Roman"/>
          <w:color w:val="auto"/>
          <w:sz w:val="24"/>
          <w:szCs w:val="24"/>
          <w:highlight w:val="none"/>
        </w:rPr>
      </w:pPr>
      <w:r>
        <w:rPr>
          <w:rStyle w:val="19"/>
          <w:rFonts w:ascii="Times New Roman" w:hAnsi="Times New Roman" w:eastAsia="Times New Roman" w:cs="Times New Roman"/>
          <w:color w:val="auto"/>
          <w:highlight w:val="none"/>
        </w:rPr>
        <w:t xml:space="preserve">  </w:t>
      </w:r>
    </w:p>
    <w:p>
      <w:pPr>
        <w:pStyle w:val="44"/>
        <w:spacing w:before="240" w:after="240"/>
        <w:jc w:val="center"/>
        <w:rPr>
          <w:rStyle w:val="19"/>
          <w:rFonts w:ascii="Times New Roman" w:hAnsi="Times New Roman" w:eastAsia="Times New Roman" w:cs="Times New Roman"/>
          <w:color w:val="auto"/>
          <w:sz w:val="24"/>
          <w:szCs w:val="24"/>
          <w:highlight w:val="none"/>
        </w:rPr>
      </w:pPr>
      <w:r>
        <w:rPr>
          <w:rStyle w:val="19"/>
          <w:rFonts w:ascii="Times New Roman" w:hAnsi="Times New Roman" w:eastAsia="Times New Roman" w:cs="Times New Roman"/>
          <w:color w:val="auto"/>
          <w:highlight w:val="none"/>
        </w:rPr>
        <w:t xml:space="preserve">  </w:t>
      </w:r>
    </w:p>
    <w:p>
      <w:pPr>
        <w:pStyle w:val="45"/>
        <w:jc w:val="left"/>
        <w:outlineLvl w:val="2"/>
        <w:rPr>
          <w:rStyle w:val="19"/>
          <w:rFonts w:ascii="Times New Roman" w:hAnsi="Times New Roman" w:eastAsia="Times New Roman" w:cs="Times New Roman"/>
          <w:color w:val="auto"/>
          <w:highlight w:val="none"/>
        </w:rPr>
      </w:pPr>
      <w:r>
        <w:rPr>
          <w:rStyle w:val="19"/>
          <w:rFonts w:ascii="Times New Roman" w:hAnsi="Times New Roman" w:eastAsia="Times New Roman" w:cs="Times New Roman"/>
          <w:color w:val="auto"/>
          <w:highlight w:val="none"/>
        </w:rPr>
        <w:br w:type="page" w:clear="all"/>
      </w:r>
      <w:r>
        <w:rPr>
          <w:rStyle w:val="19"/>
          <w:rFonts w:ascii="宋体" w:hAnsi="宋体" w:eastAsia="宋体" w:cs="宋体"/>
          <w:b/>
          <w:color w:val="auto"/>
          <w:sz w:val="28"/>
          <w:highlight w:val="none"/>
        </w:rPr>
        <w:t xml:space="preserve">  财务状况报告（成立不满一年不需要提供）</w:t>
      </w:r>
    </w:p>
    <w:p>
      <w:pPr>
        <w:pStyle w:val="46"/>
        <w:spacing w:line="440" w:lineRule="exact"/>
        <w:outlineLvl w:val="9"/>
        <w:rPr>
          <w:rStyle w:val="19"/>
          <w:rFonts w:ascii="Times New Roman" w:hAnsi="Times New Roman" w:eastAsia="Times New Roman" w:cs="Times New Roman"/>
          <w:color w:val="auto"/>
          <w:spacing w:val="7"/>
          <w:highlight w:val="none"/>
        </w:rPr>
      </w:pPr>
      <w:r>
        <w:rPr>
          <w:rStyle w:val="19"/>
          <w:rFonts w:ascii="Times New Roman" w:hAnsi="Times New Roman" w:eastAsia="Times New Roman" w:cs="Times New Roman"/>
          <w:color w:val="auto"/>
          <w:highlight w:val="none"/>
        </w:rPr>
        <w:t xml:space="preserve">﻿ </w:t>
      </w:r>
    </w:p>
    <w:p>
      <w:pPr>
        <w:pStyle w:val="47"/>
        <w:jc w:val="left"/>
        <w:outlineLvl w:val="2"/>
        <w:rPr>
          <w:rStyle w:val="19"/>
          <w:rFonts w:ascii="Times New Roman" w:hAnsi="Times New Roman" w:eastAsia="Times New Roman" w:cs="Times New Roman"/>
          <w:color w:val="auto"/>
          <w:highlight w:val="none"/>
        </w:rPr>
      </w:pPr>
      <w:r>
        <w:rPr>
          <w:rStyle w:val="19"/>
          <w:rFonts w:ascii="Times New Roman" w:hAnsi="Times New Roman" w:eastAsia="Times New Roman" w:cs="Times New Roman"/>
          <w:color w:val="auto"/>
          <w:highlight w:val="none"/>
        </w:rPr>
        <w:br w:type="page" w:clear="all"/>
      </w:r>
      <w:r>
        <w:rPr>
          <w:rStyle w:val="19"/>
          <w:rFonts w:ascii="宋体" w:hAnsi="宋体" w:eastAsia="宋体" w:cs="宋体"/>
          <w:b/>
          <w:color w:val="auto"/>
          <w:sz w:val="28"/>
          <w:highlight w:val="none"/>
        </w:rPr>
        <w:t xml:space="preserve">  依法缴纳税收和社会保障资金的相关材料</w:t>
      </w:r>
    </w:p>
    <w:p>
      <w:pPr>
        <w:pStyle w:val="48"/>
        <w:jc w:val="left"/>
        <w:outlineLvl w:val="2"/>
        <w:rPr>
          <w:rStyle w:val="19"/>
          <w:rFonts w:ascii="Times New Roman" w:hAnsi="Times New Roman" w:eastAsia="Times New Roman" w:cs="Times New Roman"/>
          <w:color w:val="auto"/>
          <w:highlight w:val="none"/>
        </w:rPr>
      </w:pPr>
      <w:r>
        <w:rPr>
          <w:rStyle w:val="19"/>
          <w:rFonts w:ascii="Times New Roman" w:hAnsi="Times New Roman" w:eastAsia="Times New Roman" w:cs="Times New Roman"/>
          <w:color w:val="auto"/>
          <w:highlight w:val="none"/>
        </w:rPr>
        <w:br w:type="page" w:clear="all"/>
      </w:r>
      <w:r>
        <w:rPr>
          <w:rStyle w:val="19"/>
          <w:rFonts w:ascii="宋体" w:hAnsi="宋体" w:eastAsia="宋体" w:cs="宋体"/>
          <w:b/>
          <w:color w:val="auto"/>
          <w:sz w:val="28"/>
          <w:highlight w:val="none"/>
        </w:rPr>
        <w:t xml:space="preserve">  具备履行合同所必需的设备和专业技术能力的书面声明</w:t>
      </w:r>
    </w:p>
    <w:p>
      <w:pPr>
        <w:pStyle w:val="49"/>
        <w:spacing w:line="440" w:lineRule="exact"/>
        <w:outlineLvl w:val="9"/>
        <w:rPr>
          <w:rStyle w:val="19"/>
          <w:rFonts w:ascii="Times New Roman" w:hAnsi="Times New Roman" w:eastAsia="Times New Roman" w:cs="Times New Roman"/>
          <w:color w:val="auto"/>
          <w:spacing w:val="7"/>
          <w:highlight w:val="none"/>
        </w:rPr>
      </w:pPr>
      <w:r>
        <w:rPr>
          <w:rStyle w:val="19"/>
          <w:rFonts w:ascii="宋体" w:hAnsi="宋体" w:eastAsia="宋体" w:cs="宋体"/>
          <w:color w:val="auto"/>
          <w:highlight w:val="none"/>
        </w:rPr>
        <w:t xml:space="preserve">﻿ </w:t>
      </w:r>
    </w:p>
    <w:p>
      <w:pPr>
        <w:pStyle w:val="49"/>
        <w:spacing w:before="320" w:after="320"/>
        <w:jc w:val="center"/>
        <w:rPr>
          <w:rStyle w:val="19"/>
          <w:rFonts w:ascii="宋体" w:hAnsi="宋体" w:eastAsia="宋体" w:cs="宋体"/>
          <w:b/>
          <w:bCs/>
          <w:color w:val="auto"/>
          <w:sz w:val="32"/>
          <w:szCs w:val="32"/>
          <w:highlight w:val="none"/>
        </w:rPr>
      </w:pPr>
      <w:r>
        <w:rPr>
          <w:rStyle w:val="19"/>
          <w:rFonts w:ascii="宋体" w:hAnsi="宋体" w:eastAsia="宋体" w:cs="宋体"/>
          <w:b/>
          <w:bCs/>
          <w:color w:val="auto"/>
          <w:sz w:val="32"/>
          <w:szCs w:val="32"/>
          <w:highlight w:val="none"/>
        </w:rPr>
        <w:t>具备履行合同所必需的设备和专业技术能力的书面声明</w:t>
      </w:r>
    </w:p>
    <w:p>
      <w:pPr>
        <w:pStyle w:val="49"/>
        <w:spacing w:before="240" w:after="240"/>
        <w:rPr>
          <w:rStyle w:val="19"/>
          <w:rFonts w:ascii="宋体" w:hAnsi="宋体" w:eastAsia="宋体" w:cs="宋体"/>
          <w:color w:val="auto"/>
          <w:sz w:val="24"/>
          <w:szCs w:val="24"/>
          <w:highlight w:val="none"/>
        </w:rPr>
      </w:pPr>
      <w:r>
        <w:rPr>
          <w:rStyle w:val="19"/>
          <w:rFonts w:ascii="宋体" w:hAnsi="宋体" w:eastAsia="宋体" w:cs="宋体"/>
          <w:color w:val="auto"/>
          <w:highlight w:val="none"/>
        </w:rPr>
        <w:t> </w:t>
      </w:r>
    </w:p>
    <w:p>
      <w:pPr>
        <w:pStyle w:val="49"/>
        <w:spacing w:before="320" w:after="320"/>
        <w:jc w:val="center"/>
        <w:rPr>
          <w:rStyle w:val="19"/>
          <w:rFonts w:ascii="宋体" w:hAnsi="宋体" w:eastAsia="宋体" w:cs="宋体"/>
          <w:b/>
          <w:bCs/>
          <w:color w:val="auto"/>
          <w:sz w:val="32"/>
          <w:szCs w:val="32"/>
          <w:highlight w:val="none"/>
        </w:rPr>
      </w:pPr>
      <w:r>
        <w:rPr>
          <w:rStyle w:val="19"/>
          <w:rFonts w:ascii="宋体" w:hAnsi="宋体" w:eastAsia="宋体" w:cs="宋体"/>
          <w:b/>
          <w:bCs/>
          <w:color w:val="auto"/>
          <w:sz w:val="32"/>
          <w:szCs w:val="32"/>
          <w:highlight w:val="none"/>
        </w:rPr>
        <w:t> </w:t>
      </w:r>
    </w:p>
    <w:p>
      <w:pPr>
        <w:pStyle w:val="49"/>
        <w:spacing w:before="240" w:after="240"/>
        <w:rPr>
          <w:rStyle w:val="19"/>
          <w:rFonts w:ascii="宋体" w:hAnsi="宋体" w:eastAsia="宋体" w:cs="宋体"/>
          <w:color w:val="auto"/>
          <w:sz w:val="24"/>
          <w:szCs w:val="24"/>
          <w:highlight w:val="none"/>
        </w:rPr>
      </w:pPr>
      <w:r>
        <w:rPr>
          <w:rStyle w:val="19"/>
          <w:rFonts w:ascii="宋体" w:hAnsi="宋体" w:eastAsia="宋体" w:cs="宋体"/>
          <w:color w:val="auto"/>
          <w:highlight w:val="none"/>
        </w:rPr>
        <w:t> </w:t>
      </w:r>
    </w:p>
    <w:p>
      <w:pPr>
        <w:pStyle w:val="49"/>
        <w:spacing w:before="240" w:after="240"/>
        <w:rPr>
          <w:rStyle w:val="19"/>
          <w:rFonts w:ascii="宋体" w:hAnsi="宋体" w:eastAsia="宋体" w:cs="宋体"/>
          <w:color w:val="auto"/>
          <w:sz w:val="24"/>
          <w:szCs w:val="24"/>
          <w:highlight w:val="none"/>
        </w:rPr>
      </w:pPr>
      <w:r>
        <w:rPr>
          <w:rStyle w:val="19"/>
          <w:rFonts w:ascii="宋体" w:hAnsi="宋体" w:eastAsia="宋体" w:cs="宋体"/>
          <w:color w:val="auto"/>
          <w:highlight w:val="none"/>
        </w:rPr>
        <w:t xml:space="preserve">    我单位郑重声明： 我单位具备履行本项采购合同所必需的设备和专业技术能力。 </w:t>
      </w:r>
    </w:p>
    <w:p>
      <w:pPr>
        <w:pStyle w:val="49"/>
        <w:spacing w:before="360" w:after="360"/>
        <w:rPr>
          <w:rStyle w:val="19"/>
          <w:rFonts w:ascii="宋体" w:hAnsi="宋体" w:eastAsia="宋体" w:cs="宋体"/>
          <w:color w:val="auto"/>
          <w:sz w:val="36"/>
          <w:szCs w:val="36"/>
          <w:highlight w:val="none"/>
        </w:rPr>
      </w:pPr>
      <w:r>
        <w:rPr>
          <w:rStyle w:val="19"/>
          <w:rFonts w:ascii="宋体" w:hAnsi="宋体" w:eastAsia="宋体" w:cs="宋体"/>
          <w:color w:val="auto"/>
          <w:sz w:val="36"/>
          <w:szCs w:val="36"/>
          <w:highlight w:val="none"/>
        </w:rPr>
        <w:t> </w:t>
      </w:r>
    </w:p>
    <w:p>
      <w:pPr>
        <w:pStyle w:val="49"/>
        <w:spacing w:before="360" w:after="360"/>
        <w:jc w:val="center"/>
        <w:rPr>
          <w:rStyle w:val="19"/>
          <w:rFonts w:ascii="宋体" w:hAnsi="宋体" w:eastAsia="宋体" w:cs="宋体"/>
          <w:color w:val="auto"/>
          <w:sz w:val="36"/>
          <w:szCs w:val="36"/>
          <w:highlight w:val="none"/>
        </w:rPr>
      </w:pPr>
      <w:r>
        <w:rPr>
          <w:rStyle w:val="19"/>
          <w:rFonts w:ascii="宋体" w:hAnsi="宋体" w:eastAsia="宋体" w:cs="宋体"/>
          <w:color w:val="auto"/>
          <w:sz w:val="36"/>
          <w:szCs w:val="36"/>
          <w:highlight w:val="none"/>
        </w:rPr>
        <w:t> </w:t>
      </w:r>
    </w:p>
    <w:p>
      <w:pPr>
        <w:pStyle w:val="49"/>
        <w:spacing w:before="360" w:after="360"/>
        <w:jc w:val="center"/>
        <w:rPr>
          <w:rStyle w:val="19"/>
          <w:rFonts w:ascii="宋体" w:hAnsi="宋体" w:eastAsia="宋体" w:cs="宋体"/>
          <w:color w:val="auto"/>
          <w:sz w:val="36"/>
          <w:szCs w:val="36"/>
          <w:highlight w:val="none"/>
        </w:rPr>
      </w:pPr>
      <w:r>
        <w:rPr>
          <w:rStyle w:val="19"/>
          <w:rFonts w:ascii="宋体" w:hAnsi="宋体" w:eastAsia="宋体" w:cs="宋体"/>
          <w:color w:val="auto"/>
          <w:sz w:val="36"/>
          <w:szCs w:val="36"/>
          <w:highlight w:val="none"/>
        </w:rPr>
        <w:t> </w:t>
      </w:r>
    </w:p>
    <w:p>
      <w:pPr>
        <w:pStyle w:val="49"/>
        <w:spacing w:before="360" w:after="360"/>
        <w:jc w:val="center"/>
        <w:rPr>
          <w:rStyle w:val="19"/>
          <w:rFonts w:ascii="宋体" w:hAnsi="宋体" w:eastAsia="宋体" w:cs="宋体"/>
          <w:color w:val="auto"/>
          <w:sz w:val="36"/>
          <w:szCs w:val="36"/>
          <w:highlight w:val="none"/>
        </w:rPr>
      </w:pPr>
      <w:r>
        <w:rPr>
          <w:rStyle w:val="19"/>
          <w:rFonts w:ascii="宋体" w:hAnsi="宋体" w:eastAsia="宋体" w:cs="宋体"/>
          <w:color w:val="auto"/>
          <w:sz w:val="36"/>
          <w:szCs w:val="36"/>
          <w:highlight w:val="none"/>
        </w:rPr>
        <w:t> </w:t>
      </w:r>
    </w:p>
    <w:p>
      <w:pPr>
        <w:pStyle w:val="49"/>
        <w:spacing w:before="210" w:after="210"/>
        <w:rPr>
          <w:rStyle w:val="19"/>
          <w:rFonts w:ascii="宋体" w:hAnsi="宋体" w:eastAsia="宋体" w:cs="宋体"/>
          <w:color w:val="auto"/>
          <w:sz w:val="21"/>
          <w:szCs w:val="21"/>
          <w:highlight w:val="none"/>
        </w:rPr>
      </w:pPr>
      <w:r>
        <w:rPr>
          <w:rStyle w:val="19"/>
          <w:rFonts w:ascii="宋体" w:hAnsi="宋体" w:eastAsia="宋体" w:cs="宋体"/>
          <w:color w:val="auto"/>
          <w:sz w:val="21"/>
          <w:szCs w:val="21"/>
          <w:highlight w:val="none"/>
        </w:rPr>
        <w:t> 投标单位（加盖公章）：   </w:t>
      </w:r>
    </w:p>
    <w:p>
      <w:pPr>
        <w:pStyle w:val="50"/>
        <w:jc w:val="left"/>
        <w:outlineLvl w:val="2"/>
        <w:rPr>
          <w:rStyle w:val="19"/>
          <w:rFonts w:ascii="Times New Roman" w:hAnsi="Times New Roman" w:eastAsia="Times New Roman" w:cs="Times New Roman"/>
          <w:color w:val="auto"/>
          <w:highlight w:val="none"/>
        </w:rPr>
      </w:pPr>
      <w:r>
        <w:rPr>
          <w:rStyle w:val="19"/>
          <w:rFonts w:ascii="Times New Roman" w:hAnsi="Times New Roman" w:eastAsia="Times New Roman" w:cs="Times New Roman"/>
          <w:color w:val="auto"/>
          <w:highlight w:val="none"/>
        </w:rPr>
        <w:br w:type="page" w:clear="all"/>
      </w:r>
      <w:r>
        <w:rPr>
          <w:rStyle w:val="19"/>
          <w:rFonts w:ascii="宋体" w:hAnsi="宋体" w:eastAsia="宋体" w:cs="宋体"/>
          <w:b/>
          <w:color w:val="auto"/>
          <w:sz w:val="28"/>
          <w:highlight w:val="none"/>
        </w:rPr>
        <w:t xml:space="preserve">  参加政府采购活动前3年内在经营活动中没有重大违法记录的书面声明</w:t>
      </w:r>
    </w:p>
    <w:p>
      <w:pPr>
        <w:pStyle w:val="51"/>
        <w:spacing w:line="440" w:lineRule="exact"/>
        <w:outlineLvl w:val="9"/>
        <w:rPr>
          <w:rStyle w:val="19"/>
          <w:rFonts w:ascii="Times New Roman" w:hAnsi="Times New Roman" w:eastAsia="Times New Roman" w:cs="Times New Roman"/>
          <w:color w:val="auto"/>
          <w:spacing w:val="7"/>
          <w:highlight w:val="none"/>
        </w:rPr>
      </w:pPr>
      <w:r>
        <w:rPr>
          <w:rStyle w:val="19"/>
          <w:rFonts w:ascii="宋体" w:hAnsi="宋体" w:eastAsia="宋体" w:cs="宋体"/>
          <w:color w:val="auto"/>
          <w:highlight w:val="none"/>
        </w:rPr>
        <w:t xml:space="preserve">﻿ </w:t>
      </w:r>
    </w:p>
    <w:p>
      <w:pPr>
        <w:pStyle w:val="51"/>
        <w:spacing w:before="320" w:after="320"/>
        <w:jc w:val="center"/>
        <w:rPr>
          <w:rStyle w:val="19"/>
          <w:rFonts w:ascii="宋体" w:hAnsi="宋体" w:eastAsia="宋体" w:cs="宋体"/>
          <w:b/>
          <w:bCs/>
          <w:color w:val="auto"/>
          <w:sz w:val="32"/>
          <w:szCs w:val="32"/>
          <w:highlight w:val="none"/>
        </w:rPr>
      </w:pPr>
      <w:r>
        <w:rPr>
          <w:rStyle w:val="19"/>
          <w:rFonts w:ascii="宋体" w:hAnsi="宋体" w:eastAsia="宋体" w:cs="宋体"/>
          <w:b/>
          <w:bCs/>
          <w:color w:val="auto"/>
          <w:sz w:val="32"/>
          <w:szCs w:val="32"/>
          <w:highlight w:val="none"/>
        </w:rPr>
        <w:t>参加政府采购活动前3年内在经营活动中没有重大违法记录的书面声明</w:t>
      </w:r>
    </w:p>
    <w:p>
      <w:pPr>
        <w:pStyle w:val="51"/>
        <w:spacing w:before="240" w:after="240"/>
        <w:rPr>
          <w:rStyle w:val="19"/>
          <w:rFonts w:ascii="宋体" w:hAnsi="宋体" w:eastAsia="宋体" w:cs="宋体"/>
          <w:color w:val="auto"/>
          <w:sz w:val="24"/>
          <w:szCs w:val="24"/>
          <w:highlight w:val="none"/>
        </w:rPr>
      </w:pPr>
      <w:r>
        <w:rPr>
          <w:rStyle w:val="19"/>
          <w:rFonts w:ascii="宋体" w:hAnsi="宋体" w:eastAsia="宋体" w:cs="宋体"/>
          <w:color w:val="auto"/>
          <w:highlight w:val="none"/>
        </w:rPr>
        <w:t> </w:t>
      </w:r>
    </w:p>
    <w:p>
      <w:pPr>
        <w:pStyle w:val="51"/>
        <w:spacing w:before="320" w:after="320"/>
        <w:jc w:val="center"/>
        <w:rPr>
          <w:rStyle w:val="19"/>
          <w:rFonts w:ascii="宋体" w:hAnsi="宋体" w:eastAsia="宋体" w:cs="宋体"/>
          <w:b/>
          <w:bCs/>
          <w:color w:val="auto"/>
          <w:sz w:val="32"/>
          <w:szCs w:val="32"/>
          <w:highlight w:val="none"/>
        </w:rPr>
      </w:pPr>
      <w:r>
        <w:rPr>
          <w:rStyle w:val="19"/>
          <w:rFonts w:ascii="宋体" w:hAnsi="宋体" w:eastAsia="宋体" w:cs="宋体"/>
          <w:b/>
          <w:bCs/>
          <w:color w:val="auto"/>
          <w:sz w:val="32"/>
          <w:szCs w:val="32"/>
          <w:highlight w:val="none"/>
        </w:rPr>
        <w:t> </w:t>
      </w:r>
    </w:p>
    <w:p>
      <w:pPr>
        <w:pStyle w:val="51"/>
        <w:spacing w:before="320" w:after="320"/>
        <w:jc w:val="center"/>
        <w:rPr>
          <w:rStyle w:val="19"/>
          <w:rFonts w:ascii="宋体" w:hAnsi="宋体" w:eastAsia="宋体" w:cs="宋体"/>
          <w:color w:val="auto"/>
          <w:sz w:val="32"/>
          <w:szCs w:val="32"/>
          <w:highlight w:val="none"/>
        </w:rPr>
      </w:pPr>
      <w:r>
        <w:rPr>
          <w:rStyle w:val="19"/>
          <w:rFonts w:ascii="宋体" w:hAnsi="宋体" w:eastAsia="宋体" w:cs="宋体"/>
          <w:color w:val="auto"/>
          <w:sz w:val="32"/>
          <w:szCs w:val="32"/>
          <w:highlight w:val="none"/>
        </w:rPr>
        <w:t>声明</w:t>
      </w:r>
    </w:p>
    <w:p>
      <w:pPr>
        <w:pStyle w:val="51"/>
        <w:spacing w:before="240" w:after="240"/>
        <w:rPr>
          <w:rStyle w:val="19"/>
          <w:rFonts w:ascii="宋体" w:hAnsi="宋体" w:eastAsia="宋体" w:cs="宋体"/>
          <w:color w:val="auto"/>
          <w:sz w:val="24"/>
          <w:szCs w:val="24"/>
          <w:highlight w:val="none"/>
        </w:rPr>
      </w:pPr>
      <w:r>
        <w:rPr>
          <w:rStyle w:val="19"/>
          <w:rFonts w:ascii="宋体" w:hAnsi="宋体" w:eastAsia="宋体" w:cs="宋体"/>
          <w:color w:val="auto"/>
          <w:highlight w:val="none"/>
        </w:rPr>
        <w:t> </w:t>
      </w:r>
    </w:p>
    <w:p>
      <w:pPr>
        <w:pStyle w:val="51"/>
        <w:spacing w:before="240" w:after="240"/>
        <w:rPr>
          <w:rStyle w:val="19"/>
          <w:rFonts w:ascii="宋体" w:hAnsi="宋体" w:eastAsia="宋体" w:cs="宋体"/>
          <w:color w:val="auto"/>
          <w:sz w:val="24"/>
          <w:szCs w:val="24"/>
          <w:highlight w:val="none"/>
        </w:rPr>
      </w:pPr>
      <w:r>
        <w:rPr>
          <w:rStyle w:val="19"/>
          <w:rFonts w:ascii="宋体" w:hAnsi="宋体" w:eastAsia="宋体" w:cs="宋体"/>
          <w:color w:val="auto"/>
          <w:highlight w:val="none"/>
        </w:rPr>
        <w:t xml:space="preserve">    我单位郑重声明：参加本次政府采购活动前3年内，我单位在经营活动中没有因违法经营受到刑事处罚或者责令停产停业、吊销许可证或者执照、较大数额罚款等行政处罚。 </w:t>
      </w:r>
    </w:p>
    <w:p>
      <w:pPr>
        <w:pStyle w:val="51"/>
        <w:spacing w:before="240" w:after="240"/>
        <w:rPr>
          <w:rStyle w:val="19"/>
          <w:rFonts w:ascii="宋体" w:hAnsi="宋体" w:eastAsia="宋体" w:cs="宋体"/>
          <w:color w:val="auto"/>
          <w:sz w:val="24"/>
          <w:szCs w:val="24"/>
          <w:highlight w:val="none"/>
        </w:rPr>
      </w:pPr>
      <w:r>
        <w:rPr>
          <w:rStyle w:val="19"/>
          <w:rFonts w:ascii="宋体" w:hAnsi="宋体" w:eastAsia="宋体" w:cs="宋体"/>
          <w:color w:val="auto"/>
          <w:highlight w:val="none"/>
        </w:rPr>
        <w:t> </w:t>
      </w:r>
    </w:p>
    <w:p>
      <w:pPr>
        <w:pStyle w:val="51"/>
        <w:spacing w:before="240" w:after="240"/>
        <w:jc w:val="center"/>
        <w:rPr>
          <w:rStyle w:val="19"/>
          <w:rFonts w:ascii="宋体" w:hAnsi="宋体" w:eastAsia="宋体" w:cs="宋体"/>
          <w:color w:val="auto"/>
          <w:sz w:val="24"/>
          <w:szCs w:val="24"/>
          <w:highlight w:val="none"/>
        </w:rPr>
      </w:pPr>
      <w:r>
        <w:rPr>
          <w:rStyle w:val="19"/>
          <w:rFonts w:ascii="宋体" w:hAnsi="宋体" w:eastAsia="宋体" w:cs="宋体"/>
          <w:color w:val="auto"/>
          <w:highlight w:val="none"/>
        </w:rPr>
        <w:t> </w:t>
      </w:r>
    </w:p>
    <w:p>
      <w:pPr>
        <w:pStyle w:val="51"/>
        <w:spacing w:before="240" w:after="240"/>
        <w:jc w:val="center"/>
        <w:rPr>
          <w:rStyle w:val="19"/>
          <w:rFonts w:ascii="宋体" w:hAnsi="宋体" w:eastAsia="宋体" w:cs="宋体"/>
          <w:color w:val="auto"/>
          <w:sz w:val="24"/>
          <w:szCs w:val="24"/>
          <w:highlight w:val="none"/>
        </w:rPr>
      </w:pPr>
      <w:r>
        <w:rPr>
          <w:rStyle w:val="19"/>
          <w:rFonts w:ascii="宋体" w:hAnsi="宋体" w:eastAsia="宋体" w:cs="宋体"/>
          <w:color w:val="auto"/>
          <w:highlight w:val="none"/>
        </w:rPr>
        <w:t> </w:t>
      </w:r>
    </w:p>
    <w:p>
      <w:pPr>
        <w:pStyle w:val="51"/>
        <w:spacing w:before="240" w:after="240"/>
        <w:jc w:val="center"/>
        <w:rPr>
          <w:rStyle w:val="19"/>
          <w:rFonts w:ascii="宋体" w:hAnsi="宋体" w:eastAsia="宋体" w:cs="宋体"/>
          <w:color w:val="auto"/>
          <w:sz w:val="24"/>
          <w:szCs w:val="24"/>
          <w:highlight w:val="none"/>
        </w:rPr>
      </w:pPr>
      <w:r>
        <w:rPr>
          <w:rStyle w:val="19"/>
          <w:rFonts w:ascii="宋体" w:hAnsi="宋体" w:eastAsia="宋体" w:cs="宋体"/>
          <w:color w:val="auto"/>
          <w:highlight w:val="none"/>
        </w:rPr>
        <w:t> </w:t>
      </w:r>
    </w:p>
    <w:p>
      <w:pPr>
        <w:pStyle w:val="51"/>
        <w:spacing w:before="240" w:after="240"/>
        <w:rPr>
          <w:rStyle w:val="19"/>
          <w:rFonts w:ascii="宋体" w:hAnsi="宋体" w:eastAsia="宋体" w:cs="宋体"/>
          <w:color w:val="auto"/>
          <w:sz w:val="24"/>
          <w:szCs w:val="24"/>
          <w:highlight w:val="none"/>
        </w:rPr>
      </w:pPr>
      <w:r>
        <w:rPr>
          <w:rStyle w:val="19"/>
          <w:rFonts w:ascii="宋体" w:hAnsi="宋体" w:eastAsia="宋体" w:cs="宋体"/>
          <w:color w:val="auto"/>
          <w:highlight w:val="none"/>
        </w:rPr>
        <w:t> 投标单位（加盖公章）：   </w:t>
      </w:r>
    </w:p>
    <w:p>
      <w:pPr>
        <w:pStyle w:val="52"/>
        <w:jc w:val="left"/>
        <w:outlineLvl w:val="2"/>
        <w:rPr>
          <w:rStyle w:val="19"/>
          <w:rFonts w:ascii="Times New Roman" w:hAnsi="Times New Roman" w:eastAsia="Times New Roman" w:cs="Times New Roman"/>
          <w:color w:val="auto"/>
          <w:highlight w:val="none"/>
        </w:rPr>
      </w:pPr>
      <w:r>
        <w:rPr>
          <w:rStyle w:val="19"/>
          <w:rFonts w:ascii="Times New Roman" w:hAnsi="Times New Roman" w:eastAsia="Times New Roman" w:cs="Times New Roman"/>
          <w:color w:val="auto"/>
          <w:highlight w:val="none"/>
        </w:rPr>
        <w:br w:type="page" w:clear="all"/>
      </w:r>
      <w:r>
        <w:rPr>
          <w:rStyle w:val="19"/>
          <w:rFonts w:ascii="宋体" w:hAnsi="宋体" w:eastAsia="宋体" w:cs="宋体"/>
          <w:b/>
          <w:color w:val="auto"/>
          <w:sz w:val="28"/>
          <w:highlight w:val="none"/>
        </w:rPr>
        <w:t xml:space="preserve">  授权委托书</w:t>
      </w:r>
    </w:p>
    <w:p>
      <w:pPr>
        <w:pStyle w:val="53"/>
        <w:spacing w:line="440" w:lineRule="exact"/>
        <w:outlineLvl w:val="9"/>
        <w:rPr>
          <w:rStyle w:val="19"/>
          <w:rFonts w:ascii="Times New Roman" w:hAnsi="Times New Roman" w:eastAsia="Times New Roman" w:cs="Times New Roman"/>
          <w:color w:val="auto"/>
          <w:spacing w:val="7"/>
          <w:highlight w:val="none"/>
        </w:rPr>
      </w:pPr>
      <w:r>
        <w:rPr>
          <w:rStyle w:val="19"/>
          <w:rFonts w:ascii="Times New Roman" w:hAnsi="Times New Roman" w:eastAsia="Times New Roman" w:cs="Times New Roman"/>
          <w:color w:val="auto"/>
          <w:highlight w:val="none"/>
        </w:rPr>
        <w:t xml:space="preserve">﻿ </w:t>
      </w:r>
    </w:p>
    <w:p>
      <w:pPr>
        <w:pStyle w:val="53"/>
        <w:spacing w:before="320" w:after="320"/>
        <w:jc w:val="center"/>
        <w:rPr>
          <w:rStyle w:val="19"/>
          <w:rFonts w:ascii="Times New Roman" w:hAnsi="Times New Roman" w:eastAsia="Times New Roman" w:cs="Times New Roman"/>
          <w:b/>
          <w:bCs/>
          <w:color w:val="auto"/>
          <w:sz w:val="32"/>
          <w:szCs w:val="32"/>
          <w:highlight w:val="none"/>
        </w:rPr>
      </w:pPr>
      <w:r>
        <w:rPr>
          <w:rStyle w:val="19"/>
          <w:rFonts w:ascii="Times New Roman" w:hAnsi="Times New Roman" w:eastAsia="Times New Roman" w:cs="Times New Roman"/>
          <w:b/>
          <w:bCs/>
          <w:color w:val="auto"/>
          <w:sz w:val="32"/>
          <w:szCs w:val="32"/>
          <w:highlight w:val="none"/>
        </w:rPr>
        <w:t>授权委托书</w:t>
      </w:r>
    </w:p>
    <w:p>
      <w:pPr>
        <w:pStyle w:val="53"/>
        <w:spacing w:before="240" w:after="240"/>
        <w:rPr>
          <w:rStyle w:val="19"/>
          <w:rFonts w:ascii="Times New Roman" w:hAnsi="Times New Roman" w:eastAsia="Times New Roman" w:cs="Times New Roman"/>
          <w:color w:val="auto"/>
          <w:sz w:val="24"/>
          <w:szCs w:val="24"/>
          <w:highlight w:val="none"/>
        </w:rPr>
      </w:pPr>
      <w:r>
        <w:rPr>
          <w:rStyle w:val="19"/>
          <w:rFonts w:ascii="Times New Roman" w:hAnsi="Times New Roman" w:eastAsia="Times New Roman" w:cs="Times New Roman"/>
          <w:color w:val="auto"/>
          <w:highlight w:val="none"/>
        </w:rPr>
        <w:t> </w:t>
      </w:r>
    </w:p>
    <w:p>
      <w:pPr>
        <w:pStyle w:val="53"/>
        <w:spacing w:before="240" w:after="240"/>
        <w:ind w:firstLine="500"/>
        <w:rPr>
          <w:rStyle w:val="19"/>
          <w:rFonts w:ascii="Times New Roman" w:hAnsi="Times New Roman" w:eastAsia="Times New Roman" w:cs="Times New Roman"/>
          <w:color w:val="auto"/>
          <w:sz w:val="24"/>
          <w:szCs w:val="24"/>
          <w:highlight w:val="none"/>
        </w:rPr>
      </w:pPr>
      <w:r>
        <w:rPr>
          <w:rStyle w:val="19"/>
          <w:rFonts w:ascii="Times New Roman" w:hAnsi="Times New Roman" w:eastAsia="Times New Roman" w:cs="Times New Roman"/>
          <w:color w:val="auto"/>
          <w:highlight w:val="none"/>
        </w:rPr>
        <w:t>本授权书声明：   （投标人名称）授权</w:t>
      </w:r>
      <w:bookmarkStart w:id="318" w:name="sys_STR"/>
      <w:bookmarkEnd w:id="318"/>
      <w:r>
        <w:rPr>
          <w:rStyle w:val="19"/>
          <w:rFonts w:ascii="Times New Roman" w:hAnsi="Times New Roman" w:eastAsia="Times New Roman" w:cs="Times New Roman"/>
          <w:color w:val="auto"/>
          <w:highlight w:val="none"/>
        </w:rPr>
        <w:t xml:space="preserve">(被授权人的姓名)为我方就   项目采购活动的合法代理人，以本单位名义全权处理一切与该项目采购有关的事务。 </w:t>
      </w:r>
    </w:p>
    <w:p>
      <w:pPr>
        <w:pStyle w:val="53"/>
        <w:spacing w:before="240" w:after="240"/>
        <w:ind w:firstLine="500"/>
        <w:rPr>
          <w:rStyle w:val="19"/>
          <w:rFonts w:ascii="Times New Roman" w:hAnsi="Times New Roman" w:eastAsia="Times New Roman" w:cs="Times New Roman"/>
          <w:color w:val="auto"/>
          <w:sz w:val="24"/>
          <w:szCs w:val="24"/>
          <w:highlight w:val="none"/>
        </w:rPr>
      </w:pPr>
      <w:r>
        <w:rPr>
          <w:rStyle w:val="19"/>
          <w:rFonts w:ascii="Times New Roman" w:hAnsi="Times New Roman" w:eastAsia="Times New Roman" w:cs="Times New Roman"/>
          <w:color w:val="auto"/>
          <w:highlight w:val="none"/>
        </w:rPr>
        <w:t xml:space="preserve">本授权书于   起生效，特此声明。  </w:t>
      </w:r>
    </w:p>
    <w:p>
      <w:pPr>
        <w:pStyle w:val="53"/>
        <w:spacing w:before="240" w:after="240"/>
        <w:rPr>
          <w:rStyle w:val="19"/>
          <w:rFonts w:ascii="Times New Roman" w:hAnsi="Times New Roman" w:eastAsia="Times New Roman" w:cs="Times New Roman"/>
          <w:color w:val="auto"/>
          <w:sz w:val="24"/>
          <w:szCs w:val="24"/>
          <w:highlight w:val="none"/>
        </w:rPr>
      </w:pPr>
      <w:r>
        <w:rPr>
          <w:rStyle w:val="19"/>
          <w:rFonts w:ascii="Times New Roman" w:hAnsi="Times New Roman" w:eastAsia="Times New Roman" w:cs="Times New Roman"/>
          <w:color w:val="auto"/>
          <w:highlight w:val="none"/>
        </w:rPr>
        <w:t> </w:t>
      </w:r>
    </w:p>
    <w:p>
      <w:pPr>
        <w:pStyle w:val="53"/>
        <w:spacing w:before="240" w:after="240"/>
        <w:ind w:firstLine="3570"/>
        <w:rPr>
          <w:rStyle w:val="19"/>
          <w:rFonts w:ascii="Times New Roman" w:hAnsi="Times New Roman" w:eastAsia="Times New Roman" w:cs="Times New Roman"/>
          <w:color w:val="auto"/>
          <w:sz w:val="24"/>
          <w:szCs w:val="24"/>
          <w:highlight w:val="none"/>
        </w:rPr>
      </w:pPr>
      <w:r>
        <w:rPr>
          <w:rStyle w:val="19"/>
          <w:rFonts w:ascii="Times New Roman" w:hAnsi="Times New Roman" w:eastAsia="Times New Roman" w:cs="Times New Roman"/>
          <w:color w:val="auto"/>
          <w:highlight w:val="none"/>
        </w:rPr>
        <w:t>被授权人身份证号码：   </w:t>
      </w:r>
    </w:p>
    <w:p>
      <w:pPr>
        <w:pStyle w:val="53"/>
        <w:spacing w:before="240" w:after="240"/>
        <w:ind w:firstLine="3570"/>
        <w:rPr>
          <w:rStyle w:val="19"/>
          <w:rFonts w:ascii="Times New Roman" w:hAnsi="Times New Roman" w:eastAsia="Times New Roman" w:cs="Times New Roman"/>
          <w:color w:val="auto"/>
          <w:sz w:val="24"/>
          <w:szCs w:val="24"/>
          <w:highlight w:val="none"/>
        </w:rPr>
      </w:pPr>
      <w:r>
        <w:rPr>
          <w:rStyle w:val="19"/>
          <w:rFonts w:ascii="Times New Roman" w:hAnsi="Times New Roman" w:eastAsia="Times New Roman" w:cs="Times New Roman"/>
          <w:color w:val="auto"/>
          <w:highlight w:val="none"/>
        </w:rPr>
        <w:t>被授权人联系电话：（手机）   </w:t>
      </w:r>
    </w:p>
    <w:p>
      <w:pPr>
        <w:pStyle w:val="53"/>
        <w:spacing w:before="240" w:after="240"/>
        <w:ind w:firstLine="3570"/>
        <w:rPr>
          <w:rStyle w:val="19"/>
          <w:rFonts w:ascii="Times New Roman" w:hAnsi="Times New Roman" w:eastAsia="Times New Roman" w:cs="Times New Roman"/>
          <w:color w:val="auto"/>
          <w:sz w:val="24"/>
          <w:szCs w:val="24"/>
          <w:highlight w:val="none"/>
        </w:rPr>
      </w:pPr>
      <w:r>
        <w:rPr>
          <w:rStyle w:val="19"/>
          <w:rFonts w:ascii="Times New Roman" w:hAnsi="Times New Roman" w:eastAsia="Times New Roman" w:cs="Times New Roman"/>
          <w:color w:val="auto"/>
          <w:highlight w:val="none"/>
        </w:rPr>
        <w:t>授权单位名称：   （加盖公章）</w:t>
      </w:r>
    </w:p>
    <w:p>
      <w:pPr>
        <w:pStyle w:val="53"/>
        <w:spacing w:before="240" w:after="240"/>
        <w:ind w:firstLine="3570"/>
        <w:rPr>
          <w:rStyle w:val="19"/>
          <w:rFonts w:ascii="Times New Roman" w:hAnsi="Times New Roman" w:eastAsia="Times New Roman" w:cs="Times New Roman"/>
          <w:color w:val="auto"/>
          <w:sz w:val="24"/>
          <w:szCs w:val="24"/>
          <w:highlight w:val="none"/>
        </w:rPr>
      </w:pPr>
      <w:r>
        <w:rPr>
          <w:rStyle w:val="19"/>
          <w:rFonts w:ascii="Times New Roman" w:hAnsi="Times New Roman" w:eastAsia="Times New Roman" w:cs="Times New Roman"/>
          <w:color w:val="auto"/>
          <w:highlight w:val="none"/>
        </w:rPr>
        <w:t>单位地址：   </w:t>
      </w:r>
    </w:p>
    <w:p>
      <w:pPr>
        <w:pStyle w:val="53"/>
        <w:spacing w:before="240" w:after="240"/>
        <w:ind w:firstLine="4830"/>
        <w:rPr>
          <w:rStyle w:val="19"/>
          <w:rFonts w:ascii="Times New Roman" w:hAnsi="Times New Roman" w:eastAsia="Times New Roman" w:cs="Times New Roman"/>
          <w:color w:val="auto"/>
          <w:sz w:val="24"/>
          <w:szCs w:val="24"/>
          <w:highlight w:val="none"/>
        </w:rPr>
      </w:pPr>
      <w:r>
        <w:rPr>
          <w:rStyle w:val="19"/>
          <w:rFonts w:ascii="Times New Roman" w:hAnsi="Times New Roman" w:eastAsia="Times New Roman" w:cs="Times New Roman"/>
          <w:color w:val="auto"/>
          <w:highlight w:val="none"/>
        </w:rPr>
        <w:t>日期：   </w:t>
      </w:r>
    </w:p>
    <w:p>
      <w:pPr>
        <w:pStyle w:val="54"/>
        <w:jc w:val="left"/>
        <w:outlineLvl w:val="2"/>
        <w:rPr>
          <w:rStyle w:val="19"/>
          <w:rFonts w:ascii="Times New Roman" w:hAnsi="Times New Roman" w:eastAsia="Times New Roman" w:cs="Times New Roman"/>
          <w:color w:val="auto"/>
          <w:highlight w:val="none"/>
        </w:rPr>
      </w:pPr>
      <w:r>
        <w:rPr>
          <w:rStyle w:val="19"/>
          <w:rFonts w:ascii="Times New Roman" w:hAnsi="Times New Roman" w:eastAsia="Times New Roman" w:cs="Times New Roman"/>
          <w:color w:val="auto"/>
          <w:highlight w:val="none"/>
        </w:rPr>
        <w:br w:type="page" w:clear="all"/>
      </w:r>
      <w:r>
        <w:rPr>
          <w:rStyle w:val="19"/>
          <w:rFonts w:ascii="宋体" w:hAnsi="宋体" w:eastAsia="宋体" w:cs="宋体"/>
          <w:b/>
          <w:color w:val="auto"/>
          <w:sz w:val="28"/>
          <w:highlight w:val="none"/>
        </w:rPr>
        <w:t xml:space="preserve">  关于资格证明文件的书面承诺</w:t>
      </w:r>
    </w:p>
    <w:p>
      <w:pPr>
        <w:pStyle w:val="55"/>
        <w:spacing w:line="440" w:lineRule="exact"/>
        <w:outlineLvl w:val="9"/>
        <w:rPr>
          <w:rStyle w:val="19"/>
          <w:rFonts w:ascii="Times New Roman" w:hAnsi="Times New Roman" w:eastAsia="Times New Roman" w:cs="Times New Roman"/>
          <w:color w:val="auto"/>
          <w:spacing w:val="7"/>
          <w:highlight w:val="none"/>
        </w:rPr>
      </w:pPr>
      <w:r>
        <w:rPr>
          <w:rStyle w:val="19"/>
          <w:rFonts w:ascii="宋体" w:hAnsi="宋体" w:eastAsia="宋体" w:cs="宋体"/>
          <w:color w:val="auto"/>
          <w:highlight w:val="none"/>
        </w:rPr>
        <w:t xml:space="preserve">﻿ </w:t>
      </w:r>
    </w:p>
    <w:p>
      <w:pPr>
        <w:pStyle w:val="55"/>
        <w:spacing w:before="240" w:after="240"/>
        <w:rPr>
          <w:rStyle w:val="19"/>
          <w:rFonts w:ascii="宋体" w:hAnsi="宋体" w:eastAsia="宋体" w:cs="宋体"/>
          <w:color w:val="auto"/>
          <w:sz w:val="24"/>
          <w:szCs w:val="24"/>
          <w:highlight w:val="none"/>
        </w:rPr>
      </w:pPr>
      <w:r>
        <w:rPr>
          <w:rStyle w:val="19"/>
          <w:rFonts w:ascii="宋体" w:hAnsi="宋体" w:eastAsia="宋体" w:cs="宋体"/>
          <w:color w:val="auto"/>
          <w:highlight w:val="none"/>
        </w:rPr>
        <w:t xml:space="preserve">  </w:t>
      </w:r>
    </w:p>
    <w:p>
      <w:pPr>
        <w:pStyle w:val="55"/>
        <w:spacing w:before="320" w:after="320"/>
        <w:jc w:val="center"/>
        <w:rPr>
          <w:rStyle w:val="19"/>
          <w:rFonts w:ascii="宋体" w:hAnsi="宋体" w:eastAsia="宋体" w:cs="宋体"/>
          <w:b/>
          <w:bCs/>
          <w:color w:val="auto"/>
          <w:sz w:val="32"/>
          <w:szCs w:val="32"/>
          <w:highlight w:val="none"/>
        </w:rPr>
      </w:pPr>
      <w:r>
        <w:rPr>
          <w:rStyle w:val="19"/>
          <w:rFonts w:ascii="宋体" w:hAnsi="宋体" w:eastAsia="宋体" w:cs="宋体"/>
          <w:b/>
          <w:bCs/>
          <w:color w:val="auto"/>
          <w:sz w:val="32"/>
          <w:szCs w:val="32"/>
          <w:highlight w:val="none"/>
        </w:rPr>
        <w:t> </w:t>
      </w:r>
    </w:p>
    <w:p>
      <w:pPr>
        <w:pStyle w:val="55"/>
        <w:spacing w:before="240" w:after="240"/>
        <w:rPr>
          <w:rStyle w:val="19"/>
          <w:rFonts w:ascii="宋体" w:hAnsi="宋体" w:eastAsia="宋体" w:cs="宋体"/>
          <w:color w:val="auto"/>
          <w:sz w:val="24"/>
          <w:szCs w:val="24"/>
          <w:highlight w:val="none"/>
        </w:rPr>
      </w:pPr>
      <w:r>
        <w:rPr>
          <w:rStyle w:val="19"/>
          <w:rFonts w:ascii="宋体" w:hAnsi="宋体" w:eastAsia="宋体" w:cs="宋体"/>
          <w:color w:val="auto"/>
          <w:highlight w:val="none"/>
        </w:rPr>
        <w:t> </w:t>
      </w:r>
    </w:p>
    <w:p>
      <w:pPr>
        <w:pStyle w:val="55"/>
        <w:spacing w:before="320" w:after="320"/>
        <w:jc w:val="center"/>
        <w:rPr>
          <w:rStyle w:val="19"/>
          <w:rFonts w:ascii="宋体" w:hAnsi="宋体" w:eastAsia="宋体" w:cs="宋体"/>
          <w:color w:val="auto"/>
          <w:sz w:val="32"/>
          <w:szCs w:val="32"/>
          <w:highlight w:val="none"/>
        </w:rPr>
      </w:pPr>
      <w:r>
        <w:rPr>
          <w:rStyle w:val="19"/>
          <w:rFonts w:ascii="宋体" w:hAnsi="宋体" w:eastAsia="宋体" w:cs="宋体"/>
          <w:color w:val="auto"/>
          <w:sz w:val="32"/>
          <w:szCs w:val="32"/>
          <w:highlight w:val="none"/>
        </w:rPr>
        <w:t>关于资格证明文件的书面承诺</w:t>
      </w:r>
    </w:p>
    <w:p>
      <w:pPr>
        <w:pStyle w:val="55"/>
        <w:spacing w:before="240" w:after="240"/>
        <w:rPr>
          <w:rStyle w:val="19"/>
          <w:rFonts w:ascii="宋体" w:hAnsi="宋体" w:eastAsia="宋体" w:cs="宋体"/>
          <w:color w:val="auto"/>
          <w:sz w:val="24"/>
          <w:szCs w:val="24"/>
          <w:highlight w:val="none"/>
        </w:rPr>
      </w:pPr>
      <w:r>
        <w:rPr>
          <w:rStyle w:val="19"/>
          <w:rFonts w:ascii="宋体" w:hAnsi="宋体" w:eastAsia="宋体" w:cs="宋体"/>
          <w:color w:val="auto"/>
          <w:highlight w:val="none"/>
        </w:rPr>
        <w:t> </w:t>
      </w:r>
    </w:p>
    <w:p>
      <w:pPr>
        <w:pStyle w:val="55"/>
        <w:spacing w:before="320" w:after="320"/>
        <w:jc w:val="center"/>
        <w:rPr>
          <w:rStyle w:val="19"/>
          <w:rFonts w:ascii="宋体" w:hAnsi="宋体" w:eastAsia="宋体" w:cs="宋体"/>
          <w:b/>
          <w:bCs/>
          <w:color w:val="auto"/>
          <w:sz w:val="32"/>
          <w:szCs w:val="32"/>
          <w:highlight w:val="none"/>
        </w:rPr>
      </w:pPr>
      <w:r>
        <w:rPr>
          <w:rStyle w:val="19"/>
          <w:rFonts w:ascii="宋体" w:hAnsi="宋体" w:eastAsia="宋体" w:cs="宋体"/>
          <w:b/>
          <w:bCs/>
          <w:color w:val="auto"/>
          <w:sz w:val="32"/>
          <w:szCs w:val="32"/>
          <w:highlight w:val="none"/>
        </w:rPr>
        <w:t> </w:t>
      </w:r>
    </w:p>
    <w:p>
      <w:pPr>
        <w:pStyle w:val="55"/>
        <w:spacing w:before="240" w:after="240"/>
        <w:rPr>
          <w:rStyle w:val="19"/>
          <w:rFonts w:ascii="宋体" w:hAnsi="宋体" w:eastAsia="宋体" w:cs="宋体"/>
          <w:color w:val="auto"/>
          <w:sz w:val="24"/>
          <w:szCs w:val="24"/>
          <w:highlight w:val="none"/>
        </w:rPr>
      </w:pPr>
      <w:r>
        <w:rPr>
          <w:rStyle w:val="19"/>
          <w:rFonts w:ascii="宋体" w:hAnsi="宋体" w:eastAsia="宋体" w:cs="宋体"/>
          <w:color w:val="auto"/>
          <w:highlight w:val="none"/>
        </w:rPr>
        <w:t> </w:t>
      </w:r>
    </w:p>
    <w:p>
      <w:pPr>
        <w:pStyle w:val="55"/>
        <w:spacing w:before="240" w:after="240"/>
        <w:rPr>
          <w:rStyle w:val="19"/>
          <w:rFonts w:ascii="宋体" w:hAnsi="宋体" w:eastAsia="宋体" w:cs="宋体"/>
          <w:color w:val="auto"/>
          <w:sz w:val="24"/>
          <w:szCs w:val="24"/>
          <w:highlight w:val="none"/>
        </w:rPr>
      </w:pPr>
      <w:r>
        <w:rPr>
          <w:rStyle w:val="19"/>
          <w:rFonts w:ascii="宋体" w:hAnsi="宋体" w:eastAsia="宋体" w:cs="宋体"/>
          <w:color w:val="auto"/>
          <w:highlight w:val="none"/>
        </w:rPr>
        <w:t xml:space="preserve">    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 </w:t>
      </w:r>
    </w:p>
    <w:p>
      <w:pPr>
        <w:pStyle w:val="55"/>
        <w:spacing w:before="240" w:after="240"/>
        <w:rPr>
          <w:rStyle w:val="19"/>
          <w:rFonts w:ascii="宋体" w:hAnsi="宋体" w:eastAsia="宋体" w:cs="宋体"/>
          <w:color w:val="auto"/>
          <w:sz w:val="24"/>
          <w:szCs w:val="24"/>
          <w:highlight w:val="none"/>
        </w:rPr>
      </w:pPr>
      <w:r>
        <w:rPr>
          <w:rStyle w:val="19"/>
          <w:rFonts w:ascii="宋体" w:hAnsi="宋体" w:eastAsia="宋体" w:cs="宋体"/>
          <w:color w:val="auto"/>
          <w:highlight w:val="none"/>
        </w:rPr>
        <w:t> </w:t>
      </w:r>
    </w:p>
    <w:p>
      <w:pPr>
        <w:pStyle w:val="55"/>
        <w:spacing w:before="240" w:after="240"/>
        <w:jc w:val="center"/>
        <w:rPr>
          <w:rStyle w:val="19"/>
          <w:rFonts w:ascii="宋体" w:hAnsi="宋体" w:eastAsia="宋体" w:cs="宋体"/>
          <w:color w:val="auto"/>
          <w:sz w:val="24"/>
          <w:szCs w:val="24"/>
          <w:highlight w:val="none"/>
        </w:rPr>
      </w:pPr>
      <w:r>
        <w:rPr>
          <w:rStyle w:val="19"/>
          <w:rFonts w:ascii="宋体" w:hAnsi="宋体" w:eastAsia="宋体" w:cs="宋体"/>
          <w:color w:val="auto"/>
          <w:highlight w:val="none"/>
        </w:rPr>
        <w:t> </w:t>
      </w:r>
    </w:p>
    <w:p>
      <w:pPr>
        <w:pStyle w:val="55"/>
        <w:spacing w:before="240" w:after="240"/>
        <w:jc w:val="center"/>
        <w:rPr>
          <w:rStyle w:val="19"/>
          <w:rFonts w:ascii="宋体" w:hAnsi="宋体" w:eastAsia="宋体" w:cs="宋体"/>
          <w:color w:val="auto"/>
          <w:sz w:val="24"/>
          <w:szCs w:val="24"/>
          <w:highlight w:val="none"/>
        </w:rPr>
      </w:pPr>
      <w:r>
        <w:rPr>
          <w:rStyle w:val="19"/>
          <w:rFonts w:ascii="宋体" w:hAnsi="宋体" w:eastAsia="宋体" w:cs="宋体"/>
          <w:color w:val="auto"/>
          <w:highlight w:val="none"/>
        </w:rPr>
        <w:t> </w:t>
      </w:r>
    </w:p>
    <w:p>
      <w:pPr>
        <w:pStyle w:val="55"/>
        <w:spacing w:before="240" w:after="240"/>
        <w:jc w:val="center"/>
        <w:rPr>
          <w:rStyle w:val="19"/>
          <w:rFonts w:ascii="宋体" w:hAnsi="宋体" w:eastAsia="宋体" w:cs="宋体"/>
          <w:color w:val="auto"/>
          <w:sz w:val="24"/>
          <w:szCs w:val="24"/>
          <w:highlight w:val="none"/>
        </w:rPr>
      </w:pPr>
      <w:r>
        <w:rPr>
          <w:rStyle w:val="19"/>
          <w:rFonts w:ascii="宋体" w:hAnsi="宋体" w:eastAsia="宋体" w:cs="宋体"/>
          <w:color w:val="auto"/>
          <w:highlight w:val="none"/>
        </w:rPr>
        <w:t> </w:t>
      </w:r>
    </w:p>
    <w:p>
      <w:pPr>
        <w:pStyle w:val="55"/>
        <w:spacing w:before="240" w:after="240"/>
        <w:rPr>
          <w:rStyle w:val="19"/>
          <w:rFonts w:ascii="宋体" w:hAnsi="宋体" w:eastAsia="宋体" w:cs="宋体"/>
          <w:color w:val="auto"/>
          <w:sz w:val="24"/>
          <w:szCs w:val="24"/>
          <w:highlight w:val="none"/>
        </w:rPr>
      </w:pPr>
      <w:r>
        <w:rPr>
          <w:rStyle w:val="19"/>
          <w:rFonts w:ascii="宋体" w:hAnsi="宋体" w:eastAsia="宋体" w:cs="宋体"/>
          <w:color w:val="auto"/>
          <w:highlight w:val="none"/>
        </w:rPr>
        <w:t> 投标单位（加盖公章）：   </w:t>
      </w:r>
    </w:p>
    <w:p>
      <w:pPr>
        <w:pStyle w:val="56"/>
        <w:jc w:val="left"/>
        <w:outlineLvl w:val="0"/>
        <w:rPr>
          <w:rStyle w:val="19"/>
          <w:rFonts w:ascii="Times New Roman" w:hAnsi="Times New Roman" w:eastAsia="Times New Roman" w:cs="Times New Roman"/>
          <w:color w:val="auto"/>
          <w:highlight w:val="none"/>
        </w:rPr>
      </w:pPr>
      <w:r>
        <w:rPr>
          <w:rStyle w:val="19"/>
          <w:rFonts w:ascii="Times New Roman" w:hAnsi="Times New Roman" w:eastAsia="Times New Roman" w:cs="Times New Roman"/>
          <w:color w:val="auto"/>
          <w:highlight w:val="none"/>
        </w:rPr>
        <w:br w:type="page" w:clear="all"/>
      </w:r>
      <w:bookmarkStart w:id="319" w:name="_Toc30552"/>
      <w:bookmarkStart w:id="320" w:name="_Toc256000018"/>
      <w:bookmarkStart w:id="321" w:name="_Toc15028"/>
      <w:bookmarkStart w:id="322" w:name="_Toc8837"/>
      <w:r>
        <w:rPr>
          <w:rStyle w:val="19"/>
          <w:rFonts w:ascii="宋体" w:hAnsi="宋体" w:eastAsia="宋体" w:cs="宋体"/>
          <w:b/>
          <w:color w:val="auto"/>
          <w:sz w:val="32"/>
          <w:highlight w:val="none"/>
        </w:rPr>
        <w:t>五、</w:t>
      </w:r>
      <w:bookmarkEnd w:id="319"/>
      <w:bookmarkEnd w:id="320"/>
      <w:r>
        <w:rPr>
          <w:rStyle w:val="19"/>
          <w:rFonts w:hint="eastAsia" w:ascii="宋体" w:hAnsi="宋体" w:eastAsia="宋体" w:cs="宋体"/>
          <w:b/>
          <w:color w:val="auto"/>
          <w:sz w:val="32"/>
          <w:highlight w:val="none"/>
          <w:lang w:val="zh-CN"/>
        </w:rPr>
        <w:t>公开分项报价表</w:t>
      </w:r>
      <w:bookmarkEnd w:id="321"/>
      <w:bookmarkEnd w:id="322"/>
    </w:p>
    <w:p>
      <w:pPr>
        <w:pStyle w:val="57"/>
        <w:spacing w:line="440" w:lineRule="exact"/>
        <w:outlineLvl w:val="9"/>
        <w:rPr>
          <w:rStyle w:val="19"/>
          <w:rFonts w:ascii="Times New Roman" w:hAnsi="Times New Roman" w:eastAsia="Times New Roman" w:cs="Times New Roman"/>
          <w:color w:val="auto"/>
          <w:spacing w:val="7"/>
          <w:highlight w:val="none"/>
        </w:rPr>
      </w:pPr>
      <w:r>
        <w:rPr>
          <w:rStyle w:val="19"/>
          <w:rFonts w:ascii="宋体" w:hAnsi="宋体" w:eastAsia="宋体" w:cs="宋体"/>
          <w:color w:val="auto"/>
          <w:highlight w:val="none"/>
        </w:rPr>
        <w:t xml:space="preserve">﻿ </w:t>
      </w:r>
    </w:p>
    <w:p>
      <w:pPr>
        <w:pStyle w:val="57"/>
        <w:spacing w:before="400" w:after="400" w:line="300" w:lineRule="auto"/>
        <w:jc w:val="center"/>
        <w:rPr>
          <w:rStyle w:val="19"/>
          <w:rFonts w:ascii="黑体" w:hAnsi="黑体" w:eastAsia="黑体" w:cs="黑体"/>
          <w:b/>
          <w:bCs/>
          <w:color w:val="auto"/>
          <w:sz w:val="40"/>
          <w:szCs w:val="40"/>
          <w:highlight w:val="none"/>
        </w:rPr>
      </w:pPr>
      <w:r>
        <w:rPr>
          <w:rStyle w:val="19"/>
          <w:rFonts w:hint="eastAsia" w:ascii="黑体" w:hAnsi="黑体" w:eastAsia="黑体" w:cs="黑体"/>
          <w:b/>
          <w:bCs/>
          <w:color w:val="auto"/>
          <w:sz w:val="40"/>
          <w:szCs w:val="40"/>
          <w:highlight w:val="none"/>
          <w:lang w:val="zh-CN"/>
        </w:rPr>
        <w:t>公开分项报价表</w:t>
      </w:r>
      <w:r>
        <w:rPr>
          <w:rStyle w:val="19"/>
          <w:rFonts w:ascii="黑体" w:hAnsi="黑体" w:eastAsia="黑体" w:cs="黑体"/>
          <w:b/>
          <w:bCs/>
          <w:color w:val="auto"/>
          <w:sz w:val="40"/>
          <w:szCs w:val="40"/>
          <w:highlight w:val="none"/>
        </w:rPr>
        <w:t xml:space="preserve"> </w:t>
      </w:r>
    </w:p>
    <w:p>
      <w:pPr>
        <w:pStyle w:val="57"/>
        <w:spacing w:before="240" w:after="240"/>
        <w:rPr>
          <w:rStyle w:val="19"/>
          <w:rFonts w:ascii="宋体" w:hAnsi="宋体" w:eastAsia="宋体" w:cs="宋体"/>
          <w:color w:val="auto"/>
          <w:sz w:val="24"/>
          <w:szCs w:val="24"/>
          <w:highlight w:val="none"/>
        </w:rPr>
      </w:pPr>
      <w:r>
        <w:rPr>
          <w:rStyle w:val="19"/>
          <w:rFonts w:ascii="宋体" w:hAnsi="宋体" w:eastAsia="宋体" w:cs="宋体"/>
          <w:color w:val="auto"/>
          <w:highlight w:val="none"/>
        </w:rPr>
        <w:t xml:space="preserve">  </w:t>
      </w:r>
    </w:p>
    <w:tbl>
      <w:tblPr>
        <w:tblStyle w:val="5"/>
        <w:tblW w:w="8985"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top w:w="0" w:type="dxa"/>
          <w:left w:w="0" w:type="dxa"/>
          <w:bottom w:w="0" w:type="dxa"/>
          <w:right w:w="0" w:type="dxa"/>
        </w:tblCellMar>
      </w:tblPr>
      <w:tblGrid>
        <w:gridCol w:w="482"/>
        <w:gridCol w:w="2185"/>
        <w:gridCol w:w="2824"/>
        <w:gridCol w:w="1036"/>
        <w:gridCol w:w="1036"/>
        <w:gridCol w:w="1422"/>
      </w:tblGrid>
      <w:tr>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615" w:type="dxa"/>
            <w:noWrap w:val="0"/>
            <w:tcMar>
              <w:top w:w="0" w:type="dxa"/>
              <w:left w:w="0" w:type="dxa"/>
              <w:bottom w:w="0" w:type="dxa"/>
              <w:right w:w="0" w:type="dxa"/>
            </w:tcMar>
            <w:vAlign w:val="center"/>
          </w:tcPr>
          <w:p>
            <w:pPr>
              <w:pStyle w:val="57"/>
              <w:jc w:val="center"/>
              <w:rPr>
                <w:rStyle w:val="19"/>
                <w:rFonts w:ascii="宋体" w:hAnsi="宋体" w:eastAsia="宋体" w:cs="宋体"/>
                <w:b w:val="0"/>
                <w:bCs w:val="0"/>
                <w:i w:val="0"/>
                <w:iCs w:val="0"/>
                <w:smallCaps w:val="0"/>
                <w:color w:val="auto"/>
                <w:sz w:val="24"/>
                <w:szCs w:val="24"/>
                <w:highlight w:val="none"/>
              </w:rPr>
            </w:pPr>
            <w:r>
              <w:rPr>
                <w:rStyle w:val="19"/>
                <w:rFonts w:ascii="宋体" w:hAnsi="宋体" w:eastAsia="宋体" w:cs="宋体"/>
                <w:b w:val="0"/>
                <w:bCs w:val="0"/>
                <w:i w:val="0"/>
                <w:iCs w:val="0"/>
                <w:smallCaps w:val="0"/>
                <w:color w:val="auto"/>
                <w:sz w:val="24"/>
                <w:szCs w:val="24"/>
                <w:highlight w:val="none"/>
              </w:rPr>
              <w:t>序号</w:t>
            </w:r>
          </w:p>
        </w:tc>
        <w:tc>
          <w:tcPr>
            <w:tcW w:w="3015" w:type="dxa"/>
            <w:noWrap w:val="0"/>
            <w:tcMar>
              <w:top w:w="0" w:type="dxa"/>
              <w:left w:w="0" w:type="dxa"/>
              <w:bottom w:w="0" w:type="dxa"/>
              <w:right w:w="0" w:type="dxa"/>
            </w:tcMar>
            <w:vAlign w:val="center"/>
          </w:tcPr>
          <w:p>
            <w:pPr>
              <w:pStyle w:val="57"/>
              <w:jc w:val="center"/>
              <w:rPr>
                <w:rStyle w:val="19"/>
                <w:rFonts w:ascii="宋体" w:hAnsi="宋体" w:eastAsia="宋体" w:cs="宋体"/>
                <w:b w:val="0"/>
                <w:bCs w:val="0"/>
                <w:i w:val="0"/>
                <w:iCs w:val="0"/>
                <w:smallCaps w:val="0"/>
                <w:color w:val="auto"/>
                <w:sz w:val="24"/>
                <w:szCs w:val="24"/>
                <w:highlight w:val="none"/>
              </w:rPr>
            </w:pPr>
            <w:r>
              <w:rPr>
                <w:rStyle w:val="19"/>
                <w:rFonts w:ascii="宋体" w:hAnsi="宋体" w:eastAsia="宋体" w:cs="宋体"/>
                <w:b w:val="0"/>
                <w:bCs w:val="0"/>
                <w:i w:val="0"/>
                <w:iCs w:val="0"/>
                <w:smallCaps w:val="0"/>
                <w:color w:val="auto"/>
                <w:sz w:val="24"/>
                <w:szCs w:val="24"/>
                <w:highlight w:val="none"/>
              </w:rPr>
              <w:t>项目</w:t>
            </w:r>
          </w:p>
        </w:tc>
        <w:tc>
          <w:tcPr>
            <w:tcW w:w="4015" w:type="dxa"/>
            <w:noWrap w:val="0"/>
            <w:tcMar>
              <w:top w:w="0" w:type="dxa"/>
              <w:left w:w="0" w:type="dxa"/>
              <w:bottom w:w="0" w:type="dxa"/>
              <w:right w:w="0" w:type="dxa"/>
            </w:tcMar>
            <w:vAlign w:val="center"/>
          </w:tcPr>
          <w:p>
            <w:pPr>
              <w:pStyle w:val="57"/>
              <w:jc w:val="center"/>
              <w:rPr>
                <w:rStyle w:val="19"/>
                <w:rFonts w:ascii="宋体" w:hAnsi="宋体" w:eastAsia="宋体" w:cs="宋体"/>
                <w:b w:val="0"/>
                <w:bCs w:val="0"/>
                <w:i w:val="0"/>
                <w:iCs w:val="0"/>
                <w:smallCaps w:val="0"/>
                <w:color w:val="auto"/>
                <w:sz w:val="24"/>
                <w:szCs w:val="24"/>
                <w:highlight w:val="none"/>
              </w:rPr>
            </w:pPr>
          </w:p>
        </w:tc>
        <w:tc>
          <w:tcPr>
            <w:tcW w:w="1215" w:type="dxa"/>
            <w:noWrap w:val="0"/>
            <w:tcMar>
              <w:top w:w="0" w:type="dxa"/>
              <w:left w:w="0" w:type="dxa"/>
              <w:bottom w:w="0" w:type="dxa"/>
              <w:right w:w="0" w:type="dxa"/>
            </w:tcMar>
            <w:vAlign w:val="center"/>
          </w:tcPr>
          <w:p>
            <w:pPr>
              <w:pStyle w:val="57"/>
              <w:jc w:val="center"/>
              <w:rPr>
                <w:rStyle w:val="19"/>
                <w:rFonts w:ascii="宋体" w:hAnsi="宋体" w:eastAsia="宋体" w:cs="宋体"/>
                <w:b w:val="0"/>
                <w:bCs w:val="0"/>
                <w:i w:val="0"/>
                <w:iCs w:val="0"/>
                <w:smallCaps w:val="0"/>
                <w:color w:val="auto"/>
                <w:sz w:val="24"/>
                <w:szCs w:val="24"/>
                <w:highlight w:val="none"/>
              </w:rPr>
            </w:pPr>
          </w:p>
        </w:tc>
        <w:tc>
          <w:tcPr>
            <w:tcW w:w="1215" w:type="dxa"/>
            <w:noWrap w:val="0"/>
            <w:tcMar>
              <w:top w:w="0" w:type="dxa"/>
              <w:left w:w="0" w:type="dxa"/>
              <w:bottom w:w="0" w:type="dxa"/>
              <w:right w:w="0" w:type="dxa"/>
            </w:tcMar>
            <w:vAlign w:val="center"/>
          </w:tcPr>
          <w:p>
            <w:pPr>
              <w:pStyle w:val="57"/>
              <w:jc w:val="center"/>
              <w:rPr>
                <w:rStyle w:val="19"/>
                <w:rFonts w:ascii="宋体" w:hAnsi="宋体" w:eastAsia="宋体" w:cs="宋体"/>
                <w:b w:val="0"/>
                <w:bCs w:val="0"/>
                <w:i w:val="0"/>
                <w:iCs w:val="0"/>
                <w:smallCaps w:val="0"/>
                <w:color w:val="auto"/>
                <w:sz w:val="24"/>
                <w:szCs w:val="24"/>
                <w:highlight w:val="none"/>
              </w:rPr>
            </w:pPr>
          </w:p>
        </w:tc>
        <w:tc>
          <w:tcPr>
            <w:tcW w:w="1815" w:type="dxa"/>
            <w:noWrap w:val="0"/>
            <w:tcMar>
              <w:top w:w="0" w:type="dxa"/>
              <w:left w:w="0" w:type="dxa"/>
              <w:bottom w:w="0" w:type="dxa"/>
              <w:right w:w="0" w:type="dxa"/>
            </w:tcMar>
            <w:vAlign w:val="center"/>
          </w:tcPr>
          <w:p>
            <w:pPr>
              <w:pStyle w:val="57"/>
              <w:jc w:val="center"/>
              <w:rPr>
                <w:rStyle w:val="19"/>
                <w:rFonts w:ascii="宋体" w:hAnsi="宋体" w:eastAsia="宋体" w:cs="宋体"/>
                <w:b w:val="0"/>
                <w:bCs w:val="0"/>
                <w:i w:val="0"/>
                <w:iCs w:val="0"/>
                <w:smallCaps w:val="0"/>
                <w:color w:val="auto"/>
                <w:sz w:val="24"/>
                <w:szCs w:val="24"/>
                <w:highlight w:val="none"/>
              </w:rPr>
            </w:pPr>
            <w:r>
              <w:rPr>
                <w:rStyle w:val="19"/>
                <w:rFonts w:ascii="宋体" w:hAnsi="宋体" w:eastAsia="宋体" w:cs="宋体"/>
                <w:b w:val="0"/>
                <w:bCs w:val="0"/>
                <w:i w:val="0"/>
                <w:iCs w:val="0"/>
                <w:smallCaps w:val="0"/>
                <w:color w:val="auto"/>
                <w:sz w:val="24"/>
                <w:szCs w:val="24"/>
                <w:highlight w:val="none"/>
              </w:rPr>
              <w:t>备注</w:t>
            </w:r>
          </w:p>
        </w:tc>
      </w:tr>
      <w:tr>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615" w:type="dxa"/>
            <w:noWrap w:val="0"/>
            <w:tcMar>
              <w:top w:w="0" w:type="dxa"/>
              <w:left w:w="0" w:type="dxa"/>
              <w:bottom w:w="0" w:type="dxa"/>
              <w:right w:w="0" w:type="dxa"/>
            </w:tcMar>
            <w:vAlign w:val="center"/>
          </w:tcPr>
          <w:p>
            <w:pPr>
              <w:pStyle w:val="57"/>
              <w:jc w:val="center"/>
              <w:rPr>
                <w:rStyle w:val="19"/>
                <w:rFonts w:ascii="宋体" w:hAnsi="宋体" w:eastAsia="宋体" w:cs="宋体"/>
                <w:b w:val="0"/>
                <w:bCs w:val="0"/>
                <w:i w:val="0"/>
                <w:iCs w:val="0"/>
                <w:smallCaps w:val="0"/>
                <w:color w:val="auto"/>
                <w:sz w:val="24"/>
                <w:szCs w:val="24"/>
                <w:highlight w:val="none"/>
              </w:rPr>
            </w:pPr>
            <w:r>
              <w:rPr>
                <w:rStyle w:val="19"/>
                <w:rFonts w:ascii="宋体" w:hAnsi="宋体" w:eastAsia="宋体" w:cs="宋体"/>
                <w:b w:val="0"/>
                <w:bCs w:val="0"/>
                <w:i w:val="0"/>
                <w:iCs w:val="0"/>
                <w:smallCaps w:val="0"/>
                <w:color w:val="auto"/>
                <w:sz w:val="24"/>
                <w:szCs w:val="24"/>
                <w:highlight w:val="none"/>
              </w:rPr>
              <w:t>1</w:t>
            </w:r>
          </w:p>
        </w:tc>
        <w:tc>
          <w:tcPr>
            <w:tcW w:w="3015" w:type="dxa"/>
            <w:noWrap w:val="0"/>
            <w:tcMar>
              <w:top w:w="0" w:type="dxa"/>
              <w:left w:w="0" w:type="dxa"/>
              <w:bottom w:w="0" w:type="dxa"/>
              <w:right w:w="0" w:type="dxa"/>
            </w:tcMar>
            <w:vAlign w:val="center"/>
          </w:tcPr>
          <w:p>
            <w:pPr>
              <w:pStyle w:val="57"/>
              <w:jc w:val="center"/>
              <w:rPr>
                <w:rStyle w:val="19"/>
                <w:rFonts w:ascii="宋体" w:hAnsi="宋体" w:eastAsia="宋体" w:cs="宋体"/>
                <w:b w:val="0"/>
                <w:bCs w:val="0"/>
                <w:i w:val="0"/>
                <w:iCs w:val="0"/>
                <w:smallCaps w:val="0"/>
                <w:color w:val="auto"/>
                <w:sz w:val="24"/>
                <w:szCs w:val="24"/>
                <w:highlight w:val="none"/>
              </w:rPr>
            </w:pPr>
            <w:r>
              <w:rPr>
                <w:rStyle w:val="19"/>
                <w:rFonts w:ascii="宋体" w:hAnsi="宋体" w:eastAsia="宋体" w:cs="宋体"/>
                <w:b w:val="0"/>
                <w:bCs w:val="0"/>
                <w:i w:val="0"/>
                <w:iCs w:val="0"/>
                <w:smallCaps w:val="0"/>
                <w:color w:val="auto"/>
                <w:sz w:val="24"/>
                <w:szCs w:val="24"/>
                <w:highlight w:val="none"/>
              </w:rPr>
              <w:t xml:space="preserve">    </w:t>
            </w:r>
          </w:p>
        </w:tc>
        <w:tc>
          <w:tcPr>
            <w:tcW w:w="4015" w:type="dxa"/>
            <w:noWrap w:val="0"/>
            <w:tcMar>
              <w:top w:w="0" w:type="dxa"/>
              <w:left w:w="0" w:type="dxa"/>
              <w:bottom w:w="0" w:type="dxa"/>
              <w:right w:w="0" w:type="dxa"/>
            </w:tcMar>
            <w:vAlign w:val="center"/>
          </w:tcPr>
          <w:p>
            <w:pPr>
              <w:pStyle w:val="57"/>
              <w:jc w:val="center"/>
              <w:rPr>
                <w:rStyle w:val="19"/>
                <w:rFonts w:ascii="宋体" w:hAnsi="宋体" w:eastAsia="宋体" w:cs="宋体"/>
                <w:b w:val="0"/>
                <w:bCs w:val="0"/>
                <w:i w:val="0"/>
                <w:iCs w:val="0"/>
                <w:smallCaps w:val="0"/>
                <w:color w:val="auto"/>
                <w:sz w:val="24"/>
                <w:szCs w:val="24"/>
                <w:highlight w:val="none"/>
              </w:rPr>
            </w:pPr>
            <w:r>
              <w:rPr>
                <w:rStyle w:val="19"/>
                <w:rFonts w:ascii="宋体" w:hAnsi="宋体" w:eastAsia="宋体" w:cs="宋体"/>
                <w:b w:val="0"/>
                <w:bCs w:val="0"/>
                <w:i w:val="0"/>
                <w:iCs w:val="0"/>
                <w:smallCaps w:val="0"/>
                <w:color w:val="auto"/>
                <w:sz w:val="24"/>
                <w:szCs w:val="24"/>
                <w:highlight w:val="none"/>
              </w:rPr>
              <w:t xml:space="preserve">    </w:t>
            </w:r>
          </w:p>
        </w:tc>
        <w:tc>
          <w:tcPr>
            <w:tcW w:w="1215" w:type="dxa"/>
            <w:noWrap w:val="0"/>
            <w:tcMar>
              <w:top w:w="0" w:type="dxa"/>
              <w:left w:w="0" w:type="dxa"/>
              <w:bottom w:w="0" w:type="dxa"/>
              <w:right w:w="0" w:type="dxa"/>
            </w:tcMar>
            <w:vAlign w:val="center"/>
          </w:tcPr>
          <w:p>
            <w:pPr>
              <w:pStyle w:val="57"/>
              <w:jc w:val="center"/>
              <w:rPr>
                <w:rStyle w:val="19"/>
                <w:rFonts w:ascii="宋体" w:hAnsi="宋体" w:eastAsia="宋体" w:cs="宋体"/>
                <w:b w:val="0"/>
                <w:bCs w:val="0"/>
                <w:i w:val="0"/>
                <w:iCs w:val="0"/>
                <w:smallCaps w:val="0"/>
                <w:color w:val="auto"/>
                <w:sz w:val="24"/>
                <w:szCs w:val="24"/>
                <w:highlight w:val="none"/>
              </w:rPr>
            </w:pPr>
            <w:r>
              <w:rPr>
                <w:rStyle w:val="19"/>
                <w:rFonts w:ascii="宋体" w:hAnsi="宋体" w:eastAsia="宋体" w:cs="宋体"/>
                <w:b w:val="0"/>
                <w:bCs w:val="0"/>
                <w:i w:val="0"/>
                <w:iCs w:val="0"/>
                <w:smallCaps w:val="0"/>
                <w:color w:val="auto"/>
                <w:sz w:val="24"/>
                <w:szCs w:val="24"/>
                <w:highlight w:val="none"/>
              </w:rPr>
              <w:t xml:space="preserve">    </w:t>
            </w:r>
          </w:p>
        </w:tc>
        <w:tc>
          <w:tcPr>
            <w:tcW w:w="1215" w:type="dxa"/>
            <w:noWrap w:val="0"/>
            <w:tcMar>
              <w:top w:w="0" w:type="dxa"/>
              <w:left w:w="0" w:type="dxa"/>
              <w:bottom w:w="0" w:type="dxa"/>
              <w:right w:w="0" w:type="dxa"/>
            </w:tcMar>
            <w:vAlign w:val="center"/>
          </w:tcPr>
          <w:p>
            <w:pPr>
              <w:pStyle w:val="57"/>
              <w:jc w:val="center"/>
              <w:rPr>
                <w:rStyle w:val="19"/>
                <w:rFonts w:ascii="宋体" w:hAnsi="宋体" w:eastAsia="宋体" w:cs="宋体"/>
                <w:b w:val="0"/>
                <w:bCs w:val="0"/>
                <w:i w:val="0"/>
                <w:iCs w:val="0"/>
                <w:smallCaps w:val="0"/>
                <w:color w:val="auto"/>
                <w:sz w:val="24"/>
                <w:szCs w:val="24"/>
                <w:highlight w:val="none"/>
              </w:rPr>
            </w:pPr>
            <w:r>
              <w:rPr>
                <w:rStyle w:val="19"/>
                <w:rFonts w:ascii="宋体" w:hAnsi="宋体" w:eastAsia="宋体" w:cs="宋体"/>
                <w:b w:val="0"/>
                <w:bCs w:val="0"/>
                <w:i w:val="0"/>
                <w:iCs w:val="0"/>
                <w:smallCaps w:val="0"/>
                <w:color w:val="auto"/>
                <w:sz w:val="24"/>
                <w:szCs w:val="24"/>
                <w:highlight w:val="none"/>
              </w:rPr>
              <w:t xml:space="preserve">    </w:t>
            </w:r>
          </w:p>
        </w:tc>
        <w:tc>
          <w:tcPr>
            <w:tcW w:w="1815" w:type="dxa"/>
            <w:noWrap w:val="0"/>
            <w:tcMar>
              <w:top w:w="0" w:type="dxa"/>
              <w:left w:w="0" w:type="dxa"/>
              <w:bottom w:w="0" w:type="dxa"/>
              <w:right w:w="0" w:type="dxa"/>
            </w:tcMar>
            <w:vAlign w:val="center"/>
          </w:tcPr>
          <w:p>
            <w:pPr>
              <w:pStyle w:val="57"/>
              <w:jc w:val="center"/>
              <w:rPr>
                <w:rStyle w:val="19"/>
                <w:rFonts w:ascii="宋体" w:hAnsi="宋体" w:eastAsia="宋体" w:cs="宋体"/>
                <w:b w:val="0"/>
                <w:bCs w:val="0"/>
                <w:i w:val="0"/>
                <w:iCs w:val="0"/>
                <w:smallCaps w:val="0"/>
                <w:color w:val="auto"/>
                <w:sz w:val="24"/>
                <w:szCs w:val="24"/>
                <w:highlight w:val="none"/>
              </w:rPr>
            </w:pPr>
            <w:r>
              <w:rPr>
                <w:rStyle w:val="19"/>
                <w:rFonts w:ascii="宋体" w:hAnsi="宋体" w:eastAsia="宋体" w:cs="宋体"/>
                <w:b w:val="0"/>
                <w:bCs w:val="0"/>
                <w:i w:val="0"/>
                <w:iCs w:val="0"/>
                <w:smallCaps w:val="0"/>
                <w:color w:val="auto"/>
                <w:sz w:val="24"/>
                <w:szCs w:val="24"/>
                <w:highlight w:val="none"/>
              </w:rPr>
              <w:t xml:space="preserve">    </w:t>
            </w:r>
          </w:p>
        </w:tc>
      </w:tr>
    </w:tbl>
    <w:p>
      <w:pPr>
        <w:pStyle w:val="57"/>
        <w:rPr>
          <w:rStyle w:val="19"/>
          <w:rFonts w:ascii="Times New Roman" w:hAnsi="Times New Roman" w:eastAsia="Times New Roman" w:cs="Times New Roman"/>
          <w:vanish/>
          <w:color w:val="auto"/>
          <w:highlight w:val="none"/>
        </w:rPr>
      </w:pPr>
    </w:p>
    <w:tbl>
      <w:tblPr>
        <w:tblStyle w:val="5"/>
        <w:tblW w:w="8985"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top w:w="0" w:type="dxa"/>
          <w:left w:w="0" w:type="dxa"/>
          <w:bottom w:w="0" w:type="dxa"/>
          <w:right w:w="0" w:type="dxa"/>
        </w:tblCellMar>
      </w:tblPr>
      <w:tblGrid>
        <w:gridCol w:w="5461"/>
        <w:gridCol w:w="1080"/>
        <w:gridCol w:w="1035"/>
        <w:gridCol w:w="1409"/>
      </w:tblGrid>
      <w:tr>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5461" w:type="dxa"/>
            <w:noWrap w:val="0"/>
            <w:tcMar>
              <w:top w:w="0" w:type="dxa"/>
              <w:left w:w="0" w:type="dxa"/>
              <w:bottom w:w="0" w:type="dxa"/>
              <w:right w:w="0" w:type="dxa"/>
            </w:tcMar>
            <w:vAlign w:val="center"/>
          </w:tcPr>
          <w:p>
            <w:pPr>
              <w:pStyle w:val="57"/>
              <w:jc w:val="center"/>
              <w:rPr>
                <w:rStyle w:val="19"/>
                <w:rFonts w:ascii="宋体" w:hAnsi="宋体" w:eastAsia="宋体" w:cs="宋体"/>
                <w:b w:val="0"/>
                <w:bCs w:val="0"/>
                <w:i w:val="0"/>
                <w:iCs w:val="0"/>
                <w:smallCaps w:val="0"/>
                <w:color w:val="auto"/>
                <w:sz w:val="24"/>
                <w:szCs w:val="24"/>
                <w:highlight w:val="none"/>
              </w:rPr>
            </w:pPr>
            <w:r>
              <w:rPr>
                <w:rStyle w:val="19"/>
                <w:rFonts w:ascii="宋体" w:hAnsi="宋体" w:eastAsia="宋体" w:cs="宋体"/>
                <w:b w:val="0"/>
                <w:bCs w:val="0"/>
                <w:i w:val="0"/>
                <w:iCs w:val="0"/>
                <w:smallCaps w:val="0"/>
                <w:color w:val="auto"/>
                <w:sz w:val="24"/>
                <w:szCs w:val="24"/>
                <w:highlight w:val="none"/>
              </w:rPr>
              <w:t>合计</w:t>
            </w:r>
          </w:p>
        </w:tc>
        <w:tc>
          <w:tcPr>
            <w:tcW w:w="1080" w:type="dxa"/>
            <w:noWrap w:val="0"/>
            <w:tcMar>
              <w:top w:w="0" w:type="dxa"/>
              <w:left w:w="0" w:type="dxa"/>
              <w:bottom w:w="0" w:type="dxa"/>
              <w:right w:w="0" w:type="dxa"/>
            </w:tcMar>
            <w:vAlign w:val="center"/>
          </w:tcPr>
          <w:p>
            <w:pPr>
              <w:pStyle w:val="57"/>
              <w:jc w:val="center"/>
              <w:rPr>
                <w:rStyle w:val="19"/>
                <w:rFonts w:ascii="宋体" w:hAnsi="宋体" w:eastAsia="宋体" w:cs="宋体"/>
                <w:b w:val="0"/>
                <w:bCs w:val="0"/>
                <w:i w:val="0"/>
                <w:iCs w:val="0"/>
                <w:smallCaps w:val="0"/>
                <w:color w:val="auto"/>
                <w:sz w:val="24"/>
                <w:szCs w:val="24"/>
                <w:highlight w:val="none"/>
              </w:rPr>
            </w:pPr>
            <w:r>
              <w:rPr>
                <w:rStyle w:val="19"/>
                <w:rFonts w:ascii="宋体" w:hAnsi="宋体" w:eastAsia="宋体" w:cs="宋体"/>
                <w:b w:val="0"/>
                <w:bCs w:val="0"/>
                <w:i w:val="0"/>
                <w:iCs w:val="0"/>
                <w:smallCaps w:val="0"/>
                <w:color w:val="auto"/>
                <w:sz w:val="24"/>
                <w:szCs w:val="24"/>
                <w:highlight w:val="none"/>
              </w:rPr>
              <w:t>   </w:t>
            </w:r>
          </w:p>
        </w:tc>
        <w:tc>
          <w:tcPr>
            <w:tcW w:w="1035" w:type="dxa"/>
            <w:noWrap w:val="0"/>
            <w:tcMar>
              <w:top w:w="0" w:type="dxa"/>
              <w:left w:w="0" w:type="dxa"/>
              <w:bottom w:w="0" w:type="dxa"/>
              <w:right w:w="0" w:type="dxa"/>
            </w:tcMar>
            <w:vAlign w:val="center"/>
          </w:tcPr>
          <w:p>
            <w:pPr>
              <w:pStyle w:val="57"/>
              <w:jc w:val="center"/>
              <w:rPr>
                <w:rStyle w:val="19"/>
                <w:rFonts w:ascii="宋体" w:hAnsi="宋体" w:eastAsia="宋体" w:cs="宋体"/>
                <w:b w:val="0"/>
                <w:bCs w:val="0"/>
                <w:i w:val="0"/>
                <w:iCs w:val="0"/>
                <w:smallCaps w:val="0"/>
                <w:color w:val="auto"/>
                <w:sz w:val="24"/>
                <w:szCs w:val="24"/>
                <w:highlight w:val="none"/>
              </w:rPr>
            </w:pPr>
            <w:r>
              <w:rPr>
                <w:rStyle w:val="19"/>
                <w:rFonts w:ascii="宋体" w:hAnsi="宋体" w:eastAsia="宋体" w:cs="宋体"/>
                <w:b w:val="0"/>
                <w:bCs w:val="0"/>
                <w:i w:val="0"/>
                <w:iCs w:val="0"/>
                <w:smallCaps w:val="0"/>
                <w:color w:val="auto"/>
                <w:sz w:val="24"/>
                <w:szCs w:val="24"/>
                <w:highlight w:val="none"/>
              </w:rPr>
              <w:t>   </w:t>
            </w:r>
          </w:p>
        </w:tc>
        <w:tc>
          <w:tcPr>
            <w:tcW w:w="1409" w:type="dxa"/>
            <w:noWrap w:val="0"/>
            <w:tcMar>
              <w:top w:w="0" w:type="dxa"/>
              <w:left w:w="0" w:type="dxa"/>
              <w:bottom w:w="0" w:type="dxa"/>
              <w:right w:w="0" w:type="dxa"/>
            </w:tcMar>
            <w:vAlign w:val="center"/>
          </w:tcPr>
          <w:p>
            <w:pPr>
              <w:pStyle w:val="57"/>
              <w:jc w:val="center"/>
              <w:rPr>
                <w:rStyle w:val="19"/>
                <w:rFonts w:ascii="宋体" w:hAnsi="宋体" w:eastAsia="宋体" w:cs="宋体"/>
                <w:b w:val="0"/>
                <w:bCs w:val="0"/>
                <w:i w:val="0"/>
                <w:iCs w:val="0"/>
                <w:smallCaps w:val="0"/>
                <w:color w:val="auto"/>
                <w:sz w:val="24"/>
                <w:szCs w:val="24"/>
                <w:highlight w:val="none"/>
              </w:rPr>
            </w:pPr>
            <w:r>
              <w:rPr>
                <w:rStyle w:val="19"/>
                <w:rFonts w:ascii="宋体" w:hAnsi="宋体" w:eastAsia="宋体" w:cs="宋体"/>
                <w:b w:val="0"/>
                <w:bCs w:val="0"/>
                <w:i w:val="0"/>
                <w:iCs w:val="0"/>
                <w:smallCaps w:val="0"/>
                <w:color w:val="auto"/>
                <w:sz w:val="24"/>
                <w:szCs w:val="24"/>
                <w:highlight w:val="none"/>
              </w:rPr>
              <w:t> </w:t>
            </w:r>
          </w:p>
        </w:tc>
      </w:tr>
    </w:tbl>
    <w:p>
      <w:pPr>
        <w:pStyle w:val="57"/>
        <w:spacing w:before="240" w:after="240"/>
        <w:rPr>
          <w:rStyle w:val="19"/>
          <w:rFonts w:ascii="宋体" w:hAnsi="宋体" w:eastAsia="宋体" w:cs="宋体"/>
          <w:color w:val="auto"/>
          <w:sz w:val="24"/>
          <w:szCs w:val="24"/>
          <w:highlight w:val="none"/>
        </w:rPr>
      </w:pPr>
      <w:r>
        <w:rPr>
          <w:rStyle w:val="19"/>
          <w:rFonts w:ascii="宋体" w:hAnsi="宋体" w:eastAsia="宋体" w:cs="宋体"/>
          <w:color w:val="auto"/>
          <w:highlight w:val="none"/>
        </w:rPr>
        <w:t xml:space="preserve">  </w:t>
      </w:r>
    </w:p>
    <w:p>
      <w:pPr>
        <w:pStyle w:val="57"/>
        <w:spacing w:before="240" w:after="240"/>
        <w:rPr>
          <w:rStyle w:val="19"/>
          <w:rFonts w:ascii="宋体" w:hAnsi="宋体" w:eastAsia="宋体" w:cs="宋体"/>
          <w:color w:val="auto"/>
          <w:sz w:val="24"/>
          <w:szCs w:val="24"/>
          <w:highlight w:val="none"/>
        </w:rPr>
      </w:pPr>
      <w:r>
        <w:rPr>
          <w:rStyle w:val="19"/>
          <w:rFonts w:ascii="宋体" w:hAnsi="宋体" w:eastAsia="宋体" w:cs="宋体"/>
          <w:color w:val="auto"/>
          <w:highlight w:val="none"/>
        </w:rPr>
        <w:t xml:space="preserve">注：以上表格必须如实提供，内容表述不全的可自行调整或添加。此表的合计金额应与开标一览表相符，如有不符，以开标一览表为准。 </w:t>
      </w:r>
    </w:p>
    <w:p>
      <w:pPr>
        <w:pStyle w:val="58"/>
        <w:jc w:val="left"/>
        <w:outlineLvl w:val="0"/>
        <w:rPr>
          <w:rStyle w:val="19"/>
          <w:rFonts w:ascii="Times New Roman" w:hAnsi="Times New Roman" w:eastAsia="Times New Roman" w:cs="Times New Roman"/>
          <w:color w:val="auto"/>
          <w:highlight w:val="none"/>
        </w:rPr>
      </w:pPr>
      <w:r>
        <w:rPr>
          <w:rStyle w:val="19"/>
          <w:rFonts w:ascii="Times New Roman" w:hAnsi="Times New Roman" w:eastAsia="Times New Roman" w:cs="Times New Roman"/>
          <w:color w:val="auto"/>
          <w:highlight w:val="none"/>
        </w:rPr>
        <w:br w:type="page" w:clear="all"/>
      </w:r>
      <w:bookmarkStart w:id="323" w:name="_Toc1229"/>
      <w:bookmarkStart w:id="324" w:name="_Toc11806"/>
      <w:bookmarkStart w:id="325" w:name="_Toc256000019"/>
      <w:bookmarkStart w:id="326" w:name="_Toc14892"/>
      <w:r>
        <w:rPr>
          <w:rStyle w:val="19"/>
          <w:rFonts w:ascii="宋体" w:hAnsi="宋体" w:eastAsia="宋体" w:cs="宋体"/>
          <w:b/>
          <w:color w:val="auto"/>
          <w:sz w:val="32"/>
          <w:highlight w:val="none"/>
        </w:rPr>
        <w:t>六、第四章项目需求中实质性要求响应对照表</w:t>
      </w:r>
      <w:bookmarkEnd w:id="323"/>
      <w:bookmarkEnd w:id="324"/>
      <w:bookmarkEnd w:id="325"/>
      <w:bookmarkEnd w:id="326"/>
    </w:p>
    <w:p>
      <w:pPr>
        <w:pStyle w:val="59"/>
        <w:spacing w:line="440" w:lineRule="exact"/>
        <w:outlineLvl w:val="9"/>
        <w:rPr>
          <w:rStyle w:val="19"/>
          <w:rFonts w:ascii="Times New Roman" w:hAnsi="Times New Roman" w:eastAsia="Times New Roman" w:cs="Times New Roman"/>
          <w:color w:val="auto"/>
          <w:spacing w:val="7"/>
          <w:highlight w:val="none"/>
        </w:rPr>
      </w:pPr>
      <w:r>
        <w:rPr>
          <w:rStyle w:val="19"/>
          <w:rFonts w:ascii="宋体" w:hAnsi="宋体" w:eastAsia="宋体" w:cs="宋体"/>
          <w:color w:val="auto"/>
          <w:highlight w:val="none"/>
        </w:rPr>
        <w:t xml:space="preserve">﻿ </w:t>
      </w:r>
    </w:p>
    <w:p>
      <w:pPr>
        <w:pStyle w:val="59"/>
        <w:spacing w:before="400" w:after="400" w:line="300" w:lineRule="auto"/>
        <w:jc w:val="center"/>
        <w:rPr>
          <w:rStyle w:val="19"/>
          <w:rFonts w:ascii="黑体" w:hAnsi="黑体" w:eastAsia="黑体" w:cs="黑体"/>
          <w:b/>
          <w:bCs/>
          <w:color w:val="auto"/>
          <w:sz w:val="40"/>
          <w:szCs w:val="40"/>
          <w:highlight w:val="none"/>
        </w:rPr>
      </w:pPr>
      <w:r>
        <w:rPr>
          <w:rStyle w:val="19"/>
          <w:rFonts w:ascii="黑体" w:hAnsi="黑体" w:eastAsia="黑体" w:cs="黑体"/>
          <w:b/>
          <w:bCs/>
          <w:color w:val="auto"/>
          <w:sz w:val="40"/>
          <w:szCs w:val="40"/>
          <w:highlight w:val="none"/>
        </w:rPr>
        <w:t xml:space="preserve">第四章项目需求中实质性要求响应对照表 </w:t>
      </w:r>
    </w:p>
    <w:p>
      <w:pPr>
        <w:pStyle w:val="59"/>
        <w:spacing w:before="240" w:after="240"/>
        <w:rPr>
          <w:rStyle w:val="19"/>
          <w:rFonts w:ascii="宋体" w:hAnsi="宋体" w:eastAsia="宋体" w:cs="宋体"/>
          <w:color w:val="auto"/>
          <w:sz w:val="24"/>
          <w:szCs w:val="24"/>
          <w:highlight w:val="none"/>
        </w:rPr>
      </w:pPr>
      <w:r>
        <w:rPr>
          <w:rStyle w:val="19"/>
          <w:rFonts w:ascii="宋体" w:hAnsi="宋体" w:eastAsia="宋体" w:cs="宋体"/>
          <w:color w:val="auto"/>
          <w:highlight w:val="none"/>
        </w:rPr>
        <w:t xml:space="preserve">  </w:t>
      </w:r>
    </w:p>
    <w:tbl>
      <w:tblPr>
        <w:tblStyle w:val="5"/>
        <w:tblW w:w="8985"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top w:w="0" w:type="dxa"/>
          <w:left w:w="0" w:type="dxa"/>
          <w:bottom w:w="0" w:type="dxa"/>
          <w:right w:w="0" w:type="dxa"/>
        </w:tblCellMar>
      </w:tblPr>
      <w:tblGrid>
        <w:gridCol w:w="885"/>
        <w:gridCol w:w="7203"/>
        <w:gridCol w:w="897"/>
      </w:tblGrid>
      <w:tr>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915" w:type="dxa"/>
            <w:noWrap w:val="0"/>
            <w:tcMar>
              <w:top w:w="0" w:type="dxa"/>
              <w:left w:w="0" w:type="dxa"/>
              <w:bottom w:w="0" w:type="dxa"/>
              <w:right w:w="0" w:type="dxa"/>
            </w:tcMar>
            <w:vAlign w:val="center"/>
          </w:tcPr>
          <w:p>
            <w:pPr>
              <w:pStyle w:val="59"/>
              <w:jc w:val="center"/>
              <w:rPr>
                <w:rStyle w:val="19"/>
                <w:rFonts w:ascii="宋体" w:hAnsi="宋体" w:eastAsia="宋体" w:cs="宋体"/>
                <w:b w:val="0"/>
                <w:bCs w:val="0"/>
                <w:i w:val="0"/>
                <w:iCs w:val="0"/>
                <w:smallCaps w:val="0"/>
                <w:color w:val="auto"/>
                <w:sz w:val="24"/>
                <w:szCs w:val="24"/>
                <w:highlight w:val="none"/>
              </w:rPr>
            </w:pPr>
            <w:r>
              <w:rPr>
                <w:rStyle w:val="19"/>
                <w:rFonts w:ascii="宋体" w:hAnsi="宋体" w:eastAsia="宋体" w:cs="宋体"/>
                <w:b w:val="0"/>
                <w:bCs w:val="0"/>
                <w:i w:val="0"/>
                <w:iCs w:val="0"/>
                <w:smallCaps w:val="0"/>
                <w:color w:val="auto"/>
                <w:sz w:val="24"/>
                <w:szCs w:val="24"/>
                <w:highlight w:val="none"/>
              </w:rPr>
              <w:t>序号</w:t>
            </w:r>
          </w:p>
        </w:tc>
        <w:tc>
          <w:tcPr>
            <w:tcW w:w="7515" w:type="dxa"/>
            <w:noWrap w:val="0"/>
            <w:tcMar>
              <w:top w:w="0" w:type="dxa"/>
              <w:left w:w="0" w:type="dxa"/>
              <w:bottom w:w="0" w:type="dxa"/>
              <w:right w:w="0" w:type="dxa"/>
            </w:tcMar>
            <w:vAlign w:val="center"/>
          </w:tcPr>
          <w:p>
            <w:pPr>
              <w:pStyle w:val="59"/>
              <w:jc w:val="center"/>
              <w:rPr>
                <w:rStyle w:val="19"/>
                <w:rFonts w:ascii="宋体" w:hAnsi="宋体" w:eastAsia="宋体" w:cs="宋体"/>
                <w:b w:val="0"/>
                <w:bCs w:val="0"/>
                <w:i w:val="0"/>
                <w:iCs w:val="0"/>
                <w:smallCaps w:val="0"/>
                <w:color w:val="auto"/>
                <w:sz w:val="24"/>
                <w:szCs w:val="24"/>
                <w:highlight w:val="none"/>
              </w:rPr>
            </w:pPr>
            <w:r>
              <w:rPr>
                <w:rStyle w:val="19"/>
                <w:rFonts w:ascii="宋体" w:hAnsi="宋体" w:eastAsia="宋体" w:cs="宋体"/>
                <w:b w:val="0"/>
                <w:bCs w:val="0"/>
                <w:i w:val="0"/>
                <w:iCs w:val="0"/>
                <w:smallCaps w:val="0"/>
                <w:color w:val="auto"/>
                <w:sz w:val="24"/>
                <w:szCs w:val="24"/>
                <w:highlight w:val="none"/>
              </w:rPr>
              <w:t>第四章项目需求中的实质性要求（即斜体且有下划线部分，每条详细列出）</w:t>
            </w:r>
          </w:p>
        </w:tc>
        <w:tc>
          <w:tcPr>
            <w:tcW w:w="915" w:type="dxa"/>
            <w:noWrap w:val="0"/>
            <w:tcMar>
              <w:top w:w="0" w:type="dxa"/>
              <w:left w:w="0" w:type="dxa"/>
              <w:bottom w:w="0" w:type="dxa"/>
              <w:right w:w="0" w:type="dxa"/>
            </w:tcMar>
            <w:vAlign w:val="center"/>
          </w:tcPr>
          <w:p>
            <w:pPr>
              <w:pStyle w:val="59"/>
              <w:jc w:val="center"/>
              <w:rPr>
                <w:rStyle w:val="19"/>
                <w:rFonts w:ascii="宋体" w:hAnsi="宋体" w:eastAsia="宋体" w:cs="宋体"/>
                <w:b w:val="0"/>
                <w:bCs w:val="0"/>
                <w:i w:val="0"/>
                <w:iCs w:val="0"/>
                <w:smallCaps w:val="0"/>
                <w:color w:val="auto"/>
                <w:sz w:val="24"/>
                <w:szCs w:val="24"/>
                <w:highlight w:val="none"/>
              </w:rPr>
            </w:pPr>
            <w:r>
              <w:rPr>
                <w:rStyle w:val="19"/>
                <w:rFonts w:ascii="宋体" w:hAnsi="宋体" w:eastAsia="宋体" w:cs="宋体"/>
                <w:b w:val="0"/>
                <w:bCs w:val="0"/>
                <w:i w:val="0"/>
                <w:iCs w:val="0"/>
                <w:smallCaps w:val="0"/>
                <w:color w:val="auto"/>
                <w:sz w:val="24"/>
                <w:szCs w:val="24"/>
                <w:highlight w:val="none"/>
              </w:rPr>
              <w:t>是否响应（填是或者否）</w:t>
            </w:r>
          </w:p>
        </w:tc>
      </w:tr>
    </w:tbl>
    <w:p>
      <w:pPr>
        <w:pStyle w:val="59"/>
        <w:rPr>
          <w:rStyle w:val="19"/>
          <w:rFonts w:ascii="宋体" w:hAnsi="宋体" w:eastAsia="宋体" w:cs="宋体"/>
          <w:color w:val="auto"/>
          <w:highlight w:val="none"/>
        </w:rPr>
      </w:pPr>
    </w:p>
    <w:p>
      <w:pPr>
        <w:pStyle w:val="60"/>
        <w:jc w:val="left"/>
        <w:outlineLvl w:val="0"/>
        <w:rPr>
          <w:rStyle w:val="19"/>
          <w:rFonts w:ascii="Times New Roman" w:hAnsi="Times New Roman" w:eastAsia="Times New Roman" w:cs="Times New Roman"/>
          <w:color w:val="auto"/>
          <w:highlight w:val="none"/>
        </w:rPr>
      </w:pPr>
      <w:r>
        <w:rPr>
          <w:rStyle w:val="19"/>
          <w:rFonts w:ascii="Times New Roman" w:hAnsi="Times New Roman" w:eastAsia="Times New Roman" w:cs="Times New Roman"/>
          <w:color w:val="auto"/>
          <w:highlight w:val="none"/>
        </w:rPr>
        <w:br w:type="page" w:clear="all"/>
      </w:r>
      <w:bookmarkStart w:id="327" w:name="_Toc23412"/>
      <w:bookmarkStart w:id="328" w:name="_Toc256000020"/>
      <w:bookmarkStart w:id="329" w:name="_Toc1569"/>
      <w:bookmarkStart w:id="330" w:name="_Toc18191"/>
      <w:r>
        <w:rPr>
          <w:rStyle w:val="19"/>
          <w:rFonts w:ascii="宋体" w:hAnsi="宋体" w:eastAsia="宋体" w:cs="宋体"/>
          <w:b/>
          <w:color w:val="auto"/>
          <w:sz w:val="32"/>
          <w:highlight w:val="none"/>
        </w:rPr>
        <w:t>七、服务方案</w:t>
      </w:r>
      <w:bookmarkEnd w:id="327"/>
      <w:bookmarkEnd w:id="328"/>
      <w:bookmarkEnd w:id="329"/>
      <w:bookmarkEnd w:id="330"/>
    </w:p>
    <w:p>
      <w:pPr>
        <w:pStyle w:val="61"/>
        <w:keepNext/>
        <w:keepLines/>
        <w:spacing w:before="260" w:after="260" w:line="415" w:lineRule="auto"/>
        <w:jc w:val="center"/>
        <w:outlineLvl w:val="9"/>
        <w:rPr>
          <w:rStyle w:val="19"/>
          <w:rFonts w:ascii="宋体" w:hAnsi="宋体" w:eastAsia="宋体" w:cs="Times New Roman"/>
          <w:b/>
          <w:bCs/>
          <w:color w:val="auto"/>
          <w:sz w:val="28"/>
          <w:szCs w:val="28"/>
          <w:highlight w:val="none"/>
        </w:rPr>
      </w:pPr>
      <w:bookmarkStart w:id="331" w:name="_Toc35266041"/>
      <w:bookmarkStart w:id="332" w:name="_Toc43285583"/>
      <w:r>
        <w:rPr>
          <w:rStyle w:val="19"/>
          <w:rFonts w:hint="eastAsia" w:ascii="宋体" w:hAnsi="宋体" w:eastAsia="宋体" w:cs="Times New Roman"/>
          <w:b/>
          <w:bCs/>
          <w:color w:val="auto"/>
          <w:sz w:val="28"/>
          <w:szCs w:val="28"/>
          <w:highlight w:val="none"/>
        </w:rPr>
        <w:t>服务方案</w:t>
      </w:r>
      <w:bookmarkEnd w:id="331"/>
      <w:bookmarkEnd w:id="332"/>
    </w:p>
    <w:p>
      <w:pPr>
        <w:pStyle w:val="61"/>
        <w:spacing w:line="360" w:lineRule="auto"/>
        <w:ind w:firstLine="480"/>
        <w:jc w:val="left"/>
        <w:rPr>
          <w:rStyle w:val="19"/>
          <w:rFonts w:hint="eastAsia" w:ascii="宋体" w:hAnsi="宋体" w:eastAsia="宋体" w:cs="Times New Roman"/>
          <w:color w:val="auto"/>
          <w:sz w:val="24"/>
          <w:szCs w:val="24"/>
          <w:highlight w:val="none"/>
        </w:rPr>
      </w:pPr>
    </w:p>
    <w:p>
      <w:pPr>
        <w:pStyle w:val="61"/>
        <w:spacing w:line="360" w:lineRule="auto"/>
        <w:jc w:val="center"/>
        <w:rPr>
          <w:rStyle w:val="19"/>
          <w:rFonts w:hint="eastAsia" w:ascii="宋体" w:hAnsi="宋体" w:eastAsia="宋体" w:cs="Arial"/>
          <w:color w:val="auto"/>
          <w:sz w:val="24"/>
          <w:szCs w:val="21"/>
          <w:highlight w:val="none"/>
        </w:rPr>
      </w:pPr>
      <w:r>
        <w:rPr>
          <w:rStyle w:val="19"/>
          <w:rFonts w:hint="eastAsia" w:ascii="宋体" w:hAnsi="宋体" w:eastAsia="宋体" w:cs="Arial"/>
          <w:color w:val="auto"/>
          <w:sz w:val="24"/>
          <w:szCs w:val="21"/>
          <w:highlight w:val="none"/>
        </w:rPr>
        <w:t>（服务方案的内容编排等由投标人自定）</w:t>
      </w:r>
    </w:p>
    <w:p>
      <w:pPr>
        <w:pStyle w:val="63"/>
        <w:jc w:val="left"/>
        <w:outlineLvl w:val="0"/>
        <w:rPr>
          <w:rStyle w:val="19"/>
          <w:rFonts w:ascii="Times New Roman" w:hAnsi="Times New Roman" w:eastAsia="Times New Roman" w:cs="Times New Roman"/>
          <w:color w:val="auto"/>
          <w:highlight w:val="none"/>
        </w:rPr>
      </w:pPr>
      <w:r>
        <w:rPr>
          <w:rStyle w:val="19"/>
          <w:rFonts w:ascii="Times New Roman" w:hAnsi="Times New Roman" w:eastAsia="Times New Roman" w:cs="Times New Roman"/>
          <w:color w:val="auto"/>
          <w:highlight w:val="none"/>
        </w:rPr>
        <w:br w:type="page" w:clear="all"/>
      </w:r>
      <w:bookmarkStart w:id="333" w:name="_Toc26770"/>
      <w:bookmarkStart w:id="334" w:name="_Toc256000021"/>
      <w:bookmarkStart w:id="335" w:name="_Toc8448"/>
      <w:bookmarkStart w:id="336" w:name="_Toc3800"/>
      <w:r>
        <w:rPr>
          <w:rStyle w:val="19"/>
          <w:rFonts w:ascii="宋体" w:hAnsi="宋体" w:eastAsia="宋体" w:cs="宋体"/>
          <w:b/>
          <w:color w:val="auto"/>
          <w:sz w:val="32"/>
          <w:highlight w:val="none"/>
        </w:rPr>
        <w:t>八、投标人情况介绍</w:t>
      </w:r>
      <w:bookmarkEnd w:id="333"/>
      <w:bookmarkEnd w:id="334"/>
      <w:bookmarkEnd w:id="335"/>
      <w:bookmarkEnd w:id="336"/>
    </w:p>
    <w:p>
      <w:pPr>
        <w:pStyle w:val="64"/>
        <w:jc w:val="left"/>
        <w:outlineLvl w:val="2"/>
        <w:rPr>
          <w:rStyle w:val="19"/>
          <w:rFonts w:ascii="Times New Roman" w:hAnsi="Times New Roman" w:eastAsia="Times New Roman" w:cs="Times New Roman"/>
          <w:color w:val="auto"/>
          <w:highlight w:val="none"/>
        </w:rPr>
      </w:pPr>
      <w:r>
        <w:rPr>
          <w:rStyle w:val="19"/>
          <w:rFonts w:ascii="Times New Roman" w:hAnsi="Times New Roman" w:eastAsia="Times New Roman" w:cs="Times New Roman"/>
          <w:color w:val="auto"/>
          <w:highlight w:val="none"/>
        </w:rPr>
        <w:br w:type="page" w:clear="all"/>
      </w:r>
      <w:r>
        <w:rPr>
          <w:rStyle w:val="19"/>
          <w:rFonts w:ascii="宋体" w:hAnsi="宋体" w:eastAsia="宋体" w:cs="宋体"/>
          <w:b/>
          <w:color w:val="auto"/>
          <w:sz w:val="28"/>
          <w:highlight w:val="none"/>
        </w:rPr>
        <w:t xml:space="preserve">  投标人拥有的设施设备情况</w:t>
      </w:r>
    </w:p>
    <w:p>
      <w:pPr>
        <w:pStyle w:val="65"/>
        <w:keepNext w:val="0"/>
        <w:keepLines w:val="0"/>
        <w:pageBreakBefore w:val="0"/>
        <w:widowControl w:val="0"/>
        <w:spacing w:line="360" w:lineRule="auto"/>
        <w:jc w:val="center"/>
        <w:rPr>
          <w:rStyle w:val="19"/>
          <w:rFonts w:hint="eastAsia" w:ascii="宋体" w:hAnsi="宋体" w:eastAsia="宋体" w:cs="Times New Roman"/>
          <w:b/>
          <w:bCs/>
          <w:color w:val="auto"/>
          <w:sz w:val="28"/>
          <w:szCs w:val="28"/>
          <w:highlight w:val="none"/>
        </w:rPr>
      </w:pPr>
    </w:p>
    <w:p>
      <w:pPr>
        <w:pStyle w:val="65"/>
        <w:keepNext w:val="0"/>
        <w:keepLines w:val="0"/>
        <w:pageBreakBefore w:val="0"/>
        <w:widowControl w:val="0"/>
        <w:spacing w:line="360" w:lineRule="auto"/>
        <w:jc w:val="center"/>
        <w:rPr>
          <w:rStyle w:val="19"/>
          <w:rFonts w:hint="eastAsia" w:ascii="Times New Roman" w:hAnsi="Times New Roman" w:eastAsia="宋体" w:cs="Times New Roman"/>
          <w:b/>
          <w:bCs/>
          <w:color w:val="auto"/>
          <w:sz w:val="28"/>
          <w:szCs w:val="28"/>
          <w:highlight w:val="none"/>
        </w:rPr>
      </w:pPr>
      <w:r>
        <w:rPr>
          <w:rStyle w:val="19"/>
          <w:rFonts w:hint="eastAsia" w:ascii="宋体" w:hAnsi="宋体" w:eastAsia="宋体" w:cs="Times New Roman"/>
          <w:b/>
          <w:bCs/>
          <w:color w:val="auto"/>
          <w:sz w:val="28"/>
          <w:szCs w:val="28"/>
          <w:highlight w:val="none"/>
          <w:lang w:val="en-US" w:eastAsia="zh-CN"/>
        </w:rPr>
        <w:t>投标人拥有的设施设备情况</w:t>
      </w:r>
      <w:r>
        <w:rPr>
          <w:rStyle w:val="19"/>
          <w:rFonts w:hint="eastAsia" w:ascii="宋体" w:hAnsi="宋体" w:eastAsia="宋体" w:cs="Times New Roman"/>
          <w:b/>
          <w:bCs/>
          <w:color w:val="auto"/>
          <w:sz w:val="28"/>
          <w:szCs w:val="28"/>
          <w:highlight w:val="none"/>
        </w:rPr>
        <w:t>（若有的话）</w:t>
      </w:r>
    </w:p>
    <w:p>
      <w:pPr>
        <w:pStyle w:val="67"/>
        <w:jc w:val="left"/>
        <w:outlineLvl w:val="2"/>
        <w:rPr>
          <w:rStyle w:val="19"/>
          <w:rFonts w:ascii="Times New Roman" w:hAnsi="Times New Roman" w:eastAsia="Times New Roman" w:cs="Times New Roman"/>
          <w:color w:val="auto"/>
          <w:highlight w:val="none"/>
        </w:rPr>
      </w:pPr>
      <w:r>
        <w:rPr>
          <w:rStyle w:val="19"/>
          <w:rFonts w:ascii="Times New Roman" w:hAnsi="Times New Roman" w:eastAsia="Times New Roman" w:cs="Times New Roman"/>
          <w:color w:val="auto"/>
          <w:highlight w:val="none"/>
        </w:rPr>
        <w:br w:type="page" w:clear="all"/>
      </w:r>
      <w:r>
        <w:rPr>
          <w:rStyle w:val="19"/>
          <w:rFonts w:ascii="宋体" w:hAnsi="宋体" w:eastAsia="宋体" w:cs="宋体"/>
          <w:b/>
          <w:color w:val="auto"/>
          <w:sz w:val="28"/>
          <w:highlight w:val="none"/>
        </w:rPr>
        <w:t xml:space="preserve">  类似业绩一览表</w:t>
      </w:r>
    </w:p>
    <w:p>
      <w:pPr>
        <w:pStyle w:val="68"/>
        <w:spacing w:line="440" w:lineRule="exact"/>
        <w:outlineLvl w:val="9"/>
        <w:rPr>
          <w:rStyle w:val="19"/>
          <w:rFonts w:ascii="Times New Roman" w:hAnsi="Times New Roman" w:eastAsia="Times New Roman" w:cs="Times New Roman"/>
          <w:color w:val="auto"/>
          <w:spacing w:val="7"/>
          <w:highlight w:val="none"/>
        </w:rPr>
      </w:pPr>
      <w:r>
        <w:rPr>
          <w:rStyle w:val="19"/>
          <w:rFonts w:ascii="Times New Roman" w:hAnsi="Times New Roman" w:eastAsia="Times New Roman" w:cs="Times New Roman"/>
          <w:color w:val="auto"/>
          <w:highlight w:val="none"/>
        </w:rPr>
        <w:t xml:space="preserve">﻿ </w:t>
      </w:r>
    </w:p>
    <w:p>
      <w:pPr>
        <w:pStyle w:val="68"/>
        <w:spacing w:before="360" w:after="360" w:line="300" w:lineRule="auto"/>
        <w:jc w:val="center"/>
        <w:rPr>
          <w:rStyle w:val="19"/>
          <w:rFonts w:ascii="黑体" w:hAnsi="黑体" w:eastAsia="黑体" w:cs="黑体"/>
          <w:b/>
          <w:bCs/>
          <w:color w:val="auto"/>
          <w:sz w:val="36"/>
          <w:szCs w:val="36"/>
          <w:highlight w:val="none"/>
        </w:rPr>
      </w:pPr>
      <w:r>
        <w:rPr>
          <w:rStyle w:val="19"/>
          <w:rFonts w:ascii="黑体" w:hAnsi="黑体" w:eastAsia="黑体" w:cs="黑体"/>
          <w:b/>
          <w:bCs/>
          <w:color w:val="auto"/>
          <w:sz w:val="36"/>
          <w:szCs w:val="36"/>
          <w:highlight w:val="none"/>
        </w:rPr>
        <w:t xml:space="preserve">类似业绩一览表 </w:t>
      </w:r>
    </w:p>
    <w:tbl>
      <w:tblPr>
        <w:tblStyle w:val="5"/>
        <w:tblW w:w="8985"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top w:w="0" w:type="dxa"/>
          <w:left w:w="0" w:type="dxa"/>
          <w:bottom w:w="0" w:type="dxa"/>
          <w:right w:w="0" w:type="dxa"/>
        </w:tblCellMar>
      </w:tblPr>
      <w:tblGrid>
        <w:gridCol w:w="1142"/>
        <w:gridCol w:w="2246"/>
        <w:gridCol w:w="3351"/>
        <w:gridCol w:w="2246"/>
      </w:tblGrid>
      <w:tr>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jc w:val="center"/>
        </w:trPr>
        <w:tc>
          <w:tcPr>
            <w:tcW w:w="1142" w:type="dxa"/>
            <w:noWrap w:val="0"/>
            <w:tcMar>
              <w:top w:w="0" w:type="dxa"/>
              <w:left w:w="0" w:type="dxa"/>
              <w:bottom w:w="0" w:type="dxa"/>
              <w:right w:w="0" w:type="dxa"/>
            </w:tcMar>
            <w:vAlign w:val="center"/>
          </w:tcPr>
          <w:p>
            <w:pPr>
              <w:pStyle w:val="68"/>
              <w:rPr>
                <w:rStyle w:val="19"/>
                <w:rFonts w:ascii="宋体" w:hAnsi="宋体" w:eastAsia="宋体" w:cs="宋体"/>
                <w:b w:val="0"/>
                <w:bCs w:val="0"/>
                <w:i w:val="0"/>
                <w:iCs w:val="0"/>
                <w:smallCaps w:val="0"/>
                <w:color w:val="auto"/>
                <w:sz w:val="24"/>
                <w:szCs w:val="24"/>
                <w:highlight w:val="none"/>
              </w:rPr>
            </w:pPr>
            <w:r>
              <w:rPr>
                <w:rStyle w:val="19"/>
                <w:rFonts w:ascii="宋体" w:hAnsi="宋体" w:eastAsia="宋体" w:cs="宋体"/>
                <w:b w:val="0"/>
                <w:bCs w:val="0"/>
                <w:i w:val="0"/>
                <w:iCs w:val="0"/>
                <w:smallCaps w:val="0"/>
                <w:color w:val="auto"/>
                <w:sz w:val="24"/>
                <w:szCs w:val="24"/>
                <w:highlight w:val="none"/>
              </w:rPr>
              <w:t xml:space="preserve">序号 </w:t>
            </w:r>
          </w:p>
        </w:tc>
        <w:tc>
          <w:tcPr>
            <w:tcW w:w="2246" w:type="dxa"/>
            <w:noWrap w:val="0"/>
            <w:tcMar>
              <w:top w:w="0" w:type="dxa"/>
              <w:left w:w="0" w:type="dxa"/>
              <w:bottom w:w="0" w:type="dxa"/>
              <w:right w:w="0" w:type="dxa"/>
            </w:tcMar>
            <w:vAlign w:val="center"/>
          </w:tcPr>
          <w:p>
            <w:pPr>
              <w:pStyle w:val="68"/>
              <w:rPr>
                <w:rStyle w:val="19"/>
                <w:rFonts w:ascii="宋体" w:hAnsi="宋体" w:eastAsia="宋体" w:cs="宋体"/>
                <w:b w:val="0"/>
                <w:bCs w:val="0"/>
                <w:i w:val="0"/>
                <w:iCs w:val="0"/>
                <w:smallCaps w:val="0"/>
                <w:color w:val="auto"/>
                <w:sz w:val="24"/>
                <w:szCs w:val="24"/>
                <w:highlight w:val="none"/>
              </w:rPr>
            </w:pPr>
            <w:r>
              <w:rPr>
                <w:rStyle w:val="19"/>
                <w:rFonts w:ascii="宋体" w:hAnsi="宋体" w:eastAsia="宋体" w:cs="宋体"/>
                <w:b w:val="0"/>
                <w:bCs w:val="0"/>
                <w:i w:val="0"/>
                <w:iCs w:val="0"/>
                <w:smallCaps w:val="0"/>
                <w:color w:val="auto"/>
                <w:sz w:val="24"/>
                <w:szCs w:val="24"/>
                <w:highlight w:val="none"/>
              </w:rPr>
              <w:t xml:space="preserve">项目名称 </w:t>
            </w:r>
          </w:p>
        </w:tc>
        <w:tc>
          <w:tcPr>
            <w:tcW w:w="3351" w:type="dxa"/>
            <w:noWrap w:val="0"/>
            <w:tcMar>
              <w:top w:w="0" w:type="dxa"/>
              <w:left w:w="0" w:type="dxa"/>
              <w:bottom w:w="0" w:type="dxa"/>
              <w:right w:w="0" w:type="dxa"/>
            </w:tcMar>
            <w:vAlign w:val="center"/>
          </w:tcPr>
          <w:p>
            <w:pPr>
              <w:pStyle w:val="68"/>
              <w:rPr>
                <w:rStyle w:val="19"/>
                <w:rFonts w:ascii="宋体" w:hAnsi="宋体" w:eastAsia="宋体" w:cs="宋体"/>
                <w:b w:val="0"/>
                <w:bCs w:val="0"/>
                <w:i w:val="0"/>
                <w:iCs w:val="0"/>
                <w:smallCaps w:val="0"/>
                <w:color w:val="auto"/>
                <w:sz w:val="24"/>
                <w:szCs w:val="24"/>
                <w:highlight w:val="none"/>
              </w:rPr>
            </w:pPr>
            <w:r>
              <w:rPr>
                <w:rStyle w:val="19"/>
                <w:rFonts w:ascii="宋体" w:hAnsi="宋体" w:eastAsia="宋体" w:cs="宋体"/>
                <w:b w:val="0"/>
                <w:bCs w:val="0"/>
                <w:i w:val="0"/>
                <w:iCs w:val="0"/>
                <w:smallCaps w:val="0"/>
                <w:color w:val="auto"/>
                <w:sz w:val="24"/>
                <w:szCs w:val="24"/>
                <w:highlight w:val="none"/>
              </w:rPr>
              <w:t xml:space="preserve">合同期（天） </w:t>
            </w:r>
          </w:p>
        </w:tc>
        <w:tc>
          <w:tcPr>
            <w:tcW w:w="2246" w:type="dxa"/>
            <w:noWrap w:val="0"/>
            <w:tcMar>
              <w:top w:w="0" w:type="dxa"/>
              <w:left w:w="0" w:type="dxa"/>
              <w:bottom w:w="0" w:type="dxa"/>
              <w:right w:w="0" w:type="dxa"/>
            </w:tcMar>
            <w:vAlign w:val="center"/>
          </w:tcPr>
          <w:p>
            <w:pPr>
              <w:pStyle w:val="68"/>
              <w:rPr>
                <w:rStyle w:val="19"/>
                <w:rFonts w:ascii="宋体" w:hAnsi="宋体" w:eastAsia="宋体" w:cs="宋体"/>
                <w:b w:val="0"/>
                <w:bCs w:val="0"/>
                <w:i w:val="0"/>
                <w:iCs w:val="0"/>
                <w:smallCaps w:val="0"/>
                <w:color w:val="auto"/>
                <w:sz w:val="24"/>
                <w:szCs w:val="24"/>
                <w:highlight w:val="none"/>
              </w:rPr>
            </w:pPr>
            <w:r>
              <w:rPr>
                <w:rStyle w:val="19"/>
                <w:rFonts w:ascii="宋体" w:hAnsi="宋体" w:eastAsia="宋体" w:cs="宋体"/>
                <w:b w:val="0"/>
                <w:bCs w:val="0"/>
                <w:i w:val="0"/>
                <w:iCs w:val="0"/>
                <w:smallCaps w:val="0"/>
                <w:color w:val="auto"/>
                <w:sz w:val="24"/>
                <w:szCs w:val="24"/>
                <w:highlight w:val="none"/>
              </w:rPr>
              <w:t xml:space="preserve">合同金额 </w:t>
            </w:r>
          </w:p>
        </w:tc>
      </w:tr>
      <w:tr>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jc w:val="center"/>
        </w:trPr>
        <w:tc>
          <w:tcPr>
            <w:tcW w:w="1142" w:type="dxa"/>
            <w:noWrap w:val="0"/>
            <w:tcMar>
              <w:top w:w="0" w:type="dxa"/>
              <w:left w:w="0" w:type="dxa"/>
              <w:bottom w:w="0" w:type="dxa"/>
              <w:right w:w="0" w:type="dxa"/>
            </w:tcMar>
            <w:vAlign w:val="center"/>
          </w:tcPr>
          <w:p>
            <w:pPr>
              <w:pStyle w:val="68"/>
              <w:rPr>
                <w:rStyle w:val="19"/>
                <w:rFonts w:ascii="宋体" w:hAnsi="宋体" w:eastAsia="宋体" w:cs="宋体"/>
                <w:b w:val="0"/>
                <w:bCs w:val="0"/>
                <w:i w:val="0"/>
                <w:iCs w:val="0"/>
                <w:smallCaps w:val="0"/>
                <w:color w:val="auto"/>
                <w:sz w:val="24"/>
                <w:szCs w:val="24"/>
                <w:highlight w:val="none"/>
              </w:rPr>
            </w:pPr>
            <w:bookmarkStart w:id="337" w:name="xh"/>
            <w:bookmarkEnd w:id="337"/>
          </w:p>
        </w:tc>
        <w:tc>
          <w:tcPr>
            <w:tcW w:w="2246" w:type="dxa"/>
            <w:noWrap w:val="0"/>
            <w:tcMar>
              <w:top w:w="0" w:type="dxa"/>
              <w:left w:w="0" w:type="dxa"/>
              <w:bottom w:w="0" w:type="dxa"/>
              <w:right w:w="0" w:type="dxa"/>
            </w:tcMar>
            <w:vAlign w:val="center"/>
          </w:tcPr>
          <w:p>
            <w:pPr>
              <w:pStyle w:val="68"/>
              <w:rPr>
                <w:rStyle w:val="19"/>
                <w:rFonts w:ascii="宋体" w:hAnsi="宋体" w:eastAsia="宋体" w:cs="宋体"/>
                <w:b w:val="0"/>
                <w:bCs w:val="0"/>
                <w:i w:val="0"/>
                <w:iCs w:val="0"/>
                <w:smallCaps w:val="0"/>
                <w:color w:val="auto"/>
                <w:sz w:val="24"/>
                <w:szCs w:val="24"/>
                <w:highlight w:val="none"/>
              </w:rPr>
            </w:pPr>
            <w:bookmarkStart w:id="338" w:name="XmName"/>
            <w:bookmarkEnd w:id="338"/>
          </w:p>
        </w:tc>
        <w:tc>
          <w:tcPr>
            <w:tcW w:w="3351" w:type="dxa"/>
            <w:noWrap w:val="0"/>
            <w:tcMar>
              <w:top w:w="0" w:type="dxa"/>
              <w:left w:w="0" w:type="dxa"/>
              <w:bottom w:w="0" w:type="dxa"/>
              <w:right w:w="0" w:type="dxa"/>
            </w:tcMar>
            <w:vAlign w:val="center"/>
          </w:tcPr>
          <w:p>
            <w:pPr>
              <w:pStyle w:val="68"/>
              <w:rPr>
                <w:rStyle w:val="19"/>
                <w:rFonts w:ascii="宋体" w:hAnsi="宋体" w:eastAsia="宋体" w:cs="宋体"/>
                <w:b w:val="0"/>
                <w:bCs w:val="0"/>
                <w:i w:val="0"/>
                <w:iCs w:val="0"/>
                <w:smallCaps w:val="0"/>
                <w:color w:val="auto"/>
                <w:sz w:val="24"/>
                <w:szCs w:val="24"/>
                <w:highlight w:val="none"/>
              </w:rPr>
            </w:pPr>
            <w:r>
              <w:rPr>
                <w:rStyle w:val="19"/>
                <w:rFonts w:ascii="宋体" w:hAnsi="宋体" w:eastAsia="宋体" w:cs="宋体"/>
                <w:b w:val="0"/>
                <w:bCs w:val="0"/>
                <w:i w:val="0"/>
                <w:iCs w:val="0"/>
                <w:smallCaps w:val="0"/>
                <w:color w:val="auto"/>
                <w:sz w:val="24"/>
                <w:szCs w:val="24"/>
                <w:highlight w:val="none"/>
              </w:rPr>
              <w:t xml:space="preserve">    </w:t>
            </w:r>
          </w:p>
        </w:tc>
        <w:tc>
          <w:tcPr>
            <w:tcW w:w="2246" w:type="dxa"/>
            <w:noWrap w:val="0"/>
            <w:tcMar>
              <w:top w:w="0" w:type="dxa"/>
              <w:left w:w="0" w:type="dxa"/>
              <w:bottom w:w="0" w:type="dxa"/>
              <w:right w:w="0" w:type="dxa"/>
            </w:tcMar>
            <w:vAlign w:val="center"/>
          </w:tcPr>
          <w:p>
            <w:pPr>
              <w:pStyle w:val="68"/>
              <w:rPr>
                <w:rStyle w:val="19"/>
                <w:rFonts w:ascii="宋体" w:hAnsi="宋体" w:eastAsia="宋体" w:cs="宋体"/>
                <w:b w:val="0"/>
                <w:bCs w:val="0"/>
                <w:i w:val="0"/>
                <w:iCs w:val="0"/>
                <w:smallCaps w:val="0"/>
                <w:color w:val="auto"/>
                <w:sz w:val="24"/>
                <w:szCs w:val="24"/>
                <w:highlight w:val="none"/>
              </w:rPr>
            </w:pPr>
            <w:bookmarkStart w:id="339" w:name="ZhongBiaoJia"/>
            <w:bookmarkEnd w:id="339"/>
          </w:p>
        </w:tc>
      </w:tr>
    </w:tbl>
    <w:p>
      <w:pPr>
        <w:pStyle w:val="68"/>
        <w:spacing w:before="240" w:after="240"/>
        <w:jc w:val="center"/>
        <w:rPr>
          <w:rStyle w:val="19"/>
          <w:rFonts w:ascii="Times New Roman" w:hAnsi="Times New Roman" w:eastAsia="Times New Roman" w:cs="Times New Roman"/>
          <w:color w:val="auto"/>
          <w:sz w:val="24"/>
          <w:szCs w:val="24"/>
          <w:highlight w:val="none"/>
        </w:rPr>
      </w:pPr>
      <w:r>
        <w:rPr>
          <w:rStyle w:val="19"/>
          <w:rFonts w:ascii="Times New Roman" w:hAnsi="Times New Roman" w:eastAsia="Times New Roman" w:cs="Times New Roman"/>
          <w:color w:val="auto"/>
          <w:highlight w:val="none"/>
        </w:rPr>
        <w:t xml:space="preserve">  </w:t>
      </w:r>
    </w:p>
    <w:p>
      <w:pPr>
        <w:pStyle w:val="72"/>
        <w:spacing w:before="240" w:after="240"/>
        <w:rPr>
          <w:rStyle w:val="19"/>
          <w:rFonts w:ascii="Times New Roman" w:hAnsi="Times New Roman" w:eastAsia="Times New Roman" w:cs="Times New Roman"/>
          <w:color w:val="auto"/>
          <w:sz w:val="24"/>
          <w:szCs w:val="24"/>
          <w:highlight w:val="none"/>
        </w:rPr>
      </w:pPr>
      <w:r>
        <w:rPr>
          <w:rStyle w:val="19"/>
          <w:rFonts w:ascii="Times New Roman" w:hAnsi="Times New Roman" w:eastAsia="Times New Roman" w:cs="Times New Roman"/>
          <w:color w:val="auto"/>
          <w:highlight w:val="none"/>
        </w:rPr>
        <w:br w:type="page" w:clear="all"/>
      </w:r>
    </w:p>
    <w:p>
      <w:pPr>
        <w:pStyle w:val="73"/>
        <w:jc w:val="left"/>
        <w:outlineLvl w:val="0"/>
        <w:rPr>
          <w:rStyle w:val="19"/>
          <w:rFonts w:ascii="Times New Roman" w:hAnsi="Times New Roman" w:eastAsia="Times New Roman" w:cs="Times New Roman"/>
          <w:color w:val="auto"/>
          <w:highlight w:val="none"/>
        </w:rPr>
      </w:pPr>
      <w:bookmarkStart w:id="340" w:name="_Toc24709"/>
      <w:bookmarkStart w:id="341" w:name="_Toc12620"/>
      <w:bookmarkStart w:id="342" w:name="_Toc256000022"/>
      <w:bookmarkStart w:id="343" w:name="_Toc31389"/>
      <w:r>
        <w:rPr>
          <w:rStyle w:val="19"/>
          <w:rFonts w:ascii="宋体" w:hAnsi="宋体" w:eastAsia="宋体" w:cs="宋体"/>
          <w:b/>
          <w:color w:val="auto"/>
          <w:sz w:val="32"/>
          <w:highlight w:val="none"/>
        </w:rPr>
        <w:t>九、中小企业声明函</w:t>
      </w:r>
      <w:bookmarkEnd w:id="340"/>
      <w:bookmarkEnd w:id="341"/>
      <w:bookmarkEnd w:id="342"/>
      <w:bookmarkEnd w:id="343"/>
    </w:p>
    <w:p>
      <w:pPr>
        <w:pStyle w:val="57"/>
        <w:spacing w:before="320" w:after="320"/>
        <w:jc w:val="center"/>
        <w:rPr>
          <w:rFonts w:ascii="宋体" w:hAnsi="宋体" w:eastAsia="宋体" w:cs="宋体"/>
          <w:color w:val="auto"/>
          <w:sz w:val="32"/>
          <w:szCs w:val="32"/>
          <w:highlight w:val="none"/>
        </w:rPr>
      </w:pPr>
      <w:r>
        <w:rPr>
          <w:rStyle w:val="19"/>
          <w:rFonts w:ascii="宋体" w:hAnsi="宋体" w:eastAsia="宋体" w:cs="宋体"/>
          <w:color w:val="auto"/>
          <w:highlight w:val="none"/>
        </w:rPr>
        <w:t xml:space="preserve">﻿ </w:t>
      </w:r>
      <w:r>
        <w:rPr>
          <w:rFonts w:ascii="宋体" w:hAnsi="宋体" w:eastAsia="宋体" w:cs="宋体"/>
          <w:color w:val="auto"/>
          <w:sz w:val="32"/>
          <w:szCs w:val="32"/>
          <w:highlight w:val="none"/>
        </w:rPr>
        <w:t>中小企业声明函（服务）</w:t>
      </w:r>
    </w:p>
    <w:p>
      <w:pPr>
        <w:pStyle w:val="7"/>
        <w:ind w:firstLine="420"/>
        <w:rPr>
          <w:rFonts w:ascii="宋体" w:hAnsi="宋体"/>
          <w:color w:val="auto"/>
          <w:sz w:val="24"/>
          <w:szCs w:val="24"/>
          <w:highlight w:val="none"/>
          <w:lang w:val="en-US"/>
        </w:rPr>
      </w:pPr>
      <w:r>
        <w:rPr>
          <w:rFonts w:ascii="宋体" w:hAnsi="宋体" w:eastAsia="宋体" w:cs="宋体"/>
          <w:color w:val="auto"/>
          <w:sz w:val="24"/>
          <w:szCs w:val="24"/>
          <w:highlight w:val="none"/>
        </w:rPr>
        <w:t> </w:t>
      </w:r>
      <w:r>
        <w:rPr>
          <w:rFonts w:hint="eastAsia" w:ascii="宋体" w:hAnsi="宋体"/>
          <w:color w:val="auto"/>
          <w:sz w:val="24"/>
          <w:szCs w:val="24"/>
          <w:highlight w:val="none"/>
          <w:lang w:val="en-US"/>
        </w:rPr>
        <w:t>本公司（联合体）郑重声明，根据《政府采购促进中小企业发展管理办法》（财库[20</w:t>
      </w:r>
      <w:r>
        <w:rPr>
          <w:rFonts w:ascii="宋体" w:hAnsi="宋体"/>
          <w:color w:val="auto"/>
          <w:sz w:val="24"/>
          <w:szCs w:val="24"/>
          <w:highlight w:val="none"/>
          <w:lang w:val="en-US"/>
        </w:rPr>
        <w:t>20</w:t>
      </w:r>
      <w:r>
        <w:rPr>
          <w:rFonts w:hint="eastAsia" w:ascii="宋体" w:hAnsi="宋体"/>
          <w:color w:val="auto"/>
          <w:sz w:val="24"/>
          <w:szCs w:val="24"/>
          <w:highlight w:val="none"/>
          <w:lang w:val="en-US"/>
        </w:rPr>
        <w:t>]</w:t>
      </w:r>
      <w:r>
        <w:rPr>
          <w:rFonts w:ascii="宋体" w:hAnsi="宋体"/>
          <w:color w:val="auto"/>
          <w:sz w:val="24"/>
          <w:szCs w:val="24"/>
          <w:highlight w:val="none"/>
          <w:lang w:val="en-US"/>
        </w:rPr>
        <w:t>46</w:t>
      </w:r>
      <w:r>
        <w:rPr>
          <w:rFonts w:hint="eastAsia" w:ascii="宋体" w:hAnsi="宋体"/>
          <w:color w:val="auto"/>
          <w:sz w:val="24"/>
          <w:szCs w:val="24"/>
          <w:highlight w:val="none"/>
          <w:lang w:val="en-US"/>
        </w:rPr>
        <w:t>号）的规定，本公司参加（单位名称）的（项目名称）采购活动，服务全部由符合政策要求的中小企业承接。相关企业的具体情况如下：</w:t>
      </w:r>
    </w:p>
    <w:p>
      <w:pPr>
        <w:pStyle w:val="7"/>
        <w:ind w:firstLine="420"/>
        <w:rPr>
          <w:rFonts w:ascii="宋体" w:hAnsi="宋体"/>
          <w:color w:val="auto"/>
          <w:sz w:val="24"/>
          <w:szCs w:val="24"/>
          <w:highlight w:val="none"/>
          <w:lang w:val="en-US"/>
        </w:rPr>
      </w:pPr>
      <w:r>
        <w:rPr>
          <w:rFonts w:hint="eastAsia" w:ascii="宋体" w:hAnsi="宋体"/>
          <w:color w:val="auto"/>
          <w:sz w:val="24"/>
          <w:szCs w:val="24"/>
          <w:highlight w:val="none"/>
          <w:lang w:val="en-US"/>
        </w:rPr>
        <w:t>1、</w:t>
      </w:r>
      <w:r>
        <w:rPr>
          <w:rFonts w:hint="eastAsia" w:ascii="宋体" w:hAnsi="宋体"/>
          <w:color w:val="auto"/>
          <w:sz w:val="24"/>
          <w:szCs w:val="24"/>
          <w:highlight w:val="none"/>
          <w:u w:val="single"/>
          <w:lang w:val="en-US"/>
        </w:rPr>
        <w:t>（项目名称）</w:t>
      </w:r>
      <w:r>
        <w:rPr>
          <w:rFonts w:hint="eastAsia" w:ascii="宋体" w:hAnsi="宋体"/>
          <w:color w:val="auto"/>
          <w:sz w:val="24"/>
          <w:szCs w:val="24"/>
          <w:highlight w:val="none"/>
          <w:lang w:val="en-US"/>
        </w:rPr>
        <w:t>，属于（</w:t>
      </w:r>
      <w:r>
        <w:rPr>
          <w:rFonts w:hint="eastAsia" w:ascii="宋体" w:hAnsi="宋体"/>
          <w:color w:val="auto"/>
          <w:sz w:val="24"/>
          <w:szCs w:val="24"/>
          <w:highlight w:val="none"/>
          <w:u w:val="single"/>
          <w:lang w:val="en-US"/>
        </w:rPr>
        <w:t>采购文件中明确的所属行业</w:t>
      </w:r>
      <w:r>
        <w:rPr>
          <w:rFonts w:hint="eastAsia" w:ascii="宋体" w:hAnsi="宋体"/>
          <w:color w:val="auto"/>
          <w:sz w:val="24"/>
          <w:szCs w:val="24"/>
          <w:highlight w:val="none"/>
          <w:lang w:val="en-US"/>
        </w:rPr>
        <w:t>）行业；承接企业为</w:t>
      </w:r>
      <w:r>
        <w:rPr>
          <w:rFonts w:hint="eastAsia" w:ascii="宋体" w:hAnsi="宋体"/>
          <w:color w:val="auto"/>
          <w:sz w:val="24"/>
          <w:szCs w:val="24"/>
          <w:highlight w:val="none"/>
          <w:u w:val="single"/>
          <w:lang w:val="en-US"/>
        </w:rPr>
        <w:t>（企业名称）</w:t>
      </w:r>
      <w:r>
        <w:rPr>
          <w:rFonts w:hint="eastAsia" w:ascii="宋体" w:hAnsi="宋体"/>
          <w:color w:val="auto"/>
          <w:sz w:val="24"/>
          <w:szCs w:val="24"/>
          <w:highlight w:val="none"/>
          <w:lang w:val="en-US"/>
        </w:rPr>
        <w:t>，从业人员</w:t>
      </w:r>
      <w:r>
        <w:rPr>
          <w:rFonts w:hint="eastAsia" w:ascii="宋体" w:hAnsi="宋体"/>
          <w:color w:val="auto"/>
          <w:sz w:val="24"/>
          <w:szCs w:val="24"/>
          <w:highlight w:val="none"/>
          <w:u w:val="single"/>
          <w:lang w:val="en-US"/>
        </w:rPr>
        <w:t xml:space="preserve"> </w:t>
      </w:r>
      <w:r>
        <w:rPr>
          <w:rFonts w:ascii="宋体" w:hAnsi="宋体"/>
          <w:color w:val="auto"/>
          <w:sz w:val="24"/>
          <w:szCs w:val="24"/>
          <w:highlight w:val="none"/>
          <w:u w:val="single"/>
          <w:lang w:val="en-US"/>
        </w:rPr>
        <w:t xml:space="preserve">    </w:t>
      </w:r>
      <w:r>
        <w:rPr>
          <w:rFonts w:hint="eastAsia" w:ascii="宋体" w:hAnsi="宋体"/>
          <w:color w:val="auto"/>
          <w:sz w:val="24"/>
          <w:szCs w:val="24"/>
          <w:highlight w:val="none"/>
          <w:lang w:val="en-US"/>
        </w:rPr>
        <w:t>人，营业收入为</w:t>
      </w:r>
      <w:r>
        <w:rPr>
          <w:rFonts w:hint="eastAsia" w:ascii="宋体" w:hAnsi="宋体"/>
          <w:color w:val="auto"/>
          <w:sz w:val="24"/>
          <w:szCs w:val="24"/>
          <w:highlight w:val="none"/>
          <w:u w:val="single"/>
          <w:lang w:val="en-US"/>
        </w:rPr>
        <w:t xml:space="preserve"> </w:t>
      </w:r>
      <w:r>
        <w:rPr>
          <w:rFonts w:ascii="宋体" w:hAnsi="宋体"/>
          <w:color w:val="auto"/>
          <w:sz w:val="24"/>
          <w:szCs w:val="24"/>
          <w:highlight w:val="none"/>
          <w:u w:val="single"/>
          <w:lang w:val="en-US"/>
        </w:rPr>
        <w:t xml:space="preserve">     </w:t>
      </w:r>
      <w:r>
        <w:rPr>
          <w:rFonts w:hint="eastAsia" w:ascii="宋体" w:hAnsi="宋体"/>
          <w:color w:val="auto"/>
          <w:sz w:val="24"/>
          <w:szCs w:val="24"/>
          <w:highlight w:val="none"/>
          <w:lang w:val="en-US"/>
        </w:rPr>
        <w:t>万元，资产总额为</w:t>
      </w:r>
      <w:r>
        <w:rPr>
          <w:rFonts w:hint="eastAsia" w:ascii="宋体" w:hAnsi="宋体"/>
          <w:color w:val="auto"/>
          <w:sz w:val="24"/>
          <w:szCs w:val="24"/>
          <w:highlight w:val="none"/>
          <w:u w:val="single"/>
          <w:lang w:val="en-US"/>
        </w:rPr>
        <w:t xml:space="preserve"> </w:t>
      </w:r>
      <w:r>
        <w:rPr>
          <w:rFonts w:ascii="宋体" w:hAnsi="宋体"/>
          <w:color w:val="auto"/>
          <w:sz w:val="24"/>
          <w:szCs w:val="24"/>
          <w:highlight w:val="none"/>
          <w:u w:val="single"/>
          <w:lang w:val="en-US"/>
        </w:rPr>
        <w:t xml:space="preserve">     </w:t>
      </w:r>
      <w:r>
        <w:rPr>
          <w:rFonts w:hint="eastAsia" w:ascii="宋体" w:hAnsi="宋体"/>
          <w:color w:val="auto"/>
          <w:sz w:val="24"/>
          <w:szCs w:val="24"/>
          <w:highlight w:val="none"/>
          <w:lang w:val="en-US"/>
        </w:rPr>
        <w:t>万元</w:t>
      </w:r>
      <w:r>
        <w:rPr>
          <w:rFonts w:hint="eastAsia" w:ascii="宋体" w:hAnsi="宋体"/>
          <w:color w:val="auto"/>
          <w:sz w:val="24"/>
          <w:szCs w:val="24"/>
          <w:highlight w:val="none"/>
          <w:lang w:val="en-US" w:eastAsia="zh-CN"/>
        </w:rPr>
        <w:t>，</w:t>
      </w:r>
      <w:r>
        <w:rPr>
          <w:rFonts w:hint="eastAsia" w:ascii="宋体" w:hAnsi="宋体"/>
          <w:color w:val="auto"/>
          <w:sz w:val="24"/>
          <w:szCs w:val="24"/>
          <w:highlight w:val="none"/>
          <w:lang w:val="en-US"/>
        </w:rPr>
        <w:t>属于（□中型企业、□小型企业、□微型企业）；</w:t>
      </w:r>
    </w:p>
    <w:p>
      <w:pPr>
        <w:pStyle w:val="7"/>
        <w:ind w:firstLine="420"/>
        <w:rPr>
          <w:rFonts w:ascii="宋体" w:hAnsi="宋体"/>
          <w:color w:val="auto"/>
          <w:sz w:val="24"/>
          <w:szCs w:val="24"/>
          <w:highlight w:val="none"/>
          <w:lang w:val="en-US"/>
        </w:rPr>
      </w:pPr>
      <w:r>
        <w:rPr>
          <w:rFonts w:hint="eastAsia" w:ascii="宋体" w:hAnsi="宋体"/>
          <w:color w:val="auto"/>
          <w:sz w:val="24"/>
          <w:szCs w:val="24"/>
          <w:highlight w:val="none"/>
          <w:lang w:val="en-US"/>
        </w:rPr>
        <w:t>……</w:t>
      </w:r>
    </w:p>
    <w:p>
      <w:pPr>
        <w:pStyle w:val="7"/>
        <w:ind w:firstLine="420"/>
        <w:rPr>
          <w:rFonts w:ascii="宋体" w:hAnsi="宋体"/>
          <w:color w:val="auto"/>
          <w:sz w:val="24"/>
          <w:szCs w:val="24"/>
          <w:highlight w:val="none"/>
          <w:lang w:val="en-US"/>
        </w:rPr>
      </w:pPr>
      <w:r>
        <w:rPr>
          <w:rFonts w:hint="eastAsia" w:ascii="宋体" w:hAnsi="宋体"/>
          <w:color w:val="auto"/>
          <w:sz w:val="24"/>
          <w:szCs w:val="24"/>
          <w:highlight w:val="none"/>
          <w:lang w:val="en-US"/>
        </w:rPr>
        <w:t>以上企业，不属于大企业的分支机构，不存在控股股东为大企业的情形，也不存在与大企业的负责人为同一人的情形。</w:t>
      </w:r>
    </w:p>
    <w:p>
      <w:pPr>
        <w:pStyle w:val="7"/>
        <w:ind w:firstLine="420"/>
        <w:rPr>
          <w:rFonts w:ascii="宋体" w:hAnsi="宋体"/>
          <w:color w:val="auto"/>
          <w:sz w:val="24"/>
          <w:szCs w:val="24"/>
          <w:highlight w:val="none"/>
          <w:lang w:val="en-US"/>
        </w:rPr>
      </w:pPr>
      <w:r>
        <w:rPr>
          <w:rFonts w:hint="eastAsia" w:ascii="宋体" w:hAnsi="宋体"/>
          <w:color w:val="auto"/>
          <w:sz w:val="24"/>
          <w:szCs w:val="24"/>
          <w:highlight w:val="none"/>
          <w:lang w:val="en-US"/>
        </w:rPr>
        <w:t>本企业对上述声明内容的真实性负责。如有虚假，将依法承担相应责任。</w:t>
      </w:r>
    </w:p>
    <w:p>
      <w:pPr>
        <w:pStyle w:val="7"/>
        <w:ind w:firstLine="420"/>
        <w:rPr>
          <w:rFonts w:ascii="宋体" w:hAnsi="宋体"/>
          <w:color w:val="auto"/>
          <w:sz w:val="24"/>
          <w:szCs w:val="24"/>
          <w:highlight w:val="none"/>
          <w:lang w:val="en-US"/>
        </w:rPr>
      </w:pPr>
    </w:p>
    <w:p>
      <w:pPr>
        <w:pStyle w:val="7"/>
        <w:ind w:firstLine="420"/>
        <w:rPr>
          <w:rFonts w:ascii="宋体" w:hAnsi="宋体"/>
          <w:color w:val="auto"/>
          <w:sz w:val="24"/>
          <w:szCs w:val="24"/>
          <w:highlight w:val="none"/>
          <w:lang w:val="en-US"/>
        </w:rPr>
      </w:pPr>
      <w:r>
        <w:rPr>
          <w:rFonts w:hint="eastAsia" w:ascii="宋体" w:hAnsi="宋体"/>
          <w:color w:val="auto"/>
          <w:sz w:val="24"/>
          <w:szCs w:val="24"/>
          <w:highlight w:val="none"/>
          <w:lang w:val="en-US"/>
        </w:rPr>
        <w:t xml:space="preserve"> </w:t>
      </w:r>
      <w:r>
        <w:rPr>
          <w:rFonts w:ascii="宋体" w:hAnsi="宋体"/>
          <w:color w:val="auto"/>
          <w:sz w:val="24"/>
          <w:szCs w:val="24"/>
          <w:highlight w:val="none"/>
          <w:lang w:val="en-US"/>
        </w:rPr>
        <w:t xml:space="preserve">                                         </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lang w:val="en-US"/>
        </w:rPr>
        <w:t>供应商名称</w:t>
      </w:r>
      <w:r>
        <w:rPr>
          <w:rFonts w:ascii="宋体" w:hAnsi="宋体"/>
          <w:color w:val="auto"/>
          <w:sz w:val="24"/>
          <w:szCs w:val="24"/>
          <w:highlight w:val="none"/>
          <w:lang w:val="en-US"/>
        </w:rPr>
        <w:t>：（公章）</w:t>
      </w:r>
      <w:r>
        <w:rPr>
          <w:rFonts w:hint="eastAsia" w:ascii="宋体" w:hAnsi="宋体"/>
          <w:color w:val="auto"/>
          <w:sz w:val="24"/>
          <w:szCs w:val="24"/>
          <w:highlight w:val="none"/>
          <w:lang w:val="en-US"/>
        </w:rPr>
        <w:t> </w:t>
      </w:r>
    </w:p>
    <w:p>
      <w:pPr>
        <w:pStyle w:val="7"/>
        <w:ind w:firstLine="420"/>
        <w:jc w:val="right"/>
        <w:rPr>
          <w:rFonts w:ascii="宋体" w:hAnsi="宋体"/>
          <w:color w:val="auto"/>
          <w:sz w:val="24"/>
          <w:szCs w:val="24"/>
          <w:highlight w:val="none"/>
          <w:lang w:val="en-US"/>
        </w:rPr>
      </w:pPr>
      <w:r>
        <w:rPr>
          <w:rFonts w:hint="eastAsia" w:ascii="宋体" w:hAnsi="宋体"/>
          <w:color w:val="auto"/>
          <w:sz w:val="24"/>
          <w:szCs w:val="24"/>
          <w:highlight w:val="none"/>
          <w:lang w:val="en-US"/>
        </w:rPr>
        <w:t xml:space="preserve"> 日    期：     年     月    日</w:t>
      </w:r>
    </w:p>
    <w:p>
      <w:pPr>
        <w:pStyle w:val="7"/>
        <w:ind w:firstLine="420"/>
        <w:rPr>
          <w:rFonts w:ascii="宋体" w:hAnsi="宋体"/>
          <w:color w:val="auto"/>
          <w:sz w:val="24"/>
          <w:szCs w:val="24"/>
          <w:highlight w:val="none"/>
          <w:lang w:val="en-US"/>
        </w:rPr>
      </w:pPr>
    </w:p>
    <w:p>
      <w:pPr>
        <w:pStyle w:val="74"/>
        <w:spacing w:before="240" w:after="240"/>
        <w:ind w:firstLine="480"/>
        <w:rPr>
          <w:rStyle w:val="16"/>
          <w:rFonts w:ascii="宋体" w:hAnsi="宋体" w:eastAsia="宋体" w:cs="宋体"/>
          <w:color w:val="auto"/>
          <w:sz w:val="24"/>
          <w:szCs w:val="24"/>
          <w:highlight w:val="none"/>
        </w:rPr>
      </w:pPr>
      <w:r>
        <w:rPr>
          <w:rStyle w:val="16"/>
          <w:rFonts w:ascii="宋体" w:hAnsi="宋体" w:eastAsia="宋体" w:cs="宋体"/>
          <w:color w:val="auto"/>
          <w:sz w:val="24"/>
          <w:szCs w:val="24"/>
          <w:highlight w:val="none"/>
        </w:rPr>
        <w:t>注：供应商对照《关于印发中小企业划型标准规定的通知》（工信部联企业【2011】300号）中的标准，明确标的承接企业所属企业类型。</w:t>
      </w:r>
    </w:p>
    <w:p>
      <w:pPr>
        <w:pStyle w:val="74"/>
        <w:spacing w:before="240" w:after="240"/>
        <w:rPr>
          <w:rStyle w:val="16"/>
          <w:rFonts w:ascii="宋体" w:hAnsi="宋体" w:eastAsia="宋体" w:cs="宋体"/>
          <w:color w:val="auto"/>
          <w:sz w:val="24"/>
          <w:szCs w:val="24"/>
          <w:highlight w:val="none"/>
        </w:rPr>
      </w:pPr>
      <w:r>
        <w:rPr>
          <w:rStyle w:val="16"/>
          <w:rFonts w:ascii="宋体" w:hAnsi="宋体" w:eastAsia="宋体" w:cs="宋体"/>
          <w:color w:val="auto"/>
          <w:sz w:val="24"/>
          <w:szCs w:val="24"/>
          <w:highlight w:val="none"/>
        </w:rPr>
        <w:t>备注：1.从业人员、营业收入、资产总额填报上一年度数据，无上一年度数据的新成立企业可不填报。</w:t>
      </w:r>
    </w:p>
    <w:p>
      <w:pPr>
        <w:pStyle w:val="74"/>
        <w:spacing w:before="240" w:after="240"/>
        <w:rPr>
          <w:rStyle w:val="16"/>
          <w:rFonts w:ascii="宋体" w:hAnsi="宋体" w:eastAsia="宋体" w:cs="宋体"/>
          <w:color w:val="auto"/>
          <w:sz w:val="24"/>
          <w:szCs w:val="24"/>
          <w:highlight w:val="none"/>
        </w:rPr>
      </w:pPr>
      <w:r>
        <w:rPr>
          <w:rStyle w:val="16"/>
          <w:rFonts w:ascii="宋体" w:hAnsi="宋体" w:eastAsia="宋体" w:cs="宋体"/>
          <w:color w:val="auto"/>
          <w:sz w:val="24"/>
          <w:szCs w:val="24"/>
          <w:highlight w:val="none"/>
        </w:rPr>
        <w:t>   2.在服务采购项目中，服务由中小企业承接，即提供服务的人员为中小企业依照《中华人民共和国劳动合同法》订立劳动合同的从业人员。</w:t>
      </w:r>
      <w:r>
        <w:rPr>
          <w:rStyle w:val="16"/>
          <w:rFonts w:ascii="宋体" w:hAnsi="宋体" w:eastAsia="宋体" w:cs="宋体"/>
          <w:b/>
          <w:bCs/>
          <w:color w:val="auto"/>
          <w:sz w:val="24"/>
          <w:szCs w:val="24"/>
          <w:highlight w:val="none"/>
        </w:rPr>
        <w:t>服务类项目中供应商若使用退休人员，将不享受相应扶持政策。</w:t>
      </w:r>
    </w:p>
    <w:p>
      <w:pPr>
        <w:pStyle w:val="74"/>
        <w:spacing w:before="240" w:after="240"/>
        <w:ind w:firstLine="720"/>
        <w:rPr>
          <w:rStyle w:val="16"/>
          <w:rFonts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本项目所属行业：</w:t>
      </w:r>
      <w:r>
        <w:rPr>
          <w:rStyle w:val="19"/>
          <w:rFonts w:ascii="宋体" w:hAnsi="宋体" w:eastAsia="宋体" w:cs="宋体"/>
          <w:b/>
          <w:bCs/>
          <w:color w:val="auto"/>
          <w:sz w:val="24"/>
          <w:szCs w:val="24"/>
          <w:highlight w:val="none"/>
        </w:rPr>
        <w:t>其他未列明行业</w:t>
      </w:r>
      <w:r>
        <w:rPr>
          <w:rFonts w:hint="eastAsia" w:ascii="宋体" w:hAnsi="宋体" w:eastAsia="宋体" w:cs="宋体"/>
          <w:color w:val="auto"/>
          <w:sz w:val="24"/>
          <w:szCs w:val="24"/>
          <w:highlight w:val="none"/>
        </w:rPr>
        <w:t>。</w:t>
      </w:r>
    </w:p>
    <w:p>
      <w:pPr>
        <w:pStyle w:val="74"/>
        <w:spacing w:before="240" w:after="240"/>
        <w:rPr>
          <w:rStyle w:val="16"/>
          <w:rFonts w:ascii="宋体" w:hAnsi="宋体" w:eastAsia="宋体" w:cs="宋体"/>
          <w:color w:val="auto"/>
          <w:sz w:val="24"/>
          <w:szCs w:val="24"/>
          <w:highlight w:val="none"/>
        </w:rPr>
      </w:pPr>
      <w:r>
        <w:rPr>
          <w:rStyle w:val="16"/>
          <w:rFonts w:ascii="宋体" w:hAnsi="宋体" w:eastAsia="宋体" w:cs="宋体"/>
          <w:color w:val="auto"/>
          <w:sz w:val="24"/>
          <w:szCs w:val="24"/>
          <w:highlight w:val="none"/>
        </w:rPr>
        <w:t>附：中小企业划型标准规定</w:t>
      </w:r>
    </w:p>
    <w:p>
      <w:pPr>
        <w:pStyle w:val="74"/>
        <w:spacing w:before="240" w:after="240"/>
        <w:rPr>
          <w:rStyle w:val="16"/>
          <w:rFonts w:ascii="宋体" w:hAnsi="宋体" w:eastAsia="宋体" w:cs="宋体"/>
          <w:color w:val="auto"/>
          <w:sz w:val="24"/>
          <w:szCs w:val="24"/>
          <w:highlight w:val="none"/>
        </w:rPr>
      </w:pPr>
      <w:r>
        <w:rPr>
          <w:rStyle w:val="16"/>
          <w:rFonts w:ascii="宋体" w:hAnsi="宋体" w:eastAsia="宋体" w:cs="宋体"/>
          <w:color w:val="auto"/>
          <w:sz w:val="24"/>
          <w:szCs w:val="24"/>
          <w:highlight w:val="none"/>
        </w:rPr>
        <w:t>（一）农、林、牧、渔业。营业收入20000万元以下的为中小微型企业。其中，营业收入500万元及以上的为中型企业，营业收入50万元及以上的为小型企业，营业收入50万元以下的为微型企业。</w:t>
      </w:r>
    </w:p>
    <w:p>
      <w:pPr>
        <w:pStyle w:val="74"/>
        <w:spacing w:before="240" w:after="240"/>
        <w:rPr>
          <w:rStyle w:val="16"/>
          <w:rFonts w:ascii="宋体" w:hAnsi="宋体" w:eastAsia="宋体" w:cs="宋体"/>
          <w:color w:val="auto"/>
          <w:sz w:val="24"/>
          <w:szCs w:val="24"/>
          <w:highlight w:val="none"/>
        </w:rPr>
      </w:pPr>
      <w:r>
        <w:rPr>
          <w:rStyle w:val="16"/>
          <w:rFonts w:ascii="宋体" w:hAnsi="宋体" w:eastAsia="宋体" w:cs="宋体"/>
          <w:color w:val="auto"/>
          <w:sz w:val="24"/>
          <w:szCs w:val="24"/>
          <w:highlight w:val="none"/>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pPr>
        <w:pStyle w:val="74"/>
        <w:spacing w:before="240" w:after="240"/>
        <w:rPr>
          <w:rStyle w:val="16"/>
          <w:rFonts w:ascii="宋体" w:hAnsi="宋体" w:eastAsia="宋体" w:cs="宋体"/>
          <w:color w:val="auto"/>
          <w:sz w:val="24"/>
          <w:szCs w:val="24"/>
          <w:highlight w:val="none"/>
        </w:rPr>
      </w:pPr>
      <w:r>
        <w:rPr>
          <w:rStyle w:val="16"/>
          <w:rFonts w:ascii="宋体" w:hAnsi="宋体" w:eastAsia="宋体" w:cs="宋体"/>
          <w:color w:val="auto"/>
          <w:sz w:val="24"/>
          <w:szCs w:val="24"/>
          <w:highlight w:val="none"/>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pPr>
        <w:pStyle w:val="74"/>
        <w:spacing w:before="240" w:after="240"/>
        <w:rPr>
          <w:rStyle w:val="16"/>
          <w:rFonts w:ascii="宋体" w:hAnsi="宋体" w:eastAsia="宋体" w:cs="宋体"/>
          <w:color w:val="auto"/>
          <w:sz w:val="24"/>
          <w:szCs w:val="24"/>
          <w:highlight w:val="none"/>
        </w:rPr>
      </w:pPr>
      <w:r>
        <w:rPr>
          <w:rStyle w:val="16"/>
          <w:rFonts w:ascii="宋体" w:hAnsi="宋体" w:eastAsia="宋体" w:cs="宋体"/>
          <w:color w:val="auto"/>
          <w:sz w:val="24"/>
          <w:szCs w:val="24"/>
          <w:highlight w:val="none"/>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pPr>
        <w:pStyle w:val="74"/>
        <w:spacing w:before="240" w:after="240"/>
        <w:rPr>
          <w:rStyle w:val="16"/>
          <w:rFonts w:ascii="宋体" w:hAnsi="宋体" w:eastAsia="宋体" w:cs="宋体"/>
          <w:color w:val="auto"/>
          <w:sz w:val="24"/>
          <w:szCs w:val="24"/>
          <w:highlight w:val="none"/>
        </w:rPr>
      </w:pPr>
      <w:r>
        <w:rPr>
          <w:rStyle w:val="16"/>
          <w:rFonts w:ascii="宋体" w:hAnsi="宋体" w:eastAsia="宋体" w:cs="宋体"/>
          <w:color w:val="auto"/>
          <w:sz w:val="24"/>
          <w:szCs w:val="24"/>
          <w:highlight w:val="none"/>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pPr>
        <w:pStyle w:val="74"/>
        <w:spacing w:before="240" w:after="240"/>
        <w:rPr>
          <w:rStyle w:val="16"/>
          <w:rFonts w:ascii="宋体" w:hAnsi="宋体" w:eastAsia="宋体" w:cs="宋体"/>
          <w:color w:val="auto"/>
          <w:sz w:val="24"/>
          <w:szCs w:val="24"/>
          <w:highlight w:val="none"/>
        </w:rPr>
      </w:pPr>
      <w:r>
        <w:rPr>
          <w:rStyle w:val="16"/>
          <w:rFonts w:ascii="宋体" w:hAnsi="宋体" w:eastAsia="宋体" w:cs="宋体"/>
          <w:color w:val="auto"/>
          <w:sz w:val="24"/>
          <w:szCs w:val="24"/>
          <w:highlight w:val="none"/>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pPr>
        <w:pStyle w:val="74"/>
        <w:spacing w:before="240" w:after="240"/>
        <w:rPr>
          <w:rStyle w:val="16"/>
          <w:rFonts w:ascii="宋体" w:hAnsi="宋体" w:eastAsia="宋体" w:cs="宋体"/>
          <w:color w:val="auto"/>
          <w:sz w:val="24"/>
          <w:szCs w:val="24"/>
          <w:highlight w:val="none"/>
        </w:rPr>
      </w:pPr>
      <w:r>
        <w:rPr>
          <w:rStyle w:val="16"/>
          <w:rFonts w:ascii="宋体" w:hAnsi="宋体" w:eastAsia="宋体" w:cs="宋体"/>
          <w:color w:val="auto"/>
          <w:sz w:val="24"/>
          <w:szCs w:val="24"/>
          <w:highlight w:val="none"/>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pPr>
        <w:pStyle w:val="74"/>
        <w:spacing w:before="240" w:after="240"/>
        <w:rPr>
          <w:rStyle w:val="16"/>
          <w:rFonts w:ascii="宋体" w:hAnsi="宋体" w:eastAsia="宋体" w:cs="宋体"/>
          <w:color w:val="auto"/>
          <w:sz w:val="24"/>
          <w:szCs w:val="24"/>
          <w:highlight w:val="none"/>
        </w:rPr>
      </w:pPr>
      <w:r>
        <w:rPr>
          <w:rStyle w:val="16"/>
          <w:rFonts w:ascii="宋体" w:hAnsi="宋体" w:eastAsia="宋体" w:cs="宋体"/>
          <w:color w:val="auto"/>
          <w:sz w:val="24"/>
          <w:szCs w:val="24"/>
          <w:highlight w:val="none"/>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pPr>
        <w:pStyle w:val="74"/>
        <w:spacing w:before="240" w:after="240"/>
        <w:rPr>
          <w:rStyle w:val="16"/>
          <w:rFonts w:ascii="宋体" w:hAnsi="宋体" w:eastAsia="宋体" w:cs="宋体"/>
          <w:color w:val="auto"/>
          <w:sz w:val="24"/>
          <w:szCs w:val="24"/>
          <w:highlight w:val="none"/>
        </w:rPr>
      </w:pPr>
      <w:r>
        <w:rPr>
          <w:rStyle w:val="16"/>
          <w:rFonts w:ascii="宋体" w:hAnsi="宋体" w:eastAsia="宋体" w:cs="宋体"/>
          <w:color w:val="auto"/>
          <w:sz w:val="24"/>
          <w:szCs w:val="24"/>
          <w:highlight w:val="none"/>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pPr>
        <w:pStyle w:val="74"/>
        <w:spacing w:before="240" w:after="240"/>
        <w:rPr>
          <w:rStyle w:val="16"/>
          <w:rFonts w:ascii="宋体" w:hAnsi="宋体" w:eastAsia="宋体" w:cs="宋体"/>
          <w:color w:val="auto"/>
          <w:sz w:val="24"/>
          <w:szCs w:val="24"/>
          <w:highlight w:val="none"/>
        </w:rPr>
      </w:pPr>
      <w:r>
        <w:rPr>
          <w:rStyle w:val="16"/>
          <w:rFonts w:ascii="宋体" w:hAnsi="宋体" w:eastAsia="宋体" w:cs="宋体"/>
          <w:color w:val="auto"/>
          <w:sz w:val="24"/>
          <w:szCs w:val="24"/>
          <w:highlight w:val="none"/>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pPr>
        <w:pStyle w:val="74"/>
        <w:spacing w:before="240" w:after="240"/>
        <w:rPr>
          <w:rStyle w:val="16"/>
          <w:rFonts w:ascii="宋体" w:hAnsi="宋体" w:eastAsia="宋体" w:cs="宋体"/>
          <w:color w:val="auto"/>
          <w:sz w:val="24"/>
          <w:szCs w:val="24"/>
          <w:highlight w:val="none"/>
        </w:rPr>
      </w:pPr>
      <w:r>
        <w:rPr>
          <w:rStyle w:val="16"/>
          <w:rFonts w:ascii="宋体" w:hAnsi="宋体" w:eastAsia="宋体" w:cs="宋体"/>
          <w:color w:val="auto"/>
          <w:sz w:val="24"/>
          <w:szCs w:val="24"/>
          <w:highlight w:val="none"/>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pPr>
        <w:pStyle w:val="74"/>
        <w:spacing w:before="240" w:after="240"/>
        <w:rPr>
          <w:rStyle w:val="16"/>
          <w:rFonts w:ascii="宋体" w:hAnsi="宋体" w:eastAsia="宋体" w:cs="宋体"/>
          <w:color w:val="auto"/>
          <w:sz w:val="24"/>
          <w:szCs w:val="24"/>
          <w:highlight w:val="none"/>
        </w:rPr>
      </w:pPr>
      <w:r>
        <w:rPr>
          <w:rStyle w:val="16"/>
          <w:rFonts w:ascii="宋体" w:hAnsi="宋体" w:eastAsia="宋体" w:cs="宋体"/>
          <w:color w:val="auto"/>
          <w:sz w:val="24"/>
          <w:szCs w:val="24"/>
          <w:highlight w:val="none"/>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pPr>
        <w:pStyle w:val="74"/>
        <w:spacing w:before="240" w:after="240"/>
        <w:rPr>
          <w:rStyle w:val="16"/>
          <w:rFonts w:ascii="宋体" w:hAnsi="宋体" w:eastAsia="宋体" w:cs="宋体"/>
          <w:color w:val="auto"/>
          <w:sz w:val="24"/>
          <w:szCs w:val="24"/>
          <w:highlight w:val="none"/>
        </w:rPr>
      </w:pPr>
      <w:r>
        <w:rPr>
          <w:rStyle w:val="16"/>
          <w:rFonts w:ascii="宋体" w:hAnsi="宋体" w:eastAsia="宋体" w:cs="宋体"/>
          <w:color w:val="auto"/>
          <w:sz w:val="24"/>
          <w:szCs w:val="24"/>
          <w:highlight w:val="none"/>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pPr>
        <w:pStyle w:val="74"/>
        <w:spacing w:before="240" w:after="240"/>
        <w:rPr>
          <w:rStyle w:val="16"/>
          <w:rFonts w:ascii="宋体" w:hAnsi="宋体" w:eastAsia="宋体" w:cs="宋体"/>
          <w:color w:val="auto"/>
          <w:sz w:val="24"/>
          <w:szCs w:val="24"/>
          <w:highlight w:val="none"/>
        </w:rPr>
      </w:pPr>
      <w:r>
        <w:rPr>
          <w:rStyle w:val="16"/>
          <w:rFonts w:ascii="宋体" w:hAnsi="宋体" w:eastAsia="宋体" w:cs="宋体"/>
          <w:color w:val="auto"/>
          <w:sz w:val="24"/>
          <w:szCs w:val="24"/>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p>
    <w:p>
      <w:pPr>
        <w:pStyle w:val="74"/>
        <w:spacing w:before="240" w:after="240"/>
        <w:rPr>
          <w:rStyle w:val="16"/>
          <w:rFonts w:ascii="宋体" w:hAnsi="宋体" w:eastAsia="宋体" w:cs="宋体"/>
          <w:color w:val="auto"/>
          <w:sz w:val="24"/>
          <w:szCs w:val="24"/>
          <w:highlight w:val="none"/>
        </w:rPr>
      </w:pPr>
      <w:r>
        <w:rPr>
          <w:rStyle w:val="16"/>
          <w:rFonts w:ascii="宋体" w:hAnsi="宋体" w:eastAsia="宋体" w:cs="宋体"/>
          <w:color w:val="auto"/>
          <w:sz w:val="24"/>
          <w:szCs w:val="24"/>
          <w:highlight w:val="none"/>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pPr>
        <w:pStyle w:val="57"/>
        <w:spacing w:before="240" w:after="240"/>
        <w:rPr>
          <w:rFonts w:ascii="宋体" w:hAnsi="宋体" w:eastAsia="宋体" w:cs="宋体"/>
          <w:color w:val="auto"/>
          <w:sz w:val="24"/>
          <w:szCs w:val="24"/>
          <w:highlight w:val="none"/>
        </w:rPr>
      </w:pPr>
      <w:r>
        <w:rPr>
          <w:rStyle w:val="16"/>
          <w:rFonts w:ascii="宋体" w:hAnsi="宋体" w:eastAsia="宋体" w:cs="宋体"/>
          <w:color w:val="auto"/>
          <w:sz w:val="24"/>
          <w:szCs w:val="24"/>
          <w:highlight w:val="none"/>
        </w:rPr>
        <w:t>（十六）其他未列明行业。从业人员300人以下的为中小微型企业。其中，从业人员100人及以上的为中型企业；从业人员10人及以上的为小型企业；从业人员10人以下的为微型企业</w:t>
      </w:r>
      <w:r>
        <w:rPr>
          <w:rStyle w:val="16"/>
          <w:rFonts w:hint="eastAsia" w:ascii="宋体" w:hAnsi="宋体" w:eastAsia="宋体" w:cs="宋体"/>
          <w:color w:val="auto"/>
          <w:sz w:val="24"/>
          <w:szCs w:val="24"/>
          <w:highlight w:val="none"/>
        </w:rPr>
        <w:t>。</w:t>
      </w:r>
    </w:p>
    <w:p>
      <w:pPr>
        <w:pStyle w:val="74"/>
        <w:spacing w:before="240" w:after="240"/>
        <w:rPr>
          <w:rStyle w:val="19"/>
          <w:rFonts w:ascii="宋体" w:hAnsi="宋体" w:eastAsia="宋体" w:cs="宋体"/>
          <w:color w:val="auto"/>
          <w:sz w:val="24"/>
          <w:szCs w:val="24"/>
          <w:highlight w:val="none"/>
        </w:rPr>
      </w:pPr>
    </w:p>
    <w:p>
      <w:pPr>
        <w:pStyle w:val="75"/>
        <w:jc w:val="left"/>
        <w:outlineLvl w:val="0"/>
        <w:rPr>
          <w:rStyle w:val="19"/>
          <w:rFonts w:ascii="Times New Roman" w:hAnsi="Times New Roman" w:eastAsia="Times New Roman" w:cs="Times New Roman"/>
          <w:color w:val="auto"/>
          <w:highlight w:val="none"/>
        </w:rPr>
      </w:pPr>
      <w:r>
        <w:rPr>
          <w:rStyle w:val="19"/>
          <w:rFonts w:ascii="Times New Roman" w:hAnsi="Times New Roman" w:eastAsia="Times New Roman" w:cs="Times New Roman"/>
          <w:color w:val="auto"/>
          <w:highlight w:val="none"/>
        </w:rPr>
        <w:br w:type="page" w:clear="all"/>
      </w:r>
      <w:bookmarkStart w:id="344" w:name="_Toc30285"/>
      <w:bookmarkStart w:id="345" w:name="_Toc12886"/>
      <w:bookmarkStart w:id="346" w:name="_Toc256000023"/>
      <w:bookmarkStart w:id="347" w:name="_Toc32273"/>
      <w:r>
        <w:rPr>
          <w:rStyle w:val="19"/>
          <w:rFonts w:ascii="宋体" w:hAnsi="宋体" w:eastAsia="宋体" w:cs="宋体"/>
          <w:b/>
          <w:color w:val="auto"/>
          <w:sz w:val="32"/>
          <w:highlight w:val="none"/>
        </w:rPr>
        <w:t>十、残疾人福利性单位声明函</w:t>
      </w:r>
      <w:bookmarkEnd w:id="344"/>
      <w:bookmarkEnd w:id="345"/>
      <w:bookmarkEnd w:id="346"/>
      <w:bookmarkEnd w:id="347"/>
    </w:p>
    <w:p>
      <w:pPr>
        <w:pStyle w:val="76"/>
        <w:spacing w:line="440" w:lineRule="exact"/>
        <w:outlineLvl w:val="9"/>
        <w:rPr>
          <w:rStyle w:val="19"/>
          <w:rFonts w:ascii="Times New Roman" w:hAnsi="Times New Roman" w:eastAsia="Times New Roman" w:cs="Times New Roman"/>
          <w:color w:val="auto"/>
          <w:spacing w:val="7"/>
          <w:highlight w:val="none"/>
        </w:rPr>
      </w:pPr>
      <w:r>
        <w:rPr>
          <w:rStyle w:val="19"/>
          <w:rFonts w:ascii="宋体" w:hAnsi="宋体" w:eastAsia="宋体" w:cs="宋体"/>
          <w:color w:val="auto"/>
          <w:highlight w:val="none"/>
        </w:rPr>
        <w:t xml:space="preserve">﻿ </w:t>
      </w:r>
    </w:p>
    <w:p>
      <w:pPr>
        <w:pStyle w:val="76"/>
        <w:spacing w:before="240" w:after="240"/>
        <w:rPr>
          <w:rStyle w:val="19"/>
          <w:rFonts w:ascii="宋体" w:hAnsi="宋体" w:eastAsia="宋体" w:cs="宋体"/>
          <w:color w:val="auto"/>
          <w:sz w:val="24"/>
          <w:szCs w:val="24"/>
          <w:highlight w:val="none"/>
        </w:rPr>
      </w:pPr>
      <w:r>
        <w:rPr>
          <w:rStyle w:val="19"/>
          <w:rFonts w:ascii="宋体" w:hAnsi="宋体" w:eastAsia="宋体" w:cs="宋体"/>
          <w:color w:val="auto"/>
          <w:highlight w:val="none"/>
        </w:rPr>
        <w:t xml:space="preserve">  </w:t>
      </w:r>
    </w:p>
    <w:p>
      <w:pPr>
        <w:pStyle w:val="76"/>
        <w:spacing w:before="320" w:after="320"/>
        <w:jc w:val="center"/>
        <w:rPr>
          <w:rStyle w:val="19"/>
          <w:rFonts w:ascii="宋体" w:hAnsi="宋体" w:eastAsia="宋体" w:cs="宋体"/>
          <w:b/>
          <w:bCs/>
          <w:color w:val="auto"/>
          <w:sz w:val="32"/>
          <w:szCs w:val="32"/>
          <w:highlight w:val="none"/>
        </w:rPr>
      </w:pPr>
      <w:r>
        <w:rPr>
          <w:rStyle w:val="19"/>
          <w:rFonts w:ascii="宋体" w:hAnsi="宋体" w:eastAsia="宋体" w:cs="宋体"/>
          <w:b/>
          <w:bCs/>
          <w:color w:val="auto"/>
          <w:sz w:val="32"/>
          <w:szCs w:val="32"/>
          <w:highlight w:val="none"/>
        </w:rPr>
        <w:t> </w:t>
      </w:r>
    </w:p>
    <w:p>
      <w:pPr>
        <w:pStyle w:val="76"/>
        <w:spacing w:before="240" w:after="240"/>
        <w:rPr>
          <w:rStyle w:val="19"/>
          <w:rFonts w:ascii="宋体" w:hAnsi="宋体" w:eastAsia="宋体" w:cs="宋体"/>
          <w:color w:val="auto"/>
          <w:sz w:val="24"/>
          <w:szCs w:val="24"/>
          <w:highlight w:val="none"/>
        </w:rPr>
      </w:pPr>
      <w:r>
        <w:rPr>
          <w:rStyle w:val="19"/>
          <w:rFonts w:ascii="宋体" w:hAnsi="宋体" w:eastAsia="宋体" w:cs="宋体"/>
          <w:color w:val="auto"/>
          <w:highlight w:val="none"/>
        </w:rPr>
        <w:t> </w:t>
      </w:r>
    </w:p>
    <w:p>
      <w:pPr>
        <w:pStyle w:val="76"/>
        <w:spacing w:before="320" w:after="320"/>
        <w:jc w:val="center"/>
        <w:rPr>
          <w:rStyle w:val="19"/>
          <w:rFonts w:ascii="宋体" w:hAnsi="宋体" w:eastAsia="宋体" w:cs="宋体"/>
          <w:color w:val="auto"/>
          <w:sz w:val="32"/>
          <w:szCs w:val="32"/>
          <w:highlight w:val="none"/>
        </w:rPr>
      </w:pPr>
      <w:r>
        <w:rPr>
          <w:rStyle w:val="19"/>
          <w:rFonts w:ascii="宋体" w:hAnsi="宋体" w:eastAsia="宋体" w:cs="宋体"/>
          <w:color w:val="auto"/>
          <w:sz w:val="32"/>
          <w:szCs w:val="32"/>
          <w:highlight w:val="none"/>
        </w:rPr>
        <w:t>残疾人福利性单位声明函</w:t>
      </w:r>
    </w:p>
    <w:p>
      <w:pPr>
        <w:pStyle w:val="76"/>
        <w:spacing w:before="240" w:after="240"/>
        <w:rPr>
          <w:rStyle w:val="19"/>
          <w:rFonts w:ascii="宋体" w:hAnsi="宋体" w:eastAsia="宋体" w:cs="宋体"/>
          <w:color w:val="auto"/>
          <w:sz w:val="24"/>
          <w:szCs w:val="24"/>
          <w:highlight w:val="none"/>
        </w:rPr>
      </w:pPr>
      <w:r>
        <w:rPr>
          <w:rStyle w:val="19"/>
          <w:rFonts w:ascii="宋体" w:hAnsi="宋体" w:eastAsia="宋体" w:cs="宋体"/>
          <w:color w:val="auto"/>
          <w:highlight w:val="none"/>
        </w:rPr>
        <w:t> </w:t>
      </w:r>
    </w:p>
    <w:p>
      <w:pPr>
        <w:pStyle w:val="76"/>
        <w:spacing w:before="320" w:after="320"/>
        <w:jc w:val="center"/>
        <w:rPr>
          <w:rStyle w:val="19"/>
          <w:rFonts w:ascii="宋体" w:hAnsi="宋体" w:eastAsia="宋体" w:cs="宋体"/>
          <w:color w:val="auto"/>
          <w:sz w:val="32"/>
          <w:szCs w:val="32"/>
          <w:highlight w:val="none"/>
        </w:rPr>
      </w:pPr>
      <w:r>
        <w:rPr>
          <w:rStyle w:val="19"/>
          <w:rFonts w:ascii="宋体" w:hAnsi="宋体" w:eastAsia="宋体" w:cs="宋体"/>
          <w:color w:val="auto"/>
          <w:sz w:val="32"/>
          <w:szCs w:val="32"/>
          <w:highlight w:val="none"/>
        </w:rPr>
        <w:t> </w:t>
      </w:r>
    </w:p>
    <w:p>
      <w:pPr>
        <w:pStyle w:val="76"/>
        <w:spacing w:before="240" w:after="240"/>
        <w:rPr>
          <w:rStyle w:val="19"/>
          <w:rFonts w:ascii="宋体" w:hAnsi="宋体" w:eastAsia="宋体" w:cs="宋体"/>
          <w:color w:val="auto"/>
          <w:sz w:val="24"/>
          <w:szCs w:val="24"/>
          <w:highlight w:val="none"/>
        </w:rPr>
      </w:pPr>
      <w:r>
        <w:rPr>
          <w:rStyle w:val="19"/>
          <w:rFonts w:ascii="宋体" w:hAnsi="宋体" w:eastAsia="宋体" w:cs="宋体"/>
          <w:color w:val="auto"/>
          <w:highlight w:val="none"/>
        </w:rPr>
        <w:t> </w:t>
      </w:r>
    </w:p>
    <w:p>
      <w:pPr>
        <w:pStyle w:val="76"/>
        <w:spacing w:before="240" w:after="240"/>
        <w:rPr>
          <w:rStyle w:val="19"/>
          <w:rFonts w:ascii="宋体" w:hAnsi="宋体" w:eastAsia="宋体" w:cs="宋体"/>
          <w:color w:val="auto"/>
          <w:sz w:val="24"/>
          <w:szCs w:val="24"/>
          <w:highlight w:val="none"/>
        </w:rPr>
      </w:pPr>
      <w:r>
        <w:rPr>
          <w:rStyle w:val="19"/>
          <w:rFonts w:ascii="宋体" w:hAnsi="宋体" w:eastAsia="宋体" w:cs="宋体"/>
          <w:color w:val="auto"/>
          <w:highlight w:val="none"/>
        </w:rPr>
        <w:t xml:space="preserve">本单位郑重声明，根据《财政部 民政部 中国残疾人联合会关于促进残疾人就业政府采购政策的通知》（财库〔2017〕141号）的规定，本单位为符合条件的残疾人福利性单位，且本单位参加   单位的   项目采购活动提供本单位制造的货物（由本单位承担工程/提供服务），或者提供其他残疾人福利性单位制造的货物（不包括使用非残疾人福利性单位注册商标的货物）。 </w:t>
      </w:r>
    </w:p>
    <w:p>
      <w:pPr>
        <w:pStyle w:val="76"/>
        <w:spacing w:before="240" w:after="240"/>
        <w:rPr>
          <w:rStyle w:val="19"/>
          <w:rFonts w:ascii="宋体" w:hAnsi="宋体" w:eastAsia="宋体" w:cs="宋体"/>
          <w:color w:val="auto"/>
          <w:sz w:val="24"/>
          <w:szCs w:val="24"/>
          <w:highlight w:val="none"/>
        </w:rPr>
      </w:pPr>
      <w:r>
        <w:rPr>
          <w:rStyle w:val="19"/>
          <w:rFonts w:ascii="宋体" w:hAnsi="宋体" w:eastAsia="宋体" w:cs="宋体"/>
          <w:color w:val="auto"/>
          <w:highlight w:val="none"/>
        </w:rPr>
        <w:t>本单位对上述声明的真实性负责。如有虚假，将依法承担相应责任。</w:t>
      </w:r>
    </w:p>
    <w:p>
      <w:pPr>
        <w:pStyle w:val="76"/>
        <w:spacing w:before="240" w:after="240"/>
        <w:jc w:val="center"/>
        <w:rPr>
          <w:rStyle w:val="19"/>
          <w:rFonts w:ascii="宋体" w:hAnsi="宋体" w:eastAsia="宋体" w:cs="宋体"/>
          <w:color w:val="auto"/>
          <w:sz w:val="24"/>
          <w:szCs w:val="24"/>
          <w:highlight w:val="none"/>
        </w:rPr>
      </w:pPr>
      <w:r>
        <w:rPr>
          <w:rStyle w:val="19"/>
          <w:rFonts w:ascii="宋体" w:hAnsi="宋体" w:eastAsia="宋体" w:cs="宋体"/>
          <w:color w:val="auto"/>
          <w:highlight w:val="none"/>
        </w:rPr>
        <w:t> </w:t>
      </w:r>
    </w:p>
    <w:p>
      <w:pPr>
        <w:pStyle w:val="76"/>
        <w:spacing w:before="240" w:after="240"/>
        <w:jc w:val="center"/>
        <w:rPr>
          <w:rStyle w:val="19"/>
          <w:rFonts w:ascii="宋体" w:hAnsi="宋体" w:eastAsia="宋体" w:cs="宋体"/>
          <w:color w:val="auto"/>
          <w:sz w:val="24"/>
          <w:szCs w:val="24"/>
          <w:highlight w:val="none"/>
        </w:rPr>
      </w:pPr>
      <w:r>
        <w:rPr>
          <w:rStyle w:val="19"/>
          <w:rFonts w:ascii="宋体" w:hAnsi="宋体" w:eastAsia="宋体" w:cs="宋体"/>
          <w:color w:val="auto"/>
          <w:highlight w:val="none"/>
        </w:rPr>
        <w:t> </w:t>
      </w:r>
    </w:p>
    <w:p>
      <w:pPr>
        <w:pStyle w:val="76"/>
        <w:spacing w:before="240" w:after="240"/>
        <w:jc w:val="center"/>
        <w:rPr>
          <w:rStyle w:val="19"/>
          <w:rFonts w:ascii="宋体" w:hAnsi="宋体" w:eastAsia="宋体" w:cs="宋体"/>
          <w:color w:val="auto"/>
          <w:sz w:val="24"/>
          <w:szCs w:val="24"/>
          <w:highlight w:val="none"/>
        </w:rPr>
      </w:pPr>
      <w:r>
        <w:rPr>
          <w:rStyle w:val="19"/>
          <w:rFonts w:ascii="宋体" w:hAnsi="宋体" w:eastAsia="宋体" w:cs="宋体"/>
          <w:color w:val="auto"/>
          <w:highlight w:val="none"/>
        </w:rPr>
        <w:t> </w:t>
      </w:r>
    </w:p>
    <w:p>
      <w:pPr>
        <w:pStyle w:val="76"/>
        <w:spacing w:before="240" w:after="240"/>
        <w:rPr>
          <w:rStyle w:val="19"/>
          <w:rFonts w:ascii="宋体" w:hAnsi="宋体" w:eastAsia="宋体" w:cs="宋体"/>
          <w:color w:val="auto"/>
          <w:sz w:val="24"/>
          <w:szCs w:val="24"/>
          <w:highlight w:val="none"/>
        </w:rPr>
      </w:pPr>
      <w:r>
        <w:rPr>
          <w:rStyle w:val="19"/>
          <w:rFonts w:ascii="宋体" w:hAnsi="宋体" w:eastAsia="宋体" w:cs="宋体"/>
          <w:color w:val="auto"/>
          <w:highlight w:val="none"/>
        </w:rPr>
        <w:t>单位名称（盖章）：   </w:t>
      </w:r>
    </w:p>
    <w:p>
      <w:pPr>
        <w:pStyle w:val="76"/>
        <w:spacing w:before="240" w:after="240"/>
        <w:rPr>
          <w:rStyle w:val="19"/>
          <w:rFonts w:ascii="宋体" w:hAnsi="宋体" w:eastAsia="宋体" w:cs="宋体"/>
          <w:color w:val="auto"/>
          <w:sz w:val="24"/>
          <w:szCs w:val="24"/>
          <w:highlight w:val="none"/>
        </w:rPr>
      </w:pPr>
      <w:r>
        <w:rPr>
          <w:rStyle w:val="19"/>
          <w:rFonts w:ascii="宋体" w:hAnsi="宋体" w:eastAsia="宋体" w:cs="宋体"/>
          <w:color w:val="auto"/>
          <w:highlight w:val="none"/>
        </w:rPr>
        <w:t>日期：   </w:t>
      </w:r>
    </w:p>
    <w:p>
      <w:pPr>
        <w:pStyle w:val="76"/>
        <w:spacing w:before="240" w:after="240"/>
        <w:rPr>
          <w:rStyle w:val="19"/>
          <w:rFonts w:ascii="宋体" w:hAnsi="宋体" w:eastAsia="宋体" w:cs="宋体"/>
          <w:color w:val="auto"/>
          <w:sz w:val="24"/>
          <w:szCs w:val="24"/>
          <w:highlight w:val="none"/>
        </w:rPr>
      </w:pPr>
      <w:r>
        <w:rPr>
          <w:rStyle w:val="19"/>
          <w:rFonts w:ascii="宋体" w:hAnsi="宋体" w:eastAsia="宋体" w:cs="宋体"/>
          <w:color w:val="auto"/>
          <w:highlight w:val="none"/>
        </w:rPr>
        <w:t>注：若供应商对照《关于促进残疾人就业政府采购政策的通知》（财库〔2017〕141号）中的规定，明确不符合残疾人福利性单位条件的，则无需提供此声明函。</w:t>
      </w:r>
    </w:p>
    <w:p>
      <w:pPr>
        <w:pStyle w:val="77"/>
        <w:jc w:val="left"/>
        <w:outlineLvl w:val="0"/>
        <w:rPr>
          <w:rStyle w:val="19"/>
          <w:rFonts w:ascii="Times New Roman" w:hAnsi="Times New Roman" w:eastAsia="Times New Roman" w:cs="Times New Roman"/>
          <w:color w:val="auto"/>
          <w:highlight w:val="none"/>
        </w:rPr>
      </w:pPr>
      <w:r>
        <w:rPr>
          <w:rStyle w:val="19"/>
          <w:rFonts w:ascii="Times New Roman" w:hAnsi="Times New Roman" w:eastAsia="Times New Roman" w:cs="Times New Roman"/>
          <w:color w:val="auto"/>
          <w:highlight w:val="none"/>
        </w:rPr>
        <w:br w:type="page" w:clear="all"/>
      </w:r>
      <w:bookmarkStart w:id="348" w:name="_Toc256000024"/>
      <w:bookmarkStart w:id="349" w:name="_Toc32085"/>
      <w:bookmarkStart w:id="350" w:name="_Toc25225"/>
      <w:bookmarkStart w:id="351" w:name="_Toc5142"/>
      <w:r>
        <w:rPr>
          <w:rStyle w:val="19"/>
          <w:rFonts w:ascii="宋体" w:hAnsi="宋体" w:eastAsia="宋体" w:cs="宋体"/>
          <w:b/>
          <w:color w:val="auto"/>
          <w:sz w:val="32"/>
          <w:highlight w:val="none"/>
        </w:rPr>
        <w:t>十一、监狱企业的证明文件</w:t>
      </w:r>
      <w:bookmarkEnd w:id="348"/>
      <w:bookmarkEnd w:id="349"/>
      <w:bookmarkEnd w:id="350"/>
      <w:bookmarkEnd w:id="351"/>
    </w:p>
    <w:p>
      <w:pPr>
        <w:pStyle w:val="78"/>
        <w:jc w:val="center"/>
        <w:rPr>
          <w:rStyle w:val="80"/>
          <w:rFonts w:hint="eastAsia" w:ascii="宋体" w:hAnsi="宋体"/>
          <w:color w:val="auto"/>
          <w:highlight w:val="none"/>
        </w:rPr>
      </w:pPr>
      <w:bookmarkStart w:id="352" w:name="_Toc43285587"/>
      <w:bookmarkStart w:id="353" w:name="_Toc35244896"/>
      <w:bookmarkStart w:id="354" w:name="_Toc35246808"/>
      <w:bookmarkStart w:id="355" w:name="_Toc35266045"/>
    </w:p>
    <w:p>
      <w:pPr>
        <w:pStyle w:val="78"/>
        <w:spacing w:line="360" w:lineRule="auto"/>
        <w:jc w:val="center"/>
        <w:rPr>
          <w:rStyle w:val="80"/>
          <w:rFonts w:hint="eastAsia" w:ascii="宋体" w:hAnsi="宋体"/>
          <w:color w:val="auto"/>
          <w:highlight w:val="none"/>
        </w:rPr>
      </w:pPr>
      <w:r>
        <w:rPr>
          <w:rStyle w:val="80"/>
          <w:rFonts w:hint="eastAsia" w:ascii="宋体" w:hAnsi="宋体"/>
          <w:color w:val="auto"/>
          <w:highlight w:val="none"/>
        </w:rPr>
        <w:t>监狱企业的证明文件</w:t>
      </w:r>
      <w:bookmarkEnd w:id="352"/>
      <w:bookmarkEnd w:id="353"/>
      <w:bookmarkEnd w:id="354"/>
      <w:bookmarkEnd w:id="355"/>
    </w:p>
    <w:p>
      <w:pPr>
        <w:pStyle w:val="79"/>
        <w:rPr>
          <w:rStyle w:val="19"/>
          <w:rFonts w:hint="eastAsia" w:ascii="Times New Roman" w:hAnsi="Times New Roman" w:eastAsia="宋体" w:cs="Times New Roman"/>
          <w:color w:val="auto"/>
          <w:highlight w:val="none"/>
        </w:rPr>
      </w:pPr>
    </w:p>
    <w:p>
      <w:pPr>
        <w:pStyle w:val="79"/>
        <w:rPr>
          <w:rStyle w:val="19"/>
          <w:rFonts w:hint="eastAsia" w:ascii="Times New Roman" w:hAnsi="Times New Roman" w:eastAsia="宋体" w:cs="Times New Roman"/>
          <w:color w:val="auto"/>
          <w:highlight w:val="none"/>
        </w:rPr>
      </w:pPr>
      <w:r>
        <w:rPr>
          <w:rStyle w:val="19"/>
          <w:rFonts w:hint="eastAsia" w:ascii="Times New Roman" w:hAnsi="Times New Roman" w:eastAsia="宋体" w:cs="Times New Roman"/>
          <w:color w:val="auto"/>
          <w:highlight w:val="none"/>
        </w:rPr>
        <w:t>注：若供应商对照《关于政府采购支持监狱企业发展有关问题的通知》（财库〔2014〕68号）中的规定，明确不符合监狱企业条件的，则无需提供相关证明文件。</w:t>
      </w:r>
    </w:p>
    <w:p>
      <w:pPr>
        <w:pStyle w:val="85"/>
        <w:jc w:val="left"/>
        <w:outlineLvl w:val="0"/>
        <w:rPr>
          <w:rStyle w:val="19"/>
          <w:rFonts w:ascii="Times New Roman" w:hAnsi="Times New Roman" w:eastAsia="Times New Roman" w:cs="Times New Roman"/>
          <w:color w:val="auto"/>
          <w:highlight w:val="none"/>
        </w:rPr>
      </w:pPr>
      <w:r>
        <w:rPr>
          <w:rStyle w:val="19"/>
          <w:rFonts w:ascii="Times New Roman" w:hAnsi="Times New Roman" w:eastAsia="Times New Roman" w:cs="Times New Roman"/>
          <w:color w:val="auto"/>
          <w:highlight w:val="none"/>
        </w:rPr>
        <w:br w:type="page" w:clear="all"/>
      </w:r>
      <w:bookmarkStart w:id="356" w:name="_Toc256000027"/>
      <w:bookmarkStart w:id="357" w:name="_Toc7094"/>
      <w:bookmarkStart w:id="358" w:name="_Toc32637"/>
      <w:bookmarkStart w:id="359" w:name="_Toc18656"/>
      <w:r>
        <w:rPr>
          <w:rStyle w:val="19"/>
          <w:rFonts w:ascii="宋体" w:hAnsi="宋体" w:eastAsia="宋体" w:cs="宋体"/>
          <w:b/>
          <w:color w:val="auto"/>
          <w:sz w:val="32"/>
          <w:highlight w:val="none"/>
        </w:rPr>
        <w:t>十</w:t>
      </w:r>
      <w:r>
        <w:rPr>
          <w:rStyle w:val="19"/>
          <w:rFonts w:hint="eastAsia" w:ascii="宋体" w:hAnsi="宋体" w:eastAsia="宋体" w:cs="宋体"/>
          <w:b/>
          <w:color w:val="auto"/>
          <w:sz w:val="32"/>
          <w:highlight w:val="none"/>
          <w:lang w:val="en-US" w:eastAsia="zh-CN"/>
        </w:rPr>
        <w:t>二</w:t>
      </w:r>
      <w:r>
        <w:rPr>
          <w:rStyle w:val="19"/>
          <w:rFonts w:ascii="宋体" w:hAnsi="宋体" w:eastAsia="宋体" w:cs="宋体"/>
          <w:b/>
          <w:color w:val="auto"/>
          <w:sz w:val="32"/>
          <w:highlight w:val="none"/>
        </w:rPr>
        <w:t>、其他材料</w:t>
      </w:r>
      <w:bookmarkEnd w:id="356"/>
      <w:bookmarkEnd w:id="357"/>
      <w:bookmarkEnd w:id="358"/>
      <w:bookmarkEnd w:id="359"/>
    </w:p>
    <w:bookmarkEnd w:id="301"/>
    <w:p>
      <w:pPr>
        <w:spacing w:line="360" w:lineRule="auto"/>
        <w:rPr>
          <w:rFonts w:ascii="宋体" w:hAnsi="宋体"/>
          <w:b/>
          <w:bCs/>
          <w:color w:val="auto"/>
          <w:sz w:val="20"/>
          <w:szCs w:val="32"/>
          <w:highlight w:val="none"/>
        </w:rPr>
      </w:pPr>
      <w:bookmarkStart w:id="360" w:name="_Hlt26671244"/>
      <w:bookmarkEnd w:id="360"/>
      <w:bookmarkStart w:id="361" w:name="EB588535cb89c848fcab6b1c628a21da1b"/>
      <w:r>
        <w:rPr>
          <w:rFonts w:ascii="宋体" w:hAnsi="宋体"/>
          <w:b/>
          <w:bCs/>
          <w:color w:val="auto"/>
          <w:sz w:val="20"/>
          <w:szCs w:val="32"/>
          <w:highlight w:val="none"/>
        </w:rPr>
        <w:t xml:space="preserve"> </w:t>
      </w:r>
      <w:bookmarkEnd w:id="361"/>
    </w:p>
    <w:p>
      <w:pPr>
        <w:rPr>
          <w:color w:val="auto"/>
          <w:highlight w:val="none"/>
        </w:rPr>
      </w:pPr>
    </w:p>
    <w:sectPr>
      <w:footerReference r:id="rId8" w:type="first"/>
      <w:footerReference r:id="rId6" w:type="default"/>
      <w:footerReference r:id="rId7" w:type="even"/>
      <w:pgSz w:w="11906" w:h="16838"/>
      <w:pgMar w:top="1440" w:right="1466" w:bottom="1440" w:left="1797" w:header="851" w:footer="992" w:gutter="0"/>
      <w:cols w:space="1701"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2010609030101010101"/>
    <w:charset w:val="86"/>
    <w:family w:val="auto"/>
    <w:pitch w:val="default"/>
    <w:sig w:usb0="00000000" w:usb1="00000000" w:usb2="00000000" w:usb3="00000000" w:csb0="00040000" w:csb1="00000000"/>
  </w:font>
  <w:font w:name="幼圆">
    <w:panose1 w:val="02010509060101010101"/>
    <w:charset w:val="86"/>
    <w:family w:val="auto"/>
    <w:pitch w:val="default"/>
    <w:sig w:usb0="00000001" w:usb1="080E0000" w:usb2="00000000" w:usb3="00000000" w:csb0="00040000" w:csb1="00000000"/>
  </w:font>
  <w:font w:name="Cambria">
    <w:panose1 w:val="02040503050406030204"/>
    <w:charset w:val="00"/>
    <w:family w:val="auto"/>
    <w:pitch w:val="default"/>
    <w:sig w:usb0="E00006FF" w:usb1="420024FF" w:usb2="02000000" w:usb3="00000000" w:csb0="2000019F" w:csb1="00000000"/>
  </w:font>
  <w:font w:name="微软雅黑">
    <w:panose1 w:val="020B0503020204020204"/>
    <w:charset w:val="86"/>
    <w:family w:val="auto"/>
    <w:pitch w:val="default"/>
    <w:sig w:usb0="80000287" w:usb1="2ACF3C50" w:usb2="00000016" w:usb3="00000000" w:csb0="0004001F"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7"/>
      <w:framePr w:wrap="around" w:vAnchor="text" w:hAnchor="margin" w:xAlign="center" w:y="1"/>
      <w:rPr>
        <w:rStyle w:val="88"/>
      </w:rPr>
    </w:pPr>
    <w:r>
      <w:fldChar w:fldCharType="begin"/>
    </w:r>
    <w:r>
      <w:rPr>
        <w:rStyle w:val="88"/>
        <w:highlight w:val="white"/>
      </w:rPr>
      <w:instrText xml:space="preserve">PAGE  </w:instrText>
    </w:r>
    <w:r>
      <w:fldChar w:fldCharType="separate"/>
    </w:r>
    <w:r>
      <w:rPr>
        <w:rStyle w:val="88"/>
        <w:highlight w:val="white"/>
      </w:rPr>
      <w:t>1</w:t>
    </w:r>
    <w:r>
      <w:fldChar w:fldCharType="end"/>
    </w:r>
  </w:p>
  <w:p>
    <w:pPr>
      <w:pStyle w:val="8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7"/>
      <w:framePr w:wrap="around" w:vAnchor="text" w:hAnchor="margin" w:xAlign="center" w:y="1"/>
      <w:rPr>
        <w:rStyle w:val="88"/>
      </w:rPr>
    </w:pPr>
    <w:r>
      <w:fldChar w:fldCharType="begin"/>
    </w:r>
    <w:r>
      <w:rPr>
        <w:rStyle w:val="88"/>
        <w:highlight w:val="white"/>
      </w:rPr>
      <w:instrText xml:space="preserve">PAGE  </w:instrText>
    </w:r>
    <w:r>
      <w:fldChar w:fldCharType="separate"/>
    </w:r>
    <w:r>
      <w:fldChar w:fldCharType="end"/>
    </w:r>
  </w:p>
  <w:p>
    <w:pPr>
      <w:pStyle w:val="8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7"/>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54</w:t>
    </w:r>
    <w: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7"/>
      <w:framePr w:wrap="around" w:vAnchor="text" w:hAnchor="margin" w:xAlign="right" w:y="1"/>
      <w:ind w:firstLine="360"/>
      <w:rPr>
        <w:rStyle w:val="88"/>
      </w:rPr>
    </w:pPr>
    <w:r>
      <w:fldChar w:fldCharType="begin"/>
    </w:r>
    <w:r>
      <w:rPr>
        <w:rStyle w:val="88"/>
        <w:color w:val="000000"/>
        <w:highlight w:val="white"/>
      </w:rPr>
      <w:instrText xml:space="preserve">PAGE  </w:instrText>
    </w:r>
    <w:r>
      <w:fldChar w:fldCharType="separate"/>
    </w:r>
    <w:r>
      <w:fldChar w:fldCharType="end"/>
    </w:r>
  </w:p>
  <w:p>
    <w:pPr>
      <w:pStyle w:val="87"/>
      <w:ind w:right="360" w:firstLine="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7"/>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2</w:t>
    </w:r>
    <w:r>
      <w:fldChar w:fldCharType="end"/>
    </w:r>
  </w:p>
  <w:p>
    <w:pPr>
      <w:pStyle w:val="87"/>
      <w:ind w:firstLine="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6"/>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A241D34"/>
    <w:multiLevelType w:val="multilevel"/>
    <w:tmpl w:val="5A241D34"/>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trackRevisions w:val="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8DA27E7"/>
    <w:rsid w:val="000B24B9"/>
    <w:rsid w:val="007C78F4"/>
    <w:rsid w:val="011E0236"/>
    <w:rsid w:val="01F47C59"/>
    <w:rsid w:val="032A1788"/>
    <w:rsid w:val="043F17B0"/>
    <w:rsid w:val="04EE0313"/>
    <w:rsid w:val="052F2A11"/>
    <w:rsid w:val="05AA6830"/>
    <w:rsid w:val="07675B37"/>
    <w:rsid w:val="07D22176"/>
    <w:rsid w:val="083060FE"/>
    <w:rsid w:val="09F90508"/>
    <w:rsid w:val="0A4741E3"/>
    <w:rsid w:val="0AB54C98"/>
    <w:rsid w:val="0AC0235E"/>
    <w:rsid w:val="0ACA41FB"/>
    <w:rsid w:val="0AFD56E0"/>
    <w:rsid w:val="0B036E77"/>
    <w:rsid w:val="0B460A68"/>
    <w:rsid w:val="0BF71FFE"/>
    <w:rsid w:val="0C2E071F"/>
    <w:rsid w:val="0CBB62F7"/>
    <w:rsid w:val="0CD91494"/>
    <w:rsid w:val="0DF503BD"/>
    <w:rsid w:val="0E5B3579"/>
    <w:rsid w:val="0EF6009B"/>
    <w:rsid w:val="0F150E1D"/>
    <w:rsid w:val="105B0B5E"/>
    <w:rsid w:val="10997462"/>
    <w:rsid w:val="11200FA2"/>
    <w:rsid w:val="11230543"/>
    <w:rsid w:val="11627900"/>
    <w:rsid w:val="12263756"/>
    <w:rsid w:val="12433564"/>
    <w:rsid w:val="12603E5E"/>
    <w:rsid w:val="13BA371E"/>
    <w:rsid w:val="14025795"/>
    <w:rsid w:val="1419091E"/>
    <w:rsid w:val="14321EDD"/>
    <w:rsid w:val="15861101"/>
    <w:rsid w:val="15B11221"/>
    <w:rsid w:val="161E7C97"/>
    <w:rsid w:val="162131A6"/>
    <w:rsid w:val="16363170"/>
    <w:rsid w:val="163A1216"/>
    <w:rsid w:val="1664504E"/>
    <w:rsid w:val="16E573D4"/>
    <w:rsid w:val="18161AB2"/>
    <w:rsid w:val="18A82680"/>
    <w:rsid w:val="19270FAB"/>
    <w:rsid w:val="197A52D7"/>
    <w:rsid w:val="1A02029D"/>
    <w:rsid w:val="1A6769AB"/>
    <w:rsid w:val="1A8D3161"/>
    <w:rsid w:val="1BA42F03"/>
    <w:rsid w:val="1BDA0290"/>
    <w:rsid w:val="1C3D380E"/>
    <w:rsid w:val="1C4E05B6"/>
    <w:rsid w:val="1D3167CE"/>
    <w:rsid w:val="1EA90CE7"/>
    <w:rsid w:val="2007335F"/>
    <w:rsid w:val="20977284"/>
    <w:rsid w:val="20EB0BD2"/>
    <w:rsid w:val="22317971"/>
    <w:rsid w:val="229473C8"/>
    <w:rsid w:val="23141D77"/>
    <w:rsid w:val="23C860B3"/>
    <w:rsid w:val="24065F8C"/>
    <w:rsid w:val="2491398A"/>
    <w:rsid w:val="254573B9"/>
    <w:rsid w:val="26534413"/>
    <w:rsid w:val="269E3A46"/>
    <w:rsid w:val="27E741D6"/>
    <w:rsid w:val="28DA27E7"/>
    <w:rsid w:val="29C2785E"/>
    <w:rsid w:val="2A157B78"/>
    <w:rsid w:val="2A9C0F50"/>
    <w:rsid w:val="2AAB6AFA"/>
    <w:rsid w:val="2B4E23DD"/>
    <w:rsid w:val="2BCA4992"/>
    <w:rsid w:val="2BE51337"/>
    <w:rsid w:val="2C772424"/>
    <w:rsid w:val="2CF241A1"/>
    <w:rsid w:val="2D2577E2"/>
    <w:rsid w:val="2F3F6166"/>
    <w:rsid w:val="30777594"/>
    <w:rsid w:val="315A0567"/>
    <w:rsid w:val="316615F7"/>
    <w:rsid w:val="31B935FE"/>
    <w:rsid w:val="31CD0C75"/>
    <w:rsid w:val="320F1D8C"/>
    <w:rsid w:val="331B7DCF"/>
    <w:rsid w:val="34DA7DC9"/>
    <w:rsid w:val="35491394"/>
    <w:rsid w:val="355D1673"/>
    <w:rsid w:val="359D61B4"/>
    <w:rsid w:val="35BF7694"/>
    <w:rsid w:val="36C85FBD"/>
    <w:rsid w:val="38362FD2"/>
    <w:rsid w:val="38747631"/>
    <w:rsid w:val="38BD6F43"/>
    <w:rsid w:val="397238D4"/>
    <w:rsid w:val="39D25F13"/>
    <w:rsid w:val="3A981A8B"/>
    <w:rsid w:val="3B043B8F"/>
    <w:rsid w:val="3B212FC5"/>
    <w:rsid w:val="3B4A774E"/>
    <w:rsid w:val="3BE955CD"/>
    <w:rsid w:val="3BF910A8"/>
    <w:rsid w:val="3C08577C"/>
    <w:rsid w:val="3D45234F"/>
    <w:rsid w:val="3E424730"/>
    <w:rsid w:val="3E47753D"/>
    <w:rsid w:val="3ECF4342"/>
    <w:rsid w:val="3ECF5A60"/>
    <w:rsid w:val="3ED24E20"/>
    <w:rsid w:val="405267A7"/>
    <w:rsid w:val="40E6632B"/>
    <w:rsid w:val="414E3F4F"/>
    <w:rsid w:val="416116E7"/>
    <w:rsid w:val="42E43AE9"/>
    <w:rsid w:val="43582A2A"/>
    <w:rsid w:val="43A51B15"/>
    <w:rsid w:val="43D26D74"/>
    <w:rsid w:val="449C4CC6"/>
    <w:rsid w:val="45A32084"/>
    <w:rsid w:val="46476EB4"/>
    <w:rsid w:val="4873716A"/>
    <w:rsid w:val="48A22985"/>
    <w:rsid w:val="4A7C69E5"/>
    <w:rsid w:val="4B4853E1"/>
    <w:rsid w:val="4BBA0804"/>
    <w:rsid w:val="4BDE59E8"/>
    <w:rsid w:val="4BFC24EE"/>
    <w:rsid w:val="4C673E0C"/>
    <w:rsid w:val="4CE33BAE"/>
    <w:rsid w:val="4CF82D7B"/>
    <w:rsid w:val="4D166283"/>
    <w:rsid w:val="4DC46900"/>
    <w:rsid w:val="4E25256B"/>
    <w:rsid w:val="4F8A5C9D"/>
    <w:rsid w:val="507A0CD2"/>
    <w:rsid w:val="51C4585C"/>
    <w:rsid w:val="5208399B"/>
    <w:rsid w:val="55787E70"/>
    <w:rsid w:val="559B337F"/>
    <w:rsid w:val="55B61960"/>
    <w:rsid w:val="55D55EC7"/>
    <w:rsid w:val="56092C39"/>
    <w:rsid w:val="563B1117"/>
    <w:rsid w:val="591C5F7E"/>
    <w:rsid w:val="5D1E47D6"/>
    <w:rsid w:val="5E5B30A5"/>
    <w:rsid w:val="5F373AE6"/>
    <w:rsid w:val="5F9026A5"/>
    <w:rsid w:val="609B1E7E"/>
    <w:rsid w:val="60E750C3"/>
    <w:rsid w:val="61D02438"/>
    <w:rsid w:val="6271733B"/>
    <w:rsid w:val="62832D1C"/>
    <w:rsid w:val="63FA3360"/>
    <w:rsid w:val="648F60B0"/>
    <w:rsid w:val="67A84D0D"/>
    <w:rsid w:val="6830256D"/>
    <w:rsid w:val="68AB2E7A"/>
    <w:rsid w:val="6BE33C8F"/>
    <w:rsid w:val="6BE40B7D"/>
    <w:rsid w:val="6CD953DD"/>
    <w:rsid w:val="6DC01176"/>
    <w:rsid w:val="6DD43615"/>
    <w:rsid w:val="6E456DE2"/>
    <w:rsid w:val="6F2F0348"/>
    <w:rsid w:val="6F660DA9"/>
    <w:rsid w:val="6FE03FC6"/>
    <w:rsid w:val="71A34540"/>
    <w:rsid w:val="72AF5C03"/>
    <w:rsid w:val="745637B2"/>
    <w:rsid w:val="74D13C69"/>
    <w:rsid w:val="76724B43"/>
    <w:rsid w:val="786001C2"/>
    <w:rsid w:val="78865357"/>
    <w:rsid w:val="789650A5"/>
    <w:rsid w:val="79147D3B"/>
    <w:rsid w:val="79E461EC"/>
    <w:rsid w:val="7A8C1CA7"/>
    <w:rsid w:val="7B5A237B"/>
    <w:rsid w:val="7D3360DB"/>
    <w:rsid w:val="7D38488A"/>
    <w:rsid w:val="7D783FCE"/>
    <w:rsid w:val="7F8B4B3C"/>
    <w:rsid w:val="7FF504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88"/>
    <w:qFormat/>
    <w:uiPriority w:val="0"/>
    <w:pPr>
      <w:widowControl w:val="0"/>
      <w:jc w:val="both"/>
    </w:pPr>
    <w:rPr>
      <w:rFonts w:hint="default" w:ascii="Calibri" w:hAnsi="Calibri" w:eastAsia="宋体" w:cs="Times New Roman"/>
      <w:sz w:val="21"/>
      <w:szCs w:val="22"/>
      <w:lang w:val="en-US" w:eastAsia="zh-CN" w:bidi="ar-SA"/>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customStyle="1" w:styleId="2">
    <w:name w:val="文本块1"/>
    <w:basedOn w:val="1"/>
    <w:qFormat/>
    <w:uiPriority w:val="0"/>
    <w:pPr>
      <w:spacing w:after="120"/>
      <w:ind w:left="1440" w:right="700"/>
    </w:pPr>
    <w:rPr>
      <w:rFonts w:ascii="Times New Roman" w:hAnsi="Times New Roman"/>
    </w:rPr>
  </w:style>
  <w:style w:type="paragraph" w:styleId="3">
    <w:name w:val="annotation text"/>
    <w:basedOn w:val="1"/>
    <w:qFormat/>
    <w:uiPriority w:val="0"/>
    <w:pPr>
      <w:jc w:val="left"/>
    </w:pPr>
  </w:style>
  <w:style w:type="paragraph" w:styleId="4">
    <w:name w:val="toc 1"/>
    <w:basedOn w:val="1"/>
    <w:next w:val="1"/>
    <w:qFormat/>
    <w:uiPriority w:val="0"/>
  </w:style>
  <w:style w:type="paragraph" w:customStyle="1" w:styleId="7">
    <w:name w:val="首行缩进"/>
    <w:basedOn w:val="1"/>
    <w:next w:val="1"/>
    <w:qFormat/>
    <w:uiPriority w:val="0"/>
    <w:pPr>
      <w:spacing w:line="360" w:lineRule="auto"/>
      <w:ind w:firstLine="480"/>
      <w:jc w:val="left"/>
    </w:pPr>
    <w:rPr>
      <w:rFonts w:ascii="宋体" w:hAnsi="宋体"/>
      <w:sz w:val="24"/>
    </w:rPr>
  </w:style>
  <w:style w:type="paragraph" w:customStyle="1" w:styleId="8">
    <w:name w:val="正文首行缩进 21"/>
    <w:basedOn w:val="9"/>
    <w:qFormat/>
    <w:uiPriority w:val="0"/>
    <w:pPr>
      <w:spacing w:line="360" w:lineRule="auto"/>
      <w:ind w:firstLine="200"/>
    </w:pPr>
    <w:rPr>
      <w:rFonts w:ascii="宋体" w:eastAsia="宋体"/>
      <w:sz w:val="21"/>
      <w:szCs w:val="20"/>
    </w:rPr>
  </w:style>
  <w:style w:type="paragraph" w:customStyle="1" w:styleId="9">
    <w:name w:val="正文文本缩进11"/>
    <w:basedOn w:val="1"/>
    <w:qFormat/>
    <w:uiPriority w:val="0"/>
    <w:pPr>
      <w:ind w:firstLine="645"/>
    </w:pPr>
    <w:rPr>
      <w:rFonts w:ascii="楷体_GB2312" w:hAnsi="宋体" w:eastAsia="楷体_GB2312" w:cs="宋体"/>
      <w:sz w:val="32"/>
      <w:szCs w:val="32"/>
    </w:rPr>
  </w:style>
  <w:style w:type="paragraph" w:customStyle="1" w:styleId="10">
    <w:name w:val="普通正文"/>
    <w:basedOn w:val="1"/>
    <w:qFormat/>
    <w:uiPriority w:val="0"/>
    <w:pPr>
      <w:spacing w:before="120" w:after="120" w:line="360" w:lineRule="auto"/>
      <w:ind w:firstLine="480"/>
      <w:jc w:val="left"/>
    </w:pPr>
    <w:rPr>
      <w:rFonts w:ascii="Arial" w:hAnsi="Arial"/>
      <w:sz w:val="24"/>
    </w:rPr>
  </w:style>
  <w:style w:type="paragraph" w:customStyle="1" w:styleId="11">
    <w:name w:val="日期1"/>
    <w:basedOn w:val="1"/>
    <w:next w:val="1"/>
    <w:qFormat/>
    <w:uiPriority w:val="0"/>
    <w:rPr>
      <w:sz w:val="24"/>
    </w:rPr>
  </w:style>
  <w:style w:type="paragraph" w:customStyle="1" w:styleId="12">
    <w:name w:val="WPSOffice手动目录 1"/>
    <w:qFormat/>
    <w:uiPriority w:val="0"/>
    <w:rPr>
      <w:rFonts w:hint="default" w:ascii="Times New Roman" w:hAnsi="Times New Roman" w:eastAsia="宋体" w:cs="Times New Roman"/>
      <w:sz w:val="20"/>
      <w:szCs w:val="20"/>
    </w:rPr>
  </w:style>
  <w:style w:type="paragraph" w:customStyle="1" w:styleId="13">
    <w:name w:val="索引标题1"/>
    <w:basedOn w:val="1"/>
    <w:next w:val="14"/>
    <w:qFormat/>
    <w:uiPriority w:val="0"/>
    <w:pPr>
      <w:pBdr>
        <w:top w:val="single" w:color="000000" w:sz="6" w:space="0"/>
        <w:left w:val="single" w:color="000000" w:sz="6" w:space="0"/>
        <w:bottom w:val="single" w:color="000000" w:sz="6" w:space="0"/>
        <w:right w:val="single" w:color="000000" w:sz="6" w:space="0"/>
      </w:pBdr>
      <w:spacing w:before="240" w:after="120"/>
      <w:jc w:val="center"/>
    </w:pPr>
    <w:rPr>
      <w:rFonts w:ascii="Arial" w:hAnsi="Arial"/>
      <w:b/>
      <w:sz w:val="22"/>
      <w:szCs w:val="20"/>
    </w:rPr>
  </w:style>
  <w:style w:type="paragraph" w:customStyle="1" w:styleId="14">
    <w:name w:val="索引 11"/>
    <w:basedOn w:val="1"/>
    <w:next w:val="1"/>
    <w:qFormat/>
    <w:uiPriority w:val="0"/>
    <w:pPr>
      <w:spacing w:line="240" w:lineRule="atLeast"/>
    </w:pPr>
    <w:rPr>
      <w:b/>
      <w:bCs/>
      <w:szCs w:val="21"/>
    </w:rPr>
  </w:style>
  <w:style w:type="paragraph" w:customStyle="1" w:styleId="15">
    <w:name w:val="标题11"/>
    <w:basedOn w:val="1"/>
    <w:qFormat/>
    <w:uiPriority w:val="0"/>
    <w:pPr>
      <w:spacing w:before="240" w:after="60"/>
      <w:jc w:val="center"/>
      <w:outlineLvl w:val="0"/>
    </w:pPr>
    <w:rPr>
      <w:rFonts w:ascii="Arial" w:hAnsi="Arial" w:eastAsia="黑体"/>
      <w:b/>
      <w:bCs/>
      <w:sz w:val="44"/>
      <w:szCs w:val="32"/>
    </w:rPr>
  </w:style>
  <w:style w:type="character" w:customStyle="1" w:styleId="16">
    <w:name w:val="默认段落字体1"/>
    <w:link w:val="1"/>
    <w:semiHidden/>
    <w:qFormat/>
    <w:uiPriority w:val="0"/>
    <w:rPr>
      <w:rFonts w:hint="default" w:ascii="Calibri" w:hAnsi="Calibri" w:eastAsia="宋体" w:cs="Times New Roman"/>
      <w:sz w:val="21"/>
      <w:szCs w:val="22"/>
      <w:lang w:val="en-US" w:eastAsia="zh-CN" w:bidi="ar-SA"/>
    </w:rPr>
  </w:style>
  <w:style w:type="paragraph" w:customStyle="1" w:styleId="17">
    <w:name w:val="Normal_1"/>
    <w:next w:val="18"/>
    <w:qFormat/>
    <w:uiPriority w:val="0"/>
    <w:pPr>
      <w:widowControl w:val="0"/>
      <w:jc w:val="both"/>
    </w:pPr>
    <w:rPr>
      <w:rFonts w:hint="default" w:ascii="Times New Roman" w:hAnsi="Times New Roman" w:eastAsia="Times New Roman" w:cs="Times New Roman"/>
      <w:sz w:val="21"/>
      <w:szCs w:val="24"/>
      <w:lang w:val="en-US" w:eastAsia="zh-CN" w:bidi="ar-SA"/>
    </w:rPr>
  </w:style>
  <w:style w:type="paragraph" w:customStyle="1" w:styleId="18">
    <w:name w:val="首行缩进_0"/>
    <w:basedOn w:val="17"/>
    <w:qFormat/>
    <w:uiPriority w:val="0"/>
    <w:pPr>
      <w:spacing w:line="360" w:lineRule="auto"/>
      <w:ind w:firstLine="480"/>
      <w:jc w:val="left"/>
    </w:pPr>
    <w:rPr>
      <w:rFonts w:ascii="宋体" w:hAnsi="宋体"/>
      <w:sz w:val="24"/>
    </w:rPr>
  </w:style>
  <w:style w:type="character" w:customStyle="1" w:styleId="19">
    <w:name w:val="默认段落字体11"/>
    <w:link w:val="1"/>
    <w:unhideWhenUsed/>
    <w:qFormat/>
    <w:uiPriority w:val="1"/>
  </w:style>
  <w:style w:type="paragraph" w:customStyle="1" w:styleId="20">
    <w:name w:val="Normal_0"/>
    <w:next w:val="21"/>
    <w:qFormat/>
    <w:uiPriority w:val="0"/>
    <w:pPr>
      <w:widowControl w:val="0"/>
      <w:spacing w:line="440" w:lineRule="exact"/>
      <w:ind w:firstLine="200"/>
      <w:jc w:val="both"/>
    </w:pPr>
    <w:rPr>
      <w:rFonts w:hint="default" w:ascii="Times New Roman" w:hAnsi="Times New Roman" w:eastAsia="宋体" w:cs="Times New Roman"/>
      <w:sz w:val="21"/>
      <w:szCs w:val="24"/>
      <w:lang w:val="en-US" w:eastAsia="zh-CN" w:bidi="ar-SA"/>
    </w:rPr>
  </w:style>
  <w:style w:type="paragraph" w:customStyle="1" w:styleId="21">
    <w:name w:val="BodyText1I1"/>
    <w:basedOn w:val="22"/>
    <w:qFormat/>
    <w:uiPriority w:val="0"/>
    <w:pPr>
      <w:ind w:firstLine="420"/>
    </w:pPr>
  </w:style>
  <w:style w:type="paragraph" w:customStyle="1" w:styleId="22">
    <w:name w:val="BodyText1"/>
    <w:basedOn w:val="20"/>
    <w:qFormat/>
    <w:uiPriority w:val="0"/>
    <w:pPr>
      <w:spacing w:after="120"/>
    </w:pPr>
  </w:style>
  <w:style w:type="paragraph" w:customStyle="1" w:styleId="23">
    <w:name w:val="Normal_0_1"/>
    <w:qFormat/>
    <w:uiPriority w:val="0"/>
    <w:rPr>
      <w:rFonts w:hint="default" w:ascii="Times New Roman" w:hAnsi="Times New Roman" w:eastAsia="Times New Roman" w:cs="Times New Roman"/>
      <w:sz w:val="24"/>
      <w:szCs w:val="24"/>
    </w:rPr>
  </w:style>
  <w:style w:type="paragraph" w:customStyle="1" w:styleId="24">
    <w:name w:val="Normal_0_0_0"/>
    <w:qFormat/>
    <w:uiPriority w:val="0"/>
    <w:rPr>
      <w:rFonts w:hint="default" w:ascii="Times New Roman" w:hAnsi="Times New Roman" w:eastAsia="Times New Roman" w:cs="Times New Roman"/>
      <w:sz w:val="24"/>
      <w:szCs w:val="24"/>
    </w:rPr>
  </w:style>
  <w:style w:type="paragraph" w:customStyle="1" w:styleId="25">
    <w:name w:val="Normal_1_1"/>
    <w:qFormat/>
    <w:uiPriority w:val="0"/>
    <w:rPr>
      <w:rFonts w:hint="default" w:ascii="Times New Roman" w:hAnsi="Times New Roman" w:eastAsia="Times New Roman" w:cs="Times New Roman"/>
      <w:sz w:val="24"/>
      <w:szCs w:val="24"/>
    </w:rPr>
  </w:style>
  <w:style w:type="paragraph" w:customStyle="1" w:styleId="26">
    <w:name w:val="Normal_2_0"/>
    <w:qFormat/>
    <w:uiPriority w:val="0"/>
    <w:rPr>
      <w:rFonts w:hint="default" w:ascii="Times New Roman" w:hAnsi="Times New Roman" w:eastAsia="Times New Roman" w:cs="Times New Roman"/>
      <w:sz w:val="24"/>
      <w:szCs w:val="24"/>
    </w:rPr>
  </w:style>
  <w:style w:type="paragraph" w:customStyle="1" w:styleId="27">
    <w:name w:val="Normal_4_0"/>
    <w:qFormat/>
    <w:uiPriority w:val="0"/>
    <w:rPr>
      <w:rFonts w:hint="default" w:ascii="Times New Roman" w:hAnsi="Times New Roman" w:eastAsia="Times New Roman" w:cs="Times New Roman"/>
      <w:sz w:val="24"/>
      <w:szCs w:val="24"/>
    </w:rPr>
  </w:style>
  <w:style w:type="paragraph" w:customStyle="1" w:styleId="28">
    <w:name w:val="Normal_5_0"/>
    <w:qFormat/>
    <w:uiPriority w:val="0"/>
    <w:rPr>
      <w:rFonts w:hint="default" w:ascii="Times New Roman" w:hAnsi="Times New Roman" w:eastAsia="Times New Roman" w:cs="Times New Roman"/>
      <w:sz w:val="24"/>
      <w:szCs w:val="24"/>
    </w:rPr>
  </w:style>
  <w:style w:type="paragraph" w:customStyle="1" w:styleId="29">
    <w:name w:val="Normal_0_2"/>
    <w:qFormat/>
    <w:uiPriority w:val="0"/>
    <w:rPr>
      <w:rFonts w:hint="default" w:ascii="Times New Roman" w:hAnsi="Times New Roman" w:eastAsia="Times New Roman" w:cs="Times New Roman"/>
      <w:sz w:val="24"/>
      <w:szCs w:val="24"/>
    </w:rPr>
  </w:style>
  <w:style w:type="paragraph" w:customStyle="1" w:styleId="30">
    <w:name w:val="Normal_0_3"/>
    <w:qFormat/>
    <w:uiPriority w:val="0"/>
    <w:rPr>
      <w:rFonts w:hint="default" w:ascii="Times New Roman" w:hAnsi="Times New Roman" w:eastAsia="Times New Roman" w:cs="Times New Roman"/>
      <w:sz w:val="24"/>
      <w:szCs w:val="24"/>
    </w:rPr>
  </w:style>
  <w:style w:type="paragraph" w:customStyle="1" w:styleId="31">
    <w:name w:val="Normal_20"/>
    <w:qFormat/>
    <w:uiPriority w:val="0"/>
    <w:rPr>
      <w:rFonts w:hint="default" w:ascii="Times New Roman" w:hAnsi="Times New Roman" w:eastAsia="Times New Roman" w:cs="Times New Roman"/>
      <w:sz w:val="24"/>
      <w:szCs w:val="24"/>
    </w:rPr>
  </w:style>
  <w:style w:type="paragraph" w:customStyle="1" w:styleId="32">
    <w:name w:val="Normal_14"/>
    <w:qFormat/>
    <w:uiPriority w:val="0"/>
    <w:rPr>
      <w:rFonts w:hint="default" w:ascii="Times New Roman" w:hAnsi="Times New Roman" w:eastAsia="Times New Roman" w:cs="Times New Roman"/>
      <w:sz w:val="24"/>
      <w:szCs w:val="24"/>
    </w:rPr>
  </w:style>
  <w:style w:type="paragraph" w:customStyle="1" w:styleId="33">
    <w:name w:val="标题 21"/>
    <w:basedOn w:val="1"/>
    <w:next w:val="1"/>
    <w:qFormat/>
    <w:uiPriority w:val="0"/>
    <w:pPr>
      <w:keepNext/>
      <w:keepLines/>
      <w:spacing w:before="260" w:after="260" w:line="415" w:lineRule="auto"/>
      <w:jc w:val="center"/>
      <w:outlineLvl w:val="1"/>
    </w:pPr>
    <w:rPr>
      <w:rFonts w:ascii="Arial" w:hAnsi="Arial" w:eastAsia="幼圆"/>
      <w:b/>
      <w:bCs/>
      <w:sz w:val="44"/>
      <w:szCs w:val="44"/>
    </w:rPr>
  </w:style>
  <w:style w:type="character" w:customStyle="1" w:styleId="34">
    <w:name w:val="标题 4 Char"/>
    <w:link w:val="1"/>
    <w:qFormat/>
    <w:uiPriority w:val="0"/>
    <w:rPr>
      <w:rFonts w:ascii="Cambria" w:hAnsi="Cambria" w:eastAsia="宋体" w:cs="Times New Roman"/>
      <w:b/>
      <w:bCs/>
      <w:sz w:val="28"/>
      <w:szCs w:val="28"/>
    </w:rPr>
  </w:style>
  <w:style w:type="paragraph" w:customStyle="1" w:styleId="35">
    <w:name w:val="Normal_13"/>
    <w:qFormat/>
    <w:uiPriority w:val="0"/>
    <w:rPr>
      <w:rFonts w:hint="default" w:ascii="Times New Roman" w:hAnsi="Times New Roman" w:eastAsia="Times New Roman" w:cs="Times New Roman"/>
      <w:sz w:val="24"/>
      <w:szCs w:val="24"/>
    </w:rPr>
  </w:style>
  <w:style w:type="paragraph" w:customStyle="1" w:styleId="36">
    <w:name w:val="Normal_1_2"/>
    <w:qFormat/>
    <w:uiPriority w:val="0"/>
    <w:rPr>
      <w:rFonts w:hint="default" w:ascii="Times New Roman" w:hAnsi="Times New Roman" w:eastAsia="Times New Roman" w:cs="Times New Roman"/>
      <w:sz w:val="24"/>
      <w:szCs w:val="24"/>
    </w:rPr>
  </w:style>
  <w:style w:type="paragraph" w:customStyle="1" w:styleId="37">
    <w:name w:val="Normal_2_1"/>
    <w:qFormat/>
    <w:uiPriority w:val="0"/>
    <w:rPr>
      <w:rFonts w:hint="default" w:ascii="Times New Roman" w:hAnsi="Times New Roman" w:eastAsia="Times New Roman" w:cs="Times New Roman"/>
      <w:sz w:val="24"/>
      <w:szCs w:val="24"/>
    </w:rPr>
  </w:style>
  <w:style w:type="paragraph" w:customStyle="1" w:styleId="38">
    <w:name w:val="Normal_3_0"/>
    <w:qFormat/>
    <w:uiPriority w:val="0"/>
    <w:rPr>
      <w:rFonts w:hint="default" w:ascii="Times New Roman" w:hAnsi="Times New Roman" w:eastAsia="Times New Roman" w:cs="Times New Roman"/>
      <w:sz w:val="24"/>
      <w:szCs w:val="24"/>
    </w:rPr>
  </w:style>
  <w:style w:type="paragraph" w:customStyle="1" w:styleId="39">
    <w:name w:val="Normal_4_1"/>
    <w:qFormat/>
    <w:uiPriority w:val="0"/>
    <w:rPr>
      <w:rFonts w:hint="default" w:ascii="Times New Roman" w:hAnsi="Times New Roman" w:eastAsia="Times New Roman" w:cs="Times New Roman"/>
      <w:sz w:val="24"/>
      <w:szCs w:val="24"/>
    </w:rPr>
  </w:style>
  <w:style w:type="paragraph" w:customStyle="1" w:styleId="40">
    <w:name w:val="Normal_5_1"/>
    <w:qFormat/>
    <w:uiPriority w:val="0"/>
    <w:rPr>
      <w:rFonts w:hint="default" w:ascii="Times New Roman" w:hAnsi="Times New Roman" w:eastAsia="Times New Roman" w:cs="Times New Roman"/>
      <w:sz w:val="24"/>
      <w:szCs w:val="24"/>
    </w:rPr>
  </w:style>
  <w:style w:type="paragraph" w:customStyle="1" w:styleId="41">
    <w:name w:val="Normal_6_0"/>
    <w:qFormat/>
    <w:uiPriority w:val="0"/>
    <w:rPr>
      <w:rFonts w:hint="default" w:ascii="Times New Roman" w:hAnsi="Times New Roman" w:eastAsia="Times New Roman" w:cs="Times New Roman"/>
      <w:sz w:val="24"/>
      <w:szCs w:val="24"/>
    </w:rPr>
  </w:style>
  <w:style w:type="paragraph" w:customStyle="1" w:styleId="42">
    <w:name w:val="Normal_7_0"/>
    <w:qFormat/>
    <w:uiPriority w:val="0"/>
    <w:rPr>
      <w:rFonts w:hint="default" w:ascii="Times New Roman" w:hAnsi="Times New Roman" w:eastAsia="Times New Roman" w:cs="Times New Roman"/>
      <w:sz w:val="24"/>
      <w:szCs w:val="24"/>
    </w:rPr>
  </w:style>
  <w:style w:type="paragraph" w:customStyle="1" w:styleId="43">
    <w:name w:val="Normal_8_0"/>
    <w:qFormat/>
    <w:uiPriority w:val="0"/>
    <w:rPr>
      <w:rFonts w:hint="default" w:ascii="Times New Roman" w:hAnsi="Times New Roman" w:eastAsia="Times New Roman" w:cs="Times New Roman"/>
      <w:sz w:val="24"/>
      <w:szCs w:val="24"/>
    </w:rPr>
  </w:style>
  <w:style w:type="paragraph" w:customStyle="1" w:styleId="44">
    <w:name w:val="Normal_9_0"/>
    <w:qFormat/>
    <w:uiPriority w:val="0"/>
    <w:rPr>
      <w:rFonts w:hint="default" w:ascii="Times New Roman" w:hAnsi="Times New Roman" w:eastAsia="Times New Roman" w:cs="Times New Roman"/>
      <w:sz w:val="24"/>
      <w:szCs w:val="24"/>
    </w:rPr>
  </w:style>
  <w:style w:type="paragraph" w:customStyle="1" w:styleId="45">
    <w:name w:val="Normal_10_0"/>
    <w:qFormat/>
    <w:uiPriority w:val="0"/>
    <w:rPr>
      <w:rFonts w:hint="default" w:ascii="Times New Roman" w:hAnsi="Times New Roman" w:eastAsia="Times New Roman" w:cs="Times New Roman"/>
      <w:sz w:val="24"/>
      <w:szCs w:val="24"/>
    </w:rPr>
  </w:style>
  <w:style w:type="paragraph" w:customStyle="1" w:styleId="46">
    <w:name w:val="Normal_11_0"/>
    <w:qFormat/>
    <w:uiPriority w:val="0"/>
    <w:rPr>
      <w:rFonts w:hint="default" w:ascii="Times New Roman" w:hAnsi="Times New Roman" w:eastAsia="Times New Roman" w:cs="Times New Roman"/>
      <w:sz w:val="24"/>
      <w:szCs w:val="24"/>
    </w:rPr>
  </w:style>
  <w:style w:type="paragraph" w:customStyle="1" w:styleId="47">
    <w:name w:val="Normal_12_0"/>
    <w:qFormat/>
    <w:uiPriority w:val="0"/>
    <w:rPr>
      <w:rFonts w:hint="default" w:ascii="Times New Roman" w:hAnsi="Times New Roman" w:eastAsia="Times New Roman" w:cs="Times New Roman"/>
      <w:sz w:val="24"/>
      <w:szCs w:val="24"/>
    </w:rPr>
  </w:style>
  <w:style w:type="paragraph" w:customStyle="1" w:styleId="48">
    <w:name w:val="Normal_13_0"/>
    <w:qFormat/>
    <w:uiPriority w:val="0"/>
    <w:rPr>
      <w:rFonts w:hint="default" w:ascii="Times New Roman" w:hAnsi="Times New Roman" w:eastAsia="Times New Roman" w:cs="Times New Roman"/>
      <w:sz w:val="24"/>
      <w:szCs w:val="24"/>
    </w:rPr>
  </w:style>
  <w:style w:type="paragraph" w:customStyle="1" w:styleId="49">
    <w:name w:val="Normal_14_0"/>
    <w:qFormat/>
    <w:uiPriority w:val="0"/>
    <w:rPr>
      <w:rFonts w:hint="default" w:ascii="Times New Roman" w:hAnsi="Times New Roman" w:eastAsia="Times New Roman" w:cs="Times New Roman"/>
      <w:sz w:val="24"/>
      <w:szCs w:val="24"/>
    </w:rPr>
  </w:style>
  <w:style w:type="paragraph" w:customStyle="1" w:styleId="50">
    <w:name w:val="Normal_15_0"/>
    <w:qFormat/>
    <w:uiPriority w:val="0"/>
    <w:rPr>
      <w:rFonts w:hint="default" w:ascii="Times New Roman" w:hAnsi="Times New Roman" w:eastAsia="Times New Roman" w:cs="Times New Roman"/>
      <w:sz w:val="24"/>
      <w:szCs w:val="24"/>
    </w:rPr>
  </w:style>
  <w:style w:type="paragraph" w:customStyle="1" w:styleId="51">
    <w:name w:val="Normal_16_0"/>
    <w:qFormat/>
    <w:uiPriority w:val="0"/>
    <w:rPr>
      <w:rFonts w:hint="default" w:ascii="Times New Roman" w:hAnsi="Times New Roman" w:eastAsia="Times New Roman" w:cs="Times New Roman"/>
      <w:sz w:val="24"/>
      <w:szCs w:val="24"/>
    </w:rPr>
  </w:style>
  <w:style w:type="paragraph" w:customStyle="1" w:styleId="52">
    <w:name w:val="Normal_17_0"/>
    <w:qFormat/>
    <w:uiPriority w:val="0"/>
    <w:rPr>
      <w:rFonts w:hint="default" w:ascii="Times New Roman" w:hAnsi="Times New Roman" w:eastAsia="Times New Roman" w:cs="Times New Roman"/>
      <w:sz w:val="24"/>
      <w:szCs w:val="24"/>
    </w:rPr>
  </w:style>
  <w:style w:type="paragraph" w:customStyle="1" w:styleId="53">
    <w:name w:val="Normal_18_0"/>
    <w:qFormat/>
    <w:uiPriority w:val="0"/>
    <w:rPr>
      <w:rFonts w:hint="default" w:ascii="Times New Roman" w:hAnsi="Times New Roman" w:eastAsia="Times New Roman" w:cs="Times New Roman"/>
      <w:sz w:val="24"/>
      <w:szCs w:val="24"/>
    </w:rPr>
  </w:style>
  <w:style w:type="paragraph" w:customStyle="1" w:styleId="54">
    <w:name w:val="Normal_19_0"/>
    <w:qFormat/>
    <w:uiPriority w:val="0"/>
    <w:rPr>
      <w:rFonts w:hint="default" w:ascii="Times New Roman" w:hAnsi="Times New Roman" w:eastAsia="Times New Roman" w:cs="Times New Roman"/>
      <w:sz w:val="24"/>
      <w:szCs w:val="24"/>
    </w:rPr>
  </w:style>
  <w:style w:type="paragraph" w:customStyle="1" w:styleId="55">
    <w:name w:val="Normal_20_0"/>
    <w:qFormat/>
    <w:uiPriority w:val="0"/>
    <w:rPr>
      <w:rFonts w:hint="default" w:ascii="Times New Roman" w:hAnsi="Times New Roman" w:eastAsia="Times New Roman" w:cs="Times New Roman"/>
      <w:sz w:val="24"/>
      <w:szCs w:val="24"/>
    </w:rPr>
  </w:style>
  <w:style w:type="paragraph" w:customStyle="1" w:styleId="56">
    <w:name w:val="Normal_22"/>
    <w:qFormat/>
    <w:uiPriority w:val="0"/>
    <w:rPr>
      <w:rFonts w:hint="default" w:ascii="Times New Roman" w:hAnsi="Times New Roman" w:eastAsia="Times New Roman" w:cs="Times New Roman"/>
      <w:sz w:val="24"/>
      <w:szCs w:val="24"/>
    </w:rPr>
  </w:style>
  <w:style w:type="paragraph" w:customStyle="1" w:styleId="57">
    <w:name w:val="Normal_23"/>
    <w:qFormat/>
    <w:uiPriority w:val="0"/>
    <w:rPr>
      <w:rFonts w:hint="default" w:ascii="Times New Roman" w:hAnsi="Times New Roman" w:eastAsia="Times New Roman" w:cs="Times New Roman"/>
      <w:sz w:val="24"/>
      <w:szCs w:val="24"/>
    </w:rPr>
  </w:style>
  <w:style w:type="paragraph" w:customStyle="1" w:styleId="58">
    <w:name w:val="Normal_24"/>
    <w:qFormat/>
    <w:uiPriority w:val="0"/>
    <w:rPr>
      <w:rFonts w:hint="default" w:ascii="Times New Roman" w:hAnsi="Times New Roman" w:eastAsia="Times New Roman" w:cs="Times New Roman"/>
      <w:sz w:val="24"/>
      <w:szCs w:val="24"/>
    </w:rPr>
  </w:style>
  <w:style w:type="paragraph" w:customStyle="1" w:styleId="59">
    <w:name w:val="Normal_25"/>
    <w:qFormat/>
    <w:uiPriority w:val="0"/>
    <w:rPr>
      <w:rFonts w:hint="default" w:ascii="Times New Roman" w:hAnsi="Times New Roman" w:eastAsia="Times New Roman" w:cs="Times New Roman"/>
      <w:sz w:val="24"/>
      <w:szCs w:val="24"/>
    </w:rPr>
  </w:style>
  <w:style w:type="paragraph" w:customStyle="1" w:styleId="60">
    <w:name w:val="Normal_26"/>
    <w:qFormat/>
    <w:uiPriority w:val="0"/>
    <w:rPr>
      <w:rFonts w:hint="default" w:ascii="Times New Roman" w:hAnsi="Times New Roman" w:eastAsia="Times New Roman" w:cs="Times New Roman"/>
      <w:sz w:val="24"/>
      <w:szCs w:val="24"/>
    </w:rPr>
  </w:style>
  <w:style w:type="paragraph" w:customStyle="1" w:styleId="61">
    <w:name w:val="正文_0_0"/>
    <w:next w:val="62"/>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62">
    <w:name w:val="正文文本_0"/>
    <w:basedOn w:val="61"/>
    <w:qFormat/>
    <w:uiPriority w:val="0"/>
    <w:pPr>
      <w:spacing w:line="400" w:lineRule="exact"/>
    </w:pPr>
    <w:rPr>
      <w:sz w:val="24"/>
    </w:rPr>
  </w:style>
  <w:style w:type="paragraph" w:customStyle="1" w:styleId="63">
    <w:name w:val="Normal_27"/>
    <w:qFormat/>
    <w:uiPriority w:val="0"/>
    <w:rPr>
      <w:rFonts w:hint="default" w:ascii="Times New Roman" w:hAnsi="Times New Roman" w:eastAsia="Times New Roman" w:cs="Times New Roman"/>
      <w:sz w:val="24"/>
      <w:szCs w:val="24"/>
    </w:rPr>
  </w:style>
  <w:style w:type="paragraph" w:customStyle="1" w:styleId="64">
    <w:name w:val="Normal_28"/>
    <w:qFormat/>
    <w:uiPriority w:val="0"/>
    <w:rPr>
      <w:rFonts w:hint="default" w:ascii="Times New Roman" w:hAnsi="Times New Roman" w:eastAsia="Times New Roman" w:cs="Times New Roman"/>
      <w:sz w:val="24"/>
      <w:szCs w:val="24"/>
    </w:rPr>
  </w:style>
  <w:style w:type="paragraph" w:customStyle="1" w:styleId="65">
    <w:name w:val="正文_1"/>
    <w:next w:val="66"/>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66">
    <w:name w:val="正文文本_0_0"/>
    <w:basedOn w:val="65"/>
    <w:qFormat/>
    <w:uiPriority w:val="0"/>
    <w:pPr>
      <w:spacing w:line="400" w:lineRule="exact"/>
    </w:pPr>
    <w:rPr>
      <w:sz w:val="24"/>
    </w:rPr>
  </w:style>
  <w:style w:type="paragraph" w:customStyle="1" w:styleId="67">
    <w:name w:val="Normal_29"/>
    <w:qFormat/>
    <w:uiPriority w:val="0"/>
    <w:rPr>
      <w:rFonts w:hint="default" w:ascii="Times New Roman" w:hAnsi="Times New Roman" w:eastAsia="Times New Roman" w:cs="Times New Roman"/>
      <w:sz w:val="24"/>
      <w:szCs w:val="24"/>
    </w:rPr>
  </w:style>
  <w:style w:type="paragraph" w:customStyle="1" w:styleId="68">
    <w:name w:val="Normal_30"/>
    <w:qFormat/>
    <w:uiPriority w:val="0"/>
    <w:rPr>
      <w:rFonts w:hint="default" w:ascii="Times New Roman" w:hAnsi="Times New Roman" w:eastAsia="Times New Roman" w:cs="Times New Roman"/>
      <w:sz w:val="24"/>
      <w:szCs w:val="24"/>
    </w:rPr>
  </w:style>
  <w:style w:type="paragraph" w:customStyle="1" w:styleId="69">
    <w:name w:val="Normal_31"/>
    <w:qFormat/>
    <w:uiPriority w:val="0"/>
    <w:rPr>
      <w:rFonts w:hint="default" w:ascii="Times New Roman" w:hAnsi="Times New Roman" w:eastAsia="Times New Roman" w:cs="Times New Roman"/>
      <w:sz w:val="24"/>
      <w:szCs w:val="24"/>
    </w:rPr>
  </w:style>
  <w:style w:type="paragraph" w:customStyle="1" w:styleId="70">
    <w:name w:val="Normal_32"/>
    <w:qFormat/>
    <w:uiPriority w:val="0"/>
    <w:rPr>
      <w:rFonts w:hint="default" w:ascii="Times New Roman" w:hAnsi="Times New Roman" w:eastAsia="Times New Roman" w:cs="Times New Roman"/>
      <w:sz w:val="24"/>
      <w:szCs w:val="24"/>
    </w:rPr>
  </w:style>
  <w:style w:type="paragraph" w:customStyle="1" w:styleId="71">
    <w:name w:val="Normal_33"/>
    <w:qFormat/>
    <w:uiPriority w:val="0"/>
    <w:rPr>
      <w:rFonts w:hint="default" w:ascii="Times New Roman" w:hAnsi="Times New Roman" w:eastAsia="Times New Roman" w:cs="Times New Roman"/>
      <w:sz w:val="24"/>
      <w:szCs w:val="24"/>
    </w:rPr>
  </w:style>
  <w:style w:type="paragraph" w:customStyle="1" w:styleId="72">
    <w:name w:val="Normal_34"/>
    <w:qFormat/>
    <w:uiPriority w:val="0"/>
    <w:rPr>
      <w:rFonts w:hint="default" w:ascii="Times New Roman" w:hAnsi="Times New Roman" w:eastAsia="Times New Roman" w:cs="Times New Roman"/>
      <w:sz w:val="24"/>
      <w:szCs w:val="24"/>
    </w:rPr>
  </w:style>
  <w:style w:type="paragraph" w:customStyle="1" w:styleId="73">
    <w:name w:val="Normal_35"/>
    <w:qFormat/>
    <w:uiPriority w:val="0"/>
    <w:rPr>
      <w:rFonts w:hint="default" w:ascii="Times New Roman" w:hAnsi="Times New Roman" w:eastAsia="Times New Roman" w:cs="Times New Roman"/>
      <w:sz w:val="24"/>
      <w:szCs w:val="24"/>
    </w:rPr>
  </w:style>
  <w:style w:type="paragraph" w:customStyle="1" w:styleId="74">
    <w:name w:val="Normal_36"/>
    <w:qFormat/>
    <w:uiPriority w:val="0"/>
    <w:rPr>
      <w:rFonts w:hint="default" w:ascii="Times New Roman" w:hAnsi="Times New Roman" w:eastAsia="Times New Roman" w:cs="Times New Roman"/>
      <w:sz w:val="24"/>
      <w:szCs w:val="24"/>
    </w:rPr>
  </w:style>
  <w:style w:type="paragraph" w:customStyle="1" w:styleId="75">
    <w:name w:val="Normal_37"/>
    <w:qFormat/>
    <w:uiPriority w:val="0"/>
    <w:rPr>
      <w:rFonts w:hint="default" w:ascii="Times New Roman" w:hAnsi="Times New Roman" w:eastAsia="Times New Roman" w:cs="Times New Roman"/>
      <w:sz w:val="24"/>
      <w:szCs w:val="24"/>
    </w:rPr>
  </w:style>
  <w:style w:type="paragraph" w:customStyle="1" w:styleId="76">
    <w:name w:val="Normal_38"/>
    <w:qFormat/>
    <w:uiPriority w:val="0"/>
    <w:rPr>
      <w:rFonts w:hint="default" w:ascii="Times New Roman" w:hAnsi="Times New Roman" w:eastAsia="Times New Roman" w:cs="Times New Roman"/>
      <w:sz w:val="24"/>
      <w:szCs w:val="24"/>
    </w:rPr>
  </w:style>
  <w:style w:type="paragraph" w:customStyle="1" w:styleId="77">
    <w:name w:val="Normal_39"/>
    <w:qFormat/>
    <w:uiPriority w:val="0"/>
    <w:rPr>
      <w:rFonts w:hint="default" w:ascii="Times New Roman" w:hAnsi="Times New Roman" w:eastAsia="Times New Roman" w:cs="Times New Roman"/>
      <w:sz w:val="24"/>
      <w:szCs w:val="24"/>
    </w:rPr>
  </w:style>
  <w:style w:type="paragraph" w:customStyle="1" w:styleId="78">
    <w:name w:val="正文_2"/>
    <w:next w:val="79"/>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79">
    <w:name w:val="正文文本_1"/>
    <w:basedOn w:val="78"/>
    <w:qFormat/>
    <w:uiPriority w:val="0"/>
    <w:pPr>
      <w:spacing w:line="400" w:lineRule="exact"/>
    </w:pPr>
    <w:rPr>
      <w:sz w:val="24"/>
    </w:rPr>
  </w:style>
  <w:style w:type="character" w:customStyle="1" w:styleId="80">
    <w:name w:val="标题 4 Char_0"/>
    <w:link w:val="1"/>
    <w:qFormat/>
    <w:uiPriority w:val="0"/>
    <w:rPr>
      <w:rFonts w:ascii="Cambria" w:hAnsi="Cambria" w:eastAsia="宋体" w:cs="Times New Roman"/>
      <w:b/>
      <w:bCs/>
      <w:sz w:val="28"/>
      <w:szCs w:val="28"/>
    </w:rPr>
  </w:style>
  <w:style w:type="paragraph" w:customStyle="1" w:styleId="81">
    <w:name w:val="Normal_40"/>
    <w:qFormat/>
    <w:uiPriority w:val="0"/>
    <w:rPr>
      <w:rFonts w:hint="default" w:ascii="Times New Roman" w:hAnsi="Times New Roman" w:eastAsia="Times New Roman" w:cs="Times New Roman"/>
      <w:sz w:val="24"/>
      <w:szCs w:val="24"/>
    </w:rPr>
  </w:style>
  <w:style w:type="paragraph" w:customStyle="1" w:styleId="82">
    <w:name w:val="Normal_41"/>
    <w:qFormat/>
    <w:uiPriority w:val="0"/>
    <w:rPr>
      <w:rFonts w:hint="default" w:ascii="Times New Roman" w:hAnsi="Times New Roman" w:eastAsia="Times New Roman" w:cs="Times New Roman"/>
      <w:sz w:val="24"/>
      <w:szCs w:val="24"/>
    </w:rPr>
  </w:style>
  <w:style w:type="paragraph" w:customStyle="1" w:styleId="83">
    <w:name w:val="Normal_42"/>
    <w:qFormat/>
    <w:uiPriority w:val="0"/>
    <w:rPr>
      <w:rFonts w:hint="default" w:ascii="Times New Roman" w:hAnsi="Times New Roman" w:eastAsia="Times New Roman" w:cs="Times New Roman"/>
      <w:sz w:val="24"/>
      <w:szCs w:val="24"/>
    </w:rPr>
  </w:style>
  <w:style w:type="paragraph" w:customStyle="1" w:styleId="84">
    <w:name w:val="Normal_43"/>
    <w:qFormat/>
    <w:uiPriority w:val="0"/>
    <w:rPr>
      <w:rFonts w:hint="default" w:ascii="Times New Roman" w:hAnsi="Times New Roman" w:eastAsia="Times New Roman" w:cs="Times New Roman"/>
      <w:sz w:val="24"/>
      <w:szCs w:val="24"/>
    </w:rPr>
  </w:style>
  <w:style w:type="paragraph" w:customStyle="1" w:styleId="85">
    <w:name w:val="Normal_44"/>
    <w:qFormat/>
    <w:uiPriority w:val="0"/>
    <w:rPr>
      <w:rFonts w:hint="default" w:ascii="Times New Roman" w:hAnsi="Times New Roman" w:eastAsia="Times New Roman" w:cs="Times New Roman"/>
      <w:sz w:val="24"/>
      <w:szCs w:val="24"/>
    </w:rPr>
  </w:style>
  <w:style w:type="paragraph" w:customStyle="1" w:styleId="86">
    <w:name w:val="页眉1"/>
    <w:basedOn w:val="1"/>
    <w:qFormat/>
    <w:uiPriority w:val="99"/>
    <w:pPr>
      <w:pBdr>
        <w:bottom w:val="single" w:color="000000" w:sz="6" w:space="1"/>
      </w:pBdr>
      <w:tabs>
        <w:tab w:val="center" w:pos="4153"/>
        <w:tab w:val="right" w:pos="8306"/>
      </w:tabs>
      <w:jc w:val="center"/>
    </w:pPr>
    <w:rPr>
      <w:sz w:val="18"/>
      <w:szCs w:val="18"/>
    </w:rPr>
  </w:style>
  <w:style w:type="paragraph" w:customStyle="1" w:styleId="87">
    <w:name w:val="页脚1"/>
    <w:basedOn w:val="1"/>
    <w:qFormat/>
    <w:uiPriority w:val="99"/>
    <w:pPr>
      <w:tabs>
        <w:tab w:val="center" w:pos="4153"/>
        <w:tab w:val="right" w:pos="8306"/>
      </w:tabs>
      <w:jc w:val="left"/>
    </w:pPr>
    <w:rPr>
      <w:sz w:val="18"/>
      <w:szCs w:val="18"/>
    </w:rPr>
  </w:style>
  <w:style w:type="character" w:customStyle="1" w:styleId="88">
    <w:name w:val="页码1"/>
    <w:link w:val="1"/>
    <w:qFormat/>
    <w:uiPriority w:val="0"/>
  </w:style>
  <w:style w:type="paragraph" w:customStyle="1" w:styleId="89">
    <w:name w:val="段"/>
    <w:next w:val="1"/>
    <w:qFormat/>
    <w:uiPriority w:val="0"/>
    <w:pPr>
      <w:autoSpaceDE w:val="0"/>
      <w:autoSpaceDN w:val="0"/>
      <w:ind w:firstLine="200"/>
      <w:jc w:val="both"/>
    </w:pPr>
    <w:rPr>
      <w:rFonts w:ascii="宋体" w:hAnsi="Calibri" w:eastAsia="宋体" w:cs="Times New Roman"/>
      <w:sz w:val="21"/>
      <w:szCs w:val="22"/>
      <w:lang w:val="en-US" w:eastAsia="zh-CN" w:bidi="ar-SA"/>
    </w:rPr>
  </w:style>
  <w:style w:type="paragraph" w:customStyle="1" w:styleId="90">
    <w:name w:val="Normal_4"/>
    <w:qFormat/>
    <w:uiPriority w:val="0"/>
    <w:rPr>
      <w:rFonts w:hint="default" w:ascii="Times New Roman" w:hAnsi="Times New Roman" w:eastAsia="Times New Roman" w:cs="Times New Roman"/>
      <w:sz w:val="24"/>
      <w:szCs w:val="24"/>
      <w:lang w:val="en-US" w:eastAsia="zh-CN" w:bidi="ar-SA"/>
    </w:rPr>
  </w:style>
  <w:style w:type="character" w:customStyle="1" w:styleId="91">
    <w:name w:val="标题 4 Char2"/>
    <w:qFormat/>
    <w:uiPriority w:val="0"/>
    <w:rPr>
      <w:rFonts w:ascii="Cambria" w:hAnsi="Cambria" w:eastAsia="宋体" w:cs="Times New Roman"/>
      <w:b/>
      <w:bCs/>
      <w:sz w:val="28"/>
      <w:szCs w:val="28"/>
    </w:rPr>
  </w:style>
  <w:style w:type="paragraph" w:customStyle="1" w:styleId="92">
    <w:name w:val="Normal_10"/>
    <w:qFormat/>
    <w:uiPriority w:val="0"/>
    <w:rPr>
      <w:rFonts w:hint="default" w:ascii="Times New Roman" w:hAnsi="Times New Roman" w:eastAsia="Times New Roman" w:cs="Times New Roman"/>
      <w:sz w:val="24"/>
      <w:szCs w:val="24"/>
      <w:lang w:val="en-US" w:eastAsia="zh-CN" w:bidi="ar-SA"/>
    </w:rPr>
  </w:style>
  <w:style w:type="paragraph" w:customStyle="1" w:styleId="93">
    <w:name w:val="Normal_12"/>
    <w:qFormat/>
    <w:uiPriority w:val="0"/>
    <w:rPr>
      <w:rFonts w:hint="default" w:ascii="Times New Roman" w:hAnsi="Times New Roman" w:eastAsia="Times New Roman" w:cs="Times New Roman"/>
      <w:sz w:val="24"/>
      <w:szCs w:val="24"/>
      <w:lang w:val="en-US" w:eastAsia="zh-CN" w:bidi="ar-SA"/>
    </w:rPr>
  </w:style>
  <w:style w:type="character" w:customStyle="1" w:styleId="94">
    <w:name w:val="默认段落字体12"/>
    <w:unhideWhenUsed/>
    <w:qFormat/>
    <w:uiPriority w:val="1"/>
    <w:rPr>
      <w:rFonts w:ascii="Calibri" w:hAnsi="Calibri" w:eastAsia="宋体" w:cs="Times New Roman"/>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60</Pages>
  <Words>14883</Words>
  <Characters>16136</Characters>
  <Lines>0</Lines>
  <Paragraphs>0</Paragraphs>
  <TotalTime>22</TotalTime>
  <ScaleCrop>false</ScaleCrop>
  <LinksUpToDate>false</LinksUpToDate>
  <CharactersWithSpaces>16878</CharactersWithSpaces>
  <Application>WPS Office_11.8.2.12055_F1E327BC-269C-435d-A152-05C5408002CA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2026-01-12T13:50:00Z</dcterms:created>
  <dc:creator>苏州日丰招投标代理有限公司</dc:creator>
  <cp:lastModifiedBy>苏州日丰招投标代理有限公司</cp:lastModifiedBy>
  <dcterms:modified xsi:type="dcterms:W3CDTF">2026-03-09T08:13:23Z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2052-11.8.2.12055</vt:lpwstr>
  </property>
  <property fmtid="{D5CDD505-2E9C-101B-9397-08002B2CF9AE}" pid="3" name="ICV">
    <vt:lpwstr>0EF88597F4684A7BB5750CA0596AD3BD</vt:lpwstr>
  </property>
  <property fmtid="{D5CDD505-2E9C-101B-9397-08002B2CF9AE}" pid="4" name="KSOTemplateDocerSaveRecord">
    <vt:lpwstr>eyJoZGlkIjoiYjQ1MjFkMjA5NzQ4ZmYyOTkzOGRhNDg0NmY1NDRmMDMiLCJ1c2VySWQiOiI0NTI4NjMwNTEifQ==</vt:lpwstr>
  </property>
</Properties>
</file>