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hint="eastAsia" w:ascii="Times New Roman" w:hAnsi="Times New Roman" w:eastAsia="宋体" w:cs="宋体"/>
          <w:b/>
          <w:sz w:val="84"/>
        </w:rPr>
      </w:pPr>
      <w:r>
        <w:rPr>
          <w:rFonts w:hint="eastAsia" w:ascii="Times New Roman" w:hAnsi="Times New Roman" w:eastAsia="宋体" w:cs="宋体"/>
          <w:b/>
          <w:sz w:val="84"/>
        </w:rPr>
      </w:r>
      <w:r/>
    </w:p>
    <w:p>
      <w:pPr>
        <w:jc w:val="center"/>
        <w:keepLines/>
        <w:keepNext/>
        <w:pageBreakBefore w:val="0"/>
        <w:spacing w:line="360" w:lineRule="auto"/>
        <w:widowControl/>
        <w:rPr>
          <w:rFonts w:hint="eastAsia" w:ascii="Times New Roman" w:hAnsi="Times New Roman" w:eastAsia="宋体" w:cs="Times New Roman"/>
          <w:b/>
          <w:bCs w:val="0"/>
          <w:color w:val="000000" w:themeColor="text1"/>
          <w:sz w:val="96"/>
          <w:szCs w:val="96"/>
          <w:highlight w:val="none"/>
          <w:lang w:val="en-US" w:eastAsia="zh-CN"/>
          <w14:textFill>
            <w14:solidFill>
              <w14:schemeClr w14:val="tx1"/>
            </w14:solidFill>
          </w14:textFill>
        </w:rPr>
        <w:outlineLvl w:val="9"/>
      </w:pPr>
      <w:r>
        <w:rPr>
          <w:rFonts w:hint="eastAsia" w:ascii="Times New Roman" w:hAnsi="Times New Roman" w:eastAsia="宋体" w:cs="Times New Roman"/>
          <w:b/>
          <w:bCs w:val="0"/>
          <w:color w:val="000000" w:themeColor="text1"/>
          <w:sz w:val="96"/>
          <w:szCs w:val="96"/>
          <w:highlight w:val="none"/>
          <w:lang w:val="en-US" w:eastAsia="zh-CN"/>
          <w14:textFill>
            <w14:solidFill>
              <w14:schemeClr w14:val="tx1"/>
            </w14:solidFill>
          </w14:textFill>
        </w:rPr>
      </w:r>
      <w:r/>
    </w:p>
    <w:p>
      <w:pPr>
        <w:jc w:val="center"/>
        <w:rPr>
          <w:rFonts w:hint="eastAsia"/>
          <w:sz w:val="96"/>
          <w:szCs w:val="96"/>
        </w:rPr>
      </w:pPr>
      <w:r/>
      <w:bookmarkStart w:id="0" w:name="_Toc31586"/>
      <w:r>
        <w:rPr>
          <w:rFonts w:hint="eastAsia"/>
          <w:sz w:val="96"/>
          <w:szCs w:val="96"/>
          <w:lang w:val="en-US" w:eastAsia="zh-CN"/>
        </w:rPr>
        <w:t xml:space="preserve">招标</w:t>
      </w:r>
      <w:r>
        <w:rPr>
          <w:rFonts w:hint="eastAsia"/>
          <w:sz w:val="96"/>
          <w:szCs w:val="96"/>
        </w:rPr>
        <w:t xml:space="preserve">文件</w:t>
      </w:r>
      <w:bookmarkEnd w:id="0"/>
      <w:r/>
      <w:r/>
    </w:p>
    <w:p>
      <w:pPr>
        <w:jc w:val="center"/>
        <w:keepLines/>
        <w:keepNext/>
        <w:pageBreakBefore w:val="0"/>
        <w:spacing w:line="360" w:lineRule="auto"/>
        <w:widowControl/>
        <w:rPr>
          <w:rFonts w:hint="eastAsia" w:ascii="Times New Roman" w:hAnsi="Times New Roman" w:eastAsia="宋体" w:cs="Times New Roman"/>
          <w:b/>
          <w:color w:val="000000" w:themeColor="text1"/>
          <w:sz w:val="36"/>
          <w:highlight w:val="none"/>
          <w14:textFill>
            <w14:solidFill>
              <w14:schemeClr w14:val="tx1"/>
            </w14:solidFill>
          </w14:textFill>
        </w:rPr>
      </w:pPr>
      <w:r>
        <w:rPr>
          <w:rFonts w:hint="eastAsia" w:ascii="Times New Roman" w:hAnsi="Times New Roman" w:eastAsia="宋体" w:cs="Times New Roman"/>
          <w:b/>
          <w:color w:val="000000" w:themeColor="text1"/>
          <w:sz w:val="36"/>
          <w:highlight w:val="none"/>
          <w14:textFill>
            <w14:solidFill>
              <w14:schemeClr w14:val="tx1"/>
            </w14:solidFill>
          </w14:textFill>
        </w:rPr>
      </w:r>
      <w:r/>
    </w:p>
    <w:p>
      <w:pPr>
        <w:jc w:val="center"/>
        <w:keepLines/>
        <w:keepNext/>
        <w:pageBreakBefore w:val="0"/>
        <w:spacing w:line="360" w:lineRule="auto"/>
        <w:widowControl/>
        <w:rPr>
          <w:rFonts w:hint="eastAsia" w:ascii="Times New Roman" w:hAnsi="Times New Roman" w:eastAsia="宋体" w:cs="Times New Roman"/>
          <w:b/>
          <w:color w:val="000000" w:themeColor="text1"/>
          <w:sz w:val="36"/>
          <w:highlight w:val="none"/>
          <w14:textFill>
            <w14:solidFill>
              <w14:schemeClr w14:val="tx1"/>
            </w14:solidFill>
          </w14:textFill>
        </w:rPr>
      </w:pPr>
      <w:r>
        <w:rPr>
          <w:rFonts w:hint="eastAsia" w:ascii="Times New Roman" w:hAnsi="Times New Roman" w:eastAsia="宋体" w:cs="Times New Roman"/>
          <w:b/>
          <w:color w:val="000000" w:themeColor="text1"/>
          <w:sz w:val="36"/>
          <w:highlight w:val="none"/>
          <w14:textFill>
            <w14:solidFill>
              <w14:schemeClr w14:val="tx1"/>
            </w14:solidFill>
          </w14:textFill>
        </w:rPr>
      </w:r>
      <w:r/>
    </w:p>
    <w:p>
      <w:pPr>
        <w:jc w:val="center"/>
        <w:keepLines/>
        <w:keepNext/>
        <w:pageBreakBefore w:val="0"/>
        <w:spacing w:line="360" w:lineRule="auto"/>
        <w:widowControl/>
        <w:rPr>
          <w:rFonts w:hint="eastAsia" w:ascii="Times New Roman" w:hAnsi="Times New Roman" w:eastAsia="宋体" w:cs="Times New Roman"/>
          <w:b w:val="0"/>
          <w:bCs/>
          <w:color w:val="000000" w:themeColor="text1"/>
          <w:sz w:val="36"/>
          <w:highlight w:val="none"/>
          <w14:textFill>
            <w14:solidFill>
              <w14:schemeClr w14:val="tx1"/>
            </w14:solidFill>
          </w14:textFill>
        </w:rPr>
      </w:pPr>
      <w:r>
        <w:rPr>
          <w:rFonts w:hint="eastAsia" w:ascii="Times New Roman" w:hAnsi="Times New Roman" w:eastAsia="宋体" w:cs="Times New Roman"/>
          <w:b w:val="0"/>
          <w:bCs/>
          <w:color w:val="000000" w:themeColor="text1"/>
          <w:sz w:val="36"/>
          <w:highlight w:val="none"/>
          <w14:textFill>
            <w14:solidFill>
              <w14:schemeClr w14:val="tx1"/>
            </w14:solidFill>
          </w14:textFill>
        </w:rPr>
      </w:r>
      <w:r/>
    </w:p>
    <w:p>
      <w:pPr>
        <w:ind w:left="0" w:firstLine="840"/>
        <w:jc w:val="left"/>
        <w:keepLines/>
        <w:keepNext/>
        <w:pageBreakBefore w:val="0"/>
        <w:spacing w:line="360" w:lineRule="auto"/>
        <w:widowControl/>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rPr>
        <w:t xml:space="preserve">项目编号：JSZC-321204-JLYD-G2026-0004</w:t>
      </w:r>
      <w:r/>
    </w:p>
    <w:p>
      <w:pPr>
        <w:ind w:left="2240" w:hanging="1400"/>
        <w:jc w:val="left"/>
        <w:keepLines/>
        <w:keepNext/>
        <w:pageBreakBefore w:val="0"/>
        <w:spacing w:line="360" w:lineRule="auto"/>
        <w:widowControl/>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rPr>
        <w:t xml:space="preserve">项目名称：</w:t>
      </w:r>
      <w:r>
        <w:rPr>
          <w:rFonts w:hint="eastAsia" w:ascii="Times New Roman" w:hAnsi="Times New Roman" w:cs="Times New Roman"/>
          <w:b w:val="0"/>
          <w:bCs/>
          <w:color w:val="auto"/>
          <w:sz w:val="28"/>
          <w:szCs w:val="28"/>
          <w:highlight w:val="none"/>
          <w:lang w:eastAsia="zh-CN"/>
        </w:rPr>
        <w:t xml:space="preserve">JYZC-2026031教室设备更新项目（午休课桌椅）</w:t>
      </w:r>
      <w:r/>
    </w:p>
    <w:p>
      <w:pPr>
        <w:ind w:firstLine="0"/>
        <w:jc w:val="center"/>
        <w:keepLines/>
        <w:keepNext/>
        <w:pageBreakBefore w:val="0"/>
        <w:spacing w:line="360" w:lineRule="auto"/>
        <w:widowControl/>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center"/>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firstLine="0"/>
        <w:jc w:val="both"/>
        <w:keepLines/>
        <w:keepNext/>
        <w:pageBreakBefore w:val="0"/>
        <w:spacing w:line="360" w:lineRule="auto"/>
        <w:widowControl/>
        <w:rPr>
          <w:rFonts w:hint="eastAsia" w:ascii="Times New Roman" w:hAnsi="Times New Roman" w:eastAsia="宋体" w:cs="Times New Roman"/>
          <w:b w:val="0"/>
          <w:bCs/>
          <w:color w:val="000000" w:themeColor="text1"/>
          <w:sz w:val="32"/>
          <w:highlight w:val="none"/>
          <w14:textFill>
            <w14:solidFill>
              <w14:schemeClr w14:val="tx1"/>
            </w14:solidFill>
          </w14:textFill>
        </w:rPr>
      </w:pPr>
      <w:r>
        <w:rPr>
          <w:rFonts w:hint="eastAsia" w:ascii="Times New Roman" w:hAnsi="Times New Roman" w:eastAsia="宋体" w:cs="Times New Roman"/>
          <w:b w:val="0"/>
          <w:bCs/>
          <w:color w:val="000000" w:themeColor="text1"/>
          <w:sz w:val="32"/>
          <w:highlight w:val="none"/>
          <w14:textFill>
            <w14:solidFill>
              <w14:schemeClr w14:val="tx1"/>
            </w14:solidFill>
          </w14:textFill>
        </w:rPr>
      </w:r>
      <w:r/>
    </w:p>
    <w:p>
      <w:pPr>
        <w:ind w:left="0" w:firstLine="840"/>
        <w:jc w:val="both"/>
        <w:keepLines/>
        <w:keepNext/>
        <w:pageBreakBefore w:val="0"/>
        <w:spacing w:line="360" w:lineRule="auto"/>
        <w:widowControl/>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pPr>
      <w:r>
        <w:rPr>
          <w:rFonts w:hint="eastAsia" w:ascii="Times New Roman" w:hAnsi="Times New Roman" w:cs="Times New Roman"/>
          <w:b w:val="0"/>
          <w:bCs/>
          <w:color w:val="000000" w:themeColor="text1"/>
          <w:spacing w:val="420"/>
          <w:sz w:val="28"/>
          <w:szCs w:val="22"/>
          <w:highlight w:val="none"/>
          <w:lang w:val="en-US" w:eastAsia="zh-CN"/>
          <w14:textFill>
            <w14:solidFill>
              <w14:schemeClr w14:val="tx1"/>
            </w14:solidFill>
          </w14:textFill>
        </w:rPr>
        <w:t xml:space="preserve">采购</w:t>
      </w:r>
      <w:r>
        <w:rPr>
          <w:rFonts w:hint="eastAsia" w:ascii="Times New Roman" w:hAnsi="Times New Roman" w:cs="Times New Roman"/>
          <w:b w:val="0"/>
          <w:bCs/>
          <w:color w:val="000000" w:themeColor="text1"/>
          <w:spacing w:val="0"/>
          <w:sz w:val="28"/>
          <w:szCs w:val="22"/>
          <w:highlight w:val="none"/>
          <w:lang w:val="en-US" w:eastAsia="zh-CN"/>
          <w14:textFill>
            <w14:solidFill>
              <w14:schemeClr w14:val="tx1"/>
            </w14:solidFill>
          </w14:textFill>
        </w:rPr>
        <w:t xml:space="preserve">人</w:t>
      </w: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t xml:space="preserve">：</w:t>
      </w:r>
      <w:r>
        <w:rPr>
          <w:rFonts w:hint="eastAsia" w:ascii="Times New Roman" w:hAnsi="Times New Roman" w:eastAsia="宋体" w:cs="Times New Roman"/>
          <w:b w:val="0"/>
          <w:bCs/>
          <w:color w:val="000000" w:themeColor="text1"/>
          <w:sz w:val="28"/>
          <w:szCs w:val="22"/>
          <w:highlight w:val="none"/>
          <w:u w:val="single"/>
          <w:lang w:val="en-US" w:eastAsia="zh-CN"/>
          <w14:textFill>
            <w14:solidFill>
              <w14:schemeClr w14:val="tx1"/>
            </w14:solidFill>
          </w14:textFill>
        </w:rPr>
        <w:t xml:space="preserve">泰州市姜堰区</w:t>
      </w:r>
      <w:r>
        <w:rPr>
          <w:rFonts w:hint="eastAsia" w:ascii="Times New Roman" w:hAnsi="Times New Roman" w:cs="Times New Roman"/>
          <w:b w:val="0"/>
          <w:bCs/>
          <w:color w:val="000000" w:themeColor="text1"/>
          <w:sz w:val="28"/>
          <w:szCs w:val="22"/>
          <w:highlight w:val="none"/>
          <w:u w:val="single"/>
          <w:lang w:val="en-US" w:eastAsia="zh-CN"/>
          <w14:textFill>
            <w14:solidFill>
              <w14:schemeClr w14:val="tx1"/>
            </w14:solidFill>
          </w14:textFill>
        </w:rPr>
        <w:t xml:space="preserve">教师发展中心</w:t>
      </w:r>
      <w:r/>
    </w:p>
    <w:p>
      <w:pPr>
        <w:ind w:left="0" w:firstLine="280"/>
        <w:jc w:val="center"/>
        <w:keepLines/>
        <w:keepNext/>
        <w:pageBreakBefore w:val="0"/>
        <w:spacing w:line="360" w:lineRule="auto"/>
        <w:widowControl/>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r>
      <w:r/>
    </w:p>
    <w:p>
      <w:pPr>
        <w:ind w:left="0" w:firstLine="840"/>
        <w:jc w:val="both"/>
        <w:keepLines/>
        <w:keepNext/>
        <w:pageBreakBefore w:val="0"/>
        <w:spacing w:line="360" w:lineRule="auto"/>
        <w:widowControl/>
        <w:rPr>
          <w:rFonts w:hint="default" w:ascii="Times New Roman" w:hAnsi="Times New Roman" w:eastAsia="宋体" w:cs="Times New Roman"/>
          <w:b w:val="0"/>
          <w:bCs/>
          <w:color w:val="000000" w:themeColor="text1"/>
          <w:sz w:val="28"/>
          <w:szCs w:val="22"/>
          <w:highlight w:val="none"/>
          <w:u w:val="single"/>
          <w:lang w:val="en-US" w:eastAsia="zh-CN"/>
          <w14:textFill>
            <w14:solidFill>
              <w14:schemeClr w14:val="tx1"/>
            </w14:solidFill>
          </w14:textFill>
        </w:rPr>
      </w:pPr>
      <w:r>
        <w:rPr>
          <w:rFonts w:hint="eastAsia" w:ascii="Times New Roman" w:hAnsi="Times New Roman" w:cs="Times New Roman"/>
          <w:b w:val="0"/>
          <w:bCs/>
          <w:color w:val="000000" w:themeColor="text1"/>
          <w:sz w:val="28"/>
          <w:szCs w:val="22"/>
          <w:highlight w:val="none"/>
          <w:lang w:val="en-US" w:eastAsia="zh-CN"/>
          <w14:textFill>
            <w14:solidFill>
              <w14:schemeClr w14:val="tx1"/>
            </w14:solidFill>
          </w14:textFill>
        </w:rPr>
        <w:t xml:space="preserve">采购代理机构</w:t>
      </w:r>
      <w:r>
        <w:rPr>
          <w:rFonts w:hint="eastAsia" w:ascii="Times New Roman" w:hAnsi="Times New Roman" w:eastAsia="宋体" w:cs="Times New Roman"/>
          <w:b w:val="0"/>
          <w:bCs/>
          <w:color w:val="000000" w:themeColor="text1"/>
          <w:sz w:val="28"/>
          <w:szCs w:val="22"/>
          <w:highlight w:val="none"/>
          <w:lang w:val="en-US" w:eastAsia="zh-CN"/>
          <w14:textFill>
            <w14:solidFill>
              <w14:schemeClr w14:val="tx1"/>
            </w14:solidFill>
          </w14:textFill>
        </w:rPr>
        <w:t xml:space="preserve">：</w:t>
      </w:r>
      <w:r>
        <w:rPr>
          <w:rFonts w:hint="eastAsia" w:ascii="Times New Roman" w:hAnsi="Times New Roman" w:cs="Times New Roman"/>
          <w:b w:val="0"/>
          <w:bCs/>
          <w:color w:val="000000" w:themeColor="text1"/>
          <w:sz w:val="28"/>
          <w:szCs w:val="22"/>
          <w:highlight w:val="none"/>
          <w:u w:val="single"/>
          <w:lang w:val="en-US" w:eastAsia="zh-CN"/>
          <w14:textFill>
            <w14:solidFill>
              <w14:schemeClr w14:val="tx1"/>
            </w14:solidFill>
          </w14:textFill>
        </w:rPr>
        <w:t xml:space="preserve">江苏镇江霖宥德项目管理咨询有限公司</w:t>
      </w:r>
      <w:r/>
    </w:p>
    <w:p>
      <w:pP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r>
      <w:r/>
    </w:p>
    <w:p>
      <w:pPr>
        <w:jc w:val="center"/>
        <w:rPr>
          <w:rFonts w:hint="default" w:ascii="Times New Roman" w:hAnsi="Times New Roman" w:eastAsia="宋体" w:cs="宋体"/>
          <w:b/>
          <w:sz w:val="44"/>
          <w:lang w:val="en-US" w:eastAsia="zh-CN"/>
        </w:rPr>
      </w:pP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202</w:t>
      </w:r>
      <w:r>
        <w:rPr>
          <w:rFonts w:hint="eastAsia" w:ascii="Times New Roman" w:hAnsi="Times New Roman" w:cs="Times New Roman"/>
          <w:b w:val="0"/>
          <w:bCs/>
          <w:color w:val="000000" w:themeColor="text1"/>
          <w:sz w:val="32"/>
          <w:szCs w:val="40"/>
          <w:highlight w:val="none"/>
          <w:lang w:val="en-US" w:eastAsia="zh-CN"/>
          <w14:textFill>
            <w14:solidFill>
              <w14:schemeClr w14:val="tx1"/>
            </w14:solidFill>
          </w14:textFill>
        </w:rPr>
        <w:t xml:space="preserve">6</w:t>
      </w: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年</w:t>
      </w:r>
      <w:r>
        <w:rPr>
          <w:rFonts w:hint="eastAsia" w:ascii="Times New Roman" w:hAnsi="Times New Roman" w:cs="Times New Roman"/>
          <w:b w:val="0"/>
          <w:bCs/>
          <w:color w:val="000000" w:themeColor="text1"/>
          <w:sz w:val="32"/>
          <w:szCs w:val="40"/>
          <w:highlight w:val="none"/>
          <w:lang w:val="en-US" w:eastAsia="zh-CN"/>
          <w14:textFill>
            <w14:solidFill>
              <w14:schemeClr w14:val="tx1"/>
            </w14:solidFill>
          </w14:textFill>
        </w:rPr>
        <w:t xml:space="preserve">04</w:t>
      </w:r>
      <w:r>
        <w:rPr>
          <w:rFonts w:hint="eastAsia" w:ascii="Times New Roman" w:hAnsi="Times New Roman" w:eastAsia="宋体" w:cs="Times New Roman"/>
          <w:b w:val="0"/>
          <w:bCs/>
          <w:color w:val="000000" w:themeColor="text1"/>
          <w:sz w:val="32"/>
          <w:szCs w:val="40"/>
          <w:highlight w:val="none"/>
          <w:lang w:val="en-US" w:eastAsia="zh-CN"/>
          <w14:textFill>
            <w14:solidFill>
              <w14:schemeClr w14:val="tx1"/>
            </w14:solidFill>
          </w14:textFill>
        </w:rPr>
        <w:t xml:space="preserve">月</w:t>
      </w:r>
      <w:r/>
    </w:p>
    <w:p>
      <w:pPr>
        <w:pStyle w:val="895"/>
        <w:rPr>
          <w:rFonts w:hint="eastAsia" w:ascii="Times New Roman" w:hAnsi="Times New Roman"/>
        </w:rPr>
        <w:sectPr>
          <w:footerReference w:type="defaul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Times New Roman" w:hAnsi="Times New Roman"/>
        </w:rPr>
      </w:r>
      <w:r/>
    </w:p>
    <w:sdt>
      <w:sdtPr>
        <w15:appearance w15:val="boundingBox"/>
        <w15:color w:val="dbdbdb"/>
        <w:id w:val="147476808"/>
        <w:docPartObj>
          <w:docPartGallery w:val="Table of Contents"/>
          <w:docPartUnique w:val="true"/>
        </w:docPartObj>
        <w:rPr>
          <w:rFonts w:hint="default" w:ascii="Times New Roman" w:hAnsi="Times New Roman" w:eastAsia="宋体" w:cs="宋体"/>
          <w:sz w:val="32"/>
          <w:szCs w:val="32"/>
          <w:lang w:val="zh-CN" w:eastAsia="zh-CN" w:bidi="zh-CN"/>
        </w:rPr>
      </w:sdtPr>
      <w:sdtContent>
        <w:p>
          <w:pPr>
            <w:ind w:left="0" w:right="0" w:firstLine="0"/>
            <w:jc w:val="center"/>
            <w:spacing w:before="0" w:after="0" w:line="240" w:lineRule="auto"/>
            <w:rPr>
              <w:rFonts w:ascii="Times New Roman" w:hAnsi="Times New Roman" w:eastAsia="宋体"/>
              <w:b/>
              <w:bCs/>
              <w:sz w:val="28"/>
              <w:szCs w:val="28"/>
            </w:rPr>
          </w:pPr>
          <w:r>
            <w:rPr>
              <w:rFonts w:ascii="Times New Roman" w:hAnsi="Times New Roman" w:eastAsia="宋体"/>
              <w:b/>
              <w:bCs/>
              <w:sz w:val="28"/>
              <w:szCs w:val="28"/>
            </w:rPr>
            <w:t xml:space="preserve">目</w:t>
          </w:r>
          <w:r>
            <w:rPr>
              <w:rFonts w:hint="eastAsia" w:ascii="Times New Roman" w:hAnsi="Times New Roman" w:eastAsia="宋体"/>
              <w:b/>
              <w:bCs/>
              <w:sz w:val="28"/>
              <w:szCs w:val="28"/>
              <w:lang w:val="en-US" w:eastAsia="zh-CN"/>
            </w:rPr>
            <w:t xml:space="preserve">  </w:t>
          </w:r>
          <w:r>
            <w:rPr>
              <w:rFonts w:ascii="Times New Roman" w:hAnsi="Times New Roman" w:eastAsia="宋体"/>
              <w:b/>
              <w:bCs/>
              <w:sz w:val="28"/>
              <w:szCs w:val="28"/>
            </w:rPr>
            <w:t xml:space="preserve">录</w:t>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TOC \o "1-2" \h \u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_Toc2602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cs="宋体"/>
              <w:bCs/>
              <w:sz w:val="21"/>
              <w:szCs w:val="21"/>
              <w:lang w:val="en-US" w:eastAsia="zh-CN"/>
            </w:rPr>
            <w:t xml:space="preserve">第一章 招标公告</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_Toc2602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_Toc29109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一、 项目基本情况</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_Toc29109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_Toc30861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二、 申请人的资格要求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_Toc30861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_Toc6344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三、 获取招标文件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_Toc6344 \h </w:instrText>
          </w:r>
          <w:r>
            <w:rPr>
              <w:rFonts w:ascii="Times New Roman" w:hAnsi="Times New Roman"/>
              <w:sz w:val="21"/>
              <w:szCs w:val="21"/>
            </w:rPr>
            <w:fldChar w:fldCharType="separate"/>
          </w:r>
          <w:r>
            <w:rPr>
              <w:rFonts w:ascii="Times New Roman" w:hAnsi="Times New Roman"/>
              <w:sz w:val="21"/>
              <w:szCs w:val="21"/>
            </w:rPr>
            <w:t xml:space="preserve">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_Toc4670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四、 提交投标文件截止时间、开标时间和地点</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_Toc4670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_Toc28186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五、 公告期限</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_Toc28186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_Toc15804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六、 其他补充事宜</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_Toc15804 \h </w:instrText>
          </w:r>
          <w:r>
            <w:rPr>
              <w:rFonts w:ascii="Times New Roman" w:hAnsi="Times New Roman"/>
              <w:sz w:val="21"/>
              <w:szCs w:val="21"/>
            </w:rPr>
            <w:fldChar w:fldCharType="separate"/>
          </w:r>
          <w:r>
            <w:rPr>
              <w:rFonts w:ascii="Times New Roman" w:hAnsi="Times New Roman"/>
              <w:sz w:val="21"/>
              <w:szCs w:val="21"/>
            </w:rPr>
            <w:t xml:space="preserve">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_Toc12647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bidi="ar-SA"/>
            </w:rPr>
            <w:t xml:space="preserve">七、 对本次招标提出询问，请按以下方式联系。</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_Toc12647 \h </w:instrText>
          </w:r>
          <w:r>
            <w:rPr>
              <w:rFonts w:ascii="Times New Roman" w:hAnsi="Times New Roman"/>
              <w:sz w:val="21"/>
              <w:szCs w:val="21"/>
            </w:rPr>
            <w:fldChar w:fldCharType="separate"/>
          </w:r>
          <w:r>
            <w:rPr>
              <w:rFonts w:ascii="Times New Roman" w:hAnsi="Times New Roman"/>
              <w:sz w:val="21"/>
              <w:szCs w:val="21"/>
            </w:rPr>
            <w:t xml:space="preserve">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_Toc18982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第二章 投标人须知</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_Toc18982 \h </w:instrText>
          </w:r>
          <w:r>
            <w:rPr>
              <w:rFonts w:ascii="Times New Roman" w:hAnsi="Times New Roman"/>
              <w:sz w:val="21"/>
              <w:szCs w:val="21"/>
            </w:rPr>
            <w:fldChar w:fldCharType="separate"/>
          </w:r>
          <w:r>
            <w:rPr>
              <w:rFonts w:ascii="Times New Roman" w:hAnsi="Times New Roman"/>
              <w:sz w:val="21"/>
              <w:szCs w:val="21"/>
            </w:rPr>
            <w:t xml:space="preserve">6</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_Toc4696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总则</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_Toc4696 \h </w:instrText>
          </w:r>
          <w:r>
            <w:rPr>
              <w:rFonts w:ascii="Times New Roman" w:hAnsi="Times New Roman"/>
              <w:sz w:val="21"/>
              <w:szCs w:val="21"/>
            </w:rPr>
            <w:fldChar w:fldCharType="separate"/>
          </w:r>
          <w:r>
            <w:rPr>
              <w:rFonts w:ascii="Times New Roman" w:hAnsi="Times New Roman"/>
              <w:sz w:val="21"/>
              <w:szCs w:val="21"/>
            </w:rPr>
            <w:t xml:space="preserve">6</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_Toc31071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招标文件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_Toc31071 \h </w:instrText>
          </w:r>
          <w:r>
            <w:rPr>
              <w:rFonts w:ascii="Times New Roman" w:hAnsi="Times New Roman"/>
              <w:sz w:val="21"/>
              <w:szCs w:val="21"/>
            </w:rPr>
            <w:fldChar w:fldCharType="separate"/>
          </w:r>
          <w:r>
            <w:rPr>
              <w:rFonts w:ascii="Times New Roman" w:hAnsi="Times New Roman"/>
              <w:sz w:val="21"/>
              <w:szCs w:val="21"/>
            </w:rPr>
            <w:t xml:space="preserve">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_Toc24741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投标文件</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_Toc24741 \h </w:instrText>
          </w:r>
          <w:r>
            <w:rPr>
              <w:rFonts w:ascii="Times New Roman" w:hAnsi="Times New Roman"/>
              <w:sz w:val="21"/>
              <w:szCs w:val="21"/>
            </w:rPr>
            <w:fldChar w:fldCharType="separate"/>
          </w:r>
          <w:r>
            <w:rPr>
              <w:rFonts w:ascii="Times New Roman" w:hAnsi="Times New Roman"/>
              <w:sz w:val="21"/>
              <w:szCs w:val="21"/>
            </w:rPr>
            <w:t xml:space="preserve">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_Toc1079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四、 开标及评标</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_Toc1079 \h </w:instrText>
          </w:r>
          <w:r>
            <w:rPr>
              <w:rFonts w:ascii="Times New Roman" w:hAnsi="Times New Roman"/>
              <w:sz w:val="21"/>
              <w:szCs w:val="21"/>
            </w:rPr>
            <w:fldChar w:fldCharType="separate"/>
          </w:r>
          <w:r>
            <w:rPr>
              <w:rFonts w:ascii="Times New Roman" w:hAnsi="Times New Roman"/>
              <w:sz w:val="21"/>
              <w:szCs w:val="21"/>
            </w:rPr>
            <w:t xml:space="preserve">10</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_Toc16896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五、 授予合同</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_Toc16896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_Toc12566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六、 履约保证金</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_Toc12566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_Toc17586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七、 签订合同</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_Toc17586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_Toc6326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八、 询问、质疑、投诉</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_Toc6326 \h </w:instrText>
          </w:r>
          <w:r>
            <w:rPr>
              <w:rFonts w:ascii="Times New Roman" w:hAnsi="Times New Roman"/>
              <w:sz w:val="21"/>
              <w:szCs w:val="21"/>
            </w:rPr>
            <w:fldChar w:fldCharType="separate"/>
          </w:r>
          <w:r>
            <w:rPr>
              <w:rFonts w:ascii="Times New Roman" w:hAnsi="Times New Roman"/>
              <w:sz w:val="21"/>
              <w:szCs w:val="21"/>
            </w:rPr>
            <w:t xml:space="preserve">13</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_Toc7123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九、 诚实信用和解释权</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_Toc7123 \h </w:instrText>
          </w:r>
          <w:r>
            <w:rPr>
              <w:rFonts w:ascii="Times New Roman" w:hAnsi="Times New Roman"/>
              <w:sz w:val="21"/>
              <w:szCs w:val="21"/>
            </w:rPr>
            <w:fldChar w:fldCharType="separate"/>
          </w:r>
          <w:r>
            <w:rPr>
              <w:rFonts w:ascii="Times New Roman" w:hAnsi="Times New Roman"/>
              <w:sz w:val="21"/>
              <w:szCs w:val="21"/>
            </w:rPr>
            <w:t xml:space="preserve">14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_Toc20972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第三章 合同范本</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_Toc20972 \h </w:instrText>
          </w:r>
          <w:r>
            <w:rPr>
              <w:rFonts w:ascii="Times New Roman" w:hAnsi="Times New Roman"/>
              <w:sz w:val="21"/>
              <w:szCs w:val="21"/>
            </w:rPr>
            <w:fldChar w:fldCharType="separate"/>
          </w:r>
          <w:r>
            <w:rPr>
              <w:rFonts w:ascii="Times New Roman" w:hAnsi="Times New Roman"/>
              <w:sz w:val="21"/>
              <w:szCs w:val="21"/>
            </w:rPr>
            <w:t xml:space="preserve">15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_Toc31360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第四章 采购需求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_Toc31360 \h </w:instrText>
          </w:r>
          <w:r>
            <w:rPr>
              <w:rFonts w:ascii="Times New Roman" w:hAnsi="Times New Roman"/>
              <w:sz w:val="21"/>
              <w:szCs w:val="21"/>
            </w:rPr>
            <w:fldChar w:fldCharType="separate"/>
          </w:r>
          <w:r>
            <w:rPr>
              <w:rFonts w:ascii="Times New Roman" w:hAnsi="Times New Roman"/>
              <w:sz w:val="21"/>
              <w:szCs w:val="21"/>
            </w:rPr>
            <w:t xml:space="preserve">18</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_Toc17563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产品详细技术参数及功能要求（打“▲”项为重要技术参数）</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_Toc17563 \h </w:instrText>
          </w:r>
          <w:r>
            <w:rPr>
              <w:rFonts w:ascii="Times New Roman" w:hAnsi="Times New Roman"/>
              <w:sz w:val="21"/>
              <w:szCs w:val="21"/>
            </w:rPr>
            <w:fldChar w:fldCharType="separate"/>
          </w:r>
          <w:r>
            <w:rPr>
              <w:rFonts w:ascii="Times New Roman" w:hAnsi="Times New Roman"/>
              <w:sz w:val="21"/>
              <w:szCs w:val="21"/>
            </w:rPr>
            <w:t xml:space="preserve">18</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_Toc28026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交货时间</w:t>
          </w:r>
          <w:r>
            <w:rPr>
              <w:rFonts w:hint="eastAsia" w:ascii="Times New Roman" w:hAnsi="Times New Roman" w:cs="宋体"/>
              <w:bCs w:val="0"/>
              <w:sz w:val="21"/>
              <w:szCs w:val="21"/>
              <w:lang w:val="en-US" w:eastAsia="zh-CN" w:bidi="ar-SA"/>
            </w:rPr>
            <w:t xml:space="preserve">与地点</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_Toc28026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_Toc9528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w:t>
          </w:r>
          <w:r>
            <w:rPr>
              <w:rFonts w:hint="eastAsia" w:ascii="Times New Roman" w:hAnsi="Times New Roman" w:cs="宋体"/>
              <w:bCs w:val="0"/>
              <w:sz w:val="21"/>
              <w:szCs w:val="21"/>
              <w:lang w:val="en-US" w:eastAsia="zh-CN" w:bidi="ar-SA"/>
            </w:rPr>
            <w:t xml:space="preserve">付款方式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_Toc9528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_Toc20249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cs="宋体"/>
              <w:bCs w:val="0"/>
              <w:sz w:val="21"/>
              <w:szCs w:val="21"/>
              <w:lang w:val="en-US" w:eastAsia="zh-CN" w:bidi="ar-SA"/>
            </w:rPr>
            <w:t xml:space="preserve">四、 报价要求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_Toc20249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_Toc26004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五、 质量标准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_Toc26004 \h </w:instrText>
          </w:r>
          <w:r>
            <w:rPr>
              <w:rFonts w:ascii="Times New Roman" w:hAnsi="Times New Roman"/>
              <w:sz w:val="21"/>
              <w:szCs w:val="21"/>
            </w:rPr>
            <w:fldChar w:fldCharType="separate"/>
          </w:r>
          <w:r>
            <w:rPr>
              <w:rFonts w:ascii="Times New Roman" w:hAnsi="Times New Roman"/>
              <w:sz w:val="21"/>
              <w:szCs w:val="21"/>
            </w:rPr>
            <w:t xml:space="preserve">24</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_Toc3960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六、 </w:t>
          </w:r>
          <w:r>
            <w:rPr>
              <w:rFonts w:hint="eastAsia" w:ascii="Times New Roman" w:hAnsi="Times New Roman" w:cs="宋体"/>
              <w:bCs w:val="0"/>
              <w:sz w:val="21"/>
              <w:szCs w:val="21"/>
              <w:lang w:val="en-US" w:eastAsia="zh-CN" w:bidi="ar-SA"/>
            </w:rPr>
            <w:t xml:space="preserve">履约及</w:t>
          </w:r>
          <w:r>
            <w:rPr>
              <w:rFonts w:hint="eastAsia" w:ascii="Times New Roman" w:hAnsi="Times New Roman" w:eastAsia="宋体" w:cs="宋体"/>
              <w:bCs w:val="0"/>
              <w:sz w:val="21"/>
              <w:szCs w:val="21"/>
              <w:lang w:val="en-US" w:eastAsia="zh-CN" w:bidi="ar-SA"/>
            </w:rPr>
            <w:t xml:space="preserve">售后服务要求</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_Toc3960 \h </w:instrText>
          </w:r>
          <w:r>
            <w:rPr>
              <w:rFonts w:ascii="Times New Roman" w:hAnsi="Times New Roman"/>
              <w:sz w:val="21"/>
              <w:szCs w:val="21"/>
            </w:rPr>
            <w:fldChar w:fldCharType="separate"/>
          </w:r>
          <w:r>
            <w:rPr>
              <w:rFonts w:ascii="Times New Roman" w:hAnsi="Times New Roman"/>
              <w:sz w:val="21"/>
              <w:szCs w:val="21"/>
            </w:rPr>
            <w:t xml:space="preserve">25</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_Toc3266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第五章 </w:t>
          </w:r>
          <w:r>
            <w:rPr>
              <w:rFonts w:hint="eastAsia" w:ascii="Times New Roman" w:hAnsi="Times New Roman" w:cs="宋体"/>
              <w:bCs/>
              <w:sz w:val="21"/>
              <w:szCs w:val="21"/>
              <w:lang w:val="en-US" w:eastAsia="zh-CN"/>
            </w:rPr>
            <w:t xml:space="preserve">评审</w:t>
          </w:r>
          <w:r>
            <w:rPr>
              <w:rFonts w:hint="eastAsia" w:ascii="Times New Roman" w:hAnsi="Times New Roman" w:eastAsia="宋体" w:cs="宋体"/>
              <w:bCs/>
              <w:sz w:val="21"/>
              <w:szCs w:val="21"/>
              <w:lang w:val="en-US" w:eastAsia="zh-CN"/>
            </w:rPr>
            <w:t xml:space="preserve">办法及标准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_Toc3266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_Toc6967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一、 政府采购政策功能落实</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_Toc6967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_Toc14157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二、 关于推动解决政府采购异常低价程序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_Toc14157 \h </w:instrText>
          </w:r>
          <w:r>
            <w:rPr>
              <w:rFonts w:ascii="Times New Roman" w:hAnsi="Times New Roman"/>
              <w:sz w:val="21"/>
              <w:szCs w:val="21"/>
            </w:rPr>
            <w:fldChar w:fldCharType="separate"/>
          </w:r>
          <w:r>
            <w:rPr>
              <w:rFonts w:ascii="Times New Roman" w:hAnsi="Times New Roman"/>
              <w:sz w:val="21"/>
              <w:szCs w:val="21"/>
            </w:rPr>
            <w:t xml:space="preserve">27</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12"/>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_Toc15708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val="0"/>
              <w:sz w:val="21"/>
              <w:szCs w:val="21"/>
              <w:lang w:val="en-US" w:eastAsia="zh-CN" w:bidi="ar-SA"/>
            </w:rPr>
            <w:t xml:space="preserve">三、 </w:t>
          </w:r>
          <w:r>
            <w:rPr>
              <w:rFonts w:hint="eastAsia" w:ascii="Times New Roman" w:hAnsi="Times New Roman" w:cs="宋体"/>
              <w:bCs w:val="0"/>
              <w:sz w:val="21"/>
              <w:szCs w:val="21"/>
              <w:lang w:val="en-US" w:eastAsia="zh-CN" w:bidi="ar-SA"/>
            </w:rPr>
            <w:t xml:space="preserve">评标标准</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_Toc15708 \h </w:instrText>
          </w:r>
          <w:r>
            <w:rPr>
              <w:rFonts w:ascii="Times New Roman" w:hAnsi="Times New Roman"/>
              <w:sz w:val="21"/>
              <w:szCs w:val="21"/>
            </w:rPr>
            <w:fldChar w:fldCharType="separate"/>
          </w:r>
          <w:r>
            <w:rPr>
              <w:rFonts w:ascii="Times New Roman" w:hAnsi="Times New Roman"/>
              <w:sz w:val="21"/>
              <w:szCs w:val="21"/>
            </w:rPr>
            <w:t xml:space="preserve">29</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pStyle w:val="906"/>
            <w:tabs>
              <w:tab w:val="right" w:pos="9750" w:leader="dot"/>
            </w:tabs>
            <w:rPr>
              <w:rFonts w:ascii="Times New Roman" w:hAnsi="Times New Roman"/>
              <w:sz w:val="21"/>
              <w:szCs w:val="21"/>
            </w:rPr>
          </w:pPr>
          <w:r>
            <w:rPr>
              <w:rFonts w:hint="eastAsia" w:ascii="Times New Roman" w:hAnsi="Times New Roman" w:eastAsia="宋体" w:cs="宋体"/>
              <w:sz w:val="21"/>
              <w:szCs w:val="21"/>
              <w:lang w:val="zh-CN" w:eastAsia="zh-CN" w:bidi="zh-CN"/>
            </w:rPr>
            <w:fldChar w:fldCharType="begin"/>
          </w:r>
          <w:r>
            <w:rPr>
              <w:rFonts w:hint="eastAsia" w:ascii="Times New Roman" w:hAnsi="Times New Roman" w:eastAsia="宋体" w:cs="宋体"/>
              <w:sz w:val="21"/>
              <w:szCs w:val="21"/>
              <w:lang w:val="zh-CN" w:eastAsia="zh-CN" w:bidi="zh-CN"/>
            </w:rPr>
            <w:instrText xml:space="preserve"> HYPERLINK \l _Toc18983 </w:instrText>
          </w:r>
          <w:r>
            <w:rPr>
              <w:rFonts w:hint="eastAsia" w:ascii="Times New Roman" w:hAnsi="Times New Roman" w:eastAsia="宋体" w:cs="宋体"/>
              <w:sz w:val="21"/>
              <w:szCs w:val="21"/>
              <w:lang w:val="zh-CN" w:eastAsia="zh-CN" w:bidi="zh-CN"/>
            </w:rPr>
            <w:fldChar w:fldCharType="separate"/>
          </w:r>
          <w:r>
            <w:rPr>
              <w:rFonts w:hint="eastAsia" w:ascii="Times New Roman" w:hAnsi="Times New Roman" w:eastAsia="宋体" w:cs="宋体"/>
              <w:bCs/>
              <w:sz w:val="21"/>
              <w:szCs w:val="21"/>
              <w:lang w:val="en-US" w:eastAsia="zh-CN"/>
            </w:rPr>
            <w:t xml:space="preserve">第六章 投标文件（格式）</w:t>
          </w:r>
          <w:r>
            <w:rPr>
              <w:rFonts w:ascii="Times New Roman" w:hAnsi="Times New Roman"/>
              <w:sz w:val="21"/>
              <w:szCs w:val="21"/>
            </w:rPr>
            <w:tab/>
          </w:r>
          <w:r>
            <w:rPr>
              <w:rFonts w:ascii="Times New Roman" w:hAnsi="Times New Roman"/>
              <w:sz w:val="21"/>
              <w:szCs w:val="21"/>
            </w:rPr>
            <w:fldChar w:fldCharType="begin"/>
          </w:r>
          <w:r>
            <w:rPr>
              <w:rFonts w:ascii="Times New Roman" w:hAnsi="Times New Roman"/>
              <w:sz w:val="21"/>
              <w:szCs w:val="21"/>
            </w:rPr>
            <w:instrText xml:space="preserve"> PAGEREF _Toc18983 \h </w:instrText>
          </w:r>
          <w:r>
            <w:rPr>
              <w:rFonts w:ascii="Times New Roman" w:hAnsi="Times New Roman"/>
              <w:sz w:val="21"/>
              <w:szCs w:val="21"/>
            </w:rPr>
            <w:fldChar w:fldCharType="separate"/>
          </w:r>
          <w:r>
            <w:rPr>
              <w:rFonts w:ascii="Times New Roman" w:hAnsi="Times New Roman"/>
              <w:sz w:val="21"/>
              <w:szCs w:val="21"/>
            </w:rPr>
            <w:t xml:space="preserve">32</w:t>
          </w:r>
          <w:r>
            <w:rPr>
              <w:rFonts w:ascii="Times New Roman" w:hAnsi="Times New Roman"/>
              <w:sz w:val="21"/>
              <w:szCs w:val="21"/>
            </w:rPr>
            <w:fldChar w:fldCharType="end"/>
          </w:r>
          <w:r>
            <w:rPr>
              <w:rFonts w:hint="eastAsia" w:ascii="Times New Roman" w:hAnsi="Times New Roman" w:eastAsia="宋体" w:cs="宋体"/>
              <w:sz w:val="21"/>
              <w:szCs w:val="21"/>
              <w:lang w:val="zh-CN" w:eastAsia="zh-CN" w:bidi="zh-CN"/>
            </w:rPr>
            <w:fldChar w:fldCharType="end"/>
          </w:r>
          <w:r/>
        </w:p>
        <w:p>
          <w:pPr>
            <w:rPr>
              <w:rFonts w:hint="eastAsia" w:ascii="宋体" w:hAnsi="宋体" w:eastAsia="宋体" w:cs="宋体"/>
              <w:sz w:val="22"/>
              <w:szCs w:val="22"/>
              <w:lang w:val="zh-CN" w:eastAsia="zh-CN" w:bidi="zh-CN"/>
            </w:rPr>
          </w:pPr>
          <w:r>
            <w:rPr>
              <w:rFonts w:hint="eastAsia" w:ascii="Times New Roman" w:hAnsi="Times New Roman" w:eastAsia="宋体" w:cs="宋体"/>
              <w:sz w:val="21"/>
              <w:szCs w:val="21"/>
              <w:lang w:val="zh-CN" w:eastAsia="zh-CN" w:bidi="zh-CN"/>
            </w:rPr>
            <w:fldChar w:fldCharType="end"/>
          </w:r>
          <w:r/>
        </w:p>
      </w:sdtContent>
    </w:sdt>
    <w:p>
      <w:pPr>
        <w:rPr>
          <w:rFonts w:hint="eastAsia" w:ascii="宋体" w:hAnsi="宋体" w:eastAsia="宋体" w:cs="宋体"/>
          <w:sz w:val="22"/>
          <w:szCs w:val="22"/>
          <w:lang w:val="zh-CN" w:eastAsia="zh-CN" w:bidi="zh-CN"/>
        </w:rPr>
      </w:pPr>
      <w:r>
        <w:rPr>
          <w:rFonts w:hint="eastAsia" w:ascii="宋体" w:hAnsi="宋体" w:eastAsia="宋体" w:cs="宋体"/>
          <w:sz w:val="22"/>
          <w:szCs w:val="22"/>
          <w:lang w:val="zh-CN" w:eastAsia="zh-CN" w:bidi="zh-CN"/>
        </w:rPr>
      </w:r>
      <w:r/>
    </w:p>
    <w:p>
      <w:pPr>
        <w:rPr>
          <w:rFonts w:hint="eastAsia"/>
          <w:lang w:val="zh-CN" w:eastAsia="zh-CN"/>
        </w:rPr>
      </w:pPr>
      <w:r>
        <w:rPr>
          <w:rFonts w:hint="eastAsia"/>
          <w:lang w:val="zh-CN" w:eastAsia="zh-CN"/>
        </w:rPr>
      </w:r>
      <w:r/>
    </w:p>
    <w:p>
      <w:pPr>
        <w:jc w:val="left"/>
        <w:tabs>
          <w:tab w:val="left" w:pos="7157" w:leader="none"/>
        </w:tabs>
        <w:rPr>
          <w:rFonts w:hint="eastAsia"/>
          <w:lang w:val="zh-CN" w:eastAsia="zh-CN"/>
        </w:rPr>
        <w:sectPr>
          <w:footerReference w:type="default" r:id="rId10"/>
          <w:footnotePr/>
          <w:endnotePr/>
          <w:type w:val="nextPage"/>
          <w:pgSz w:w="11910" w:h="16850" w:orient="portrait"/>
          <w:pgMar w:top="1440" w:right="1080" w:bottom="1440" w:left="1080" w:header="0" w:footer="1231" w:gutter="0"/>
          <w:pgNumType w:start="2"/>
          <w:cols w:num="1" w:sep="0" w:space="720" w:equalWidth="1"/>
          <w:docGrid w:linePitch="360"/>
        </w:sectPr>
      </w:pPr>
      <w:r>
        <w:rPr>
          <w:rFonts w:hint="eastAsia"/>
          <w:lang w:val="zh-CN" w:eastAsia="zh-CN"/>
        </w:rPr>
        <w:tab/>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cs="宋体"/>
          <w:b/>
          <w:bCs/>
          <w:sz w:val="30"/>
          <w:szCs w:val="30"/>
          <w:lang w:val="en-US" w:eastAsia="zh-CN"/>
        </w:rPr>
      </w:pPr>
      <w:r>
        <w:rPr>
          <w:rFonts w:hint="eastAsia" w:ascii="Times New Roman" w:hAnsi="Times New Roman" w:cs="宋体"/>
          <w:b/>
          <w:bCs/>
          <w:sz w:val="30"/>
          <w:szCs w:val="30"/>
          <w:lang w:val="en-US" w:eastAsia="zh-CN"/>
        </w:rPr>
        <w:t xml:space="preserve"> </w:t>
      </w:r>
      <w:bookmarkStart w:id="1" w:name="_Toc2602"/>
      <w:r/>
      <w:bookmarkStart w:id="2" w:name="_Toc31223"/>
      <w:r>
        <w:rPr>
          <w:rFonts w:hint="eastAsia" w:ascii="Times New Roman" w:hAnsi="Times New Roman" w:cs="宋体"/>
          <w:b/>
          <w:bCs/>
          <w:sz w:val="30"/>
          <w:szCs w:val="30"/>
          <w:lang w:val="en-US" w:eastAsia="zh-CN"/>
        </w:rPr>
        <w:t xml:space="preserve">招标公告</w:t>
      </w:r>
      <w:bookmarkEnd w:id="1"/>
      <w:r/>
      <w:bookmarkEnd w:id="2"/>
      <w:r/>
      <w:r/>
    </w:p>
    <w:p>
      <w:pPr>
        <w:pStyle w:val="881"/>
        <w:numPr>
          <w:ilvl w:val="0"/>
          <w:numId w:val="2"/>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bidi="ar-SA"/>
        </w:rPr>
      </w:pPr>
      <w:r/>
      <w:bookmarkStart w:id="3" w:name="一、项目基本情况"/>
      <w:r/>
      <w:bookmarkEnd w:id="3"/>
      <w:r/>
      <w:bookmarkStart w:id="4" w:name="_Toc29109"/>
      <w:r/>
      <w:bookmarkStart w:id="5" w:name="_Toc7732"/>
      <w:r/>
      <w:bookmarkStart w:id="6" w:name="_Toc14754"/>
      <w:r>
        <w:rPr>
          <w:rFonts w:hint="eastAsia" w:ascii="宋体" w:hAnsi="宋体" w:eastAsia="宋体" w:cs="宋体"/>
          <w:bCs w:val="0"/>
          <w:sz w:val="24"/>
          <w:szCs w:val="24"/>
          <w:lang w:val="en-US" w:bidi="ar-SA"/>
        </w:rPr>
        <w:t xml:space="preserve">项目基本情况</w:t>
      </w:r>
      <w:bookmarkEnd w:id="4"/>
      <w:r/>
      <w:bookmarkEnd w:id="5"/>
      <w:r/>
      <w:bookmarkEnd w:id="6"/>
      <w:r/>
      <w:r/>
    </w:p>
    <w:p>
      <w:pPr>
        <w:pStyle w:val="914"/>
        <w:numPr>
          <w:ilvl w:val="0"/>
          <w:numId w:val="3"/>
        </w:numPr>
        <w:ind w:left="0" w:firstLine="420"/>
        <w:jc w:val="both"/>
        <w:pageBreakBefore w:val="0"/>
        <w:spacing w:before="0" w:beforeAutospacing="0" w:after="0" w:afterAutospacing="0" w:line="360" w:lineRule="auto"/>
        <w:shd w:val="clear" w:color="auto" w:fill="ffffff"/>
        <w:tabs>
          <w:tab w:val="left" w:pos="8007" w:leader="none"/>
        </w:tabs>
        <w:rPr>
          <w:rFonts w:hint="eastAsia" w:ascii="Times New Roman" w:hAnsi="Times New Roman" w:eastAsia="宋体" w:cs="宋体"/>
          <w:color w:val="auto"/>
          <w:sz w:val="21"/>
          <w:szCs w:val="21"/>
          <w:highlight w:val="none"/>
        </w:rPr>
      </w:pPr>
      <w:r/>
      <w:bookmarkStart w:id="7" w:name="_Toc27283"/>
      <w:r>
        <w:rPr>
          <w:rFonts w:hint="eastAsia" w:ascii="Times New Roman" w:hAnsi="Times New Roman" w:eastAsia="宋体" w:cs="宋体"/>
          <w:color w:val="auto"/>
          <w:sz w:val="21"/>
          <w:szCs w:val="21"/>
          <w:highlight w:val="none"/>
        </w:rPr>
        <w:t xml:space="preserve">项目名称：</w:t>
      </w:r>
      <w:r>
        <w:rPr>
          <w:rFonts w:hint="eastAsia" w:ascii="Times New Roman" w:hAnsi="Times New Roman" w:cs="宋体"/>
          <w:color w:val="auto"/>
          <w:sz w:val="21"/>
          <w:szCs w:val="21"/>
          <w:highlight w:val="none"/>
          <w:lang w:eastAsia="zh-CN"/>
        </w:rPr>
        <w:t xml:space="preserve">JYZC-2026031教室设备更新项目（午休课桌椅）</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项目编号：JSZC-321204-JLYD-G2026-0004</w:t>
      </w:r>
      <w:r/>
    </w:p>
    <w:p>
      <w:pPr>
        <w:pStyle w:val="914"/>
        <w:numPr>
          <w:ilvl w:val="0"/>
          <w:numId w:val="3"/>
        </w:numPr>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主要内容：本</w:t>
      </w:r>
      <w:r>
        <w:rPr>
          <w:rFonts w:hint="eastAsia" w:ascii="Times New Roman" w:hAnsi="Times New Roman" w:cs="宋体"/>
          <w:color w:val="auto"/>
          <w:sz w:val="21"/>
          <w:szCs w:val="21"/>
          <w:highlight w:val="none"/>
          <w:lang w:val="en-US" w:eastAsia="zh-CN"/>
        </w:rPr>
        <w:t xml:space="preserve">项目采购3600套</w:t>
      </w:r>
      <w:r>
        <w:rPr>
          <w:rFonts w:hint="eastAsia" w:ascii="Times New Roman" w:hAnsi="Times New Roman" w:cs="宋体"/>
          <w:color w:val="auto"/>
          <w:sz w:val="21"/>
          <w:szCs w:val="21"/>
          <w:highlight w:val="none"/>
          <w:lang w:eastAsia="zh-CN"/>
        </w:rPr>
        <w:t xml:space="preserve">手摇升降式ABS面午休课桌椅（不带扶手）</w:t>
      </w:r>
      <w:r>
        <w:rPr>
          <w:rFonts w:hint="eastAsia" w:ascii="Times New Roman" w:hAnsi="Times New Roman" w:eastAsia="宋体" w:cs="宋体"/>
          <w:color w:val="auto"/>
          <w:sz w:val="21"/>
          <w:szCs w:val="21"/>
          <w:highlight w:val="none"/>
        </w:rPr>
        <w:t xml:space="preserve">，详细内容见本招标文件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第四</w:t>
      </w:r>
      <w:r>
        <w:rPr>
          <w:rFonts w:hint="eastAsia" w:ascii="Times New Roman" w:hAnsi="Times New Roman" w:cs="宋体"/>
          <w:color w:val="auto"/>
          <w:sz w:val="21"/>
          <w:szCs w:val="21"/>
          <w:highlight w:val="none"/>
          <w:lang w:val="en-US" w:eastAsia="zh-CN"/>
        </w:rPr>
        <w:t xml:space="preserve">章 </w:t>
      </w:r>
      <w:r>
        <w:rPr>
          <w:rFonts w:hint="eastAsia" w:ascii="Times New Roman" w:hAnsi="Times New Roman" w:eastAsia="宋体" w:cs="宋体"/>
          <w:color w:val="auto"/>
          <w:sz w:val="21"/>
          <w:szCs w:val="21"/>
          <w:highlight w:val="none"/>
        </w:rPr>
        <w:t xml:space="preserve">采购需求</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预算</w:t>
      </w:r>
      <w:r>
        <w:rPr>
          <w:rFonts w:hint="eastAsia" w:ascii="Times New Roman" w:hAnsi="Times New Roman" w:cs="宋体"/>
          <w:color w:val="auto"/>
          <w:sz w:val="21"/>
          <w:szCs w:val="21"/>
          <w:highlight w:val="none"/>
          <w:lang w:val="en-US" w:eastAsia="zh-CN"/>
        </w:rPr>
        <w:t xml:space="preserve">金额</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u w:val="single"/>
          <w:lang w:val="en-US" w:eastAsia="zh-CN"/>
        </w:rPr>
        <w:t xml:space="preserve"> 170 </w:t>
      </w:r>
      <w:r>
        <w:rPr>
          <w:rFonts w:hint="eastAsia" w:ascii="Times New Roman" w:hAnsi="Times New Roman" w:cs="宋体"/>
          <w:color w:val="auto"/>
          <w:sz w:val="21"/>
          <w:szCs w:val="21"/>
          <w:highlight w:val="none"/>
          <w:lang w:val="en-US" w:eastAsia="zh-CN"/>
        </w:rPr>
        <w:t xml:space="preserve">万</w:t>
      </w:r>
      <w:r>
        <w:rPr>
          <w:rFonts w:hint="eastAsia" w:ascii="Times New Roman" w:hAnsi="Times New Roman" w:eastAsia="宋体" w:cs="宋体"/>
          <w:color w:val="auto"/>
          <w:sz w:val="21"/>
          <w:szCs w:val="21"/>
          <w:highlight w:val="none"/>
        </w:rPr>
        <w:t xml:space="preserve">元。</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w:t>
      </w:r>
      <w:r>
        <w:rPr>
          <w:rFonts w:hint="eastAsia" w:ascii="Times New Roman" w:hAnsi="Times New Roman" w:cs="宋体"/>
          <w:color w:val="auto"/>
          <w:sz w:val="21"/>
          <w:szCs w:val="21"/>
          <w:highlight w:val="none"/>
          <w:u w:val="single"/>
          <w:lang w:val="en-US" w:eastAsia="zh-CN"/>
        </w:rPr>
        <w:t xml:space="preserve"> 170 </w:t>
      </w:r>
      <w:r>
        <w:rPr>
          <w:rFonts w:hint="eastAsia" w:ascii="Times New Roman" w:hAnsi="Times New Roman" w:cs="宋体"/>
          <w:color w:val="auto"/>
          <w:sz w:val="21"/>
          <w:szCs w:val="21"/>
          <w:highlight w:val="none"/>
          <w:lang w:val="en-US" w:eastAsia="zh-CN"/>
        </w:rPr>
        <w:t xml:space="preserve">万</w:t>
      </w:r>
      <w:r>
        <w:rPr>
          <w:rFonts w:hint="eastAsia" w:ascii="Times New Roman" w:hAnsi="Times New Roman" w:eastAsia="宋体" w:cs="宋体"/>
          <w:color w:val="auto"/>
          <w:sz w:val="21"/>
          <w:szCs w:val="21"/>
          <w:highlight w:val="none"/>
        </w:rPr>
        <w:t xml:space="preserve">元，报价超过</w:t>
      </w:r>
      <w:r>
        <w:rPr>
          <w:rFonts w:hint="eastAsia" w:ascii="Times New Roman" w:hAnsi="Times New Roman" w:cs="宋体"/>
          <w:color w:val="auto"/>
          <w:sz w:val="21"/>
          <w:szCs w:val="21"/>
          <w:highlight w:val="none"/>
          <w:lang w:val="en-US" w:eastAsia="zh-CN"/>
        </w:rPr>
        <w:t xml:space="preserve">最高限价</w:t>
      </w:r>
      <w:r>
        <w:rPr>
          <w:rFonts w:hint="eastAsia" w:ascii="Times New Roman" w:hAnsi="Times New Roman" w:eastAsia="宋体" w:cs="宋体"/>
          <w:color w:val="auto"/>
          <w:sz w:val="21"/>
          <w:szCs w:val="21"/>
          <w:highlight w:val="none"/>
        </w:rPr>
        <w:t xml:space="preserve">的为无效报价，按照无效投标处理</w:t>
      </w:r>
      <w:r>
        <w:rPr>
          <w:rFonts w:hint="eastAsia" w:ascii="Times New Roman" w:hAnsi="Times New Roman" w:eastAsia="宋体" w:cs="宋体"/>
          <w:color w:val="auto"/>
          <w:sz w:val="21"/>
          <w:szCs w:val="21"/>
          <w:highlight w:val="none"/>
          <w:lang w:eastAsia="zh-CN"/>
        </w:rPr>
        <w:t xml:space="preserve">。</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本项目是否接受联合体：不接受</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本次采购确定的</w:t>
      </w:r>
      <w:r>
        <w:rPr>
          <w:rFonts w:hint="eastAsia" w:ascii="Times New Roman" w:hAnsi="Times New Roman" w:cs="宋体"/>
          <w:color w:val="auto"/>
          <w:sz w:val="21"/>
          <w:szCs w:val="21"/>
          <w:highlight w:val="none"/>
          <w:lang w:val="en-US" w:eastAsia="zh-CN"/>
        </w:rPr>
        <w:t xml:space="preserve">中标</w:t>
      </w:r>
      <w:r>
        <w:rPr>
          <w:rFonts w:hint="eastAsia" w:ascii="Times New Roman" w:hAnsi="Times New Roman" w:eastAsia="宋体" w:cs="宋体"/>
          <w:color w:val="auto"/>
          <w:sz w:val="21"/>
          <w:szCs w:val="21"/>
          <w:highlight w:val="none"/>
        </w:rPr>
        <w:t xml:space="preserve">人数量：1名。</w:t>
      </w:r>
      <w:r/>
    </w:p>
    <w:p>
      <w:pPr>
        <w:pStyle w:val="914"/>
        <w:numPr>
          <w:ilvl w:val="0"/>
          <w:numId w:val="3"/>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合同履行期限：合同签订后，</w:t>
      </w:r>
      <w:r>
        <w:rPr>
          <w:rFonts w:hint="eastAsia" w:ascii="Times New Roman" w:hAnsi="Times New Roman" w:cs="宋体"/>
          <w:color w:val="auto"/>
          <w:sz w:val="21"/>
          <w:szCs w:val="21"/>
          <w:highlight w:val="none"/>
          <w:lang w:val="en-US" w:eastAsia="zh-CN"/>
        </w:rPr>
        <w:t xml:space="preserve">60</w:t>
      </w:r>
      <w:r>
        <w:rPr>
          <w:rFonts w:hint="eastAsia" w:ascii="Times New Roman" w:hAnsi="Times New Roman" w:eastAsia="宋体" w:cs="宋体"/>
          <w:color w:val="auto"/>
          <w:sz w:val="21"/>
          <w:szCs w:val="21"/>
          <w:highlight w:val="none"/>
        </w:rPr>
        <w:t xml:space="preserve">日历天内完成供货及安装</w:t>
      </w:r>
      <w:r>
        <w:rPr>
          <w:rFonts w:hint="eastAsia" w:ascii="Times New Roman" w:hAnsi="Times New Roman" w:eastAsia="宋体" w:cs="宋体"/>
          <w:color w:val="auto"/>
          <w:sz w:val="21"/>
          <w:szCs w:val="21"/>
          <w:highlight w:val="none"/>
          <w:lang w:eastAsia="zh-CN"/>
        </w:rPr>
        <w:t xml:space="preserve">且</w:t>
      </w:r>
      <w:r>
        <w:rPr>
          <w:rFonts w:hint="eastAsia" w:ascii="Times New Roman" w:hAnsi="Times New Roman" w:eastAsia="宋体" w:cs="宋体"/>
          <w:color w:val="auto"/>
          <w:sz w:val="21"/>
          <w:szCs w:val="21"/>
          <w:highlight w:val="none"/>
        </w:rPr>
        <w:t xml:space="preserve">通过验收。</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8" w:name="_Toc11354"/>
      <w:r/>
      <w:bookmarkStart w:id="9" w:name="_Toc30861"/>
      <w:r>
        <w:rPr>
          <w:rFonts w:hint="eastAsia" w:ascii="宋体" w:hAnsi="宋体" w:eastAsia="宋体" w:cs="宋体"/>
          <w:bCs w:val="0"/>
          <w:sz w:val="24"/>
          <w:szCs w:val="24"/>
          <w:lang w:val="en-US" w:bidi="ar-SA"/>
        </w:rPr>
        <w:t xml:space="preserve">申请人的资格要求</w:t>
      </w:r>
      <w:bookmarkEnd w:id="7"/>
      <w:r/>
      <w:bookmarkEnd w:id="8"/>
      <w:r/>
      <w:bookmarkEnd w:id="9"/>
      <w:r/>
      <w:r/>
    </w:p>
    <w:p>
      <w:pPr>
        <w:numPr>
          <w:ilvl w:val="0"/>
          <w:numId w:val="4"/>
        </w:numPr>
        <w:ind w:firstLine="422"/>
        <w:keepLines w:val="0"/>
        <w:keepNext w:val="0"/>
        <w:pageBreakBefore w:val="0"/>
        <w:spacing w:line="360" w:lineRule="auto"/>
        <w:widowControl w:val="off"/>
        <w:rPr>
          <w:rFonts w:hint="eastAsia" w:ascii="Times New Roman" w:hAnsi="Times New Roman"/>
          <w:b/>
          <w:bCs/>
          <w:sz w:val="21"/>
          <w:lang w:eastAsia="zh-CN"/>
        </w:rPr>
      </w:pPr>
      <w:r/>
      <w:bookmarkStart w:id="10" w:name="_Toc16371"/>
      <w:r>
        <w:rPr>
          <w:rFonts w:hint="eastAsia" w:ascii="Times New Roman" w:hAnsi="Times New Roman"/>
          <w:b/>
          <w:bCs/>
          <w:sz w:val="21"/>
        </w:rPr>
        <w:t xml:space="preserve">满足《中华人民共和国政府采购法》第二十二条规定</w:t>
      </w:r>
      <w:bookmarkEnd w:id="10"/>
      <w:r>
        <w:rPr>
          <w:rFonts w:hint="eastAsia" w:ascii="Times New Roman" w:hAnsi="Times New Roman"/>
          <w:b/>
          <w:bCs/>
          <w:sz w:val="21"/>
          <w:lang w:eastAsia="zh-CN"/>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bookmarkStart w:id="11" w:name="_Toc638"/>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具有独立承担民事责任的能力</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具有良好的商业信誉和健全的财务会计制度</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具备履行合同所必需的设备和专业技术能力</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有依法缴纳税收和社会保障资金的良好记录；</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参加政府采购活动前3年内在经营活动中没有重大违法记录</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pStyle w:val="914"/>
        <w:numPr>
          <w:ilvl w:val="0"/>
          <w:numId w:val="5"/>
        </w:numPr>
        <w:ind w:left="0" w:firstLine="420"/>
        <w:jc w:val="both"/>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000000" w:themeColor="text1"/>
          <w:sz w:val="21"/>
          <w:szCs w:val="21"/>
          <w:highlight w:val="none"/>
          <w14:textFill>
            <w14:solidFill>
              <w14:schemeClr w14:val="tx1"/>
            </w14:solidFill>
          </w14:textFill>
        </w:rPr>
      </w:pPr>
      <w:r>
        <w:rPr>
          <w:rFonts w:hint="eastAsia" w:ascii="Times New Roman" w:hAnsi="Times New Roman" w:eastAsia="宋体" w:cs="宋体"/>
          <w:color w:val="000000" w:themeColor="text1"/>
          <w:sz w:val="21"/>
          <w:szCs w:val="21"/>
          <w:highlight w:val="none"/>
          <w14:textFill>
            <w14:solidFill>
              <w14:schemeClr w14:val="tx1"/>
            </w14:solidFill>
          </w14:textFill>
        </w:rPr>
        <w:t xml:space="preserve">法律、行政法规规定的其他条件</w:t>
      </w:r>
      <w:r>
        <w:rPr>
          <w:rFonts w:hint="eastAsia" w:ascii="Times New Roman" w:hAnsi="Times New Roman" w:cs="宋体"/>
          <w:color w:val="000000" w:themeColor="text1"/>
          <w:sz w:val="21"/>
          <w:szCs w:val="21"/>
          <w:highlight w:val="none"/>
          <w:lang w:eastAsia="zh-CN"/>
          <w14:textFill>
            <w14:solidFill>
              <w14:schemeClr w14:val="tx1"/>
            </w14:solidFill>
          </w14:textFill>
        </w:rPr>
        <w:t xml:space="preserve">。</w:t>
      </w:r>
      <w:r/>
    </w:p>
    <w:p>
      <w:pPr>
        <w:numPr>
          <w:ilvl w:val="0"/>
          <w:numId w:val="4"/>
        </w:numPr>
        <w:ind w:firstLine="422"/>
        <w:keepLines w:val="0"/>
        <w:keepNext w:val="0"/>
        <w:pageBreakBefore w:val="0"/>
        <w:spacing w:line="360" w:lineRule="auto"/>
        <w:widowControl w:val="off"/>
        <w:rPr>
          <w:rFonts w:hint="eastAsia" w:ascii="Times New Roman" w:hAnsi="Times New Roman" w:eastAsia="宋体" w:cs="宋体"/>
          <w:b/>
          <w:bCs/>
          <w:color w:val="auto"/>
          <w:sz w:val="21"/>
        </w:rPr>
      </w:pPr>
      <w:r>
        <w:rPr>
          <w:rFonts w:hint="eastAsia" w:ascii="Times New Roman" w:hAnsi="Times New Roman" w:eastAsia="宋体" w:cs="宋体"/>
          <w:b/>
          <w:bCs/>
          <w:color w:val="auto"/>
          <w:sz w:val="21"/>
        </w:rPr>
        <w:t xml:space="preserve">落实政府采购政策需满足的资格要求：</w:t>
      </w:r>
      <w:bookmarkEnd w:id="11"/>
      <w:r/>
      <w:r/>
    </w:p>
    <w:p>
      <w:pPr>
        <w:pStyle w:val="914"/>
        <w:numPr>
          <w:ilvl w:val="0"/>
          <w:numId w:val="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rPr>
      </w:pPr>
      <w:r/>
      <w:bookmarkStart w:id="12" w:name="_Toc25030"/>
      <w:r>
        <w:rPr>
          <w:rFonts w:hint="eastAsia" w:ascii="Times New Roman" w:hAnsi="Times New Roman" w:eastAsia="宋体" w:cs="宋体"/>
          <w:color w:val="auto"/>
          <w:sz w:val="21"/>
          <w:szCs w:val="21"/>
          <w:highlight w:val="none"/>
        </w:rPr>
        <w:t xml:space="preserve">本项目</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专门</w:t>
      </w:r>
      <w:r>
        <w:rPr>
          <w:rFonts w:hint="eastAsia" w:ascii="Times New Roman" w:hAnsi="Times New Roman"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面向中小企业。</w:t>
      </w:r>
      <w:r/>
    </w:p>
    <w:p>
      <w:pPr>
        <w:pStyle w:val="914"/>
        <w:numPr>
          <w:ilvl w:val="0"/>
          <w:numId w:val="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中小微企业划型标准请对照《关于印发中小企业划型标准规定的通知》（工信部联企业〔2011〕300号）。本项目采购标的对应的行业主要为</w:t>
      </w:r>
      <w:r>
        <w:rPr>
          <w:rFonts w:hint="eastAsia" w:ascii="Times New Roman" w:hAnsi="Times New Roman" w:cs="宋体"/>
          <w:color w:val="auto"/>
          <w:sz w:val="21"/>
          <w:szCs w:val="21"/>
          <w:highlight w:val="none"/>
          <w:u w:val="single"/>
          <w:lang w:val="en-US" w:eastAsia="zh-CN"/>
        </w:rPr>
        <w:t xml:space="preserve">  工业  </w:t>
      </w:r>
      <w:r>
        <w:rPr>
          <w:rFonts w:hint="eastAsia" w:ascii="Times New Roman" w:hAnsi="Times New Roman" w:eastAsia="宋体" w:cs="宋体"/>
          <w:color w:val="auto"/>
          <w:sz w:val="21"/>
          <w:szCs w:val="21"/>
          <w:highlight w:val="none"/>
        </w:rPr>
        <w:t xml:space="preserve">。</w:t>
      </w:r>
      <w:r/>
    </w:p>
    <w:p>
      <w:pPr>
        <w:numPr>
          <w:ilvl w:val="0"/>
          <w:numId w:val="4"/>
        </w:numPr>
        <w:ind w:firstLine="422"/>
        <w:keepLines w:val="0"/>
        <w:keepNext w:val="0"/>
        <w:pageBreakBefore w:val="0"/>
        <w:spacing w:line="360" w:lineRule="auto"/>
        <w:widowControl w:val="off"/>
        <w:rPr>
          <w:rFonts w:hint="eastAsia" w:ascii="Times New Roman" w:hAnsi="Times New Roman" w:eastAsia="宋体" w:cs="宋体"/>
          <w:b/>
          <w:bCs/>
          <w:sz w:val="21"/>
          <w:lang w:eastAsia="zh-CN"/>
        </w:rPr>
      </w:pPr>
      <w:r>
        <w:rPr>
          <w:rFonts w:hint="eastAsia" w:ascii="Times New Roman" w:hAnsi="Times New Roman" w:eastAsia="宋体" w:cs="宋体"/>
          <w:b/>
          <w:bCs/>
          <w:sz w:val="21"/>
        </w:rPr>
        <w:t xml:space="preserve">本项目的特定资格要求：</w:t>
      </w:r>
      <w:bookmarkEnd w:id="12"/>
      <w:r>
        <w:rPr>
          <w:rFonts w:hint="eastAsia" w:ascii="Times New Roman" w:hAnsi="Times New Roman" w:eastAsia="宋体" w:cs="宋体"/>
          <w:b/>
          <w:bCs/>
          <w:sz w:val="21"/>
          <w:lang w:val="en-US" w:eastAsia="zh-CN"/>
        </w:rPr>
        <w:t xml:space="preserve">无。</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13" w:name="三、获取招标文件"/>
      <w:r/>
      <w:bookmarkEnd w:id="13"/>
      <w:r/>
      <w:bookmarkStart w:id="14" w:name="_Toc6344"/>
      <w:r/>
      <w:bookmarkStart w:id="15" w:name="_Toc1458"/>
      <w:r/>
      <w:bookmarkStart w:id="16" w:name="_Toc19076"/>
      <w:r>
        <w:rPr>
          <w:rFonts w:hint="eastAsia" w:ascii="宋体" w:hAnsi="宋体" w:eastAsia="宋体" w:cs="宋体"/>
          <w:bCs w:val="0"/>
          <w:sz w:val="24"/>
          <w:szCs w:val="24"/>
          <w:lang w:val="en-US" w:bidi="ar-SA"/>
        </w:rPr>
        <w:t xml:space="preserve">获取招标文件</w:t>
      </w:r>
      <w:bookmarkEnd w:id="14"/>
      <w:r/>
      <w:bookmarkEnd w:id="15"/>
      <w:r/>
      <w:bookmarkEnd w:id="16"/>
      <w:r/>
      <w:r/>
    </w:p>
    <w:p>
      <w:pPr>
        <w:pStyle w:val="914"/>
        <w:numPr>
          <w:ilvl w:val="0"/>
          <w:numId w:val="7"/>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获取时间：自招标文件公告发布之日起5个工作日。</w:t>
      </w:r>
      <w:r/>
    </w:p>
    <w:p>
      <w:pPr>
        <w:pStyle w:val="914"/>
        <w:numPr>
          <w:ilvl w:val="0"/>
          <w:numId w:val="7"/>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color w:val="auto"/>
          <w:sz w:val="21"/>
          <w:szCs w:val="21"/>
          <w:highlight w:val="none"/>
        </w:rPr>
        <w:t xml:space="preserve">获取方式：</w:t>
      </w:r>
      <w:r>
        <w:rPr>
          <w:rFonts w:hint="eastAsia" w:ascii="Times New Roman" w:hAnsi="Times New Roman" w:eastAsia="宋体" w:cs="宋体"/>
          <w:color w:val="auto"/>
          <w:sz w:val="21"/>
          <w:szCs w:val="21"/>
          <w:highlight w:val="none"/>
          <w:lang w:val="en-US" w:eastAsia="zh-CN"/>
        </w:rPr>
        <w:t xml:space="preserve">在“江苏政府采购网”自行免费下载招标文件</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访问电子招标投标交易平台的网络地址和方法</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如下</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登录http://jszfcg.jsczt.cn</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或进入江苏政府采购网，点击“苏采云”进入系统。</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“苏采云”系统用户注册</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获取“CA数字证书”</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CA绑定与登录</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网上报名</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将后缀名为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kedt”的</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导入政府采购客户端工具</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制作</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文件</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导出加密的</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文件</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后缀名为zip</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通过“苏采云”系统上传投标文件。具体见《江苏省政府采购管理交易系统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访问“苏采云”系统的网络地址和方法：“苏采云”系统的网址</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http://jszfcg.jsczt.cn</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“CA数字证书”的获取</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CA及电子签章办理指南》。</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如确定参加投标，按照招标文件规定进行注册、领取CA和办理电子签章（请至泰州市公共资源交易中心服务大厅CA办理窗口办理，电话：0523-86893080，18136281137）</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后缀名为</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kedt”</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、供应商操作手册及政府采购客户端工具可通过“苏采云”系统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已报名项目</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报名详情页面内相应链接进行下载。</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采购代理机构将数据电文形式的</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招标文件</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加载至“苏采云”系统，供</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下载或者查阅。</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请潜在投标单位提前安装相应的控件</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详见《江苏省政府采购管理交易系统</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苏采云</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供应商操作手册</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并使用谷歌浏览器登录“苏采云”系统参与不见面开评标。</w:t>
      </w:r>
      <w:r/>
    </w:p>
    <w:p>
      <w:pPr>
        <w:pStyle w:val="914"/>
        <w:numPr>
          <w:ilvl w:val="0"/>
          <w:numId w:val="8"/>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本项目采用电子化投标，投标人应根据《江苏省政府采购管理交易系统（苏采云）供应商操作手册》（“泰州市政府采购网</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下载中心”下载）规定，制作、上传电子投标文件（技术支持电话：0523-87633965、0523-86897512；客服QQ</w:t>
      </w:r>
      <w:r>
        <w:rPr>
          <w:rFonts w:hint="eastAsia" w:ascii="Times New Roman" w:hAnsi="Times New Roman" w:eastAsia="宋体"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709339244、</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客服</w:t>
      </w:r>
      <w:r>
        <w:rPr>
          <w:rFonts w:hint="eastAsia" w:ascii="Times New Roman" w:hAnsi="Times New Roman" w:eastAsia="宋体" w:cs="宋体"/>
          <w:b w:val="0"/>
          <w:color w:val="000000" w:themeColor="text1"/>
          <w:position w:val="0"/>
          <w:sz w:val="21"/>
          <w:szCs w:val="21"/>
          <w:highlight w:val="none"/>
          <w14:textFill>
            <w14:solidFill>
              <w14:schemeClr w14:val="tx1"/>
            </w14:solidFill>
          </w14:textFill>
        </w:rPr>
        <w:t xml:space="preserve">QQ：1810179072）。</w:t>
      </w:r>
      <w:r/>
    </w:p>
    <w:p>
      <w:pPr>
        <w:pStyle w:val="914"/>
        <w:numPr>
          <w:ilvl w:val="0"/>
          <w:numId w:val="0"/>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pP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注</w:t>
      </w:r>
      <w:r>
        <w:rPr>
          <w:rFonts w:hint="eastAsia" w:ascii="Times New Roman" w:hAnsi="Times New Roman" w:cs="宋体"/>
          <w:b/>
          <w:bCs/>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cs="宋体"/>
          <w:b/>
          <w:bCs/>
          <w:color w:val="000000" w:themeColor="text1"/>
          <w:position w:val="0"/>
          <w:sz w:val="21"/>
          <w:szCs w:val="21"/>
          <w:highlight w:val="none"/>
          <w:lang w:val="en-US" w:eastAsia="zh-CN"/>
          <w14:textFill>
            <w14:solidFill>
              <w14:schemeClr w14:val="tx1"/>
            </w14:solidFill>
          </w14:textFill>
        </w:rPr>
        <w:t xml:space="preserve">若潜在</w:t>
      </w:r>
      <w:r>
        <w:rPr>
          <w:rFonts w:hint="eastAsia" w:ascii="Times New Roman" w:hAnsi="Times New Roman" w:eastAsia="宋体" w:cs="宋体"/>
          <w:b/>
          <w:bCs/>
          <w:color w:val="000000" w:themeColor="text1"/>
          <w:position w:val="0"/>
          <w:sz w:val="21"/>
          <w:szCs w:val="21"/>
          <w:highlight w:val="none"/>
          <w14:textFill>
            <w14:solidFill>
              <w14:schemeClr w14:val="tx1"/>
            </w14:solidFill>
          </w14:textFill>
        </w:rPr>
        <w:t xml:space="preserve">投标人未按上述要求操作，将自行承担所产生的风险。</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17" w:name="四、提交投标文件截止时间、开标时间和地点"/>
      <w:r/>
      <w:bookmarkEnd w:id="17"/>
      <w:r/>
      <w:bookmarkStart w:id="18" w:name="_Toc10918"/>
      <w:r/>
      <w:bookmarkStart w:id="19" w:name="_Toc8560"/>
      <w:r/>
      <w:bookmarkStart w:id="20" w:name="_Toc4670"/>
      <w:r>
        <w:rPr>
          <w:rFonts w:hint="eastAsia" w:ascii="宋体" w:hAnsi="宋体" w:eastAsia="宋体" w:cs="宋体"/>
          <w:bCs w:val="0"/>
          <w:sz w:val="24"/>
          <w:szCs w:val="24"/>
          <w:lang w:val="en-US" w:bidi="ar-SA"/>
        </w:rPr>
        <w:t xml:space="preserve">提交投标文件截止时间、开标时间和地点</w:t>
      </w:r>
      <w:bookmarkEnd w:id="18"/>
      <w:r/>
      <w:bookmarkEnd w:id="19"/>
      <w:r/>
      <w:bookmarkEnd w:id="20"/>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提交截止时间及开标时间：</w:t>
      </w:r>
      <w:r>
        <w:rPr>
          <w:rFonts w:hint="eastAsia" w:ascii="Times New Roman" w:hAnsi="Times New Roman" w:cs="Times New Roman"/>
          <w:color w:val="0000ff"/>
          <w:sz w:val="21"/>
          <w:szCs w:val="21"/>
          <w:highlight w:val="none"/>
          <w:u w:val="single"/>
        </w:rPr>
        <w:t xml:space="preserve">202</w:t>
      </w:r>
      <w:r>
        <w:rPr>
          <w:rFonts w:hint="eastAsia" w:ascii="Times New Roman" w:hAnsi="Times New Roman" w:cs="Times New Roman"/>
          <w:color w:val="0000ff"/>
          <w:sz w:val="21"/>
          <w:szCs w:val="21"/>
          <w:highlight w:val="none"/>
          <w:u w:val="single"/>
          <w:lang w:val="en-US" w:eastAsia="zh-CN"/>
        </w:rPr>
        <w:t xml:space="preserve">6</w:t>
      </w:r>
      <w:r>
        <w:rPr>
          <w:rFonts w:hint="eastAsia" w:ascii="Times New Roman" w:hAnsi="Times New Roman" w:cs="Times New Roman"/>
          <w:color w:val="0000ff"/>
          <w:sz w:val="21"/>
          <w:szCs w:val="21"/>
          <w:highlight w:val="none"/>
        </w:rPr>
        <w:t xml:space="preserve">年</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 05  </w:t>
      </w:r>
      <w:r>
        <w:rPr>
          <w:rFonts w:hint="eastAsia" w:ascii="Times New Roman" w:hAnsi="Times New Roman" w:cs="Times New Roman"/>
          <w:color w:val="0000ff"/>
          <w:sz w:val="21"/>
          <w:szCs w:val="21"/>
          <w:highlight w:val="none"/>
        </w:rPr>
        <w:t xml:space="preserve">月</w:t>
      </w:r>
      <w:r>
        <w:rPr>
          <w:rFonts w:hint="eastAsia" w:ascii="Times New Roman" w:hAnsi="Times New Roman" w:cs="Times New Roman"/>
          <w:color w:val="0000ff"/>
          <w:sz w:val="21"/>
          <w:szCs w:val="21"/>
          <w:highlight w:val="none"/>
          <w:u w:val="single"/>
          <w:lang w:val="en-US" w:eastAsia="zh-CN"/>
        </w:rPr>
        <w:t xml:space="preserve">  19  </w:t>
      </w:r>
      <w:r>
        <w:rPr>
          <w:rFonts w:hint="eastAsia" w:ascii="Times New Roman" w:hAnsi="Times New Roman" w:cs="Times New Roman"/>
          <w:color w:val="0000ff"/>
          <w:sz w:val="21"/>
          <w:szCs w:val="21"/>
          <w:highlight w:val="none"/>
        </w:rPr>
        <w:t xml:space="preserve">日</w:t>
      </w:r>
      <w:r>
        <w:rPr>
          <w:rFonts w:hint="eastAsia" w:ascii="Times New Roman" w:hAnsi="Times New Roman" w:cs="Times New Roman"/>
          <w:color w:val="0000ff"/>
          <w:sz w:val="21"/>
          <w:szCs w:val="21"/>
          <w:highlight w:val="none"/>
          <w:u w:val="single"/>
          <w:lang w:val="en-US" w:eastAsia="zh-CN"/>
        </w:rPr>
        <w:t xml:space="preserve">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09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rPr>
        <w:t xml:space="preserve">时</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u w:val="single"/>
          <w:lang w:val="en-US" w:eastAsia="zh-CN"/>
        </w:rPr>
        <w:t xml:space="preserve"> 00 </w:t>
      </w:r>
      <w:r>
        <w:rPr>
          <w:rFonts w:hint="eastAsia" w:ascii="Times New Roman" w:hAnsi="Times New Roman" w:cs="Times New Roman"/>
          <w:color w:val="0000ff"/>
          <w:sz w:val="21"/>
          <w:szCs w:val="21"/>
          <w:highlight w:val="none"/>
          <w:u w:val="single"/>
        </w:rPr>
        <w:t xml:space="preserve"> </w:t>
      </w:r>
      <w:r>
        <w:rPr>
          <w:rFonts w:hint="eastAsia" w:ascii="Times New Roman" w:hAnsi="Times New Roman" w:cs="Times New Roman"/>
          <w:color w:val="0000ff"/>
          <w:sz w:val="21"/>
          <w:szCs w:val="21"/>
          <w:highlight w:val="none"/>
        </w:rPr>
        <w:t xml:space="preserve">分</w:t>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b/>
          <w:bCs/>
          <w:color w:val="auto"/>
          <w:sz w:val="21"/>
          <w:szCs w:val="21"/>
          <w:highlight w:val="none"/>
          <w:lang w:val="en-US" w:eastAsia="zh-CN"/>
        </w:rPr>
        <w:t xml:space="preserve">投标文件提交地点（线上提交）：</w:t>
      </w:r>
      <w:r>
        <w:rPr>
          <w:rFonts w:hint="eastAsia" w:ascii="Times New Roman" w:hAnsi="Times New Roman" w:eastAsia="宋体" w:cs="宋体"/>
          <w:color w:val="auto"/>
          <w:sz w:val="21"/>
          <w:szCs w:val="21"/>
          <w:highlight w:val="none"/>
        </w:rPr>
        <w:t xml:space="preserve">将后缀名为</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kedt”的投标文件导入政府采购客户端工具--制作投标文件--导出加密的投标文件</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后缀名为zip</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--通过“苏采云”系统上传投标文件。具体详见《江苏省政府采购管理交易系统</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苏采云</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供应商操作手册》。在截止时间后送达及上传至“苏采云”系统的投标文件为无效文件，将被拒收。</w:t>
      </w:r>
      <w:r/>
    </w:p>
    <w:p>
      <w:pPr>
        <w:pStyle w:val="914"/>
        <w:numPr>
          <w:ilvl w:val="0"/>
          <w:numId w:val="9"/>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开标地点：江苏政府采购“苏采云”系统</w:t>
      </w:r>
      <w:r>
        <w:rPr>
          <w:rFonts w:hint="eastAsia" w:ascii="Times New Roman" w:hAnsi="Times New Roman" w:cs="宋体"/>
          <w:b w:val="0"/>
          <w:color w:val="000000" w:themeColor="text1"/>
          <w:position w:val="0"/>
          <w:sz w:val="21"/>
          <w:szCs w:val="21"/>
          <w:highlight w:val="none"/>
          <w:lang w:eastAsia="zh-CN"/>
          <w14:textFill>
            <w14:solidFill>
              <w14:schemeClr w14:val="tx1"/>
            </w14:solidFill>
          </w14:textFill>
        </w:rPr>
        <w:t xml:space="preserve">——</w:t>
      </w:r>
      <w:r>
        <w:rPr>
          <w:rFonts w:hint="eastAsia" w:ascii="Times New Roman" w:hAnsi="Times New Roman" w:eastAsia="宋体" w:cs="宋体"/>
          <w:b/>
          <w:bCs/>
          <w:color w:val="auto"/>
          <w:sz w:val="21"/>
          <w:szCs w:val="21"/>
          <w:highlight w:val="none"/>
        </w:rPr>
        <w:t xml:space="preserve">不见面开标大厅</w:t>
      </w:r>
      <w:r/>
    </w:p>
    <w:p>
      <w:pPr>
        <w:pStyle w:val="895"/>
        <w:ind w:left="0" w:right="0" w:firstLine="420"/>
        <w:jc w:val="both"/>
        <w:keepLines w:val="0"/>
        <w:keepNext w:val="0"/>
        <w:pageBreakBefore w:val="0"/>
        <w:spacing w:line="360" w:lineRule="auto"/>
        <w:widowControl w:val="off"/>
        <w:rPr>
          <w:rFonts w:hint="eastAsia" w:ascii="Times New Roman" w:hAnsi="Times New Roman" w:cs="宋体"/>
          <w:sz w:val="21"/>
          <w:szCs w:val="21"/>
          <w:highlight w:val="none"/>
          <w:lang w:eastAsia="zh-CN"/>
        </w:rPr>
      </w:pPr>
      <w:r>
        <w:rPr>
          <w:rFonts w:hint="eastAsia" w:ascii="Times New Roman" w:hAnsi="Times New Roman" w:eastAsia="宋体" w:cs="宋体"/>
          <w:sz w:val="21"/>
          <w:szCs w:val="21"/>
          <w:highlight w:val="none"/>
        </w:rPr>
        <w:t xml:space="preserve">苏采云系统使用稳定谷歌浏览器（100版本以下）或360安全浏览器（极速模式）参与不见面开标</w:t>
      </w:r>
      <w:r>
        <w:rPr>
          <w:rFonts w:hint="eastAsia" w:ascii="Times New Roman" w:hAnsi="Times New Roman" w:cs="宋体"/>
          <w:sz w:val="21"/>
          <w:szCs w:val="21"/>
          <w:highlight w:val="none"/>
          <w:lang w:eastAsia="zh-CN"/>
        </w:rPr>
        <w:t xml:space="preserve">。</w:t>
      </w:r>
      <w:r/>
    </w:p>
    <w:p>
      <w:pPr>
        <w:pStyle w:val="895"/>
        <w:ind w:left="0" w:right="0" w:firstLine="420"/>
        <w:jc w:val="both"/>
        <w:keepLines w:val="0"/>
        <w:keepNext w:val="0"/>
        <w:pageBreakBefore w:val="0"/>
        <w:spacing w:line="360" w:lineRule="auto"/>
        <w:widowControl w:val="off"/>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本项目采用</w:t>
      </w:r>
      <w:r>
        <w:rPr>
          <w:rFonts w:hint="eastAsia" w:ascii="Times New Roman" w:hAnsi="Times New Roman" w:eastAsia="宋体" w:cs="宋体"/>
          <w:b/>
          <w:bCs/>
          <w:sz w:val="21"/>
          <w:szCs w:val="21"/>
          <w:highlight w:val="none"/>
        </w:rPr>
        <w:t xml:space="preserve">远程不见面交易</w:t>
      </w:r>
      <w:r>
        <w:rPr>
          <w:rFonts w:hint="eastAsia" w:ascii="Times New Roman" w:hAnsi="Times New Roman" w:eastAsia="宋体" w:cs="宋体"/>
          <w:sz w:val="21"/>
          <w:szCs w:val="21"/>
          <w:highlight w:val="none"/>
        </w:rPr>
        <w:t xml:space="preserve">模式，通过不见面交易系统及相应的配套硬件设备（摄像头、话筒、麦克风等）完成远程解密、开标现场异议及回复、开标唱标等交互环节。</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21" w:name="_Toc25103"/>
      <w:r/>
      <w:bookmarkStart w:id="22" w:name="_Toc23823"/>
      <w:r/>
      <w:bookmarkStart w:id="23" w:name="_Toc28186"/>
      <w:r>
        <w:rPr>
          <w:rFonts w:hint="eastAsia" w:ascii="宋体" w:hAnsi="宋体" w:eastAsia="宋体" w:cs="宋体"/>
          <w:bCs w:val="0"/>
          <w:sz w:val="24"/>
          <w:szCs w:val="24"/>
          <w:lang w:val="en-US" w:bidi="ar-SA"/>
        </w:rPr>
        <w:t xml:space="preserve">公告期限</w:t>
      </w:r>
      <w:bookmarkEnd w:id="21"/>
      <w:r/>
      <w:bookmarkEnd w:id="22"/>
      <w:r/>
      <w:bookmarkEnd w:id="23"/>
      <w:r/>
      <w:r/>
    </w:p>
    <w:p>
      <w:pPr>
        <w:pStyle w:val="895"/>
        <w:ind w:left="0" w:right="0" w:firstLine="42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自本公告发布之日起5个工作日。</w:t>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bookmarkStart w:id="24" w:name="六、其他补充事宜"/>
      <w:r/>
      <w:bookmarkEnd w:id="24"/>
      <w:r/>
      <w:bookmarkStart w:id="25" w:name="_Toc4888"/>
      <w:r/>
      <w:bookmarkStart w:id="26" w:name="_Toc15804"/>
      <w:r/>
      <w:bookmarkStart w:id="27" w:name="_Toc1372"/>
      <w:r>
        <w:rPr>
          <w:rFonts w:hint="eastAsia" w:ascii="宋体" w:hAnsi="宋体" w:eastAsia="宋体" w:cs="宋体"/>
          <w:bCs w:val="0"/>
          <w:sz w:val="24"/>
          <w:szCs w:val="24"/>
          <w:lang w:val="en-US" w:bidi="ar-SA"/>
        </w:rPr>
        <w:t xml:space="preserve">其他补充事宜</w:t>
      </w:r>
      <w:bookmarkEnd w:id="25"/>
      <w:r/>
      <w:bookmarkEnd w:id="26"/>
      <w:r/>
      <w:bookmarkEnd w:id="27"/>
      <w:r/>
      <w:r/>
    </w:p>
    <w:p>
      <w:pPr>
        <w:pStyle w:val="914"/>
        <w:numPr>
          <w:ilvl w:val="0"/>
          <w:numId w:val="10"/>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现场踏勘：采购人不统一组织现场查勘和答疑，</w:t>
      </w:r>
      <w:r>
        <w:rPr>
          <w:rFonts w:hint="eastAsia" w:ascii="Times New Roman" w:hAnsi="Times New Roman"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可自行联系</w:t>
      </w:r>
      <w:r>
        <w:rPr>
          <w:rFonts w:hint="eastAsia" w:ascii="Times New Roman" w:hAnsi="Times New Roman" w:cs="宋体"/>
          <w:color w:val="auto"/>
          <w:sz w:val="21"/>
          <w:szCs w:val="21"/>
          <w:highlight w:val="none"/>
          <w:lang w:val="en-US" w:eastAsia="zh-CN"/>
        </w:rPr>
        <w:t xml:space="preserve">采购人</w:t>
      </w:r>
      <w:r>
        <w:rPr>
          <w:rFonts w:hint="eastAsia" w:ascii="Times New Roman" w:hAnsi="Times New Roman" w:eastAsia="宋体" w:cs="宋体"/>
          <w:color w:val="auto"/>
          <w:sz w:val="21"/>
          <w:szCs w:val="21"/>
          <w:highlight w:val="none"/>
        </w:rPr>
        <w:t xml:space="preserve">查勘和答疑。</w:t>
      </w:r>
      <w:r/>
    </w:p>
    <w:p>
      <w:pPr>
        <w:pStyle w:val="914"/>
        <w:numPr>
          <w:ilvl w:val="0"/>
          <w:numId w:val="10"/>
        </w:numPr>
        <w:ind w:left="0" w:firstLine="420"/>
        <w:jc w:val="both"/>
        <w:pageBreakBefore w:val="0"/>
        <w:spacing w:before="0" w:beforeAutospacing="0" w:after="0" w:afterAutospacing="0" w:line="360" w:lineRule="auto"/>
        <w:shd w:val="clear" w:color="auto" w:fill="ffff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投标保证金：</w:t>
      </w:r>
      <w:r>
        <w:rPr>
          <w:rFonts w:hint="eastAsia" w:ascii="Times New Roman" w:hAnsi="Times New Roman" w:eastAsia="宋体" w:cs="宋体"/>
          <w:color w:val="auto"/>
          <w:sz w:val="21"/>
          <w:szCs w:val="21"/>
          <w:highlight w:val="none"/>
        </w:rPr>
        <w:t xml:space="preserve">本项目无需缴纳</w:t>
      </w:r>
      <w:r>
        <w:rPr>
          <w:rFonts w:hint="eastAsia" w:ascii="Times New Roman" w:hAnsi="Times New Roman" w:eastAsia="宋体" w:cs="宋体"/>
          <w:color w:val="auto"/>
          <w:sz w:val="21"/>
          <w:szCs w:val="21"/>
          <w:highlight w:val="none"/>
          <w:lang w:val="en-US"/>
        </w:rPr>
        <w:t xml:space="preserve">投标</w:t>
      </w:r>
      <w:r>
        <w:rPr>
          <w:rFonts w:hint="eastAsia" w:ascii="Times New Roman" w:hAnsi="Times New Roman" w:eastAsia="宋体" w:cs="宋体"/>
          <w:color w:val="auto"/>
          <w:sz w:val="21"/>
          <w:szCs w:val="21"/>
          <w:highlight w:val="none"/>
        </w:rPr>
        <w:t xml:space="preserve">保证金。</w:t>
      </w:r>
      <w:r/>
    </w:p>
    <w:p>
      <w:pPr>
        <w:rPr>
          <w:rFonts w:hint="eastAsia" w:ascii="宋体" w:hAnsi="宋体" w:eastAsia="宋体" w:cs="宋体"/>
          <w:bCs w:val="0"/>
          <w:sz w:val="24"/>
          <w:szCs w:val="24"/>
          <w:lang w:val="en-US" w:bidi="ar-SA"/>
        </w:rPr>
      </w:pPr>
      <w:r/>
      <w:bookmarkStart w:id="28" w:name="_Toc26122"/>
      <w:r/>
      <w:bookmarkStart w:id="29" w:name="_Toc12647"/>
      <w:r/>
      <w:bookmarkStart w:id="30" w:name="_Toc23549"/>
      <w:r>
        <w:rPr>
          <w:rFonts w:hint="eastAsia" w:ascii="宋体" w:hAnsi="宋体" w:eastAsia="宋体" w:cs="宋体"/>
          <w:bCs w:val="0"/>
          <w:sz w:val="24"/>
          <w:szCs w:val="24"/>
          <w:lang w:val="en-US" w:bidi="ar-SA"/>
        </w:rPr>
        <w:br w:type="page" w:clear="all"/>
      </w:r>
      <w:r/>
    </w:p>
    <w:p>
      <w:pPr>
        <w:pStyle w:val="881"/>
        <w:numPr>
          <w:ilvl w:val="0"/>
          <w:numId w:val="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bidi="ar-SA"/>
        </w:rPr>
      </w:pPr>
      <w:r>
        <w:rPr>
          <w:rFonts w:hint="eastAsia" w:ascii="宋体" w:hAnsi="宋体" w:eastAsia="宋体" w:cs="宋体"/>
          <w:bCs w:val="0"/>
          <w:sz w:val="24"/>
          <w:szCs w:val="24"/>
          <w:lang w:val="en-US" w:bidi="ar-SA"/>
        </w:rPr>
        <w:t xml:space="preserve">对本次招标提出询问，请按以下方式联系。</w:t>
      </w:r>
      <w:bookmarkEnd w:id="28"/>
      <w:r/>
      <w:bookmarkEnd w:id="29"/>
      <w:r/>
      <w:bookmarkEnd w:id="30"/>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采购人信息</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单位名称：泰州市姜堰区教师发展中心</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单位地址：</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江苏省</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泰州市姜堰区</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上海路88号</w:t>
      </w:r>
      <w:r/>
    </w:p>
    <w:p>
      <w:pPr>
        <w:pStyle w:val="914"/>
        <w:numPr>
          <w:ilvl w:val="0"/>
          <w:numId w:val="0"/>
        </w:numPr>
        <w:contextualSpacing w:val="0"/>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14:textFill>
            <w14:solidFill>
              <w14:schemeClr w14:val="tx1"/>
            </w14:solidFill>
          </w14:textFill>
        </w:rPr>
        <w:suppressLineNumbers w:val="0"/>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方式</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 0523-88088580</w:t>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采购代理机构信息</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单位名称</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江苏镇江霖宥德项目管理咨询有限公司</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单位地址</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江苏省泰州市</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姜堰区马厂路</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568</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号</w:t>
      </w:r>
      <w:r/>
    </w:p>
    <w:p>
      <w:pPr>
        <w:pStyle w:val="914"/>
        <w:numPr>
          <w:ilvl w:val="0"/>
          <w:numId w:val="0"/>
        </w:numPr>
        <w:ind w:left="0" w:firstLine="420"/>
        <w:jc w:val="both"/>
        <w:keepLines w:val="0"/>
        <w:keepNext w:val="0"/>
        <w:pageBreakBefore w:val="0"/>
        <w:spacing w:before="0" w:beforeAutospacing="0" w:after="0" w:afterAutospacing="0" w:line="360" w:lineRule="auto"/>
        <w:shd w:val="clear" w:color="auto" w:fill="ffffff"/>
        <w:widowControl/>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 xml:space="preserve">联系</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方式</w:t>
      </w:r>
      <w:r>
        <w:rPr>
          <w:rFonts w:hint="eastAsia" w:ascii="Times New Roman" w:hAnsi="Times New Roman" w:eastAsia="宋体" w:cs="Times New Roman"/>
          <w:b w:val="0"/>
          <w:bCs w:val="0"/>
          <w:color w:val="000000" w:themeColor="text1"/>
          <w:sz w:val="21"/>
          <w:szCs w:val="21"/>
          <w:highlight w:val="none"/>
          <w14:textFill>
            <w14:solidFill>
              <w14:schemeClr w14:val="tx1"/>
            </w14:solidFill>
          </w14:textFill>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陈工 18625290075</w:t>
      </w:r>
      <w:r/>
    </w:p>
    <w:p>
      <w:pPr>
        <w:pStyle w:val="914"/>
        <w:numPr>
          <w:ilvl w:val="0"/>
          <w:numId w:val="11"/>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项目公平竞争审查工作联系方式</w:t>
      </w:r>
      <w:r/>
    </w:p>
    <w:p>
      <w:pPr>
        <w:pStyle w:val="1115"/>
        <w:ind w:left="0" w:firstLine="459"/>
        <w:keepLines w:val="0"/>
        <w:keepNext w:val="0"/>
        <w:pageBreakBefore w:val="0"/>
        <w:spacing w:beforeAutospacing="0" w:after="0" w:afterAutospacing="0" w:line="360" w:lineRule="auto"/>
        <w:widowControl w:val="off"/>
        <w:rPr>
          <w:rFonts w:hint="eastAsia" w:ascii="Times New Roman" w:hAnsi="Times New Roman" w:eastAsia="宋体" w:cs="宋体"/>
          <w:color w:val="auto"/>
          <w:sz w:val="21"/>
          <w:szCs w:val="21"/>
          <w:highlight w:val="none"/>
          <w:u w:val="single"/>
          <w:lang w:val="en-US" w:eastAsia="zh-CN"/>
        </w:rPr>
      </w:pPr>
      <w:r>
        <w:rPr>
          <w:rFonts w:hint="eastAsia" w:ascii="Times New Roman" w:hAnsi="Times New Roman" w:eastAsia="宋体" w:cs="宋体"/>
          <w:color w:val="auto"/>
          <w:spacing w:val="105"/>
          <w:sz w:val="21"/>
          <w:szCs w:val="21"/>
          <w:highlight w:val="none"/>
          <w:lang w:val="en-US" w:eastAsia="zh-CN"/>
        </w:rPr>
        <w:t xml:space="preserve">联系</w:t>
      </w:r>
      <w:r>
        <w:rPr>
          <w:rFonts w:hint="eastAsia" w:ascii="Times New Roman" w:hAnsi="Times New Roman" w:eastAsia="宋体" w:cs="宋体"/>
          <w:color w:val="auto"/>
          <w:spacing w:val="0"/>
          <w:sz w:val="21"/>
          <w:szCs w:val="21"/>
          <w:highlight w:val="none"/>
          <w:lang w:val="en-US" w:eastAsia="zh-CN"/>
        </w:rPr>
        <w:t xml:space="preserve">人</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燕先生</w:t>
      </w:r>
      <w:r/>
    </w:p>
    <w:p>
      <w:pPr>
        <w:pStyle w:val="1115"/>
        <w:ind w:left="0" w:firstLine="459"/>
        <w:keepLines w:val="0"/>
        <w:keepNext w:val="0"/>
        <w:pageBreakBefore w:val="0"/>
        <w:spacing w:beforeAutospacing="0" w:after="0" w:afterAutospacing="0" w:line="360" w:lineRule="auto"/>
        <w:widowControl w:val="off"/>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联系电话</w:t>
      </w:r>
      <w:r>
        <w:rPr>
          <w:rFonts w:hint="eastAsia" w:ascii="Times New Roman" w:hAnsi="Times New Roman" w:eastAsia="宋体" w:cs="宋体"/>
          <w:color w:val="auto"/>
          <w:sz w:val="21"/>
          <w:szCs w:val="21"/>
          <w:highlight w:val="none"/>
        </w:rPr>
        <w:t xml:space="preserve">：</w:t>
      </w:r>
      <w:r>
        <w:rPr>
          <w:rFonts w:hint="eastAsia" w:ascii="Times New Roman" w:hAnsi="Times New Roman" w:cs="Times New Roman"/>
          <w:b w:val="0"/>
          <w:bCs w:val="0"/>
          <w:color w:val="000000" w:themeColor="text1"/>
          <w:sz w:val="21"/>
          <w:szCs w:val="21"/>
          <w:highlight w:val="none"/>
          <w:lang w:val="en-US" w:eastAsia="zh-CN"/>
          <w14:textFill>
            <w14:solidFill>
              <w14:schemeClr w14:val="tx1"/>
            </w14:solidFill>
          </w14:textFill>
        </w:rPr>
        <w:t xml:space="preserve">0523-88088580</w:t>
      </w:r>
      <w:r/>
    </w:p>
    <w:p>
      <w:pP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br w:type="page" w:clear="all"/>
      </w:r>
      <w:r/>
    </w:p>
    <w:p>
      <w:pPr>
        <w:ind w:left="0" w:right="0"/>
        <w:keepLines w:val="0"/>
        <w:keepNext w:val="0"/>
        <w:pageBreakBefore w:val="0"/>
        <w:spacing w:line="360" w:lineRule="auto"/>
        <w:rPr>
          <w:rFonts w:hint="eastAsia" w:ascii="Times New Roman" w:hAnsi="Times New Roman" w:eastAsia="宋体" w:cs="宋体"/>
          <w:sz w:val="21"/>
          <w:highlight w:val="none"/>
        </w:rPr>
        <w:sectPr>
          <w:footerReference w:type="default" r:id="rId11"/>
          <w:footnotePr/>
          <w:endnotePr/>
          <w:type w:val="nextPage"/>
          <w:pgSz w:w="11910" w:h="16850" w:orient="portrait"/>
          <w:pgMar w:top="1440" w:right="1080" w:bottom="1440" w:left="1080" w:header="0" w:footer="1231" w:gutter="0"/>
          <w:cols w:num="1" w:sep="0" w:space="720" w:equalWidth="1"/>
          <w:docGrid w:linePitch="360"/>
        </w:sectPr>
      </w:pPr>
      <w:r>
        <w:rPr>
          <w:rFonts w:hint="eastAsia" w:ascii="Times New Roman" w:hAnsi="Times New Roman" w:eastAsia="宋体" w:cs="宋体"/>
          <w:sz w:val="21"/>
          <w:highlight w:val="none"/>
        </w:rPr>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31" w:name="第二部分__投标人须知"/>
      <w:r/>
      <w:bookmarkEnd w:id="31"/>
      <w:r/>
      <w:bookmarkStart w:id="32" w:name="_Toc3905"/>
      <w:r/>
      <w:bookmarkStart w:id="33" w:name="_Toc23733"/>
      <w:r/>
      <w:bookmarkStart w:id="34" w:name="_Toc13664"/>
      <w:r>
        <w:rPr>
          <w:rFonts w:hint="eastAsia" w:ascii="Times New Roman" w:hAnsi="Times New Roman" w:eastAsia="宋体" w:cs="宋体"/>
          <w:b/>
          <w:bCs/>
          <w:sz w:val="30"/>
          <w:szCs w:val="30"/>
          <w:lang w:val="en-US" w:eastAsia="zh-CN"/>
        </w:rPr>
        <w:t xml:space="preserve"> </w:t>
      </w:r>
      <w:bookmarkStart w:id="35" w:name="_Toc11948"/>
      <w:r/>
      <w:bookmarkStart w:id="36" w:name="_Toc18982"/>
      <w:r>
        <w:rPr>
          <w:rFonts w:hint="eastAsia" w:ascii="Times New Roman" w:hAnsi="Times New Roman" w:eastAsia="宋体" w:cs="宋体"/>
          <w:b/>
          <w:bCs/>
          <w:sz w:val="30"/>
          <w:szCs w:val="30"/>
          <w:lang w:val="en-US" w:eastAsia="zh-CN"/>
        </w:rPr>
        <w:t xml:space="preserve">投标人须知</w:t>
      </w:r>
      <w:bookmarkEnd w:id="32"/>
      <w:r/>
      <w:bookmarkEnd w:id="33"/>
      <w:r/>
      <w:bookmarkEnd w:id="34"/>
      <w:r/>
      <w:bookmarkEnd w:id="35"/>
      <w:r/>
      <w:bookmarkEnd w:id="36"/>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37" w:name="一、总__则"/>
      <w:r/>
      <w:bookmarkEnd w:id="37"/>
      <w:r/>
      <w:bookmarkStart w:id="38" w:name="_Toc28277"/>
      <w:r/>
      <w:bookmarkStart w:id="39" w:name="_Toc9682"/>
      <w:r/>
      <w:bookmarkStart w:id="40" w:name="_Toc4696"/>
      <w:r>
        <w:rPr>
          <w:rFonts w:hint="eastAsia" w:ascii="宋体" w:hAnsi="宋体" w:eastAsia="宋体" w:cs="宋体"/>
          <w:bCs w:val="0"/>
          <w:sz w:val="24"/>
          <w:szCs w:val="24"/>
          <w:lang w:val="en-US" w:eastAsia="zh-CN" w:bidi="ar-SA"/>
        </w:rPr>
        <w:t xml:space="preserve">总则</w:t>
      </w:r>
      <w:bookmarkEnd w:id="38"/>
      <w:r/>
      <w:bookmarkEnd w:id="39"/>
      <w:r/>
      <w:bookmarkEnd w:id="40"/>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b/>
          <w:sz w:val="21"/>
          <w:szCs w:val="21"/>
          <w:highlight w:val="none"/>
        </w:rPr>
      </w:pPr>
      <w:r/>
      <w:bookmarkStart w:id="41" w:name="1．适用范围"/>
      <w:r/>
      <w:bookmarkEnd w:id="41"/>
      <w:r/>
      <w:bookmarkStart w:id="42" w:name="_Toc4795"/>
      <w:r>
        <w:rPr>
          <w:rFonts w:hint="eastAsia" w:ascii="Times New Roman" w:hAnsi="Times New Roman" w:eastAsia="宋体" w:cs="宋体"/>
          <w:spacing w:val="3"/>
          <w:sz w:val="21"/>
          <w:szCs w:val="21"/>
          <w:highlight w:val="none"/>
        </w:rPr>
        <w:t xml:space="preserve">适用范围</w:t>
      </w:r>
      <w:bookmarkEnd w:id="42"/>
      <w:r/>
      <w:r/>
    </w:p>
    <w:p>
      <w:pPr>
        <w:pStyle w:val="1098"/>
        <w:numPr>
          <w:ilvl w:val="0"/>
          <w:numId w:val="0"/>
        </w:numPr>
        <w:ind w:left="0" w:right="0" w:firstLine="420"/>
        <w:jc w:val="both"/>
        <w:keepLines w:val="0"/>
        <w:keepNext w:val="0"/>
        <w:pageBreakBefore w:val="0"/>
        <w:spacing w:line="360" w:lineRule="auto"/>
        <w:widowControl w:val="off"/>
        <w:tabs>
          <w:tab w:val="left" w:pos="1348" w:leader="none"/>
        </w:tabs>
        <w:rPr>
          <w:rFonts w:hint="eastAsia"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本招标文件仅适用于</w:t>
      </w:r>
      <w:r>
        <w:rPr>
          <w:rFonts w:hint="eastAsia" w:ascii="Times New Roman" w:hAnsi="Times New Roman" w:cs="宋体"/>
          <w:sz w:val="21"/>
          <w:szCs w:val="21"/>
          <w:highlight w:val="none"/>
          <w:lang w:eastAsia="zh-CN"/>
        </w:rPr>
        <w:t xml:space="preserve">JYZC-2026031教室设备更新项目（午休课桌椅）</w:t>
      </w:r>
      <w:r>
        <w:rPr>
          <w:rFonts w:hint="eastAsia" w:ascii="Times New Roman" w:hAnsi="Times New Roman" w:eastAsia="宋体" w:cs="宋体"/>
          <w:sz w:val="21"/>
          <w:szCs w:val="21"/>
          <w:highlight w:val="none"/>
          <w:lang w:val="en-US"/>
        </w:rPr>
        <w:t xml:space="preserve">。</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43" w:name="2．定义"/>
      <w:r/>
      <w:bookmarkEnd w:id="43"/>
      <w:r/>
      <w:bookmarkStart w:id="44" w:name="_Toc12425"/>
      <w:r>
        <w:rPr>
          <w:rFonts w:hint="eastAsia" w:ascii="Times New Roman" w:hAnsi="Times New Roman" w:eastAsia="宋体" w:cs="宋体"/>
          <w:spacing w:val="3"/>
          <w:sz w:val="21"/>
          <w:szCs w:val="21"/>
          <w:highlight w:val="none"/>
        </w:rPr>
        <w:t xml:space="preserve">定义</w:t>
      </w:r>
      <w:bookmarkEnd w:id="44"/>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采购人：指依法进行采购的国家机关、事业单位、团体组织。</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供应商、投标人：指向采购人提供货物、工程或服务的法人、其他组织或者自然人，不包括其分公司。</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采购代理机构：指依法接受采购人委托，从事货物、工程和服务等采购招</w:t>
      </w:r>
      <w:bookmarkStart w:id="174" w:name="_GoBack"/>
      <w:r/>
      <w:bookmarkEnd w:id="174"/>
      <w:r>
        <w:rPr>
          <w:rFonts w:hint="eastAsia" w:ascii="Times New Roman" w:hAnsi="Times New Roman" w:eastAsia="宋体" w:cs="宋体"/>
          <w:b w:val="0"/>
          <w:bCs w:val="0"/>
          <w:color w:val="auto"/>
          <w:sz w:val="21"/>
          <w:szCs w:val="21"/>
          <w:highlight w:val="none"/>
          <w:lang w:val="en-US" w:eastAsia="zh-CN"/>
        </w:rPr>
        <w:t xml:space="preserve">标代理业务的社会中介机构。</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招标组织方：是</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人及</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代理机构的统称。</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评标委员会：是指在招标投标和采购活动中，依法由</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人代表和有关技术、经济等方面的专家组建，负责对投标文件进行评审并提出评审意见的临时性权威机构。</w:t>
      </w:r>
      <w:r/>
    </w:p>
    <w:p>
      <w:pPr>
        <w:pStyle w:val="914"/>
        <w:numPr>
          <w:ilvl w:val="0"/>
          <w:numId w:val="1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响应：投标人根据</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代理机构发售的招标文件，编制投标文件并按规定投标的行为。</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lang w:val="en-US" w:eastAsia="zh-CN"/>
        </w:rPr>
      </w:pPr>
      <w:r>
        <w:rPr>
          <w:rFonts w:hint="eastAsia" w:ascii="Times New Roman" w:hAnsi="Times New Roman" w:eastAsia="宋体" w:cs="宋体"/>
          <w:spacing w:val="3"/>
          <w:sz w:val="21"/>
          <w:szCs w:val="21"/>
          <w:highlight w:val="none"/>
          <w:lang w:val="en-US" w:eastAsia="zh-CN"/>
        </w:rPr>
        <w:t xml:space="preserve">本次采购方式</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本项目采购方式：公开招标。</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本项目资格审查方式：资格后审。</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本项目确定的中标人数量：1 名。</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本项目是否接受进口产品：否。</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本项目不得转包及分包。</w:t>
      </w:r>
      <w:r/>
    </w:p>
    <w:p>
      <w:pPr>
        <w:pStyle w:val="914"/>
        <w:numPr>
          <w:ilvl w:val="0"/>
          <w:numId w:val="1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本项目不接受联合体投标。</w:t>
      </w:r>
      <w:r/>
    </w:p>
    <w:p>
      <w:pPr>
        <w:pStyle w:val="882"/>
        <w:numPr>
          <w:ilvl w:val="0"/>
          <w:numId w:val="1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45" w:name="4．投标费用"/>
      <w:r/>
      <w:bookmarkEnd w:id="45"/>
      <w:r/>
      <w:bookmarkStart w:id="46" w:name="_Toc9397"/>
      <w:r>
        <w:rPr>
          <w:rFonts w:hint="eastAsia" w:ascii="Times New Roman" w:hAnsi="Times New Roman" w:eastAsia="宋体" w:cs="宋体"/>
          <w:spacing w:val="3"/>
          <w:sz w:val="21"/>
          <w:szCs w:val="21"/>
          <w:highlight w:val="none"/>
        </w:rPr>
        <w:t xml:space="preserve">投标费用</w:t>
      </w:r>
      <w:bookmarkEnd w:id="46"/>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投标人应自行承担所有与参加投标有关的费用。</w:t>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不论投标的结果如何，招标组织方在任何情况下均无义务和责任承担上述费用。</w:t>
      </w:r>
      <w:r/>
    </w:p>
    <w:p>
      <w:pPr>
        <w:pStyle w:val="914"/>
        <w:numPr>
          <w:ilvl w:val="0"/>
          <w:numId w:val="1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本项目招标代理服务费由中标人支付，招标代理服务费收费参考苏招协</w:t>
      </w:r>
      <w:r>
        <w:rPr>
          <w:rFonts w:hint="eastAsia" w:ascii="Times New Roman" w:hAnsi="Times New Roman" w:cs="宋体"/>
          <w:b w:val="0"/>
          <w:bCs w:val="0"/>
          <w:color w:val="auto"/>
          <w:sz w:val="21"/>
          <w:szCs w:val="21"/>
          <w:highlight w:val="none"/>
          <w:lang w:val="en-US" w:eastAsia="zh-CN"/>
        </w:rPr>
        <w:t xml:space="preserve">〔2022〕2号</w:t>
      </w:r>
      <w:r>
        <w:rPr>
          <w:rFonts w:hint="eastAsia" w:ascii="Times New Roman" w:hAnsi="Times New Roman" w:eastAsia="宋体" w:cs="宋体"/>
          <w:b w:val="0"/>
          <w:bCs w:val="0"/>
          <w:color w:val="auto"/>
          <w:sz w:val="21"/>
          <w:szCs w:val="21"/>
          <w:highlight w:val="none"/>
          <w:lang w:val="en-US" w:eastAsia="zh-CN"/>
        </w:rPr>
        <w:t xml:space="preserve">文件规定的收费标准计取，最终按实际中标价结算，此项费用包含在投标报价中，并不单独立项。由中标单位在领取中标通知书前向</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代理机构一次性付清。请投标人在报价时予以考虑。</w:t>
      </w:r>
      <w:r/>
    </w:p>
    <w:p>
      <w:pPr>
        <w:jc w:val="center"/>
        <w:keepLines w:val="0"/>
        <w:keepNext w:val="0"/>
        <w:pageBreakBefore w:val="0"/>
        <w:spacing w:line="360" w:lineRule="auto"/>
        <w:widowControl w:val="off"/>
        <w:rPr>
          <w:rFonts w:hint="eastAsia" w:ascii="Times New Roman" w:hAnsi="Times New Roman" w:eastAsia="仿宋" w:cs="仿宋"/>
          <w:color w:val="auto"/>
          <w:sz w:val="21"/>
          <w:szCs w:val="21"/>
          <w:lang w:val="en-US" w:eastAsia="zh-CN" w:bidi="ar-SA"/>
        </w:rPr>
      </w:pPr>
      <w:r>
        <w:rPr>
          <w:rFonts w:hint="eastAsia" w:ascii="Times New Roman" w:hAnsi="Times New Roman" w:eastAsia="仿宋" w:cs="仿宋"/>
          <w:color w:val="auto"/>
          <w:sz w:val="21"/>
          <w:szCs w:val="21"/>
          <w:lang w:val="en-US" w:eastAsia="zh-CN" w:bidi="ar-SA"/>
        </w:rPr>
        <w:t xml:space="preserve">《江苏省招标代理服务费的指导意见》苏招协〔2022〕002号招标代理服务收费标准</w:t>
      </w:r>
      <w:r/>
    </w:p>
    <w:tbl>
      <w:tblPr>
        <w:tblStyle w:val="890"/>
        <w:tblW w:w="61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89"/>
        <w:gridCol w:w="1439"/>
      </w:tblGrid>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b/>
                <w:bCs/>
                <w:i w:val="0"/>
                <w:iCs w:val="0"/>
                <w:color w:val="auto"/>
                <w:sz w:val="21"/>
                <w:szCs w:val="21"/>
                <w:u w:val="none"/>
                <w:lang w:val="en-US" w:eastAsia="zh-CN" w:bidi="ar"/>
              </w:rPr>
              <w:suppressLineNumbers w:val="0"/>
            </w:pPr>
            <w:r>
              <w:rPr>
                <w:rFonts w:hint="eastAsia" w:ascii="Times New Roman" w:hAnsi="Times New Roman" w:eastAsia="仿宋" w:cs="仿宋"/>
                <w:b/>
                <w:bCs/>
                <w:i w:val="0"/>
                <w:iCs w:val="0"/>
                <w:color w:val="auto"/>
                <w:sz w:val="21"/>
                <w:szCs w:val="21"/>
                <w:u w:val="none"/>
                <w:lang w:val="en-US" w:eastAsia="zh-CN" w:bidi="ar"/>
              </w:rPr>
              <w:t xml:space="preserve">中标金额（万元）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b/>
                <w:bCs/>
                <w:i w:val="0"/>
                <w:iCs w:val="0"/>
                <w:color w:val="auto"/>
                <w:sz w:val="21"/>
                <w:szCs w:val="21"/>
                <w:u w:val="none"/>
                <w:lang w:val="en-US" w:eastAsia="zh-CN" w:bidi="ar"/>
              </w:rPr>
              <w:suppressLineNumbers w:val="0"/>
            </w:pPr>
            <w:r>
              <w:rPr>
                <w:rFonts w:hint="eastAsia" w:ascii="Times New Roman" w:hAnsi="Times New Roman" w:eastAsia="仿宋" w:cs="仿宋"/>
                <w:b/>
                <w:bCs/>
                <w:i w:val="0"/>
                <w:iCs w:val="0"/>
                <w:color w:val="auto"/>
                <w:sz w:val="21"/>
                <w:szCs w:val="21"/>
                <w:u w:val="none"/>
                <w:lang w:val="en-US" w:eastAsia="zh-CN" w:bidi="ar"/>
              </w:rPr>
              <w:t xml:space="preserve">货物</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1万元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689" w:type="dxa"/>
            <w:vAlign w:val="center"/>
            <w:textDirection w:val="lrTb"/>
            <w:noWrap w:val="false"/>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50万元 - 400万元（含400万元）</w:t>
            </w:r>
            <w:r/>
          </w:p>
        </w:tc>
        <w:tc>
          <w:tcPr>
            <w:tcBorders>
              <w:top w:val="single" w:color="000000" w:sz="4" w:space="0"/>
              <w:left w:val="single" w:color="000000" w:sz="4" w:space="0"/>
              <w:bottom w:val="single" w:color="000000" w:sz="4" w:space="0"/>
              <w:right w:val="single" w:color="000000" w:sz="4" w:space="0"/>
            </w:tcBorders>
            <w:tcW w:w="1439" w:type="dxa"/>
            <w:vAlign w:val="center"/>
            <w:textDirection w:val="lrTb"/>
            <w:noWrap/>
          </w:tcPr>
          <w:p>
            <w:pPr>
              <w:jc w:val="center"/>
              <w:keepLines w:val="0"/>
              <w:keepNext w:val="0"/>
              <w:widowControl/>
              <w:rPr>
                <w:rFonts w:hint="eastAsia" w:ascii="Times New Roman" w:hAnsi="Times New Roman" w:eastAsia="仿宋" w:cs="仿宋"/>
                <w:i w:val="0"/>
                <w:iCs w:val="0"/>
                <w:color w:val="auto"/>
                <w:sz w:val="21"/>
                <w:szCs w:val="21"/>
                <w:u w:val="none"/>
              </w:rPr>
              <w:suppressLineNumbers w:val="0"/>
            </w:pPr>
            <w:r>
              <w:rPr>
                <w:rFonts w:hint="eastAsia" w:ascii="Times New Roman" w:hAnsi="Times New Roman" w:eastAsia="仿宋" w:cs="仿宋"/>
                <w:i w:val="0"/>
                <w:iCs w:val="0"/>
                <w:color w:val="auto"/>
                <w:sz w:val="21"/>
                <w:szCs w:val="21"/>
                <w:u w:val="none"/>
                <w:lang w:val="en-US" w:eastAsia="zh-CN" w:bidi="ar"/>
              </w:rPr>
              <w:t xml:space="preserve">1.50%</w:t>
            </w:r>
            <w:r/>
          </w:p>
        </w:tc>
      </w:tr>
    </w:tbl>
    <w:p>
      <w:pPr>
        <w:rPr>
          <w:rFonts w:hint="eastAsia" w:ascii="宋体" w:hAnsi="宋体" w:eastAsia="宋体" w:cs="宋体"/>
          <w:bCs w:val="0"/>
          <w:color w:val="auto"/>
          <w:sz w:val="24"/>
          <w:szCs w:val="24"/>
          <w:lang w:val="en-US" w:eastAsia="zh-CN" w:bidi="ar-SA"/>
        </w:rPr>
      </w:pPr>
      <w:r/>
      <w:bookmarkStart w:id="47" w:name="5．政策功能"/>
      <w:r/>
      <w:bookmarkEnd w:id="47"/>
      <w:r/>
      <w:bookmarkStart w:id="48" w:name="_Toc628"/>
      <w:r>
        <w:rPr>
          <w:rFonts w:hint="eastAsia" w:ascii="宋体" w:hAnsi="宋体" w:eastAsia="宋体" w:cs="宋体"/>
          <w:bCs w:val="0"/>
          <w:color w:val="auto"/>
          <w:sz w:val="24"/>
          <w:szCs w:val="24"/>
          <w:lang w:val="en-US" w:eastAsia="zh-CN" w:bidi="ar-SA"/>
        </w:rPr>
        <w:br w:type="page" w:clear="all"/>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49" w:name="_Toc31071"/>
      <w:r/>
      <w:bookmarkStart w:id="50" w:name="_Toc5370"/>
      <w:r>
        <w:rPr>
          <w:rFonts w:hint="eastAsia" w:ascii="宋体" w:hAnsi="宋体" w:eastAsia="宋体" w:cs="宋体"/>
          <w:bCs w:val="0"/>
          <w:sz w:val="24"/>
          <w:szCs w:val="24"/>
          <w:lang w:val="en-US" w:eastAsia="zh-CN" w:bidi="ar-SA"/>
        </w:rPr>
        <w:t xml:space="preserve">招标文件</w:t>
      </w:r>
      <w:bookmarkEnd w:id="48"/>
      <w:r/>
      <w:bookmarkEnd w:id="49"/>
      <w:r/>
      <w:bookmarkEnd w:id="50"/>
      <w:r/>
      <w:r/>
    </w:p>
    <w:p>
      <w:pPr>
        <w:pStyle w:val="882"/>
        <w:numPr>
          <w:ilvl w:val="0"/>
          <w:numId w:val="17"/>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1" w:name="6.招标文件组成"/>
      <w:r/>
      <w:bookmarkEnd w:id="51"/>
      <w:r/>
      <w:bookmarkStart w:id="52" w:name="_Toc10253"/>
      <w:r>
        <w:rPr>
          <w:rFonts w:hint="eastAsia" w:ascii="Times New Roman" w:hAnsi="Times New Roman" w:eastAsia="宋体" w:cs="宋体"/>
          <w:spacing w:val="3"/>
          <w:sz w:val="21"/>
          <w:szCs w:val="21"/>
          <w:highlight w:val="none"/>
        </w:rPr>
        <w:t xml:space="preserve">招标文件组成</w:t>
      </w:r>
      <w:bookmarkEnd w:id="52"/>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招标文件包括：</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招标公告</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投标人须知</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合同</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范本</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采购需求</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评审</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办法和标准</w:t>
      </w:r>
      <w:r/>
    </w:p>
    <w:p>
      <w:pPr>
        <w:pStyle w:val="914"/>
        <w:numPr>
          <w:ilvl w:val="0"/>
          <w:numId w:val="19"/>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投标文件（格式）</w:t>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投标人获取本招标文件后，应认真阅读本招标文件中所有的事项、格式条款和规范等要求。</w:t>
      </w:r>
      <w:r/>
    </w:p>
    <w:p>
      <w:pPr>
        <w:pStyle w:val="914"/>
        <w:numPr>
          <w:ilvl w:val="0"/>
          <w:numId w:val="1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除非有特殊要求，招标文件不单独提供采购标的所在地自然环境、气象条件、公用设施等情况，投标人被视为熟悉上述与签订和履行合同有关的一切情况。</w:t>
      </w:r>
      <w:r/>
    </w:p>
    <w:p>
      <w:pPr>
        <w:pStyle w:val="882"/>
        <w:numPr>
          <w:ilvl w:val="0"/>
          <w:numId w:val="17"/>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3" w:name="7．招标文件的澄清和修改"/>
      <w:r/>
      <w:bookmarkEnd w:id="53"/>
      <w:r/>
      <w:bookmarkStart w:id="54" w:name="_Toc25642"/>
      <w:r>
        <w:rPr>
          <w:rFonts w:hint="eastAsia" w:ascii="Times New Roman" w:hAnsi="Times New Roman" w:eastAsia="宋体" w:cs="宋体"/>
          <w:spacing w:val="3"/>
          <w:sz w:val="21"/>
          <w:szCs w:val="21"/>
          <w:highlight w:val="none"/>
        </w:rPr>
        <w:t xml:space="preserve">招标文件的澄清和修改</w:t>
      </w:r>
      <w:bookmarkEnd w:id="54"/>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投标人应认真阅读本招标文件，发现其中有误或有不合理要求的，投标人应当于收到招标文件之日或者招标文件公告期限届满之日后7个工作日内以书面形式要求</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代理机构澄清。</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代理机构对已发出的招标文件进行必要澄清、答复、修改或补充的，将在“江苏政府采购网”上发布更正公告，请投标人自行到网上查看和下载，投标人因漏看带来的后果由投标人自行承担。</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招标文件澄清、答复、修改、补充的内容为本文件的组成部分。当招标文件与招标文件的答复、澄清、修改、补充通知就同一内容的表述不一致时，以最后发出的文件为准。</w:t>
      </w:r>
      <w:r/>
    </w:p>
    <w:p>
      <w:pPr>
        <w:pStyle w:val="914"/>
        <w:numPr>
          <w:ilvl w:val="0"/>
          <w:numId w:val="2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55" w:name="三、投标文件"/>
      <w:r/>
      <w:bookmarkEnd w:id="55"/>
      <w:r/>
      <w:bookmarkStart w:id="56" w:name="_Toc5883"/>
      <w:r/>
      <w:bookmarkStart w:id="57" w:name="_Toc14138"/>
      <w:r/>
      <w:bookmarkStart w:id="58" w:name="_Toc24741"/>
      <w:r>
        <w:rPr>
          <w:rFonts w:hint="eastAsia" w:ascii="宋体" w:hAnsi="宋体" w:eastAsia="宋体" w:cs="宋体"/>
          <w:bCs w:val="0"/>
          <w:sz w:val="24"/>
          <w:szCs w:val="24"/>
          <w:lang w:val="en-US" w:eastAsia="zh-CN" w:bidi="ar-SA"/>
        </w:rPr>
        <w:t xml:space="preserve">投标文件</w:t>
      </w:r>
      <w:bookmarkEnd w:id="56"/>
      <w:r/>
      <w:bookmarkEnd w:id="57"/>
      <w:r/>
      <w:bookmarkEnd w:id="58"/>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59" w:name="8.编制投标文件的工具"/>
      <w:r/>
      <w:bookmarkEnd w:id="59"/>
      <w:r/>
      <w:bookmarkStart w:id="60" w:name="_Toc28474"/>
      <w:r>
        <w:rPr>
          <w:rFonts w:hint="eastAsia" w:ascii="Times New Roman" w:hAnsi="Times New Roman" w:eastAsia="宋体" w:cs="宋体"/>
          <w:spacing w:val="3"/>
          <w:sz w:val="21"/>
          <w:szCs w:val="21"/>
          <w:highlight w:val="none"/>
        </w:rPr>
        <w:t xml:space="preserve">编制投标文件的工具</w:t>
      </w:r>
      <w:bookmarkEnd w:id="60"/>
      <w:r/>
      <w:r/>
    </w:p>
    <w:p>
      <w:pPr>
        <w:pStyle w:val="1098"/>
        <w:numPr>
          <w:ilvl w:val="0"/>
          <w:numId w:val="0"/>
        </w:numPr>
        <w:ind w:left="0" w:right="0" w:firstLine="420"/>
        <w:jc w:val="both"/>
        <w:keepLines w:val="0"/>
        <w:keepNext w:val="0"/>
        <w:pageBreakBefore w:val="0"/>
        <w:spacing w:line="360" w:lineRule="auto"/>
        <w:widowControl w:val="off"/>
        <w:tabs>
          <w:tab w:val="left" w:pos="1348" w:leader="none"/>
        </w:tabs>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投标人须通过“苏采云（政府采购一体化平台）”提供的最新投标文件制作软件编制投标文件。</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1" w:name="9.投标文件语言及度量衡单位"/>
      <w:r/>
      <w:bookmarkEnd w:id="61"/>
      <w:r/>
      <w:bookmarkStart w:id="62" w:name="_Toc9534"/>
      <w:r>
        <w:rPr>
          <w:rFonts w:hint="eastAsia" w:ascii="Times New Roman" w:hAnsi="Times New Roman" w:eastAsia="宋体" w:cs="宋体"/>
          <w:spacing w:val="3"/>
          <w:sz w:val="21"/>
          <w:szCs w:val="21"/>
          <w:highlight w:val="none"/>
        </w:rPr>
        <w:t xml:space="preserve">投标文件语言及度量衡单位</w:t>
      </w:r>
      <w:bookmarkEnd w:id="62"/>
      <w:r/>
      <w:r/>
    </w:p>
    <w:p>
      <w:pPr>
        <w:pStyle w:val="914"/>
        <w:numPr>
          <w:ilvl w:val="0"/>
          <w:numId w:val="2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投标人的投标文件以及投标人就有关投标的所有来往通知、函件和文件均应使用简体中文。投标人提交的支持性文件可以使用另一种语言，但相应内容应翻译成中文，在解释投标文件时以中文文本为准。</w:t>
      </w:r>
      <w:r/>
    </w:p>
    <w:p>
      <w:pPr>
        <w:pStyle w:val="914"/>
        <w:numPr>
          <w:ilvl w:val="0"/>
          <w:numId w:val="2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投标文件中所使用的计量单位除招标文件中另有特殊规定外，一律使用法定计量单位。</w:t>
      </w:r>
      <w:r/>
    </w:p>
    <w:p>
      <w:pPr>
        <w:rPr>
          <w:rFonts w:hint="eastAsia" w:ascii="Times New Roman" w:hAnsi="Times New Roman" w:eastAsia="宋体" w:cs="宋体"/>
          <w:spacing w:val="3"/>
          <w:sz w:val="21"/>
          <w:szCs w:val="21"/>
          <w:highlight w:val="none"/>
        </w:rPr>
      </w:pPr>
      <w:r/>
      <w:bookmarkStart w:id="63" w:name="10.投标文件的构成"/>
      <w:r/>
      <w:bookmarkEnd w:id="63"/>
      <w:r/>
      <w:bookmarkStart w:id="64" w:name="_Toc21626"/>
      <w:r>
        <w:rPr>
          <w:rFonts w:hint="eastAsia" w:ascii="Times New Roman" w:hAnsi="Times New Roman" w:eastAsia="宋体" w:cs="宋体"/>
          <w:spacing w:val="3"/>
          <w:sz w:val="21"/>
          <w:szCs w:val="21"/>
          <w:highlight w:val="none"/>
        </w:rPr>
        <w:br w:type="page" w:clear="all"/>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投标文件的构成</w:t>
      </w:r>
      <w:bookmarkEnd w:id="64"/>
      <w:r/>
      <w:r/>
    </w:p>
    <w:p>
      <w:pPr>
        <w:pStyle w:val="914"/>
        <w:numPr>
          <w:ilvl w:val="0"/>
          <w:numId w:val="2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资信文件（格式详见第六章）</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营业执照扫描件；</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法定代表人身份证明书；</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法定代表人</w:t>
      </w:r>
      <w:r>
        <w:rPr>
          <w:rFonts w:hint="eastAsia" w:ascii="Times New Roman" w:hAnsi="Times New Roman" w:eastAsia="宋体" w:cs="宋体"/>
          <w:b w:val="0"/>
          <w:color w:val="auto"/>
          <w:position w:val="0"/>
          <w:sz w:val="21"/>
          <w:szCs w:val="21"/>
          <w:highlight w:val="none"/>
          <w:lang w:val="en-US" w:eastAsia="zh-CN"/>
        </w:rPr>
        <w:t xml:space="preserve">授权委托书；</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提供近六个月内任意一个月份（不含投标文件提交当月）的财务状况报告（至少包括资产负债表和利润表）；或由会计师事务所出具近两年内任意一个年度的审计报告及所附已审计财务报告，其他组织、自然人及成立未满一年的法人应提供银行出具的资信证明；</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提供近六个月内任意一个月份（不含投标文件提交当月）的依法缴纳税收和社会保障资金的相关材料（提供相关主管部门证明或银行代扣证明，如免缴或缓缴需提供相关政策文件）；</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具备履行合同所必需的设备和专业技术能力的声明；</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承诺函</w:t>
      </w:r>
      <w:r>
        <w:rPr>
          <w:rFonts w:hint="eastAsia" w:ascii="Times New Roman" w:hAnsi="Times New Roman" w:cs="宋体"/>
          <w:b w:val="0"/>
          <w:color w:val="auto"/>
          <w:position w:val="0"/>
          <w:sz w:val="21"/>
          <w:szCs w:val="21"/>
          <w:highlight w:val="none"/>
          <w:lang w:val="en-US" w:eastAsia="zh-CN"/>
        </w:rPr>
        <w:t xml:space="preserve">；</w:t>
      </w:r>
      <w:r/>
    </w:p>
    <w:p>
      <w:pPr>
        <w:pStyle w:val="914"/>
        <w:numPr>
          <w:ilvl w:val="0"/>
          <w:numId w:val="2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中小企业声明函。</w:t>
      </w:r>
      <w:r/>
    </w:p>
    <w:p>
      <w:pPr>
        <w:pStyle w:val="914"/>
        <w:numPr>
          <w:ilvl w:val="0"/>
          <w:numId w:val="2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商务和技术文件（格式详见第六章）</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开标一览表；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投标函；</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投标</w:t>
      </w:r>
      <w:r>
        <w:rPr>
          <w:rFonts w:hint="eastAsia" w:ascii="Times New Roman" w:hAnsi="Times New Roman" w:cs="宋体"/>
          <w:b w:val="0"/>
          <w:color w:val="auto"/>
          <w:position w:val="0"/>
          <w:sz w:val="21"/>
          <w:szCs w:val="21"/>
          <w:highlight w:val="none"/>
          <w:lang w:val="en-US" w:eastAsia="zh-CN"/>
        </w:rPr>
        <w:t xml:space="preserve">分项报价</w:t>
      </w:r>
      <w:r>
        <w:rPr>
          <w:rFonts w:hint="eastAsia" w:ascii="Times New Roman" w:hAnsi="Times New Roman" w:eastAsia="宋体" w:cs="宋体"/>
          <w:b w:val="0"/>
          <w:color w:val="auto"/>
          <w:position w:val="0"/>
          <w:sz w:val="21"/>
          <w:szCs w:val="21"/>
          <w:highlight w:val="none"/>
          <w:lang w:val="en-US" w:eastAsia="zh-CN"/>
        </w:rPr>
        <w:t xml:space="preserve">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技术参数响应及偏离表；</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评分办法及评分标准中需提供的资料（如有）；</w:t>
      </w:r>
      <w:r/>
    </w:p>
    <w:p>
      <w:pPr>
        <w:pStyle w:val="914"/>
        <w:numPr>
          <w:ilvl w:val="0"/>
          <w:numId w:val="2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本招标文件要求提供的和投标人认为需要提供的其他说明和资料、文件。</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注：①以上投标文件资料未按规定提供、复印件未盖单位公章或无效的，评标委员会有权对投标文件作出不利于投标人的评判。</w:t>
      </w:r>
      <w:r>
        <w:rPr>
          <w:rFonts w:hint="eastAsia" w:ascii="Times New Roman" w:hAnsi="Times New Roman" w:cs="宋体"/>
          <w:b w:val="0"/>
          <w:color w:val="auto"/>
          <w:position w:val="0"/>
          <w:sz w:val="21"/>
          <w:szCs w:val="21"/>
          <w:highlight w:val="none"/>
          <w:lang w:val="en-US" w:eastAsia="zh-CN"/>
        </w:rPr>
        <w:t xml:space="preserve">对于投标文件中要求“加盖公章”的位置，鲜章与CA电子公章均予以认可。</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②对招标文件中的技术与商务条款要求应逐项作出响应或偏离，并说明原因，直接拷贝招标文件要求的，评标委员会有权对投标文件作出不利于投标人的评判。</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5" w:name="11．投标文件的编制"/>
      <w:r/>
      <w:bookmarkEnd w:id="65"/>
      <w:r/>
      <w:bookmarkStart w:id="66" w:name="_Toc1369"/>
      <w:r>
        <w:rPr>
          <w:rFonts w:hint="eastAsia" w:ascii="Times New Roman" w:hAnsi="Times New Roman" w:eastAsia="宋体" w:cs="宋体"/>
          <w:spacing w:val="3"/>
          <w:sz w:val="21"/>
          <w:szCs w:val="21"/>
          <w:highlight w:val="none"/>
        </w:rPr>
        <w:t xml:space="preserve">投标文件的编制</w:t>
      </w:r>
      <w:bookmarkEnd w:id="66"/>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投标人应仔细阅读招标文件，按照招标文件的要求编制投标文件。投标文件应当对招标文件提出的要求和条件作出明确响应。</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投标人在编制投标文件时，各模块内容须填写或提交至对应位置；对于无相应内容可填写的项目，应填写“无”“没有相应指标”等明确表述。</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因投标文件编排混乱、文字表达不清或上传资料内容模糊而产生的不利后果，由投标人自行承担。</w:t>
      </w:r>
      <w:r/>
    </w:p>
    <w:p>
      <w:pPr>
        <w:pStyle w:val="914"/>
        <w:numPr>
          <w:ilvl w:val="0"/>
          <w:numId w:val="26"/>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投标人必须保证投标文件所提供的全部资料合法、真实、可靠。</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67" w:name="12．投标报价"/>
      <w:r/>
      <w:bookmarkEnd w:id="67"/>
      <w:r/>
      <w:bookmarkStart w:id="68" w:name="_Toc24501"/>
      <w:r>
        <w:rPr>
          <w:rFonts w:hint="eastAsia" w:ascii="Times New Roman" w:hAnsi="Times New Roman" w:eastAsia="宋体" w:cs="宋体"/>
          <w:spacing w:val="3"/>
          <w:sz w:val="21"/>
          <w:szCs w:val="21"/>
          <w:highlight w:val="none"/>
        </w:rPr>
        <w:t xml:space="preserve">投标报价</w:t>
      </w:r>
      <w:bookmarkEnd w:id="68"/>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投标应以人民币报价（保留至小数点后 2 位，四舍五入）。</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投标人应按照招标文件提供的报价表格式进行报价。</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投标人应对本项目报出最具有竞争力的价格，应包括本次招标要求提供的货物（服务）已支付或将支付的所有费用。</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69" w:name="13．投标保证金"/>
      <w:r/>
      <w:bookmarkEnd w:id="69"/>
      <w:r/>
      <w:bookmarkStart w:id="70" w:name="_Toc20392"/>
      <w:r>
        <w:rPr>
          <w:rFonts w:hint="eastAsia" w:ascii="Times New Roman" w:hAnsi="Times New Roman" w:eastAsia="宋体" w:cs="宋体"/>
          <w:b w:val="0"/>
          <w:bCs w:val="0"/>
          <w:color w:val="auto"/>
          <w:sz w:val="21"/>
          <w:szCs w:val="21"/>
          <w:highlight w:val="none"/>
          <w:lang w:val="en-US" w:eastAsia="zh-CN"/>
        </w:rPr>
        <w:t xml:space="preserve">投标文件只允许有一个报价，有选择性地报价将不予接受。</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 投标文件报价出现前后不一致的，按照下列规定修正：</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（1）投标文件中开标一览表内容与投标文件中相应内容不一致的，以开标一览表为准；</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（2）大写金额和小写金额不一致的，以大写金额为准； </w:t>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（3）单价金额小数点或者百分比有明显错位的，以开标一览表的总价为准，并修改单价；</w:t>
      </w:r>
      <w:r/>
    </w:p>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sz w:val="21"/>
          <w:szCs w:val="21"/>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pStyle w:val="914"/>
        <w:numPr>
          <w:ilvl w:val="0"/>
          <w:numId w:val="2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根据财库〔2026〕2号文件要求，在评标过程中，出现下列情形之一的，评审委员会应当启动异常低价（响应）审查程序：</w:t>
      </w:r>
      <w:r>
        <w:rPr>
          <w:rFonts w:hint="eastAsia" w:ascii="Times New Roman" w:hAnsi="Times New Roman" w:eastAsia="宋体" w:cs="宋体"/>
          <w:b w:val="0"/>
          <w:bCs w:val="0"/>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r>
      <w:r>
        <w:rPr>
          <w:rFonts w:hint="eastAsia" w:ascii="Times New Roman" w:hAnsi="Times New Roman" w:eastAsia="宋体"/>
          <w:color w:val="auto"/>
          <w:sz w:val="21"/>
          <w:szCs w:val="21"/>
          <w:highlight w:val="none"/>
          <w:lang w:val="en-US" w:eastAsia="zh-CN"/>
        </w:rPr>
        <w:t xml:space="preserve">①投标（响应）报价低于全部通过符合性审查供应商投标（响应）报价平均值50%的，即投标（响应）报价&lt;全部通过符合性审查供应商投标（响应）报价平均值×50% ； </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r>
      <w:r>
        <w:rPr>
          <w:rFonts w:hint="eastAsia" w:ascii="Times New Roman" w:hAnsi="Times New Roman" w:eastAsia="宋体"/>
          <w:color w:val="auto"/>
          <w:sz w:val="21"/>
          <w:szCs w:val="21"/>
          <w:highlight w:val="none"/>
          <w:lang w:val="en-US" w:eastAsia="zh-CN"/>
        </w:rPr>
        <w:t xml:space="preserve">②投标（响应）报价低于通过符合性审查的次低报价供应商投标（响应）报价50%的，即投标（响应）报价&lt;通过符合性审查的次低报价供应商投标（响应）报价×50% ； </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14:ligatures w14:val="none"/>
        </w:rPr>
        <w:suppressLineNumbers w:val="0"/>
      </w:pPr>
      <w:r>
        <w:rPr>
          <w:rFonts w:hint="eastAsia" w:ascii="Times New Roman" w:hAnsi="Times New Roman" w:eastAsia="宋体"/>
          <w:color w:val="auto"/>
          <w:sz w:val="21"/>
          <w:szCs w:val="21"/>
          <w:highlight w:val="none"/>
          <w:lang w:val="en-US" w:eastAsia="zh-CN"/>
        </w:rPr>
        <w:t xml:space="preserve">③投标（响应）报价低于采购项目最高限价45%的，即投标（响应）报价&lt;采购项目最高×45%；</w:t>
      </w:r>
      <w:r>
        <w:rPr>
          <w:rFonts w:hint="eastAsia" w:ascii="Times New Roman" w:hAnsi="Times New Roman" w:eastAsia="宋体"/>
          <w:color w:val="auto"/>
          <w:sz w:val="21"/>
          <w:szCs w:val="21"/>
          <w:highlight w:val="none"/>
          <w:lang w:val="en-US" w:eastAsia="zh-CN"/>
        </w:rPr>
      </w:r>
      <w:r/>
    </w:p>
    <w:p>
      <w:pPr>
        <w:pStyle w:val="899"/>
        <w:contextualSpacing w:val="0"/>
        <w:ind w:left="0" w:firstLine="283"/>
        <w:jc w:val="left"/>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suppressLineNumbers w:val="0"/>
      </w:pPr>
      <w:r>
        <w:rPr>
          <w:rFonts w:hint="eastAsia" w:ascii="Times New Roman" w:hAnsi="Times New Roman" w:eastAsia="宋体"/>
          <w:color w:val="auto"/>
          <w:sz w:val="21"/>
          <w:szCs w:val="21"/>
          <w:highlight w:val="none"/>
          <w:lang w:val="en-US" w:eastAsia="zh-CN"/>
        </w:rPr>
        <w:t xml:space="preserve">④评标委员会基于专业判断，认为供应商报价过低，可能影响产品质量或者不能诚信履约的其他情形</w:t>
      </w:r>
      <w:r>
        <w:rPr>
          <w:rFonts w:hint="eastAsia" w:ascii="Times New Roman" w:hAnsi="Times New Roman" w:eastAsia="宋体"/>
          <w:color w:val="auto"/>
          <w:sz w:val="21"/>
          <w:szCs w:val="21"/>
          <w:highlight w:val="none"/>
          <w:lang w:val="en-US" w:eastAsia="zh-CN"/>
        </w:rPr>
        <w:t xml:space="preserve">。</w:t>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评审委员会启动异常低价投标（响应）审查后，属于前述第1项至第4项情形的，应当要求相关供应商在评审现场合理的时间内对投标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文件一并提交相关书面说明及必要的证明材料的，在评审现场可不再重复提交。</w:t>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评审委员会依据专业经验，参考同类项目中标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成交</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供应商不能提供书面说明，证明材料，或者提供的书面说明，证明材料不能证明其报价合理性的，评审委员会应当将其作为无效投标</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响应</w:t>
      </w:r>
      <w:r>
        <w:rPr>
          <w:rFonts w:hint="eastAsia" w:ascii="Times New Roman" w:hAnsi="Times New Roman"/>
          <w:color w:val="auto"/>
          <w:sz w:val="21"/>
          <w:szCs w:val="21"/>
          <w:highlight w:val="none"/>
          <w:lang w:val="en-US" w:eastAsia="zh-CN"/>
        </w:rPr>
        <w:t xml:space="preserve">）</w:t>
      </w:r>
      <w:r>
        <w:rPr>
          <w:rFonts w:hint="eastAsia" w:ascii="Times New Roman" w:hAnsi="Times New Roman" w:eastAsia="宋体"/>
          <w:color w:val="auto"/>
          <w:sz w:val="21"/>
          <w:szCs w:val="21"/>
          <w:highlight w:val="none"/>
          <w:lang w:val="en-US" w:eastAsia="zh-CN"/>
        </w:rPr>
        <w:t xml:space="preserve">处理。</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投标保证金</w:t>
      </w:r>
      <w:bookmarkEnd w:id="70"/>
      <w:r/>
      <w:r/>
    </w:p>
    <w:p>
      <w:pPr>
        <w:pStyle w:val="899"/>
        <w:ind w:left="0" w:firstLine="420"/>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本项目不收取投标保证金。</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1" w:name="14．投标有效期"/>
      <w:r/>
      <w:bookmarkEnd w:id="71"/>
      <w:r/>
      <w:bookmarkStart w:id="72" w:name="_Toc28909"/>
      <w:r>
        <w:rPr>
          <w:rFonts w:hint="eastAsia" w:ascii="Times New Roman" w:hAnsi="Times New Roman" w:eastAsia="宋体" w:cs="宋体"/>
          <w:spacing w:val="3"/>
          <w:sz w:val="21"/>
          <w:szCs w:val="21"/>
          <w:highlight w:val="none"/>
        </w:rPr>
        <w:t xml:space="preserve">投标有效期</w:t>
      </w:r>
      <w:bookmarkEnd w:id="72"/>
      <w:r/>
      <w:r/>
    </w:p>
    <w:p>
      <w:pPr>
        <w:pStyle w:val="914"/>
        <w:numPr>
          <w:ilvl w:val="0"/>
          <w:numId w:val="2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14:ligatures w14:val="none"/>
        </w:rPr>
      </w:pPr>
      <w:r>
        <w:rPr>
          <w:rFonts w:hint="eastAsia" w:ascii="Times New Roman" w:hAnsi="Times New Roman" w:eastAsia="宋体" w:cs="宋体"/>
          <w:b w:val="0"/>
          <w:bCs w:val="0"/>
          <w:color w:val="auto"/>
          <w:sz w:val="21"/>
          <w:szCs w:val="21"/>
          <w:highlight w:val="none"/>
          <w:lang w:val="en-US" w:eastAsia="zh-CN"/>
        </w:rPr>
        <w:t xml:space="preserve">投标有效期为：投标文件自开标之日起90天内有效。投标人一旦获取本招标文件并参与投标，即视为接受投标有效期的相关约定。</w:t>
      </w:r>
      <w:r>
        <w:rPr>
          <w:rFonts w:hint="eastAsia" w:ascii="Times New Roman" w:hAnsi="Times New Roman" w:eastAsia="宋体" w:cs="宋体"/>
          <w:b w:val="0"/>
          <w:bCs w:val="0"/>
          <w:color w:val="auto"/>
          <w:sz w:val="21"/>
          <w:szCs w:val="21"/>
          <w:highlight w:val="none"/>
          <w:lang w:val="en-US" w:eastAsia="zh-CN"/>
          <w14:ligatures w14:val="none"/>
        </w:rPr>
      </w:r>
      <w:r/>
    </w:p>
    <w:p>
      <w:pPr>
        <w:pStyle w:val="914"/>
        <w:numPr>
          <w:ilvl w:val="0"/>
          <w:numId w:val="2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14:ligatures w14:val="none"/>
        </w:rPr>
      </w:pPr>
      <w:r>
        <w:rPr>
          <w:rFonts w:hint="eastAsia" w:ascii="Times New Roman" w:hAnsi="Times New Roman" w:eastAsia="宋体" w:cs="宋体"/>
          <w:b w:val="0"/>
          <w:bCs w:val="0"/>
          <w:color w:val="auto"/>
          <w:sz w:val="21"/>
          <w:szCs w:val="21"/>
          <w:highlight w:val="none"/>
          <w:lang w:val="en-US" w:eastAsia="zh-CN"/>
        </w:rPr>
      </w:r>
      <w:r>
        <w:rPr>
          <w:rFonts w:hint="eastAsia" w:ascii="Times New Roman" w:hAnsi="Times New Roman" w:eastAsia="宋体" w:cs="宋体"/>
          <w:b w:val="0"/>
          <w:bCs w:val="0"/>
          <w:color w:val="auto"/>
          <w:sz w:val="21"/>
          <w:szCs w:val="21"/>
          <w:highlight w:val="none"/>
          <w:lang w:val="en-US" w:eastAsia="zh-CN"/>
        </w:rPr>
        <w:t xml:space="preserve">在特殊情况下，</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于原投标有效期满之前，可向投标人提出延长投标有效期的要求。这种要求与答复均应采用书面形式（如信件、传真或电报等）。投标人可以拒绝</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的这一要求而放弃投标。同意延长的投标人既不能要求也不允许修改其投标文件。</w:t>
      </w:r>
      <w:r>
        <w:rPr>
          <w:rFonts w:hint="eastAsia" w:ascii="Times New Roman" w:hAnsi="Times New Roman" w:eastAsia="宋体" w:cs="宋体"/>
          <w:b w:val="0"/>
          <w:bCs w:val="0"/>
          <w:color w:val="auto"/>
          <w:sz w:val="21"/>
          <w:szCs w:val="21"/>
          <w:highlight w:val="none"/>
          <w:lang w:val="en-US" w:eastAsia="zh-CN"/>
          <w14:ligatures w14:val="none"/>
        </w:rPr>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3" w:name="_Toc12082"/>
      <w:r>
        <w:rPr>
          <w:rFonts w:hint="eastAsia" w:ascii="Times New Roman" w:hAnsi="Times New Roman" w:eastAsia="宋体" w:cs="宋体"/>
          <w:spacing w:val="3"/>
          <w:sz w:val="21"/>
          <w:szCs w:val="21"/>
          <w:highlight w:val="none"/>
        </w:rPr>
        <w:t xml:space="preserve">投标文件的式样和签署</w:t>
      </w:r>
      <w:bookmarkEnd w:id="73"/>
      <w:r/>
      <w:r/>
    </w:p>
    <w:p>
      <w:pPr>
        <w:pStyle w:val="899"/>
        <w:ind w:left="0" w:firstLine="420"/>
        <w:keepLines w:val="0"/>
        <w:keepNext w:val="0"/>
        <w:pageBreakBefore w:val="0"/>
        <w:spacing w:beforeAutospacing="0" w:afterAutospacing="0" w:line="360" w:lineRule="auto"/>
        <w:widowControl w:val="off"/>
        <w:rPr>
          <w:rFonts w:hint="eastAsia" w:eastAsia="宋体"/>
          <w:lang w:eastAsia="zh-CN"/>
        </w:rPr>
      </w:pPr>
      <w:r>
        <w:rPr>
          <w:rFonts w:hint="eastAsia" w:ascii="Times New Roman" w:hAnsi="Times New Roman" w:eastAsia="宋体" w:cs="宋体"/>
          <w:color w:val="auto"/>
          <w:sz w:val="21"/>
          <w:szCs w:val="21"/>
          <w:highlight w:val="none"/>
          <w:lang w:val="en-US" w:eastAsia="zh-CN"/>
        </w:rPr>
        <w:t xml:space="preserve">投标人应通过投标文件制作软件，使用数字认证证书完成投标文件的合成、电子签章及加密打包操作。</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4" w:name="16．投标文件的提交"/>
      <w:r/>
      <w:bookmarkEnd w:id="74"/>
      <w:r/>
      <w:bookmarkStart w:id="75" w:name="_Toc28120"/>
      <w:r>
        <w:rPr>
          <w:rFonts w:hint="eastAsia" w:ascii="Times New Roman" w:hAnsi="Times New Roman" w:eastAsia="宋体" w:cs="宋体"/>
          <w:spacing w:val="3"/>
          <w:sz w:val="21"/>
          <w:szCs w:val="21"/>
          <w:highlight w:val="none"/>
        </w:rPr>
        <w:t xml:space="preserve">投标文件的提交</w:t>
      </w:r>
      <w:bookmarkEnd w:id="75"/>
      <w:r/>
      <w:r/>
    </w:p>
    <w:p>
      <w:pPr>
        <w:pStyle w:val="914"/>
        <w:numPr>
          <w:ilvl w:val="0"/>
          <w:numId w:val="2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投标文件提交：投标人应当按照《江苏省政府采购管理交易系统（苏采云）供应商操作手册及政府采购客户端》规定，在投标截止时间前制作并上传电子投标文件。</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投标人须在招标文件规定的投标截止时间前，通过投标文件制作软件或登录电子交易平台在规定时间内完成提交，提交成功后系统将发送投标回执。时间以电子交易平台提示的时间为准。</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截止时间以后提交的投标文件，电子交易平台将拒绝接收。投标人应充分考虑网络环境、网络带宽等风险因素。</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提交投标文件时，投标人须使用制作该投标文件的同一数字认证证书进行提交操作。</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提交完成后至解密前，投标人不能对加密投标文件时所使用的数字认证证书进行更新、续费，否则可能引起的投标文件解密失败等相关后果由投标人自行承担。</w:t>
      </w:r>
      <w:r/>
    </w:p>
    <w:p>
      <w:pPr>
        <w:pStyle w:val="914"/>
        <w:numPr>
          <w:ilvl w:val="0"/>
          <w:numId w:val="30"/>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因不可抗力事件造成的投标文件的损坏、丢失的，招标组织方不承担责任。</w:t>
      </w:r>
      <w:r/>
    </w:p>
    <w:p>
      <w:pPr>
        <w:pStyle w:val="914"/>
        <w:numPr>
          <w:ilvl w:val="0"/>
          <w:numId w:val="2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可根据实际情况自行修改招标文件以延长投标文件提交截止时间。在此情形下，推迟后的投标文件提交截止时间将在“江苏政府采购网”发布更正公告的形式通知已获取招标文件的潜在投标人，请投标人自行在“江苏政府采购网”查看和下载。</w:t>
      </w:r>
      <w:r/>
    </w:p>
    <w:p>
      <w:pPr>
        <w:pStyle w:val="882"/>
        <w:numPr>
          <w:ilvl w:val="0"/>
          <w:numId w:val="21"/>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76" w:name="17．投标文件的补充、修改或者撤回"/>
      <w:r/>
      <w:bookmarkEnd w:id="76"/>
      <w:r/>
      <w:bookmarkStart w:id="77" w:name="_Toc26235"/>
      <w:r>
        <w:rPr>
          <w:rFonts w:hint="eastAsia" w:ascii="Times New Roman" w:hAnsi="Times New Roman" w:eastAsia="宋体" w:cs="宋体"/>
          <w:spacing w:val="3"/>
          <w:sz w:val="21"/>
          <w:szCs w:val="21"/>
          <w:highlight w:val="none"/>
        </w:rPr>
        <w:t xml:space="preserve">投标文件的补充、修改或者撤回</w:t>
      </w:r>
      <w:bookmarkEnd w:id="77"/>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投标文件的撤回，投标人可在投标截止时间前，撤回其电子投标文件，具体操作方法见《江苏省政府采购管理交易系统（苏采云）供应商操作手册》。</w:t>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投标文件的修改，投标人可在投标截止时间前，对其电子投标文件进行修改，具体操作方法见《江苏省政府采购管理交易系统（苏采云）供应商操作手册》。</w:t>
      </w:r>
      <w:r/>
    </w:p>
    <w:p>
      <w:pPr>
        <w:pStyle w:val="914"/>
        <w:numPr>
          <w:ilvl w:val="0"/>
          <w:numId w:val="3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在投标截止时间之后，投标人不得对其电子投标文件作任何修改。</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78" w:name="_Toc31417"/>
      <w:r/>
      <w:bookmarkStart w:id="79" w:name="_Toc1079"/>
      <w:r>
        <w:rPr>
          <w:rFonts w:hint="eastAsia" w:ascii="宋体" w:hAnsi="宋体" w:eastAsia="宋体" w:cs="宋体"/>
          <w:bCs w:val="0"/>
          <w:sz w:val="24"/>
          <w:szCs w:val="24"/>
          <w:lang w:val="en-US" w:eastAsia="zh-CN" w:bidi="ar-SA"/>
        </w:rPr>
        <w:t xml:space="preserve">开标及评标</w:t>
      </w:r>
      <w:bookmarkEnd w:id="78"/>
      <w:r/>
      <w:bookmarkEnd w:id="79"/>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0" w:name="18．开标"/>
      <w:r/>
      <w:bookmarkEnd w:id="80"/>
      <w:r/>
      <w:bookmarkStart w:id="81" w:name="_Toc9616"/>
      <w:r>
        <w:rPr>
          <w:rFonts w:hint="eastAsia" w:ascii="Times New Roman" w:hAnsi="Times New Roman" w:eastAsia="宋体" w:cs="宋体"/>
          <w:spacing w:val="3"/>
          <w:sz w:val="21"/>
          <w:szCs w:val="21"/>
          <w:highlight w:val="none"/>
        </w:rPr>
        <w:t xml:space="preserve">开标</w:t>
      </w:r>
      <w:bookmarkEnd w:id="81"/>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招标组织方将按招标文件规定的时间、地点主持开标。投标人应当在开标前做好充分准备，使用制作该投标文件的同一数字认证证书准时参加开标，请各投标人在开标时间前提前登录开标大厅做好准备。</w:t>
      </w:r>
      <w:r>
        <w:rPr>
          <w:rFonts w:hint="eastAsia" w:ascii="Times New Roman" w:hAnsi="Times New Roman" w:eastAsia="宋体" w:cs="宋体"/>
          <w:b w:val="0"/>
          <w:bCs w:val="0"/>
          <w:color w:val="auto"/>
          <w:sz w:val="21"/>
          <w:szCs w:val="21"/>
          <w:highlight w:val="none"/>
          <w:lang w:val="en-US" w:eastAsia="zh-CN"/>
        </w:rPr>
        <w:t xml:space="preserve">若投标人不足3家，则不进入解密程序。</w:t>
      </w:r>
      <w:r>
        <w:rPr>
          <w:rFonts w:hint="eastAsia" w:ascii="Times New Roman" w:hAnsi="Times New Roman" w:eastAsia="宋体" w:cs="宋体"/>
          <w:b w:val="0"/>
          <w:bCs w:val="0"/>
          <w:color w:val="auto"/>
          <w:sz w:val="21"/>
          <w:szCs w:val="21"/>
          <w:highlight w:val="none"/>
          <w:lang w:val="en-US" w:eastAsia="zh-CN"/>
        </w:rPr>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开标时，招标组织方将在系统内公布投标人名单，发出</w:t>
      </w:r>
      <w:r>
        <w:rPr>
          <w:rFonts w:hint="eastAsia" w:ascii="Times New Roman" w:hAnsi="Times New Roman" w:cs="宋体"/>
          <w:b w:val="0"/>
          <w:bCs w:val="0"/>
          <w:color w:val="auto"/>
          <w:sz w:val="21"/>
          <w:szCs w:val="21"/>
          <w:highlight w:val="none"/>
          <w:lang w:val="en-US" w:eastAsia="zh-CN"/>
        </w:rPr>
        <w:t xml:space="preserve">解密</w:t>
      </w:r>
      <w:r>
        <w:rPr>
          <w:rFonts w:hint="eastAsia" w:ascii="Times New Roman" w:hAnsi="Times New Roman" w:eastAsia="宋体" w:cs="宋体"/>
          <w:b w:val="0"/>
          <w:bCs w:val="0"/>
          <w:color w:val="auto"/>
          <w:sz w:val="21"/>
          <w:szCs w:val="21"/>
          <w:highlight w:val="none"/>
          <w:lang w:val="en-US" w:eastAsia="zh-CN"/>
        </w:rPr>
        <w:t xml:space="preserve">指令，投标人自行实施解密，解密操作须在主持人发布解密指令后的30分钟内完成。若解密成功的投标人不足3家，则不进入后续程序。</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因投标人原因导致投标文件未解密、解密失败或无法正常打开的，招标组织方将拒绝其投标。部分投标人投标文件未解密或解密失败的，投标程序可继续进行。但若解密成功的投标人数量不足3家，则不进入后续程序。</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本项目在限定的解密时间内，只要有任一家投标人解密成功，即视为电子交易平台运行无故障</w:t>
      </w:r>
      <w:r>
        <w:rPr>
          <w:rFonts w:hint="eastAsia" w:ascii="Times New Roman" w:hAnsi="Times New Roman" w:eastAsia="宋体" w:cs="宋体"/>
          <w:b w:val="0"/>
          <w:bCs w:val="0"/>
          <w:color w:val="auto"/>
          <w:sz w:val="21"/>
          <w:szCs w:val="21"/>
          <w:highlight w:val="none"/>
          <w:lang w:val="en-US" w:eastAsia="zh-CN"/>
        </w:rPr>
        <w:t xml:space="preserve">。</w:t>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电子投标文件解密全部完成后，即向所有投标人公布各投标人名称、投标价格以及招标文件规定的其他内容。</w:t>
      </w:r>
      <w:r/>
    </w:p>
    <w:p>
      <w:pPr>
        <w:pStyle w:val="914"/>
        <w:numPr>
          <w:ilvl w:val="0"/>
          <w:numId w:val="33"/>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投标人代表如对开标过程及开标记录有疑义，以及认为</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代理机构相关工作人员存在需要回避情形的，应在主持人发布确认指令后3分钟内提出询问或回避申请。</w:t>
      </w:r>
      <w:r>
        <w:rPr>
          <w:rFonts w:hint="eastAsia" w:ascii="Times New Roman" w:hAnsi="Times New Roman" w:cs="宋体"/>
          <w:b w:val="0"/>
          <w:bCs w:val="0"/>
          <w:color w:val="auto"/>
          <w:sz w:val="21"/>
          <w:szCs w:val="21"/>
          <w:highlight w:val="none"/>
          <w:lang w:val="en-US" w:eastAsia="zh-CN"/>
        </w:rPr>
        <w:t xml:space="preserve">采购人、采购</w:t>
      </w:r>
      <w:r>
        <w:rPr>
          <w:rFonts w:hint="eastAsia" w:ascii="Times New Roman" w:hAnsi="Times New Roman" w:eastAsia="宋体" w:cs="宋体"/>
          <w:b w:val="0"/>
          <w:bCs w:val="0"/>
          <w:color w:val="auto"/>
          <w:sz w:val="21"/>
          <w:szCs w:val="21"/>
          <w:highlight w:val="none"/>
          <w:lang w:val="en-US" w:eastAsia="zh-CN"/>
        </w:rPr>
        <w:t xml:space="preserve">代理机构将及时处理投标人代表提出的询问或回避申请。如在规定时间内未提出，视同认可开标结果。</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2" w:name="19．投标人资格审查"/>
      <w:r/>
      <w:bookmarkEnd w:id="82"/>
      <w:r/>
      <w:bookmarkStart w:id="83" w:name="_Toc24933"/>
      <w:r/>
      <w:bookmarkStart w:id="84" w:name="_Toc28974"/>
      <w:r>
        <w:rPr>
          <w:rFonts w:hint="eastAsia" w:ascii="Times New Roman" w:hAnsi="Times New Roman" w:eastAsia="宋体" w:cs="宋体"/>
          <w:spacing w:val="3"/>
          <w:sz w:val="21"/>
          <w:szCs w:val="21"/>
          <w:highlight w:val="none"/>
        </w:rPr>
        <w:t xml:space="preserve">评标委员会</w:t>
      </w:r>
      <w:bookmarkEnd w:id="83"/>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评标委员会由招标组织方依法组建，负责本项目的评标事务。</w:t>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评标委员会独立履行下列职责：</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审查投标文件是否符合招标文件的要求，并作出评价；</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可以要求投标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投标人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对投标文件有关事项作出解释或澄清；</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推荐中标候选</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名单，或者受采购人委托按照事先确定的办法直接确定中标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w:t>
      </w:r>
      <w:r/>
    </w:p>
    <w:p>
      <w:pPr>
        <w:pStyle w:val="914"/>
        <w:numPr>
          <w:ilvl w:val="0"/>
          <w:numId w:val="34"/>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向招标组织方或者有关部门报告非法干预评标工作的行为。</w:t>
      </w:r>
      <w:r/>
    </w:p>
    <w:p>
      <w:pPr>
        <w:pStyle w:val="914"/>
        <w:numPr>
          <w:ilvl w:val="0"/>
          <w:numId w:val="35"/>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评标委员会成员应当履行下列义务：</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遵纪守法，客观、公正、廉洁地履行职责；</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按照招标文件规定的评标办法和评标标准进行评标，对评审意见承担个人责任；</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对评标过程和结果，以及投标人的商业秘密保密；</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参与评标报告的起草；</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配合相关部门的投诉处理工作；</w:t>
      </w:r>
      <w:r/>
    </w:p>
    <w:p>
      <w:pPr>
        <w:pStyle w:val="914"/>
        <w:numPr>
          <w:ilvl w:val="0"/>
          <w:numId w:val="3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配合招标组织方答复投标</w:t>
      </w:r>
      <w:r>
        <w:rPr>
          <w:rFonts w:hint="eastAsia" w:ascii="Times New Roman" w:hAnsi="Times New Roman" w:cs="宋体"/>
          <w:b w:val="0"/>
          <w:color w:val="000000" w:themeColor="text1"/>
          <w:position w:val="0"/>
          <w:sz w:val="21"/>
          <w:szCs w:val="21"/>
          <w:highlight w:val="none"/>
          <w:lang w:val="en-US" w:eastAsia="zh-CN"/>
          <w14:textFill>
            <w14:solidFill>
              <w14:schemeClr w14:val="tx1"/>
            </w14:solidFill>
          </w14:textFill>
        </w:rPr>
        <w:t xml:space="preserve">人</w:t>
      </w: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提出的质疑</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w:t>
      </w:r>
      <w:r>
        <w:rPr>
          <w:rFonts w:hint="eastAsia" w:ascii="Times New Roman" w:hAnsi="Times New Roman" w:eastAsia="宋体" w:cs="宋体"/>
          <w:spacing w:val="3"/>
          <w:sz w:val="21"/>
          <w:szCs w:val="21"/>
          <w:highlight w:val="none"/>
          <w:lang w:val="en-US" w:eastAsia="zh-CN"/>
        </w:rPr>
        <w:t xml:space="preserve">文件</w:t>
      </w:r>
      <w:r>
        <w:rPr>
          <w:rFonts w:hint="eastAsia" w:ascii="Times New Roman" w:hAnsi="Times New Roman" w:eastAsia="宋体" w:cs="宋体"/>
          <w:spacing w:val="3"/>
          <w:sz w:val="21"/>
          <w:szCs w:val="21"/>
          <w:highlight w:val="none"/>
        </w:rPr>
        <w:t xml:space="preserve">资格审查</w:t>
      </w:r>
      <w:bookmarkEnd w:id="84"/>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eastAsia="宋体"/>
          <w:lang w:eastAsia="zh-CN"/>
        </w:rPr>
      </w:pPr>
      <w:r>
        <w:rPr>
          <w:rFonts w:hint="eastAsia" w:ascii="Times New Roman" w:hAnsi="Times New Roman" w:eastAsia="宋体" w:cs="宋体"/>
          <w:spacing w:val="-9"/>
          <w:sz w:val="21"/>
          <w:szCs w:val="21"/>
          <w:lang w:eastAsia="zh-CN"/>
        </w:rPr>
        <w:t xml:space="preserve">开标结束后，</w:t>
      </w: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val="en-US" w:eastAsia="zh-CN"/>
        </w:rPr>
        <w:t xml:space="preserve">依据法律法规和招标文件的规定，对投标文件中的资格证明、投标保证金等进行审查，以确定投标人是否具备投标资格。若通过资格审查的投标人数量不足3家，则不得进入后续程序。</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5" w:name="20．评标委员会组成"/>
      <w:r/>
      <w:bookmarkEnd w:id="85"/>
      <w:r/>
      <w:bookmarkStart w:id="86" w:name="21．投标人符合性审查"/>
      <w:r/>
      <w:bookmarkEnd w:id="86"/>
      <w:r/>
      <w:bookmarkStart w:id="87" w:name="_Toc5052"/>
      <w:r>
        <w:rPr>
          <w:rFonts w:hint="eastAsia" w:ascii="Times New Roman" w:hAnsi="Times New Roman" w:eastAsia="宋体" w:cs="宋体"/>
          <w:spacing w:val="3"/>
          <w:sz w:val="21"/>
          <w:szCs w:val="21"/>
          <w:highlight w:val="none"/>
        </w:rPr>
        <w:t xml:space="preserve">投标人符合性审查</w:t>
      </w:r>
      <w:bookmarkEnd w:id="87"/>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评标委员会将按照招标文件的规定对通过资格审查的投标文件进行符合性审查，以确定是否满足招标文件的实质性要求。若通过符合性审查的投标人不足3家，则不进入后续程序。</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投标文件详细评审</w:t>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评标委员会将按照招标文件第“第五章 评标办法和标准”的规定，对通过符合性审查的投标文件进行价格、商务和技术评估，综合比较与评价。</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88" w:name="22．无效投标的情形"/>
      <w:r/>
      <w:bookmarkEnd w:id="88"/>
      <w:r/>
      <w:bookmarkStart w:id="89" w:name="_Toc16178"/>
      <w:r>
        <w:rPr>
          <w:rFonts w:hint="eastAsia" w:ascii="Times New Roman" w:hAnsi="Times New Roman" w:eastAsia="宋体" w:cs="宋体"/>
          <w:spacing w:val="3"/>
          <w:sz w:val="21"/>
          <w:szCs w:val="21"/>
          <w:highlight w:val="none"/>
        </w:rPr>
        <w:t xml:space="preserve">无效投标的情形</w:t>
      </w:r>
      <w:bookmarkEnd w:id="89"/>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90" w:name="23．投标文件详细评审"/>
      <w:r/>
      <w:bookmarkEnd w:id="90"/>
      <w:r/>
      <w:bookmarkStart w:id="91" w:name="_Toc21261"/>
      <w:r>
        <w:rPr>
          <w:rFonts w:hint="eastAsia" w:ascii="Times New Roman" w:hAnsi="Times New Roman" w:eastAsia="宋体" w:cs="宋体"/>
          <w:b w:val="0"/>
          <w:bCs w:val="0"/>
          <w:color w:val="auto"/>
          <w:sz w:val="21"/>
          <w:szCs w:val="21"/>
          <w:highlight w:val="none"/>
          <w:lang w:val="en-US" w:eastAsia="zh-CN"/>
        </w:rPr>
        <w:t xml:space="preserve">投标文件未按招标文件要求签署、盖章的；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不具备招标文件中规定的资格要求的，资信证明文件不全或无效导致资格审查时无法评判的；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被“信用中国”网站（</w:t>
      </w:r>
      <w:r>
        <w:rPr>
          <w:rFonts w:hint="eastAsia" w:ascii="Times New Roman" w:hAnsi="Times New Roman" w:eastAsia="宋体" w:cs="宋体"/>
          <w:b w:val="0"/>
          <w:bCs w:val="0"/>
          <w:color w:val="auto"/>
          <w:sz w:val="21"/>
          <w:szCs w:val="21"/>
          <w:highlight w:val="none"/>
          <w:lang w:val="en-US" w:eastAsia="zh-CN"/>
        </w:rPr>
        <w:fldChar w:fldCharType="begin"/>
      </w:r>
      <w:r>
        <w:rPr>
          <w:rFonts w:hint="eastAsia" w:ascii="Times New Roman" w:hAnsi="Times New Roman" w:eastAsia="宋体" w:cs="宋体"/>
          <w:b w:val="0"/>
          <w:bCs w:val="0"/>
          <w:color w:val="auto"/>
          <w:sz w:val="21"/>
          <w:szCs w:val="21"/>
          <w:highlight w:val="none"/>
          <w:lang w:val="en-US" w:eastAsia="zh-CN"/>
        </w:rPr>
        <w:instrText xml:space="preserve"> HYPERLINK "http://www.creditchina.gov.cn" </w:instrText>
      </w:r>
      <w:r>
        <w:rPr>
          <w:rFonts w:hint="eastAsia" w:ascii="Times New Roman" w:hAnsi="Times New Roman" w:eastAsia="宋体" w:cs="宋体"/>
          <w:b w:val="0"/>
          <w:bCs w:val="0"/>
          <w:color w:val="auto"/>
          <w:sz w:val="21"/>
          <w:szCs w:val="21"/>
          <w:highlight w:val="none"/>
          <w:lang w:val="en-US" w:eastAsia="zh-CN"/>
        </w:rPr>
        <w:fldChar w:fldCharType="separate"/>
      </w:r>
      <w:r>
        <w:rPr>
          <w:rFonts w:hint="eastAsia" w:ascii="Times New Roman" w:hAnsi="Times New Roman" w:eastAsia="宋体" w:cs="宋体"/>
          <w:b w:val="0"/>
          <w:bCs w:val="0"/>
          <w:color w:val="auto"/>
          <w:sz w:val="21"/>
          <w:szCs w:val="21"/>
          <w:highlight w:val="none"/>
          <w:lang w:val="en-US" w:eastAsia="zh-CN"/>
        </w:rPr>
        <w:t xml:space="preserve">www.creditchina.gov.cn</w:t>
      </w:r>
      <w:r>
        <w:rPr>
          <w:rFonts w:hint="eastAsia" w:ascii="Times New Roman" w:hAnsi="Times New Roman" w:eastAsia="宋体" w:cs="宋体"/>
          <w:b w:val="0"/>
          <w:bCs w:val="0"/>
          <w:color w:val="auto"/>
          <w:sz w:val="21"/>
          <w:szCs w:val="21"/>
          <w:highlight w:val="none"/>
          <w:lang w:val="en-US" w:eastAsia="zh-CN"/>
        </w:rPr>
        <w:fldChar w:fldCharType="end"/>
      </w:r>
      <w:r>
        <w:rPr>
          <w:rFonts w:hint="eastAsia" w:ascii="Times New Roman" w:hAnsi="Times New Roman" w:eastAsia="宋体" w:cs="宋体"/>
          <w:b w:val="0"/>
          <w:bCs w:val="0"/>
          <w:color w:val="auto"/>
          <w:sz w:val="21"/>
          <w:szCs w:val="21"/>
          <w:highlight w:val="none"/>
          <w:lang w:val="en-US" w:eastAsia="zh-CN"/>
        </w:rPr>
        <w:t xml:space="preserve">）、中国政府采购网（www.ccgp.gov.cn）列入失信被执行人、重大税收违法案件当事人名单、政府采购严重违法失信行为记录名单的；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报价超过招标文件中规定的预算金额或者最高限价的；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投标文件含有</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不能接受的附加条件的；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未提供或未如实提供投标货物的技术参数，或者投标文件标明的响应或偏离与事实不符或虚假投标的；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未实质性响应招标文件要求和条件或未通过符合性检查的；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投标有效期、项目完成时间、质保期不能满足招标文件要求的；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投标文件未按招标文件规定的内容和要求填写、制作的；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投标文件书写潦草、字迹模糊不清、无法辨认的；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提供虚假材料的（包括工商营业执照、财务报表等资格证明文件）；</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投标文件中有招标文件未允许提供的选择性内容的；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为采购项目提供整体设计、规范编制或者项目管理、监理、检测等服务的投标人，参加该采购项目其他采购活动的；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不同投标人的投标文件由同一单位或者个人编制的；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不同投标人委托同一单位或者个人办理投标事宜的；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不同投标人的投标文件载明的项目管理成员或者联系人员为同一人的；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不同投标人的投标文件异常一致或者投标报价呈规律性差异的；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不同投标人的投标文件相互混装的；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不同投标人的负责人为同一人或者存在控股、管理关系的；</w:t>
      </w:r>
      <w:r/>
    </w:p>
    <w:p>
      <w:pPr>
        <w:pStyle w:val="914"/>
        <w:numPr>
          <w:ilvl w:val="0"/>
          <w:numId w:val="3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法律、法规和招标文件规定的其他无效情形。</w:t>
      </w:r>
      <w:bookmarkEnd w:id="91"/>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92" w:name="25．评标过程的保密"/>
      <w:r/>
      <w:bookmarkEnd w:id="92"/>
      <w:r/>
      <w:bookmarkStart w:id="93" w:name="24._串通投标的情形"/>
      <w:r/>
      <w:bookmarkEnd w:id="93"/>
      <w:r/>
      <w:bookmarkStart w:id="94" w:name="_Toc8256"/>
      <w:r>
        <w:rPr>
          <w:rFonts w:hint="eastAsia" w:ascii="Times New Roman" w:hAnsi="Times New Roman" w:eastAsia="宋体" w:cs="宋体"/>
          <w:spacing w:val="3"/>
          <w:sz w:val="21"/>
          <w:szCs w:val="21"/>
          <w:highlight w:val="none"/>
        </w:rPr>
        <w:t xml:space="preserve">评标过程的保密</w:t>
      </w:r>
      <w:bookmarkEnd w:id="94"/>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在投标文件的审查、澄清、评价和比较以及授予合同的过程中，投标人对招标采购单位和评标委员会成员施加影响的任何行为，都将取消其投标资格。</w:t>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采购项目的评标过程须</w:t>
      </w:r>
      <w:r>
        <w:rPr>
          <w:rFonts w:hint="eastAsia" w:ascii="Times New Roman" w:hAnsi="Times New Roman" w:eastAsia="宋体" w:cs="宋体"/>
          <w:b w:val="0"/>
          <w:bCs w:val="0"/>
          <w:color w:val="auto"/>
          <w:sz w:val="21"/>
          <w:szCs w:val="21"/>
          <w:highlight w:val="none"/>
          <w:lang w:val="zh-CN" w:eastAsia="zh-CN"/>
        </w:rPr>
        <w:t xml:space="preserve">严格保密，除</w:t>
      </w:r>
      <w:r>
        <w:rPr>
          <w:rFonts w:hint="eastAsia" w:ascii="Times New Roman" w:hAnsi="Times New Roman" w:cs="宋体"/>
          <w:b w:val="0"/>
          <w:bCs w:val="0"/>
          <w:color w:val="auto"/>
          <w:sz w:val="21"/>
          <w:szCs w:val="21"/>
          <w:highlight w:val="none"/>
          <w:lang w:val="zh-CN" w:eastAsia="zh-CN"/>
        </w:rPr>
        <w:t xml:space="preserve">采购人</w:t>
      </w:r>
      <w:r>
        <w:rPr>
          <w:rFonts w:hint="eastAsia" w:ascii="Times New Roman" w:hAnsi="Times New Roman" w:eastAsia="宋体" w:cs="宋体"/>
          <w:b w:val="0"/>
          <w:bCs w:val="0"/>
          <w:color w:val="auto"/>
          <w:sz w:val="21"/>
          <w:szCs w:val="21"/>
          <w:highlight w:val="none"/>
          <w:lang w:val="zh-CN" w:eastAsia="zh-CN"/>
        </w:rPr>
        <w:t xml:space="preserve">代表及评标现场组织人员外，其他与评标无关</w:t>
      </w:r>
      <w:r>
        <w:rPr>
          <w:rFonts w:hint="eastAsia" w:ascii="Times New Roman" w:hAnsi="Times New Roman" w:eastAsia="宋体" w:cs="宋体"/>
          <w:b w:val="0"/>
          <w:bCs w:val="0"/>
          <w:color w:val="auto"/>
          <w:sz w:val="21"/>
          <w:szCs w:val="21"/>
          <w:highlight w:val="none"/>
          <w:lang w:val="en-US" w:eastAsia="zh-CN"/>
        </w:rPr>
        <w:t xml:space="preserve">的</w:t>
      </w:r>
      <w:r>
        <w:rPr>
          <w:rFonts w:hint="eastAsia" w:ascii="Times New Roman" w:hAnsi="Times New Roman" w:eastAsia="宋体" w:cs="宋体"/>
          <w:b w:val="0"/>
          <w:bCs w:val="0"/>
          <w:color w:val="auto"/>
          <w:sz w:val="21"/>
          <w:szCs w:val="21"/>
          <w:highlight w:val="none"/>
          <w:lang w:val="zh-CN" w:eastAsia="zh-CN"/>
        </w:rPr>
        <w:t xml:space="preserve">人员不得进入评标现场。相关人员需对评标情况及评标过程中获悉的国家秘密、商业秘密承担保密责任。</w:t>
      </w:r>
      <w:r/>
    </w:p>
    <w:p>
      <w:pPr>
        <w:pStyle w:val="914"/>
        <w:numPr>
          <w:ilvl w:val="0"/>
          <w:numId w:val="3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评标期间，招标采购单位将通过指定联络人与投标人进行沟通。</w:t>
      </w:r>
      <w:r/>
    </w:p>
    <w:p>
      <w:pPr>
        <w:pStyle w:val="882"/>
        <w:numPr>
          <w:ilvl w:val="0"/>
          <w:numId w:val="32"/>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95" w:name="26．废标的情形"/>
      <w:r/>
      <w:bookmarkEnd w:id="95"/>
      <w:r/>
      <w:bookmarkStart w:id="96" w:name="_Toc13698"/>
      <w:r>
        <w:rPr>
          <w:rFonts w:hint="eastAsia" w:ascii="Times New Roman" w:hAnsi="Times New Roman" w:eastAsia="宋体" w:cs="宋体"/>
          <w:spacing w:val="3"/>
          <w:sz w:val="21"/>
          <w:szCs w:val="21"/>
          <w:highlight w:val="none"/>
        </w:rPr>
        <w:t xml:space="preserve">废标的情形</w:t>
      </w:r>
      <w:bookmarkEnd w:id="96"/>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eastAsia="zh-CN"/>
        </w:rPr>
      </w:pPr>
      <w:r>
        <w:rPr>
          <w:rFonts w:hint="eastAsia" w:ascii="Times New Roman" w:hAnsi="Times New Roman" w:eastAsia="宋体" w:cs="宋体"/>
          <w:spacing w:val="-9"/>
          <w:sz w:val="21"/>
          <w:szCs w:val="21"/>
          <w:lang w:eastAsia="zh-CN"/>
        </w:rPr>
        <w:t xml:space="preserve">出现下列情形之一的，将</w:t>
      </w:r>
      <w:r>
        <w:rPr>
          <w:rFonts w:hint="eastAsia" w:ascii="Times New Roman" w:hAnsi="Times New Roman" w:cs="宋体"/>
          <w:spacing w:val="-9"/>
          <w:sz w:val="21"/>
          <w:szCs w:val="21"/>
          <w:lang w:eastAsia="zh-CN"/>
        </w:rPr>
        <w:t xml:space="preserve">予以</w:t>
      </w:r>
      <w:r>
        <w:rPr>
          <w:rFonts w:hint="eastAsia" w:ascii="Times New Roman" w:hAnsi="Times New Roman" w:eastAsia="宋体" w:cs="宋体"/>
          <w:spacing w:val="-9"/>
          <w:sz w:val="21"/>
          <w:szCs w:val="21"/>
          <w:lang w:eastAsia="zh-CN"/>
        </w:rPr>
        <w:t xml:space="preserve">废标：</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符合专业条件的投标人或者对招标文件作实质响应的投标人不足三家的；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出现影响采购公正的违法、违规行为的；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投标人的报价均超过了采购预算，采购人不能支付的；</w:t>
      </w:r>
      <w:r/>
    </w:p>
    <w:p>
      <w:pPr>
        <w:pStyle w:val="914"/>
        <w:numPr>
          <w:ilvl w:val="0"/>
          <w:numId w:val="39"/>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因重大变故，采购任务取消的。</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97" w:name="六、授予合同"/>
      <w:r/>
      <w:bookmarkEnd w:id="97"/>
      <w:r/>
      <w:bookmarkStart w:id="98" w:name="27.确定中标人"/>
      <w:r/>
      <w:bookmarkEnd w:id="98"/>
      <w:r/>
      <w:bookmarkStart w:id="99" w:name="五、确定结果"/>
      <w:r/>
      <w:bookmarkEnd w:id="99"/>
      <w:r/>
      <w:bookmarkStart w:id="100" w:name="_Toc22045"/>
      <w:r/>
      <w:bookmarkStart w:id="101" w:name="_Toc16896"/>
      <w:r/>
      <w:bookmarkStart w:id="102" w:name="_Toc29421"/>
      <w:r>
        <w:rPr>
          <w:rFonts w:hint="eastAsia" w:ascii="宋体" w:hAnsi="宋体" w:eastAsia="宋体" w:cs="宋体"/>
          <w:bCs w:val="0"/>
          <w:sz w:val="24"/>
          <w:szCs w:val="24"/>
          <w:lang w:val="en-US" w:eastAsia="zh-CN" w:bidi="ar-SA"/>
        </w:rPr>
        <w:t xml:space="preserve">授予合同</w:t>
      </w:r>
      <w:bookmarkEnd w:id="100"/>
      <w:r/>
      <w:bookmarkEnd w:id="101"/>
      <w:r/>
      <w:bookmarkEnd w:id="102"/>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03" w:name="28．中标通知书"/>
      <w:r/>
      <w:bookmarkEnd w:id="103"/>
      <w:r/>
      <w:bookmarkStart w:id="104" w:name="_Toc31426"/>
      <w:r/>
      <w:bookmarkStart w:id="105" w:name="_Toc15896"/>
      <w:r>
        <w:rPr>
          <w:rFonts w:hint="eastAsia" w:ascii="Times New Roman" w:hAnsi="Times New Roman" w:eastAsia="宋体" w:cs="宋体"/>
          <w:spacing w:val="3"/>
          <w:sz w:val="21"/>
          <w:szCs w:val="21"/>
          <w:highlight w:val="none"/>
          <w:lang w:val="en-US" w:eastAsia="zh-CN"/>
        </w:rPr>
        <w:t xml:space="preserve">合同授予标准</w:t>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招标采购单位将把合同授予其投标文件在实质上响应招标文件要求且综合评分得分最高的投标人。</w:t>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确定中标人</w:t>
      </w:r>
      <w:bookmarkEnd w:id="104"/>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3"/>
          <w:sz w:val="21"/>
          <w:szCs w:val="21"/>
          <w:highlight w:val="none"/>
        </w:rPr>
      </w:pP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eastAsia="zh-CN"/>
        </w:rPr>
        <w:t xml:space="preserve">自收到评标报告之日起5个工作日内，在评标报告确定的中标候选人名单中按顺序确定中标人。中标候选人并列的，按《政府采购货物和服务招标投标管理办法》（财政部87号令）相关规定执行。</w:t>
      </w:r>
      <w:r/>
    </w:p>
    <w:p>
      <w:pPr>
        <w:pStyle w:val="882"/>
        <w:numPr>
          <w:ilvl w:val="0"/>
          <w:numId w:val="40"/>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rPr>
          <w:rFonts w:hint="eastAsia" w:ascii="Times New Roman" w:hAnsi="Times New Roman" w:eastAsia="宋体" w:cs="宋体"/>
          <w:spacing w:val="3"/>
          <w:sz w:val="21"/>
          <w:szCs w:val="21"/>
          <w:highlight w:val="none"/>
        </w:rPr>
        <w:t xml:space="preserve">中标通知书</w:t>
      </w:r>
      <w:bookmarkEnd w:id="105"/>
      <w:r/>
      <w:r/>
    </w:p>
    <w:p>
      <w:pPr>
        <w:pStyle w:val="1098"/>
        <w:numPr>
          <w:ilvl w:val="0"/>
          <w:numId w:val="0"/>
        </w:numPr>
        <w:ind w:left="0" w:right="0" w:firstLine="38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9"/>
          <w:sz w:val="21"/>
          <w:szCs w:val="21"/>
          <w:lang w:val="en-US" w:eastAsia="zh-CN"/>
        </w:rPr>
      </w:pPr>
      <w:r>
        <w:rPr>
          <w:rFonts w:hint="eastAsia" w:ascii="Times New Roman" w:hAnsi="Times New Roman" w:eastAsia="宋体" w:cs="宋体"/>
          <w:spacing w:val="-9"/>
          <w:sz w:val="21"/>
          <w:szCs w:val="21"/>
          <w:lang w:val="en-US" w:eastAsia="zh-CN"/>
        </w:rPr>
        <w:t xml:space="preserve">中标通知书发出后，</w:t>
      </w:r>
      <w:r>
        <w:rPr>
          <w:rFonts w:hint="eastAsia" w:ascii="Times New Roman" w:hAnsi="Times New Roman" w:cs="宋体"/>
          <w:spacing w:val="-9"/>
          <w:sz w:val="21"/>
          <w:szCs w:val="21"/>
          <w:lang w:val="en-US" w:eastAsia="zh-CN"/>
        </w:rPr>
        <w:t xml:space="preserve">采购人</w:t>
      </w:r>
      <w:r>
        <w:rPr>
          <w:rFonts w:hint="eastAsia" w:ascii="Times New Roman" w:hAnsi="Times New Roman" w:eastAsia="宋体" w:cs="宋体"/>
          <w:spacing w:val="-9"/>
          <w:sz w:val="21"/>
          <w:szCs w:val="21"/>
          <w:lang w:val="en-US" w:eastAsia="zh-CN"/>
        </w:rPr>
        <w:t xml:space="preserve">不得违法改变中标结果，中标人无正当理由不得放弃中标。</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06" w:name="29．履约保证金"/>
      <w:r/>
      <w:bookmarkEnd w:id="106"/>
      <w:r/>
      <w:bookmarkStart w:id="107" w:name="_Toc1063"/>
      <w:r/>
      <w:bookmarkStart w:id="108" w:name="_Toc12566"/>
      <w:r/>
      <w:bookmarkStart w:id="109" w:name="_Toc15861"/>
      <w:r>
        <w:rPr>
          <w:rFonts w:hint="eastAsia" w:ascii="宋体" w:hAnsi="宋体" w:eastAsia="宋体" w:cs="宋体"/>
          <w:bCs w:val="0"/>
          <w:sz w:val="24"/>
          <w:szCs w:val="24"/>
          <w:lang w:val="en-US" w:eastAsia="zh-CN" w:bidi="ar-SA"/>
        </w:rPr>
        <w:t xml:space="preserve">履约保证金</w:t>
      </w:r>
      <w:bookmarkEnd w:id="107"/>
      <w:r/>
      <w:bookmarkEnd w:id="108"/>
      <w:r/>
      <w:bookmarkEnd w:id="109"/>
      <w:r/>
      <w:r/>
    </w:p>
    <w:p>
      <w:pPr>
        <w:pStyle w:val="914"/>
        <w:numPr>
          <w:ilvl w:val="0"/>
          <w:numId w:val="0"/>
        </w:numPr>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bookmarkStart w:id="110" w:name="30．签订合同"/>
      <w:r/>
      <w:bookmarkEnd w:id="110"/>
      <w:r/>
      <w:bookmarkStart w:id="111" w:name="_Toc13190"/>
      <w:r>
        <w:rPr>
          <w:rFonts w:hint="eastAsia" w:ascii="Times New Roman" w:hAnsi="Times New Roman" w:eastAsia="宋体" w:cs="宋体"/>
          <w:b w:val="0"/>
          <w:bCs w:val="0"/>
          <w:color w:val="auto"/>
          <w:sz w:val="21"/>
          <w:szCs w:val="21"/>
          <w:highlight w:val="none"/>
          <w:lang w:val="en-US" w:eastAsia="zh-CN"/>
        </w:rPr>
        <w:t xml:space="preserve">履约保证金金额：中标合同价的5% 。</w:t>
      </w:r>
      <w:r/>
    </w:p>
    <w:p>
      <w:pPr>
        <w:pStyle w:val="914"/>
        <w:numPr>
          <w:ilvl w:val="0"/>
          <w:numId w:val="0"/>
        </w:numPr>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履约保证金形式：</w:t>
      </w:r>
      <w:r>
        <w:rPr>
          <w:rFonts w:hint="eastAsia" w:ascii="Times New Roman" w:hAnsi="Times New Roman" w:cs="宋体"/>
          <w:b w:val="0"/>
          <w:bCs w:val="0"/>
          <w:color w:val="auto"/>
          <w:sz w:val="21"/>
          <w:szCs w:val="21"/>
          <w:highlight w:val="none"/>
          <w:lang w:val="en-US" w:eastAsia="zh-CN"/>
        </w:rPr>
        <w:t xml:space="preserve">保险保函</w:t>
      </w:r>
      <w:r>
        <w:rPr>
          <w:rFonts w:hint="eastAsia" w:ascii="Times New Roman" w:hAnsi="Times New Roman" w:eastAsia="宋体" w:cs="宋体"/>
          <w:b w:val="0"/>
          <w:bCs w:val="0"/>
          <w:color w:val="auto"/>
          <w:sz w:val="21"/>
          <w:szCs w:val="21"/>
          <w:highlight w:val="none"/>
          <w:lang w:val="en-US" w:eastAsia="zh-CN"/>
        </w:rPr>
        <w:t xml:space="preserve">。</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中标人须在合同签订前按规定</w:t>
      </w:r>
      <w:r>
        <w:rPr>
          <w:rFonts w:hint="eastAsia" w:ascii="Times New Roman" w:hAnsi="Times New Roman" w:cs="宋体"/>
          <w:b w:val="0"/>
          <w:bCs w:val="0"/>
          <w:color w:val="auto"/>
          <w:sz w:val="21"/>
          <w:szCs w:val="21"/>
          <w:highlight w:val="none"/>
          <w:lang w:val="en-US" w:eastAsia="zh-CN"/>
        </w:rPr>
        <w:t xml:space="preserve">缴纳</w:t>
      </w:r>
      <w:r>
        <w:rPr>
          <w:rFonts w:hint="eastAsia" w:ascii="Times New Roman" w:hAnsi="Times New Roman" w:eastAsia="宋体" w:cs="宋体"/>
          <w:b w:val="0"/>
          <w:bCs w:val="0"/>
          <w:color w:val="auto"/>
          <w:sz w:val="21"/>
          <w:szCs w:val="21"/>
          <w:highlight w:val="none"/>
          <w:lang w:val="en-US" w:eastAsia="zh-CN"/>
        </w:rPr>
        <w:t xml:space="preserve">履约保证金。中标人未按上述要求缴纳履约保证金的，</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可取消其中标资格。</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履约保证金（无息）将在合同期结束且经双方验收合格后，采购人凭中标人的收款收据在七个工作日内无息退返给中标单位。</w:t>
      </w:r>
      <w:r/>
    </w:p>
    <w:p>
      <w:pPr>
        <w:pStyle w:val="914"/>
        <w:numPr>
          <w:ilvl w:val="0"/>
          <w:numId w:val="41"/>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履约保证金用以约束中标人在合同履行中的行为，弥补合同执行中由于自身行为可能给</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带来的各种损失。</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12" w:name="_Toc17586"/>
      <w:r/>
      <w:bookmarkStart w:id="113" w:name="_Toc10275"/>
      <w:r>
        <w:rPr>
          <w:rFonts w:hint="eastAsia" w:ascii="宋体" w:hAnsi="宋体" w:eastAsia="宋体" w:cs="宋体"/>
          <w:bCs w:val="0"/>
          <w:sz w:val="24"/>
          <w:szCs w:val="24"/>
          <w:lang w:val="en-US" w:eastAsia="zh-CN" w:bidi="ar-SA"/>
        </w:rPr>
        <w:t xml:space="preserve">签订合同</w:t>
      </w:r>
      <w:bookmarkEnd w:id="111"/>
      <w:r/>
      <w:bookmarkEnd w:id="112"/>
      <w:r/>
      <w:bookmarkEnd w:id="113"/>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应当自中标通知书发出之日起30日内，按照招标文件和中标人投标文件的规定，与中标人签订书面合同。所签订的合同不得对招标文件确定的事项和中标人投标文件作实质性修改。</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不得向中标人提出任何不合理的要求作为签订合同的条件。</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政府采购合同应当包括</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与中标人的名称和住所、标的、数量、质量、价款或者报酬、履行期限及地点和方式、验收要求、违约责任、解决争议的方法等内容。</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合同履行中，</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需追加与合同标的相同的服务时，在不改变合同其他条款的前提下，可以与中标人协商签订补充合同，但所有补充合同的采购金额不得超过原合同采购金额的百分之十。</w:t>
      </w:r>
      <w:r/>
    </w:p>
    <w:p>
      <w:pPr>
        <w:pStyle w:val="914"/>
        <w:numPr>
          <w:ilvl w:val="0"/>
          <w:numId w:val="42"/>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与中标人应当根据合同的约定依法履行合同义务。政府采购合同的履行、违约责任和解决争议的方法等适用《中华人民共和国民法典》。</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14" w:name="七、询问、质疑、投诉"/>
      <w:r/>
      <w:bookmarkEnd w:id="114"/>
      <w:r/>
      <w:bookmarkStart w:id="115" w:name="_Toc5434"/>
      <w:r/>
      <w:bookmarkStart w:id="116" w:name="_Toc17300"/>
      <w:r/>
      <w:bookmarkStart w:id="117" w:name="_Toc6326"/>
      <w:r>
        <w:rPr>
          <w:rFonts w:hint="eastAsia" w:ascii="宋体" w:hAnsi="宋体" w:eastAsia="宋体" w:cs="宋体"/>
          <w:bCs w:val="0"/>
          <w:sz w:val="24"/>
          <w:szCs w:val="24"/>
          <w:lang w:val="en-US" w:eastAsia="zh-CN" w:bidi="ar-SA"/>
        </w:rPr>
        <w:t xml:space="preserve">询问、质疑、投诉</w:t>
      </w:r>
      <w:bookmarkEnd w:id="115"/>
      <w:r/>
      <w:bookmarkEnd w:id="116"/>
      <w:r/>
      <w:bookmarkEnd w:id="117"/>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18" w:name="31．询问"/>
      <w:r/>
      <w:bookmarkEnd w:id="118"/>
      <w:r/>
      <w:bookmarkStart w:id="119" w:name="_Toc23936"/>
      <w:r>
        <w:rPr>
          <w:rFonts w:hint="eastAsia" w:ascii="Times New Roman" w:hAnsi="Times New Roman" w:eastAsia="宋体" w:cs="宋体"/>
          <w:spacing w:val="3"/>
          <w:sz w:val="21"/>
          <w:szCs w:val="21"/>
          <w:highlight w:val="none"/>
        </w:rPr>
        <w:t xml:space="preserve">询问</w:t>
      </w:r>
      <w:bookmarkEnd w:id="119"/>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投标人对招标活动事项有疑问的，可以向</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代理机构提出询问，</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代理机构将在3个工作日内对供应商依法提出的询问作出答复，但答复的内容不得涉及商业秘密。</w:t>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0" w:name="32．质疑"/>
      <w:r/>
      <w:bookmarkEnd w:id="120"/>
      <w:r/>
      <w:bookmarkStart w:id="121" w:name="_Toc28948"/>
      <w:r>
        <w:rPr>
          <w:rFonts w:hint="eastAsia" w:ascii="Times New Roman" w:hAnsi="Times New Roman" w:eastAsia="宋体" w:cs="宋体"/>
          <w:spacing w:val="3"/>
          <w:sz w:val="21"/>
          <w:szCs w:val="21"/>
          <w:highlight w:val="none"/>
        </w:rPr>
        <w:t xml:space="preserve">质疑</w:t>
      </w:r>
      <w:bookmarkEnd w:id="121"/>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sz w:val="21"/>
          <w:szCs w:val="21"/>
        </w:rPr>
      </w:pPr>
      <w:r>
        <w:rPr>
          <w:rFonts w:hint="eastAsia" w:ascii="Times New Roman" w:hAnsi="Times New Roman" w:eastAsia="宋体" w:cs="宋体"/>
          <w:b w:val="0"/>
          <w:bCs w:val="0"/>
          <w:color w:val="auto"/>
          <w:sz w:val="21"/>
          <w:szCs w:val="21"/>
          <w:highlight w:val="none"/>
          <w:lang w:val="en-US" w:eastAsia="zh-CN"/>
        </w:rPr>
        <w:t xml:space="preserve">提出质疑的投标人应当是参与所质疑项目招标活动的投标人。投标人认为招标文件、招标过程和中标结果使自己的合法权益受到损害的，可以在知道或者应知其权益受到损害之日起七个工作日内，以书面形式向</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人、</w:t>
      </w:r>
      <w:r>
        <w:rPr>
          <w:rFonts w:hint="eastAsia" w:ascii="Times New Roman" w:hAnsi="Times New Roman" w:cs="宋体"/>
          <w:b w:val="0"/>
          <w:bCs w:val="0"/>
          <w:color w:val="auto"/>
          <w:sz w:val="21"/>
          <w:szCs w:val="21"/>
          <w:highlight w:val="none"/>
          <w:lang w:val="en-US" w:eastAsia="zh-CN"/>
        </w:rPr>
        <w:t xml:space="preserve">采购</w:t>
      </w:r>
      <w:r>
        <w:rPr>
          <w:rFonts w:hint="eastAsia" w:ascii="Times New Roman" w:hAnsi="Times New Roman" w:eastAsia="宋体" w:cs="宋体"/>
          <w:b w:val="0"/>
          <w:bCs w:val="0"/>
          <w:color w:val="auto"/>
          <w:sz w:val="21"/>
          <w:szCs w:val="21"/>
          <w:highlight w:val="none"/>
          <w:lang w:val="en-US" w:eastAsia="zh-CN"/>
        </w:rPr>
        <w:t xml:space="preserve">代理机构提出质疑。</w:t>
      </w:r>
      <w:r>
        <w:rPr>
          <w:rFonts w:hint="eastAsia" w:ascii="Times New Roman" w:hAnsi="Times New Roman" w:eastAsia="宋体" w:cs="宋体"/>
          <w:sz w:val="21"/>
          <w:szCs w:val="21"/>
        </w:rPr>
        <w:t xml:space="preserve">以上规定的</w:t>
      </w:r>
      <w:r>
        <w:rPr>
          <w:rFonts w:hint="eastAsia" w:ascii="Times New Roman" w:hAnsi="Times New Roman" w:cs="宋体"/>
          <w:sz w:val="21"/>
          <w:szCs w:val="21"/>
          <w:lang w:val="en-US" w:eastAsia="zh-CN"/>
        </w:rPr>
        <w:t xml:space="preserve">投标人</w:t>
      </w:r>
      <w:r>
        <w:rPr>
          <w:rFonts w:hint="eastAsia" w:ascii="Times New Roman" w:hAnsi="Times New Roman" w:eastAsia="宋体" w:cs="宋体"/>
          <w:sz w:val="21"/>
          <w:szCs w:val="21"/>
        </w:rPr>
        <w:t xml:space="preserve">应知其权益受到损害之日，是指：</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对可以质疑的招标文件提出质疑的，为收到招标文件之日或者招标文件公告期限届满之日；</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对招标过程提出质疑的，为各招标程序环节结束之日；</w:t>
      </w:r>
      <w:r/>
    </w:p>
    <w:p>
      <w:pPr>
        <w:pStyle w:val="914"/>
        <w:numPr>
          <w:ilvl w:val="0"/>
          <w:numId w:val="45"/>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pPr>
      <w:r>
        <w:rPr>
          <w:rFonts w:hint="eastAsia" w:ascii="Times New Roman" w:hAnsi="Times New Roman" w:eastAsia="宋体" w:cs="宋体"/>
          <w:b w:val="0"/>
          <w:color w:val="000000" w:themeColor="text1"/>
          <w:position w:val="0"/>
          <w:sz w:val="21"/>
          <w:szCs w:val="21"/>
          <w:highlight w:val="none"/>
          <w:lang w:val="en-US" w:eastAsia="zh-CN"/>
          <w14:textFill>
            <w14:solidFill>
              <w14:schemeClr w14:val="tx1"/>
            </w14:solidFill>
          </w14:textFill>
        </w:rPr>
        <w:t xml:space="preserve">对中标结果提出质疑的，为中标结果公告期限届满之日。</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投标人应当在法定质疑期内一次性提出针对同一采购程序环节的质疑。投标人如在法定期限内对同一招标程序环节提出多次质疑的，将只对投标人第一次质疑作出答复。投标人如对采购需求提出质疑，</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负责处理和答复涉及采购需求的质疑内容。</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项目质疑流程及注意事项见“江苏政府采购网”网站首页--办事指南--投诉处理流程（http://www.ccgp-jiangsu.gov.cn/jiangsu/tscllc/d1/d1d413a089cf47be917aa230fbf052c4.html）。</w:t>
      </w:r>
      <w:r/>
    </w:p>
    <w:p>
      <w:pPr>
        <w:pStyle w:val="914"/>
        <w:numPr>
          <w:ilvl w:val="0"/>
          <w:numId w:val="44"/>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采购人和采购</w:t>
      </w:r>
      <w:r>
        <w:rPr>
          <w:rFonts w:hint="eastAsia" w:ascii="Times New Roman" w:hAnsi="Times New Roman" w:eastAsia="宋体" w:cs="宋体"/>
          <w:b w:val="0"/>
          <w:bCs w:val="0"/>
          <w:color w:val="auto"/>
          <w:sz w:val="21"/>
          <w:szCs w:val="21"/>
          <w:highlight w:val="none"/>
          <w:lang w:val="en-US" w:eastAsia="zh-CN"/>
        </w:rPr>
        <w:t xml:space="preserve">代理机构不得拒收质疑投标人在法定质疑期内发出的质疑函，应当在收到质疑函后 7 个工作日内作出答复，并以书面形式通知质疑供应商和其他有关供应商。</w:t>
      </w:r>
      <w:r/>
    </w:p>
    <w:p>
      <w:pPr>
        <w:pStyle w:val="882"/>
        <w:numPr>
          <w:ilvl w:val="0"/>
          <w:numId w:val="43"/>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2" w:name="33．投诉"/>
      <w:r/>
      <w:bookmarkEnd w:id="122"/>
      <w:r/>
      <w:bookmarkStart w:id="123" w:name="_Toc5007"/>
      <w:r>
        <w:rPr>
          <w:rFonts w:hint="eastAsia" w:ascii="Times New Roman" w:hAnsi="Times New Roman" w:eastAsia="宋体" w:cs="宋体"/>
          <w:spacing w:val="3"/>
          <w:sz w:val="21"/>
          <w:szCs w:val="21"/>
          <w:highlight w:val="none"/>
        </w:rPr>
        <w:t xml:space="preserve">投诉</w:t>
      </w:r>
      <w:bookmarkEnd w:id="123"/>
      <w:r/>
      <w:r/>
    </w:p>
    <w:p>
      <w:pPr>
        <w:pStyle w:val="1098"/>
        <w:numPr>
          <w:ilvl w:val="0"/>
          <w:numId w:val="0"/>
        </w:numPr>
        <w:ind w:left="0" w:right="0" w:firstLine="404"/>
        <w:jc w:val="both"/>
        <w:keepLines w:val="0"/>
        <w:keepNext w:val="0"/>
        <w:pageBreakBefore w:val="0"/>
        <w:spacing w:line="360" w:lineRule="auto"/>
        <w:widowControl w:val="off"/>
        <w:tabs>
          <w:tab w:val="left" w:pos="1468" w:leader="none"/>
        </w:tabs>
        <w:rPr>
          <w:rFonts w:hint="eastAsia" w:ascii="Times New Roman" w:hAnsi="Times New Roman" w:eastAsia="宋体" w:cs="宋体"/>
          <w:sz w:val="21"/>
          <w:szCs w:val="21"/>
        </w:rPr>
      </w:pPr>
      <w:r>
        <w:rPr>
          <w:rFonts w:hint="eastAsia" w:ascii="Times New Roman" w:hAnsi="Times New Roman" w:cs="宋体"/>
          <w:spacing w:val="-4"/>
          <w:sz w:val="21"/>
          <w:szCs w:val="21"/>
          <w:lang w:val="en-US" w:eastAsia="zh-CN"/>
        </w:rPr>
        <w:t xml:space="preserve">提出</w:t>
      </w:r>
      <w:r>
        <w:rPr>
          <w:rFonts w:hint="eastAsia" w:ascii="Times New Roman" w:hAnsi="Times New Roman" w:eastAsia="宋体" w:cs="宋体"/>
          <w:spacing w:val="-4"/>
          <w:sz w:val="21"/>
          <w:szCs w:val="21"/>
        </w:rPr>
        <w:t xml:space="preserve">质疑</w:t>
      </w:r>
      <w:r>
        <w:rPr>
          <w:rFonts w:hint="eastAsia" w:ascii="Times New Roman" w:hAnsi="Times New Roman" w:cs="宋体"/>
          <w:spacing w:val="-4"/>
          <w:sz w:val="21"/>
          <w:szCs w:val="21"/>
          <w:lang w:val="en-US" w:eastAsia="zh-CN"/>
        </w:rPr>
        <w:t xml:space="preserve">的投标人</w:t>
      </w:r>
      <w:r>
        <w:rPr>
          <w:rFonts w:hint="eastAsia" w:ascii="Times New Roman" w:hAnsi="Times New Roman" w:eastAsia="宋体" w:cs="宋体"/>
          <w:spacing w:val="-4"/>
          <w:sz w:val="21"/>
          <w:szCs w:val="21"/>
        </w:rPr>
        <w:t xml:space="preserve">对</w:t>
      </w:r>
      <w:r>
        <w:rPr>
          <w:rFonts w:hint="eastAsia" w:ascii="Times New Roman" w:hAnsi="Times New Roman" w:cs="宋体"/>
          <w:spacing w:val="-4"/>
          <w:sz w:val="21"/>
          <w:szCs w:val="21"/>
          <w:lang w:val="en-US" w:eastAsia="zh-CN"/>
        </w:rPr>
        <w:t xml:space="preserve">采购人、采购代理机构</w:t>
      </w:r>
      <w:r>
        <w:rPr>
          <w:rFonts w:hint="eastAsia" w:ascii="Times New Roman" w:hAnsi="Times New Roman" w:eastAsia="宋体" w:cs="宋体"/>
          <w:spacing w:val="-4"/>
          <w:sz w:val="21"/>
          <w:szCs w:val="21"/>
        </w:rPr>
        <w:t xml:space="preserve">的答复不满意，或者</w:t>
      </w:r>
      <w:r>
        <w:rPr>
          <w:rFonts w:hint="eastAsia" w:ascii="Times New Roman" w:hAnsi="Times New Roman" w:cs="宋体"/>
          <w:spacing w:val="-4"/>
          <w:sz w:val="21"/>
          <w:szCs w:val="21"/>
          <w:lang w:val="en-US" w:eastAsia="zh-CN"/>
        </w:rPr>
        <w:t xml:space="preserve">采购人、采购代理机构</w:t>
      </w:r>
      <w:r>
        <w:rPr>
          <w:rFonts w:hint="eastAsia" w:ascii="Times New Roman" w:hAnsi="Times New Roman" w:eastAsia="宋体" w:cs="宋体"/>
          <w:spacing w:val="-4"/>
          <w:sz w:val="21"/>
          <w:szCs w:val="21"/>
        </w:rPr>
        <w:t xml:space="preserve">未在规定的时间内作出答复的，可以在答复期满后十五个工作日内向</w:t>
      </w:r>
      <w:r>
        <w:rPr>
          <w:rFonts w:hint="eastAsia" w:ascii="Times New Roman" w:hAnsi="Times New Roman" w:cs="宋体"/>
          <w:spacing w:val="-4"/>
          <w:sz w:val="21"/>
          <w:szCs w:val="21"/>
          <w:lang w:val="en-US" w:eastAsia="zh-CN"/>
        </w:rPr>
        <w:t xml:space="preserve">采购人</w:t>
      </w:r>
      <w:r>
        <w:rPr>
          <w:rFonts w:hint="eastAsia" w:ascii="Times New Roman" w:hAnsi="Times New Roman" w:eastAsia="宋体" w:cs="宋体"/>
          <w:spacing w:val="-4"/>
          <w:sz w:val="21"/>
          <w:szCs w:val="21"/>
        </w:rPr>
        <w:t xml:space="preserve">所属预算级次本级财政部门投诉。</w:t>
      </w:r>
      <w:r/>
    </w:p>
    <w:p>
      <w:pPr>
        <w:pStyle w:val="881"/>
        <w:numPr>
          <w:ilvl w:val="0"/>
          <w:numId w:val="12"/>
        </w:numPr>
        <w:ind w:left="0" w:firstLine="482"/>
        <w:jc w:val="both"/>
        <w:keepLines/>
        <w:keepNext/>
        <w:pageBreakBefore w:val="0"/>
        <w:spacing w:before="0" w:beforeAutospacing="0" w:after="0" w:afterAutospacing="0" w:line="360" w:lineRule="auto"/>
        <w:widowControl w:val="off"/>
        <w:rPr>
          <w:rFonts w:hint="eastAsia" w:ascii="宋体" w:hAnsi="宋体" w:eastAsia="宋体" w:cs="宋体"/>
          <w:bCs w:val="0"/>
          <w:sz w:val="24"/>
          <w:szCs w:val="24"/>
          <w:lang w:val="en-US" w:eastAsia="zh-CN" w:bidi="ar-SA"/>
        </w:rPr>
      </w:pPr>
      <w:r/>
      <w:bookmarkStart w:id="124" w:name="八、诚实信用和解释权"/>
      <w:r/>
      <w:bookmarkEnd w:id="124"/>
      <w:r/>
      <w:bookmarkStart w:id="125" w:name="_Toc7123"/>
      <w:r/>
      <w:bookmarkStart w:id="126" w:name="_Toc25278"/>
      <w:r/>
      <w:bookmarkStart w:id="127" w:name="_Toc780"/>
      <w:r>
        <w:rPr>
          <w:rFonts w:hint="eastAsia" w:ascii="宋体" w:hAnsi="宋体" w:eastAsia="宋体" w:cs="宋体"/>
          <w:bCs w:val="0"/>
          <w:sz w:val="24"/>
          <w:szCs w:val="24"/>
          <w:lang w:val="en-US" w:eastAsia="zh-CN" w:bidi="ar-SA"/>
        </w:rPr>
        <w:t xml:space="preserve">诚实信用和解释权</w:t>
      </w:r>
      <w:bookmarkEnd w:id="125"/>
      <w:r/>
      <w:bookmarkEnd w:id="126"/>
      <w:r/>
      <w:bookmarkEnd w:id="127"/>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28" w:name="34．诚实信用"/>
      <w:r/>
      <w:bookmarkEnd w:id="128"/>
      <w:r/>
      <w:bookmarkStart w:id="129" w:name="_Toc22333"/>
      <w:r>
        <w:rPr>
          <w:rFonts w:hint="eastAsia" w:ascii="Times New Roman" w:hAnsi="Times New Roman" w:eastAsia="宋体" w:cs="宋体"/>
          <w:spacing w:val="3"/>
          <w:sz w:val="21"/>
          <w:szCs w:val="21"/>
          <w:highlight w:val="none"/>
        </w:rPr>
        <w:t xml:space="preserve">诚实信用</w:t>
      </w:r>
      <w:bookmarkEnd w:id="129"/>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投标人应当遵循公平竞争的原则，不得恶意串通，不得妨碍其他投标人的竞争行为，不得损害</w:t>
      </w:r>
      <w:r>
        <w:rPr>
          <w:rFonts w:hint="eastAsia" w:ascii="Times New Roman" w:hAnsi="Times New Roman" w:cs="宋体"/>
          <w:b w:val="0"/>
          <w:bCs w:val="0"/>
          <w:color w:val="auto"/>
          <w:sz w:val="21"/>
          <w:szCs w:val="21"/>
          <w:highlight w:val="none"/>
          <w:lang w:val="en-US" w:eastAsia="zh-CN"/>
        </w:rPr>
        <w:t xml:space="preserve">采购人</w:t>
      </w:r>
      <w:r>
        <w:rPr>
          <w:rFonts w:hint="eastAsia" w:ascii="Times New Roman" w:hAnsi="Times New Roman" w:eastAsia="宋体" w:cs="宋体"/>
          <w:b w:val="0"/>
          <w:bCs w:val="0"/>
          <w:color w:val="auto"/>
          <w:sz w:val="21"/>
          <w:szCs w:val="21"/>
          <w:highlight w:val="none"/>
          <w:lang w:val="en-US" w:eastAsia="zh-CN"/>
        </w:rPr>
        <w:t xml:space="preserve">或者其他投标人的合法权益。</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投标人不得以向招标组织方工作人员、评标委员会成员行贿或者采取其他不正当手段谋取中标。经查实投标人有此行为的，将在“江苏政府采购网” 网站公告，政府采购管理部门将投标人列入不良行为记录名单，按照政府采购有关规定处理。</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投标人不得虚假承诺，否则，按照提供虚假材料谋取中标处理。</w:t>
      </w:r>
      <w:r/>
    </w:p>
    <w:p>
      <w:pPr>
        <w:pStyle w:val="914"/>
        <w:numPr>
          <w:ilvl w:val="0"/>
          <w:numId w:val="47"/>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投标人应自觉遵守开标、评标纪律，扰乱开标评标现场秩序的，属于失信行为， 根据《江苏省政府采购供应商监督管理暂行办法》，失信行为将被记入供应商诚信档案。</w:t>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30" w:name="35．解释权"/>
      <w:r/>
      <w:bookmarkEnd w:id="130"/>
      <w:r/>
      <w:bookmarkStart w:id="131" w:name="_Toc20375"/>
      <w:r>
        <w:rPr>
          <w:rFonts w:hint="eastAsia" w:ascii="Times New Roman" w:hAnsi="Times New Roman" w:eastAsia="宋体" w:cs="宋体"/>
          <w:spacing w:val="3"/>
          <w:sz w:val="21"/>
          <w:szCs w:val="21"/>
          <w:highlight w:val="none"/>
        </w:rPr>
        <w:t xml:space="preserve">解释权</w:t>
      </w:r>
      <w:bookmarkEnd w:id="131"/>
      <w:r/>
      <w:r/>
    </w:p>
    <w:p>
      <w:pPr>
        <w:pStyle w:val="1098"/>
        <w:numPr>
          <w:ilvl w:val="0"/>
          <w:numId w:val="0"/>
        </w:numPr>
        <w:ind w:left="0" w:right="0" w:firstLine="404"/>
        <w:jc w:val="both"/>
        <w:keepLines w:val="0"/>
        <w:keepNext w:val="0"/>
        <w:pageBreakBefore w:val="0"/>
        <w:spacing w:line="360" w:lineRule="auto"/>
        <w:widowControl w:val="off"/>
        <w:tabs>
          <w:tab w:val="left" w:pos="1468" w:leader="none"/>
        </w:tabs>
        <w:rPr>
          <w:rFonts w:hint="eastAsia" w:ascii="Times New Roman" w:hAnsi="Times New Roman" w:eastAsia="宋体" w:cs="宋体"/>
          <w:spacing w:val="-4"/>
          <w:sz w:val="21"/>
          <w:szCs w:val="21"/>
          <w:lang w:val="en-US" w:eastAsia="zh-CN"/>
        </w:rPr>
      </w:pPr>
      <w:r>
        <w:rPr>
          <w:rFonts w:hint="eastAsia" w:ascii="Times New Roman" w:hAnsi="Times New Roman" w:eastAsia="宋体" w:cs="宋体"/>
          <w:spacing w:val="-4"/>
          <w:sz w:val="21"/>
          <w:szCs w:val="21"/>
          <w:lang w:val="en-US" w:eastAsia="zh-CN"/>
        </w:rPr>
        <w:t xml:space="preserve">除相关法律法规规定外，本招标文件的解释权归招标组织方所有。</w:t>
      </w:r>
      <w:r/>
    </w:p>
    <w:p>
      <w:pPr>
        <w:pStyle w:val="882"/>
        <w:numPr>
          <w:ilvl w:val="0"/>
          <w:numId w:val="46"/>
        </w:numPr>
        <w:ind w:left="0" w:right="0" w:firstLine="420"/>
        <w:keepLines w:val="0"/>
        <w:keepNext w:val="0"/>
        <w:pageBreakBefore w:val="0"/>
        <w:spacing w:line="360" w:lineRule="auto"/>
        <w:tabs>
          <w:tab w:val="left" w:pos="1318" w:leader="none"/>
        </w:tabs>
        <w:rPr>
          <w:rFonts w:hint="eastAsia" w:ascii="Times New Roman" w:hAnsi="Times New Roman" w:eastAsia="宋体" w:cs="宋体"/>
          <w:spacing w:val="3"/>
          <w:sz w:val="21"/>
          <w:szCs w:val="21"/>
          <w:highlight w:val="none"/>
        </w:rPr>
      </w:pPr>
      <w:r/>
      <w:bookmarkStart w:id="132" w:name="36．适用法律及约束力"/>
      <w:r/>
      <w:bookmarkEnd w:id="132"/>
      <w:r/>
      <w:bookmarkStart w:id="133" w:name="_Toc12568"/>
      <w:r>
        <w:rPr>
          <w:rFonts w:hint="eastAsia" w:ascii="Times New Roman" w:hAnsi="Times New Roman" w:eastAsia="宋体" w:cs="宋体"/>
          <w:spacing w:val="3"/>
          <w:sz w:val="21"/>
          <w:szCs w:val="21"/>
          <w:highlight w:val="none"/>
        </w:rPr>
        <w:t xml:space="preserve">适用法律及约束力</w:t>
      </w:r>
      <w:bookmarkEnd w:id="133"/>
      <w:r/>
      <w:r/>
    </w:p>
    <w:p>
      <w:pPr>
        <w:pStyle w:val="914"/>
        <w:numPr>
          <w:ilvl w:val="0"/>
          <w:numId w:val="4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投标人一旦获取了本招标文件并参加投标，即被认为接受了本招标文件的规定和约束。</w:t>
      </w:r>
      <w:r/>
    </w:p>
    <w:p>
      <w:pPr>
        <w:pStyle w:val="914"/>
        <w:numPr>
          <w:ilvl w:val="0"/>
          <w:numId w:val="48"/>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本次招标及由本次招标产生的合同受中华人民共和国法律制约和保护。</w:t>
      </w:r>
      <w:bookmarkStart w:id="134" w:name="_Toc5439"/>
      <w:r/>
      <w:r/>
    </w:p>
    <w:p>
      <w:pPr>
        <w:pStyle w:val="914"/>
        <w:numPr>
          <w:ilvl w:val="0"/>
          <w:numId w:val="48"/>
        </w:numPr>
        <w:ind w:firstLine="48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sz w:val="24"/>
          <w:lang w:val="en-US"/>
        </w:rPr>
      </w:pPr>
      <w:r>
        <w:rPr>
          <w:rFonts w:hint="eastAsia" w:ascii="Times New Roman" w:hAnsi="Times New Roman" w:eastAsia="宋体" w:cs="宋体"/>
          <w:sz w:val="24"/>
          <w:lang w:val="en-US"/>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135" w:name="_Toc15011"/>
      <w:r/>
      <w:bookmarkStart w:id="136" w:name="_Toc15866"/>
      <w:r>
        <w:rPr>
          <w:rFonts w:hint="eastAsia" w:ascii="Times New Roman" w:hAnsi="Times New Roman" w:eastAsia="宋体" w:cs="宋体"/>
          <w:b/>
          <w:bCs/>
          <w:sz w:val="30"/>
          <w:szCs w:val="30"/>
          <w:lang w:val="en-US" w:eastAsia="zh-CN"/>
        </w:rPr>
        <w:t xml:space="preserve"> </w:t>
      </w:r>
      <w:bookmarkStart w:id="137" w:name="_Toc13511"/>
      <w:r/>
      <w:bookmarkStart w:id="138" w:name="_Toc20972"/>
      <w:r>
        <w:rPr>
          <w:rFonts w:hint="eastAsia" w:ascii="Times New Roman" w:hAnsi="Times New Roman" w:eastAsia="宋体" w:cs="宋体"/>
          <w:b/>
          <w:bCs/>
          <w:sz w:val="30"/>
          <w:szCs w:val="30"/>
          <w:lang w:val="en-US" w:eastAsia="zh-CN"/>
        </w:rPr>
        <w:t xml:space="preserve">合同</w:t>
      </w:r>
      <w:bookmarkEnd w:id="134"/>
      <w:r/>
      <w:bookmarkEnd w:id="135"/>
      <w:r/>
      <w:bookmarkEnd w:id="136"/>
      <w:r>
        <w:rPr>
          <w:rFonts w:hint="eastAsia" w:ascii="Times New Roman" w:hAnsi="Times New Roman" w:eastAsia="宋体" w:cs="宋体"/>
          <w:b/>
          <w:bCs/>
          <w:sz w:val="30"/>
          <w:szCs w:val="30"/>
          <w:lang w:val="en-US" w:eastAsia="zh-CN"/>
        </w:rPr>
        <w:t xml:space="preserve">范本</w:t>
      </w:r>
      <w:bookmarkEnd w:id="137"/>
      <w:r/>
      <w:bookmarkEnd w:id="138"/>
      <w:r/>
      <w:r/>
    </w:p>
    <w:p>
      <w:pPr>
        <w:jc w:val="center"/>
        <w:keepLines w:val="0"/>
        <w:keepNext w:val="0"/>
        <w:pageBreakBefore w:val="0"/>
        <w:spacing w:after="0" w:line="440" w:lineRule="exact"/>
        <w:widowControl w:val="off"/>
        <w:tabs>
          <w:tab w:val="left" w:pos="9360" w:leader="none"/>
        </w:tabs>
        <w:rPr>
          <w:rFonts w:hint="eastAsia" w:ascii="黑体" w:hAnsi="黑体" w:eastAsia="黑体" w:cs="黑体"/>
          <w:color w:val="000000"/>
          <w:sz w:val="40"/>
          <w:szCs w:val="22"/>
          <w:highlight w:val="none"/>
        </w:rPr>
      </w:pPr>
      <w:r/>
      <w:bookmarkStart w:id="139" w:name="第四部分__采购需求"/>
      <w:r/>
      <w:bookmarkEnd w:id="139"/>
      <w:r/>
      <w:r/>
    </w:p>
    <w:p>
      <w:pPr>
        <w:jc w:val="center"/>
        <w:keepLines w:val="0"/>
        <w:keepNext w:val="0"/>
        <w:pageBreakBefore w:val="0"/>
        <w:spacing w:after="0" w:line="440" w:lineRule="exact"/>
        <w:widowControl w:val="off"/>
        <w:tabs>
          <w:tab w:val="left" w:pos="9360" w:leader="none"/>
        </w:tabs>
        <w:rPr>
          <w:rFonts w:hint="eastAsia" w:ascii="宋体" w:hAnsi="宋体" w:eastAsia="宋体" w:cs="宋体"/>
          <w:sz w:val="28"/>
          <w:szCs w:val="28"/>
          <w:highlight w:val="none"/>
        </w:rPr>
      </w:pPr>
      <w:r>
        <w:rPr>
          <w:rFonts w:hint="eastAsia" w:ascii="黑体" w:hAnsi="黑体" w:eastAsia="黑体" w:cs="黑体"/>
          <w:color w:val="000000"/>
          <w:sz w:val="28"/>
          <w:szCs w:val="28"/>
          <w:highlight w:val="none"/>
        </w:rPr>
        <w:t xml:space="preserve">采购合同</w:t>
      </w:r>
      <w:r/>
    </w:p>
    <w:p>
      <w:pPr>
        <w:ind w:firstLine="420"/>
        <w:keepLines w:val="0"/>
        <w:keepNext w:val="0"/>
        <w:pageBreakBefore w:val="0"/>
        <w:spacing w:after="0" w:line="440" w:lineRule="exact"/>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keepLines w:val="0"/>
        <w:keepNext w:val="0"/>
        <w:pageBreakBefore w:val="0"/>
        <w:spacing w:after="0" w:line="360" w:lineRule="auto"/>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pacing w:val="420"/>
          <w:sz w:val="21"/>
          <w:szCs w:val="21"/>
          <w:highlight w:val="none"/>
        </w:rPr>
        <w:t xml:space="preserve">甲</w:t>
      </w:r>
      <w:r>
        <w:rPr>
          <w:rFonts w:hint="eastAsia" w:ascii="宋体" w:hAnsi="宋体" w:eastAsia="宋体" w:cs="宋体"/>
          <w:spacing w:val="0"/>
          <w:sz w:val="21"/>
          <w:szCs w:val="21"/>
          <w:highlight w:val="none"/>
        </w:rPr>
        <w:t xml:space="preserve">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cs="宋体"/>
          <w:sz w:val="21"/>
          <w:szCs w:val="21"/>
          <w:highlight w:val="none"/>
          <w:lang w:eastAsia="zh-CN"/>
        </w:rPr>
        <w:t xml:space="preserve">（</w:t>
      </w:r>
      <w:r>
        <w:rPr>
          <w:rFonts w:hint="eastAsia" w:cs="宋体"/>
          <w:sz w:val="21"/>
          <w:szCs w:val="21"/>
          <w:highlight w:val="none"/>
          <w:lang w:val="en-US" w:eastAsia="zh-CN"/>
        </w:rPr>
        <w:t xml:space="preserve">采购人</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 </w:t>
      </w:r>
      <w:r/>
    </w:p>
    <w:p>
      <w:pPr>
        <w:ind w:left="0" w:firstLine="420"/>
        <w:keepLines w:val="0"/>
        <w:keepNext w:val="0"/>
        <w:pageBreakBefore w:val="0"/>
        <w:spacing w:after="0" w:line="360" w:lineRule="auto"/>
        <w:widowControl w:val="off"/>
        <w:tabs>
          <w:tab w:val="left" w:pos="9360" w:leader="none"/>
        </w:tabs>
        <w:rPr>
          <w:rFonts w:hint="eastAsia" w:ascii="宋体" w:hAnsi="宋体" w:eastAsia="宋体" w:cs="宋体"/>
          <w:sz w:val="21"/>
          <w:szCs w:val="21"/>
          <w:highlight w:val="none"/>
        </w:rPr>
      </w:pPr>
      <w:r>
        <w:rPr>
          <w:rFonts w:hint="eastAsia" w:ascii="宋体" w:hAnsi="宋体" w:eastAsia="宋体" w:cs="宋体"/>
          <w:spacing w:val="420"/>
          <w:sz w:val="21"/>
          <w:szCs w:val="21"/>
          <w:highlight w:val="none"/>
        </w:rPr>
        <w:t xml:space="preserve">乙</w:t>
      </w:r>
      <w:r>
        <w:rPr>
          <w:rFonts w:hint="eastAsia" w:ascii="宋体" w:hAnsi="宋体" w:eastAsia="宋体" w:cs="宋体"/>
          <w:spacing w:val="0"/>
          <w:sz w:val="21"/>
          <w:szCs w:val="21"/>
          <w:highlight w:val="none"/>
        </w:rPr>
        <w:t xml:space="preserve">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中标人</w:t>
      </w:r>
      <w:r>
        <w:rPr>
          <w:rFonts w:hint="eastAsia" w:cs="宋体"/>
          <w:sz w:val="21"/>
          <w:szCs w:val="21"/>
          <w:highlight w:val="none"/>
          <w:lang w:eastAsia="zh-CN"/>
        </w:rPr>
        <w:t xml:space="preserve">）</w:t>
      </w:r>
      <w:r>
        <w:rPr>
          <w:rFonts w:hint="eastAsia" w:ascii="宋体" w:hAnsi="宋体" w:eastAsia="宋体" w:cs="宋体"/>
          <w:sz w:val="21"/>
          <w:szCs w:val="21"/>
          <w:highlight w:val="non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签订地点：</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签订时间：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甲乙双方根据《中华人民共和国民法典》及</w:t>
      </w:r>
      <w:r>
        <w:rPr>
          <w:rFonts w:hint="eastAsia" w:cs="宋体"/>
          <w:sz w:val="21"/>
          <w:szCs w:val="21"/>
          <w:highlight w:val="none"/>
          <w:lang w:val="en-US" w:eastAsia="zh-CN"/>
        </w:rPr>
        <w:t xml:space="preserve">招标</w:t>
      </w:r>
      <w:r>
        <w:rPr>
          <w:rFonts w:hint="eastAsia" w:ascii="宋体" w:hAnsi="宋体" w:eastAsia="宋体" w:cs="宋体"/>
          <w:sz w:val="21"/>
          <w:szCs w:val="21"/>
          <w:highlight w:val="none"/>
        </w:rPr>
        <w:t xml:space="preserve">文件，按照平等、自愿的原则，协商签订采购供货合同。</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一、合同标的及总价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1.合同标的指货物（服务）名称、商标、规格型号、数量；</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3.标的及总价见下表。金额单位：人民币元</w:t>
      </w:r>
      <w:r/>
    </w:p>
    <w:tbl>
      <w:tblPr>
        <w:tblStyle w:val="89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401"/>
        <w:gridCol w:w="3106"/>
        <w:gridCol w:w="1025"/>
        <w:gridCol w:w="1045"/>
        <w:gridCol w:w="1206"/>
      </w:tblGrid>
      <w:tr>
        <w:trPr>
          <w:jc w:val="center"/>
          <w:trHeight w:val="454"/>
        </w:trPr>
        <w:tc>
          <w:tcPr>
            <w:tcW w:w="710"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货物名称</w:t>
            </w:r>
            <w:r/>
          </w:p>
        </w:tc>
        <w:tc>
          <w:tcPr>
            <w:tcW w:w="772"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W w:w="1712"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配置参数</w:t>
            </w:r>
            <w:r/>
          </w:p>
        </w:tc>
        <w:tc>
          <w:tcPr>
            <w:tcW w:w="565"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576"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666" w:type="pct"/>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Height w:val="454"/>
        </w:trPr>
        <w:tc>
          <w:tcPr>
            <w:tcW w:w="71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5"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tcW w:w="71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12"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65"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7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66"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gridSpan w:val="3"/>
            <w:tcW w:w="3193"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      计</w:t>
            </w:r>
            <w:r/>
          </w:p>
        </w:tc>
        <w:tc>
          <w:tcPr>
            <w:gridSpan w:val="3"/>
            <w:tcW w:w="1807" w:type="pct"/>
            <w:vAlign w:val="top"/>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454"/>
        </w:trPr>
        <w:tc>
          <w:tcPr>
            <w:gridSpan w:val="6"/>
            <w:tcW w:w="5000" w:type="pct"/>
            <w:vAlign w:val="center"/>
            <w:textDirection w:val="lrTb"/>
            <w:noWrap w:val="false"/>
          </w:tcPr>
          <w:p>
            <w:pPr>
              <w:ind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合同总价：（大写金额）                                                 元整</w:t>
            </w:r>
            <w:r/>
          </w:p>
        </w:tc>
      </w:tr>
    </w:tbl>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二、质量保证</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乙方所提供的货物，若技术性能无特殊说明，则按生产商或国家有关部门最新颁布的标准及规范为准。</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乙方应保证货物是全新、未使用过的原装合格正品，并完全符合生产商或国家规定的质量、规格和性能的要求。</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三、交货和验收</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乙方应按照本合同规定的时间、地点和方式向甲方交付货物。</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交货时间：乙方应当在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日前将货物交付甲方。</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交货地点：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u w:val="single"/>
        </w:rPr>
        <w:t xml:space="preserve">             </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乙方交付的货物应当完全符合本合同所规定的货物、数量和规格要求。乙方提供的货物不符合合同规定的，甲方有权拒收货物，由此引起的风险，由乙方承担。</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四、售后服务</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乙方应按照国家有关法律法规规章和“三包”规定以及合同所附的“服务承诺”提供服务。</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服务承诺：</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所有货物保修服务方式均为乙方上门保修，由乙方派员到货物使用现场维修，所产生的一切费用由乙方承担。</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五、履约保证金</w:t>
      </w:r>
      <w:r/>
    </w:p>
    <w:p>
      <w:pPr>
        <w:ind w:firstLine="411"/>
        <w:keepLines w:val="0"/>
        <w:keepNext w:val="0"/>
        <w:pageBreakBefore w:val="0"/>
        <w:spacing w:after="0" w:line="360" w:lineRule="auto"/>
        <w:widowControl w:val="off"/>
        <w:tabs>
          <w:tab w:val="left" w:pos="1260" w:leader="none"/>
        </w:tabs>
        <w:rPr>
          <w:rFonts w:hint="eastAsia" w:ascii="Times New Roman" w:hAnsi="Times New Roman" w:eastAsia="宋体" w:cs="宋体"/>
          <w:color w:val="000000" w:themeColor="text1"/>
          <w:sz w:val="21"/>
          <w:szCs w:val="21"/>
          <w:highlight w:val="none"/>
          <w:lang w:val="en-US" w:eastAsia="zh-CN" w:bidi="ar-SA"/>
          <w14:textFill>
            <w14:solidFill>
              <w14:schemeClr w14:val="tx1"/>
            </w14:solidFill>
          </w14:textFill>
        </w:rPr>
      </w:pPr>
      <w:r>
        <w:rPr>
          <w:rFonts w:hint="eastAsia" w:ascii="Times New Roman" w:hAnsi="Times New Roman" w:cs="宋体"/>
          <w:color w:val="000000" w:themeColor="text1"/>
          <w:sz w:val="21"/>
          <w:szCs w:val="21"/>
          <w:highlight w:val="none"/>
          <w:lang w:val="en-US" w:eastAsia="zh-CN" w:bidi="ar-SA"/>
          <w14:textFill>
            <w14:solidFill>
              <w14:schemeClr w14:val="tx1"/>
            </w14:solidFill>
          </w14:textFill>
        </w:rPr>
        <w:t xml:space="preserve">按招标文件中规定的方式执行</w:t>
      </w:r>
      <w:r>
        <w:rPr>
          <w:rFonts w:hint="eastAsia" w:cs="宋体"/>
          <w:color w:val="000000" w:themeColor="text1"/>
          <w:sz w:val="21"/>
          <w:szCs w:val="21"/>
          <w:highlight w:val="none"/>
          <w:lang w:val="en-US" w:eastAsia="zh-CN" w:bidi="ar-SA"/>
          <w14:textFill>
            <w14:solidFill>
              <w14:schemeClr w14:val="tx1"/>
            </w14:solidFill>
          </w14:textFill>
        </w:rPr>
        <w:t xml:space="preserve">。</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六、货款支付</w:t>
      </w:r>
      <w:r/>
    </w:p>
    <w:p>
      <w:pPr>
        <w:ind w:firstLine="420"/>
        <w:keepLines w:val="0"/>
        <w:keepNext w:val="0"/>
        <w:pageBreakBefore w:val="0"/>
        <w:spacing w:after="0" w:line="360" w:lineRule="auto"/>
        <w:widowControl w:val="off"/>
        <w:rPr>
          <w:rFonts w:hint="eastAsia" w:ascii="宋体" w:hAnsi="宋体" w:eastAsia="宋体" w:cs="宋体"/>
          <w:b w:val="0"/>
          <w:bCs w:val="0"/>
          <w:sz w:val="21"/>
          <w:szCs w:val="21"/>
          <w:highlight w:val="none"/>
        </w:rPr>
      </w:pPr>
      <w:r>
        <w:rPr>
          <w:rFonts w:hint="eastAsia" w:cs="宋体"/>
          <w:b w:val="0"/>
          <w:bCs w:val="0"/>
          <w:sz w:val="21"/>
          <w:szCs w:val="21"/>
          <w:highlight w:val="none"/>
          <w:lang w:val="en-US" w:eastAsia="zh-CN"/>
        </w:rPr>
        <w:t xml:space="preserve">按招标文件中规定的付款方式执行</w:t>
      </w:r>
      <w:r>
        <w:rPr>
          <w:rFonts w:hint="eastAsia" w:ascii="宋体" w:hAnsi="宋体" w:eastAsia="宋体" w:cs="宋体"/>
          <w:b w:val="0"/>
          <w:bCs w:val="0"/>
          <w:sz w:val="21"/>
          <w:szCs w:val="21"/>
          <w:highlight w:val="none"/>
        </w:rPr>
        <w:t xml:space="preserve">。</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七、违约责任</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甲方无正当理由拒收货物、拒付货物款的，由甲方向乙</w:t>
      </w:r>
      <w:r>
        <w:rPr>
          <w:rFonts w:hint="eastAsia" w:cs="宋体"/>
          <w:sz w:val="21"/>
          <w:szCs w:val="21"/>
          <w:highlight w:val="none"/>
          <w:lang w:eastAsia="zh-CN"/>
        </w:rPr>
        <w:t xml:space="preserve">方支付</w:t>
      </w:r>
      <w:r>
        <w:rPr>
          <w:rFonts w:hint="eastAsia" w:ascii="宋体" w:hAnsi="宋体" w:eastAsia="宋体" w:cs="宋体"/>
          <w:sz w:val="21"/>
          <w:szCs w:val="21"/>
          <w:highlight w:val="none"/>
        </w:rPr>
        <w:t xml:space="preserve">合同总价的5%违约金。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甲方未按合同规定的期限向乙方支付货款的，每逾期1天甲方向乙方偿付欠款总额的5‰滞纳金，但累计滞纳金总额不超过欠款总额的5%。</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如乙方不能交付货物，乙方应向甲方支付合同总价5%的违约金。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乙方逾期交付货物的，每逾期1天，乙方向甲方偿付逾期交货部分货款总额的5‰的滞纳金。如乙方逾期交货达10天，甲方有权解除合同，解除合同的通知自到达乙方时生效。</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乙方所交付的货物品种、型号、规格不符合合同规定的，甲方有权拒收。甲方拒收的，乙方应向甲方支付货款总额5%的违约金。</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乙方未按本合同的规定和“服务承诺”提供伴随服务（售后服务）的，应按合同总价款的1%向甲方承担违约责任。</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八、合同的变更和终止</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本合同一经签订，甲乙双方不得擅自变更、中止或终止合同。</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九、合同的转让</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乙方不得擅自部分或全部转让其应履行的合同义务。</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十、争议的解决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因履行本合同引起的或与本合同有关的争议，由双方协商解决，协商不成的按下列第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（1）提交泰州仲裁委员会仲裁解决；</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（2）依法向人民法院起诉。</w:t>
      </w:r>
      <w:r/>
    </w:p>
    <w:p>
      <w:pP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十一、合同生效及其他</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本合同一式</w:t>
      </w:r>
      <w:r>
        <w:rPr>
          <w:rFonts w:hint="eastAsia" w:cs="宋体"/>
          <w:sz w:val="21"/>
          <w:szCs w:val="21"/>
          <w:highlight w:val="none"/>
          <w:lang w:eastAsia="zh-CN"/>
        </w:rPr>
        <w:t xml:space="preserve">四份</w:t>
      </w:r>
      <w:r>
        <w:rPr>
          <w:rFonts w:hint="eastAsia" w:ascii="宋体" w:hAnsi="宋体" w:eastAsia="宋体" w:cs="宋体"/>
          <w:sz w:val="21"/>
          <w:szCs w:val="21"/>
          <w:highlight w:val="none"/>
        </w:rPr>
        <w:t xml:space="preserve">，自签订之日起生效。</w:t>
      </w:r>
      <w:r/>
    </w:p>
    <w:p>
      <w:pPr>
        <w:ind w:firstLine="420"/>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本合同未尽事宜，遵照《民法典》有关条文执行。</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甲方签章：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乙方签章：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单位地址：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代表人签字：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代表人签字： </w:t>
      </w:r>
      <w:r/>
    </w:p>
    <w:p>
      <w:pPr>
        <w:ind w:firstLine="42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签订日期：</w:t>
      </w:r>
      <w:r/>
    </w:p>
    <w:p>
      <w:pPr>
        <w:ind w:firstLine="315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   月   日</w:t>
      </w:r>
      <w:r/>
    </w:p>
    <w:p>
      <w:pPr>
        <w:keepLines w:val="0"/>
        <w:keepNext w:val="0"/>
        <w:pageBreakBefore w:val="0"/>
        <w:widowControl w:val="off"/>
        <w:rPr>
          <w:rFonts w:hint="eastAsia" w:ascii="Times New Roman" w:hAnsi="Times New Roman" w:eastAsia="宋体" w:cs="Times New Roman"/>
          <w:b/>
          <w:bCs/>
          <w:color w:val="000000" w:themeColor="text1"/>
          <w:sz w:val="36"/>
          <w:szCs w:val="36"/>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6"/>
          <w:szCs w:val="36"/>
          <w:highlight w:val="none"/>
          <w:lang w:val="en-US" w:eastAsia="zh-CN" w:bidi="ar-SA"/>
          <w14:textFill>
            <w14:solidFill>
              <w14:schemeClr w14:val="tx1"/>
            </w14:solidFill>
          </w14:textFill>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bookmarkStart w:id="140" w:name="_Toc28533"/>
      <w:r/>
      <w:bookmarkStart w:id="141" w:name="_Toc3567"/>
      <w:r>
        <w:rPr>
          <w:rFonts w:hint="eastAsia" w:ascii="Times New Roman" w:hAnsi="Times New Roman" w:eastAsia="宋体" w:cs="宋体"/>
          <w:b/>
          <w:bCs/>
          <w:sz w:val="30"/>
          <w:szCs w:val="30"/>
          <w:lang w:val="en-US" w:eastAsia="zh-CN"/>
        </w:rPr>
        <w:t xml:space="preserve"> </w:t>
      </w:r>
      <w:bookmarkStart w:id="142" w:name="_Toc25634"/>
      <w:r/>
      <w:bookmarkStart w:id="143" w:name="_Toc31360"/>
      <w:r>
        <w:rPr>
          <w:rFonts w:hint="eastAsia" w:ascii="Times New Roman" w:hAnsi="Times New Roman" w:eastAsia="宋体" w:cs="宋体"/>
          <w:b/>
          <w:bCs/>
          <w:sz w:val="30"/>
          <w:szCs w:val="30"/>
          <w:lang w:val="en-US" w:eastAsia="zh-CN"/>
        </w:rPr>
        <w:t xml:space="preserve">采购需求</w:t>
      </w:r>
      <w:bookmarkEnd w:id="140"/>
      <w:r/>
      <w:bookmarkEnd w:id="141"/>
      <w:r/>
      <w:bookmarkEnd w:id="142"/>
      <w:r/>
      <w:bookmarkEnd w:id="143"/>
      <w:r/>
      <w:r/>
    </w:p>
    <w:p>
      <w:pPr>
        <w:pStyle w:val="881"/>
        <w:numPr>
          <w:ilvl w:val="0"/>
          <w:numId w:val="49"/>
        </w:numPr>
        <w:ind w:left="-482" w:firstLine="482"/>
        <w:jc w:val="both"/>
        <w:keepLines/>
        <w:keepNext/>
        <w:pageBreakBefore w:val="0"/>
        <w:spacing w:before="361" w:beforeAutospacing="0" w:after="0" w:afterAutospacing="0" w:line="360" w:lineRule="auto"/>
        <w:widowControl w:val="off"/>
        <w:rPr>
          <w:rFonts w:hint="eastAsia" w:ascii="宋体" w:hAnsi="宋体" w:eastAsia="宋体" w:cs="宋体"/>
          <w:bCs w:val="0"/>
          <w:sz w:val="24"/>
          <w:szCs w:val="24"/>
          <w:lang w:val="en-US" w:eastAsia="zh-CN" w:bidi="ar-SA"/>
        </w:rPr>
      </w:pPr>
      <w:r/>
      <w:bookmarkStart w:id="144" w:name="_Toc9761"/>
      <w:r/>
      <w:bookmarkStart w:id="145" w:name="_Toc17563"/>
      <w:r/>
      <w:bookmarkStart w:id="146" w:name="_Hlk150947052"/>
      <w:r>
        <w:rPr>
          <w:rFonts w:hint="eastAsia" w:ascii="宋体" w:hAnsi="宋体" w:eastAsia="宋体" w:cs="宋体"/>
          <w:bCs w:val="0"/>
          <w:sz w:val="24"/>
          <w:szCs w:val="24"/>
          <w:lang w:val="en-US" w:eastAsia="zh-CN" w:bidi="ar-SA"/>
        </w:rPr>
        <w:t xml:space="preserve">产品详细技术参数及功能要求（打“▲”项为重要技术参数）</w:t>
      </w:r>
      <w:bookmarkEnd w:id="144"/>
      <w:r/>
      <w:bookmarkEnd w:id="145"/>
      <w:r/>
      <w:r/>
    </w:p>
    <w:p>
      <w:pPr>
        <w:jc w:val="center"/>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r>
      <w:r/>
    </w:p>
    <w:p>
      <w:pPr>
        <w:jc w:val="center"/>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（一）午休课桌主要技术参数</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2"/>
        <w:gridCol w:w="2086"/>
      </w:tblGrid>
      <w:tr>
        <w:trPr>
          <w:jc w:val="center"/>
          <w:trHeight w:val="295"/>
        </w:trPr>
        <w:tc>
          <w:tcPr>
            <w:tcW w:w="3917" w:type="pct"/>
            <w:vAlign w:val="center"/>
            <w:textDirection w:val="lrTb"/>
            <w:noWrap w:val="false"/>
          </w:tcPr>
          <w:p>
            <w:pPr>
              <w:jc w:val="center"/>
              <w:rPr>
                <w:rFonts w:ascii="仿宋" w:hAnsi="仿宋" w:eastAsia="仿宋" w:cs="楷体"/>
                <w:b/>
                <w:bCs/>
                <w:sz w:val="24"/>
                <w:szCs w:val="24"/>
                <w:lang w:val="en-US"/>
              </w:rPr>
            </w:pPr>
            <w:r>
              <w:rPr>
                <w:rFonts w:hint="eastAsia" w:ascii="仿宋" w:hAnsi="仿宋" w:eastAsia="仿宋" w:cs="楷体"/>
                <w:b/>
                <w:bCs/>
                <w:sz w:val="24"/>
                <w:szCs w:val="24"/>
                <w:lang w:val="en-US"/>
              </w:rPr>
              <w:t xml:space="preserve">技术参数</w:t>
            </w:r>
            <w:r/>
          </w:p>
        </w:tc>
        <w:tc>
          <w:tcPr>
            <w:tcW w:w="1082"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参考图片</w:t>
            </w:r>
            <w:r/>
          </w:p>
        </w:tc>
      </w:tr>
      <w:tr>
        <w:trPr>
          <w:jc w:val="center"/>
          <w:trHeight w:val="90"/>
        </w:trPr>
        <w:tc>
          <w:tcPr>
            <w:tcW w:w="3917" w:type="pct"/>
            <w:vAlign w:val="center"/>
            <w:textDirection w:val="lrTb"/>
            <w:noWrap w:val="false"/>
          </w:tcPr>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▲1.桌面：规格长620mm±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mm*宽4</w:t>
            </w:r>
            <w:r>
              <w:rPr>
                <w:rFonts w:hint="eastAsia" w:ascii="仿宋" w:hAnsi="仿宋" w:eastAsia="仿宋" w:cs="楷体"/>
                <w:sz w:val="24"/>
                <w:szCs w:val="24"/>
                <w:lang w:val="en-US"/>
              </w:rPr>
              <w:t xml:space="preserve">2</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*30mm，材质</w:t>
            </w:r>
            <w:r>
              <w:rPr>
                <w:rFonts w:hint="eastAsia" w:ascii="仿宋" w:hAnsi="仿宋" w:eastAsia="仿宋" w:cs="楷体"/>
                <w:sz w:val="24"/>
                <w:szCs w:val="24"/>
              </w:rPr>
              <w:t xml:space="preserve">采用环保</w:t>
            </w:r>
            <w:r>
              <w:rPr>
                <w:rFonts w:hint="eastAsia" w:ascii="仿宋" w:hAnsi="仿宋" w:eastAsia="仿宋" w:cs="楷体"/>
                <w:sz w:val="24"/>
                <w:szCs w:val="24"/>
                <w:lang w:val="en-US"/>
              </w:rPr>
              <w:t xml:space="preserve">ABS塑料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中间内凹四周凸起，整体美观大方，可以有效防止书本从桌面滑落</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桌面上端设有一个笔槽，规格长415mm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笔槽下方设有一段45cm</w:t>
            </w:r>
            <w:r>
              <w:rPr>
                <w:rFonts w:hint="eastAsia" w:ascii="仿宋" w:hAnsi="仿宋" w:eastAsia="仿宋" w:cs="楷体"/>
                <w:sz w:val="24"/>
                <w:szCs w:val="24"/>
              </w:rPr>
              <w:t xml:space="preserve">±5cm</w:t>
            </w:r>
            <w:r>
              <w:rPr>
                <w:rFonts w:hint="eastAsia" w:ascii="仿宋" w:hAnsi="仿宋" w:eastAsia="仿宋" w:cs="楷体"/>
                <w:sz w:val="24"/>
                <w:szCs w:val="24"/>
                <w:lang w:val="en-US"/>
              </w:rPr>
              <w:t xml:space="preserve">的刻度尺，便于学生测量物品；</w:t>
            </w:r>
            <w:r>
              <w:rPr>
                <w:rFonts w:hint="eastAsia" w:ascii="仿宋" w:hAnsi="仿宋" w:eastAsia="仿宋" w:cs="楷体"/>
                <w:sz w:val="24"/>
                <w:szCs w:val="24"/>
              </w:rPr>
              <w:t xml:space="preserve">桌面靠胸前有个</w:t>
            </w:r>
            <w:r>
              <w:rPr>
                <w:rFonts w:hint="eastAsia" w:ascii="仿宋" w:hAnsi="仿宋" w:eastAsia="仿宋" w:cs="楷体"/>
                <w:sz w:val="24"/>
                <w:szCs w:val="24"/>
                <w:lang w:val="en-US"/>
              </w:rPr>
              <w:t xml:space="preserve">长420mm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*宽27mm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的</w:t>
            </w:r>
            <w:r>
              <w:rPr>
                <w:rFonts w:hint="eastAsia" w:ascii="仿宋" w:hAnsi="仿宋" w:eastAsia="仿宋" w:cs="楷体"/>
                <w:sz w:val="24"/>
                <w:szCs w:val="24"/>
              </w:rPr>
              <w:t xml:space="preserve">凹型长条，贴合人体，防止挤压胸腔，方便书写流畅。桌面靠胸前两侧各有长80mm±2mm*宽27mm±2mm的位置上表面向下倾斜呈斜坡状，手臂靠在上面更加舒适。</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725930" cy="1430655"/>
                      <wp:effectExtent l="0" t="0" r="7620" b="17145"/>
                      <wp:docPr id="4" name="图片 2" descr="5329439855dafd3b2b183cad480e0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329439855dafd3b2b183cad480e0a8"/>
                              <pic:cNvPicPr>
                                <a:picLocks noChangeAspect="1"/>
                              </pic:cNvPicPr>
                              <pic:nvPr/>
                            </pic:nvPicPr>
                            <pic:blipFill>
                              <a:blip r:embed="rId15"/>
                              <a:stretch/>
                            </pic:blipFill>
                            <pic:spPr bwMode="auto">
                              <a:xfrm>
                                <a:off x="0" y="0"/>
                                <a:ext cx="1725930" cy="1430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9pt;height:112.6pt;mso-wrap-distance-left:0.0pt;mso-wrap-distance-top:0.0pt;mso-wrap-distance-right:0.0pt;mso-wrap-distance-bottom:0.0pt;" stroked="false">
                      <v:path textboxrect="0,0,0,0"/>
                      <v:imagedata r:id="rId15"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（桌面示意图）</w:t>
            </w:r>
            <w:r/>
          </w:p>
          <w:p>
            <w:pPr>
              <w:rPr>
                <w:rFonts w:ascii="仿宋" w:hAnsi="仿宋" w:eastAsia="仿宋" w:cs="楷体"/>
                <w:sz w:val="24"/>
                <w:szCs w:val="24"/>
                <w:lang w:val="en-US"/>
              </w:rPr>
            </w:pPr>
            <w:r>
              <w:rPr>
                <w:rFonts w:hint="eastAsia" w:ascii="仿宋" w:hAnsi="仿宋" w:eastAsia="仿宋" w:cs="楷体"/>
                <w:sz w:val="24"/>
                <w:szCs w:val="24"/>
              </w:rPr>
              <w:t xml:space="preserve">2.</w:t>
            </w:r>
            <w:r>
              <w:rPr>
                <w:rFonts w:hint="eastAsia" w:ascii="仿宋" w:hAnsi="仿宋" w:eastAsia="仿宋" w:cs="楷体"/>
                <w:sz w:val="24"/>
                <w:szCs w:val="24"/>
                <w:lang w:val="en-US"/>
              </w:rPr>
              <w:t xml:space="preserve">桌</w:t>
            </w:r>
            <w:r>
              <w:rPr>
                <w:rFonts w:hint="eastAsia" w:ascii="仿宋" w:hAnsi="仿宋" w:eastAsia="仿宋" w:cs="楷体"/>
                <w:sz w:val="24"/>
                <w:szCs w:val="24"/>
              </w:rPr>
              <w:t xml:space="preserve">斗：</w:t>
            </w:r>
            <w:r>
              <w:rPr>
                <w:rFonts w:hint="eastAsia" w:ascii="仿宋" w:hAnsi="仿宋" w:eastAsia="仿宋" w:cs="楷体"/>
                <w:sz w:val="24"/>
                <w:szCs w:val="24"/>
                <w:lang w:val="en-US"/>
              </w:rPr>
              <w:t xml:space="preserve">外径规格长</w:t>
            </w: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65</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宽</w:t>
            </w:r>
            <w:r>
              <w:rPr>
                <w:rFonts w:hint="eastAsia" w:ascii="仿宋" w:hAnsi="仿宋" w:eastAsia="仿宋" w:cs="楷体"/>
                <w:sz w:val="24"/>
                <w:szCs w:val="24"/>
              </w:rPr>
              <w:t xml:space="preserve">38</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高</w:t>
            </w:r>
            <w:r>
              <w:rPr>
                <w:rFonts w:hint="eastAsia" w:ascii="仿宋" w:hAnsi="仿宋" w:eastAsia="仿宋" w:cs="楷体"/>
                <w:sz w:val="24"/>
                <w:szCs w:val="24"/>
              </w:rPr>
              <w:t xml:space="preserve">1</w:t>
            </w:r>
            <w:r>
              <w:rPr>
                <w:rFonts w:hint="eastAsia" w:ascii="仿宋" w:hAnsi="仿宋" w:eastAsia="仿宋" w:cs="楷体"/>
                <w:sz w:val="24"/>
                <w:szCs w:val="24"/>
                <w:lang w:val="en-US"/>
              </w:rPr>
              <w:t xml:space="preserve">35</w:t>
            </w:r>
            <w:r>
              <w:rPr>
                <w:rFonts w:hint="eastAsia" w:ascii="仿宋" w:hAnsi="仿宋" w:eastAsia="仿宋" w:cs="楷体"/>
                <w:sz w:val="24"/>
                <w:szCs w:val="24"/>
              </w:rPr>
              <w:t xml:space="preserve">mm±2mm，内</w:t>
            </w:r>
            <w:r>
              <w:rPr>
                <w:rFonts w:hint="eastAsia" w:ascii="仿宋" w:hAnsi="仿宋" w:eastAsia="仿宋" w:cs="楷体"/>
                <w:sz w:val="24"/>
                <w:szCs w:val="24"/>
                <w:lang w:val="en-US"/>
              </w:rPr>
              <w:t xml:space="preserve">径规格495</w:t>
            </w:r>
            <w:r>
              <w:rPr>
                <w:rFonts w:hint="eastAsia" w:ascii="仿宋" w:hAnsi="仿宋" w:eastAsia="仿宋" w:cs="楷体"/>
                <w:sz w:val="24"/>
                <w:szCs w:val="24"/>
              </w:rPr>
              <w:t xml:space="preserve">mm*3</w:t>
            </w:r>
            <w:r>
              <w:rPr>
                <w:rFonts w:hint="eastAsia" w:ascii="仿宋" w:hAnsi="仿宋" w:eastAsia="仿宋" w:cs="楷体"/>
                <w:sz w:val="24"/>
                <w:szCs w:val="24"/>
                <w:lang w:val="en-US"/>
              </w:rPr>
              <w:t xml:space="preserve">45</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3</w:t>
            </w:r>
            <w:r>
              <w:rPr>
                <w:rFonts w:hint="eastAsia" w:ascii="仿宋" w:hAnsi="仿宋" w:eastAsia="仿宋" w:cs="楷体"/>
                <w:sz w:val="24"/>
                <w:szCs w:val="24"/>
              </w:rPr>
              <w:t xml:space="preserve">0mm±2mm，材质</w:t>
            </w:r>
            <w:r>
              <w:rPr>
                <w:rFonts w:hint="eastAsia" w:ascii="仿宋" w:hAnsi="仿宋" w:eastAsia="仿宋" w:cs="楷体"/>
                <w:sz w:val="24"/>
                <w:szCs w:val="24"/>
                <w:lang w:val="en-US"/>
              </w:rPr>
              <w:t xml:space="preserve">采用</w:t>
            </w:r>
            <w:r>
              <w:rPr>
                <w:rFonts w:hint="eastAsia" w:ascii="仿宋" w:hAnsi="仿宋" w:eastAsia="仿宋" w:cs="楷体"/>
                <w:sz w:val="24"/>
                <w:szCs w:val="24"/>
              </w:rPr>
              <w:t xml:space="preserve">环保</w:t>
            </w:r>
            <w:r>
              <w:rPr>
                <w:rFonts w:hint="eastAsia" w:ascii="仿宋" w:hAnsi="仿宋" w:eastAsia="仿宋" w:cs="楷体"/>
                <w:sz w:val="24"/>
                <w:szCs w:val="24"/>
                <w:lang w:val="en-US"/>
              </w:rPr>
              <w:t xml:space="preserve">PP塑料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桌斗左右及后面三侧斗壁均采用</w:t>
            </w:r>
            <w:r>
              <w:rPr>
                <w:rFonts w:hint="eastAsia" w:ascii="仿宋" w:hAnsi="仿宋" w:eastAsia="仿宋" w:cs="楷体"/>
                <w:sz w:val="24"/>
                <w:szCs w:val="24"/>
              </w:rPr>
              <w:t xml:space="preserve">多孔镂空设计，起到通风透气作用；桌斗底部设有</w:t>
            </w:r>
            <w:r>
              <w:rPr>
                <w:rFonts w:hint="eastAsia" w:ascii="仿宋" w:hAnsi="仿宋" w:eastAsia="仿宋" w:cs="楷体"/>
                <w:sz w:val="24"/>
                <w:szCs w:val="24"/>
                <w:lang w:val="en-US"/>
              </w:rPr>
              <w:t xml:space="preserve">排水孔便于排水，并设有凸起防滑条纹</w:t>
            </w:r>
            <w:r>
              <w:rPr>
                <w:rFonts w:hint="eastAsia" w:ascii="仿宋" w:hAnsi="仿宋" w:eastAsia="仿宋" w:cs="楷体"/>
                <w:sz w:val="24"/>
                <w:szCs w:val="24"/>
              </w:rPr>
              <w:t xml:space="preserve">，防止物品滑动产生噪音；桌斗前方</w:t>
            </w:r>
            <w:r>
              <w:rPr>
                <w:rFonts w:hint="eastAsia" w:ascii="仿宋" w:hAnsi="仿宋" w:eastAsia="仿宋" w:cs="楷体"/>
                <w:sz w:val="24"/>
                <w:szCs w:val="24"/>
                <w:lang w:val="en-US"/>
              </w:rPr>
              <w:t xml:space="preserve">靠人体位置为内凹弧形设计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贴合人体，</w:t>
            </w:r>
            <w:r>
              <w:rPr>
                <w:rFonts w:hint="eastAsia" w:ascii="仿宋" w:hAnsi="仿宋" w:eastAsia="仿宋" w:cs="楷体"/>
                <w:sz w:val="24"/>
                <w:szCs w:val="24"/>
              </w:rPr>
              <w:t xml:space="preserve">并</w:t>
            </w:r>
            <w:r>
              <w:rPr>
                <w:rFonts w:hint="eastAsia" w:ascii="仿宋" w:hAnsi="仿宋" w:eastAsia="仿宋" w:cs="楷体"/>
                <w:sz w:val="24"/>
                <w:szCs w:val="24"/>
                <w:lang w:val="en-US"/>
              </w:rPr>
              <w:t xml:space="preserve">在内侧</w:t>
            </w:r>
            <w:r>
              <w:rPr>
                <w:rFonts w:hint="eastAsia" w:ascii="仿宋" w:hAnsi="仿宋" w:eastAsia="仿宋" w:cs="楷体"/>
                <w:sz w:val="24"/>
                <w:szCs w:val="24"/>
              </w:rPr>
              <w:t xml:space="preserve">设有长4</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宽40mm</w:t>
            </w:r>
            <w:r>
              <w:rPr>
                <w:rFonts w:hint="eastAsia" w:ascii="仿宋" w:hAnsi="仿宋" w:eastAsia="仿宋" w:cs="楷体"/>
                <w:sz w:val="24"/>
                <w:szCs w:val="24"/>
              </w:rPr>
              <w:t xml:space="preserve">±2mm的弧形</w:t>
            </w:r>
            <w:r>
              <w:rPr>
                <w:rFonts w:hint="eastAsia" w:ascii="仿宋" w:hAnsi="仿宋" w:eastAsia="仿宋" w:cs="楷体"/>
                <w:sz w:val="24"/>
                <w:szCs w:val="24"/>
                <w:lang w:val="en-US"/>
              </w:rPr>
              <w:t xml:space="preserve">三段式笔槽用以放置文具</w:t>
            </w:r>
            <w:r>
              <w:rPr>
                <w:rFonts w:hint="eastAsia" w:ascii="仿宋" w:hAnsi="仿宋" w:eastAsia="仿宋" w:cs="楷体"/>
                <w:sz w:val="24"/>
                <w:szCs w:val="24"/>
              </w:rPr>
              <w:t xml:space="preserve">。</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color w:val="ff0000"/>
                <w:sz w:val="24"/>
                <w:szCs w:val="24"/>
                <w:lang w:val="en-US"/>
              </w:rPr>
            </w:pPr>
            <w:r>
              <w:rPr>
                <w:rFonts w:hint="eastAsia" w:ascii="仿宋" w:hAnsi="仿宋" w:eastAsia="仿宋" w:cs="楷体"/>
                <w:color w:val="ff0000"/>
                <w:sz w:val="24"/>
                <w:szCs w:val="24"/>
                <w:lang w:val="en-US"/>
              </w:rPr>
              <mc:AlternateContent>
                <mc:Choice Requires="wpg">
                  <w:drawing>
                    <wp:inline xmlns:wp="http://schemas.openxmlformats.org/drawingml/2006/wordprocessingDrawing" distT="0" distB="0" distL="0" distR="0">
                      <wp:extent cx="1883410" cy="1407160"/>
                      <wp:effectExtent l="0" t="0" r="2540" b="2540"/>
                      <wp:docPr id="5" name="图片 4" descr="0d1edb146831a1f0cd1ef8921e4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d1edb146831a1f0cd1ef8921e48543"/>
                              <pic:cNvPicPr>
                                <a:picLocks noChangeAspect="1"/>
                              </pic:cNvPicPr>
                              <pic:nvPr/>
                            </pic:nvPicPr>
                            <pic:blipFill>
                              <a:blip r:embed="rId16"/>
                              <a:stretch/>
                            </pic:blipFill>
                            <pic:spPr bwMode="auto">
                              <a:xfrm>
                                <a:off x="0" y="0"/>
                                <a:ext cx="1883410" cy="140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8.3pt;height:110.8pt;mso-wrap-distance-left:0.0pt;mso-wrap-distance-top:0.0pt;mso-wrap-distance-right:0.0pt;mso-wrap-distance-bottom:0.0pt;" stroked="false">
                      <v:path textboxrect="0,0,0,0"/>
                      <v:imagedata r:id="rId16" o:title=""/>
                    </v:shape>
                  </w:pict>
                </mc:Fallback>
              </mc:AlternateContent>
            </w:r>
            <w:r/>
          </w:p>
          <w:p>
            <w:pPr>
              <w:rPr>
                <w:rFonts w:ascii="仿宋" w:hAnsi="仿宋" w:eastAsia="仿宋" w:cs="楷体"/>
                <w:color w:val="ff0000"/>
                <w:sz w:val="24"/>
                <w:szCs w:val="24"/>
                <w:lang w:val="en-US"/>
              </w:rPr>
            </w:pPr>
            <w:r>
              <w:rPr>
                <w:rFonts w:hint="eastAsia" w:ascii="仿宋" w:hAnsi="仿宋" w:eastAsia="仿宋" w:cs="楷体"/>
                <w:sz w:val="24"/>
                <w:szCs w:val="24"/>
                <w:lang w:val="en-US"/>
              </w:rPr>
              <w:t xml:space="preserve">（桌斗示意图）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▲3.桌架：</w:t>
            </w:r>
            <w:r>
              <w:rPr>
                <w:rFonts w:hint="eastAsia" w:ascii="仿宋" w:hAnsi="仿宋" w:eastAsia="仿宋" w:cs="楷体"/>
                <w:sz w:val="24"/>
                <w:szCs w:val="24"/>
                <w:lang w:val="en-US"/>
              </w:rPr>
              <w:t xml:space="preserve">地脚管采用43mm±1mm*66mm±1mm*1.2mm蛋形管</w:t>
            </w:r>
            <w:r>
              <w:rPr>
                <w:rFonts w:hint="eastAsia" w:ascii="仿宋" w:hAnsi="仿宋" w:eastAsia="仿宋" w:cs="楷体"/>
                <w:sz w:val="24"/>
                <w:szCs w:val="24"/>
              </w:rPr>
              <w:t xml:space="preserve">，立柱采用</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72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，升降管采用</w:t>
            </w:r>
            <w:r>
              <w:rPr>
                <w:rFonts w:hint="eastAsia" w:ascii="仿宋" w:hAnsi="仿宋" w:eastAsia="仿宋" w:cs="楷体"/>
                <w:sz w:val="24"/>
                <w:szCs w:val="24"/>
                <w:lang w:val="en-US"/>
              </w:rPr>
              <w:t xml:space="preserve">31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61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立柱连接横档采用20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50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mm椭圆</w:t>
            </w:r>
            <w:r>
              <w:rPr>
                <w:rFonts w:hint="eastAsia" w:ascii="仿宋" w:hAnsi="仿宋" w:eastAsia="仿宋" w:cs="楷体"/>
                <w:sz w:val="24"/>
                <w:szCs w:val="24"/>
                <w:lang w:val="en-US"/>
              </w:rPr>
              <w:t xml:space="preserve">钢</w:t>
            </w:r>
            <w:r>
              <w:rPr>
                <w:rFonts w:hint="eastAsia" w:ascii="仿宋" w:hAnsi="仿宋" w:eastAsia="仿宋" w:cs="楷体"/>
                <w:sz w:val="24"/>
                <w:szCs w:val="24"/>
              </w:rPr>
              <w:t xml:space="preserve">管。</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sz w:val="24"/>
                <w:szCs w:val="24"/>
                <w:lang w:val="en-US"/>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953135" cy="1238250"/>
                      <wp:effectExtent l="0" t="0" r="18415" b="0"/>
                      <wp:docPr id="6" name="图片 8" descr="18c513f6c63436f6c5940239e68e2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8c513f6c63436f6c5940239e68e2a8"/>
                              <pic:cNvPicPr>
                                <a:picLocks noChangeAspect="1"/>
                              </pic:cNvPicPr>
                              <pic:nvPr/>
                            </pic:nvPicPr>
                            <pic:blipFill>
                              <a:blip r:embed="rId17"/>
                              <a:stretch/>
                            </pic:blipFill>
                            <pic:spPr bwMode="auto">
                              <a:xfrm>
                                <a:off x="0" y="0"/>
                                <a:ext cx="953135" cy="1238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0pt;height:97.5pt;mso-wrap-distance-left:0.0pt;mso-wrap-distance-top:0.0pt;mso-wrap-distance-right:0.0pt;mso-wrap-distance-bottom:0.0pt;" stroked="false">
                      <v:path textboxrect="0,0,0,0"/>
                      <v:imagedata r:id="rId17"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870585" cy="1256030"/>
                      <wp:effectExtent l="0" t="0" r="5715" b="1270"/>
                      <wp:docPr id="7" name="图片 1" descr="f37b755810078a663d4f777b23e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37b755810078a663d4f777b23e3226"/>
                              <pic:cNvPicPr>
                                <a:picLocks noChangeAspect="1"/>
                              </pic:cNvPicPr>
                              <pic:nvPr/>
                            </pic:nvPicPr>
                            <pic:blipFill>
                              <a:blip r:embed="rId18"/>
                              <a:stretch/>
                            </pic:blipFill>
                            <pic:spPr bwMode="auto">
                              <a:xfrm>
                                <a:off x="0" y="0"/>
                                <a:ext cx="870585" cy="1256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5pt;height:98.9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892175" cy="1221740"/>
                      <wp:effectExtent l="0" t="0" r="3175"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 name="图片 1"/>
                              <pic:cNvPicPr>
                                <a:picLocks noChangeAspect="1"/>
                              </pic:cNvPicPr>
                              <pic:nvPr/>
                            </pic:nvPicPr>
                            <pic:blipFill>
                              <a:blip r:embed="rId19"/>
                              <a:stretch/>
                            </pic:blipFill>
                            <pic:spPr bwMode="auto">
                              <a:xfrm>
                                <a:off x="0" y="0"/>
                                <a:ext cx="892175" cy="12217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2pt;height:96.2pt;mso-wrap-distance-left:0.0pt;mso-wrap-distance-top:0.0pt;mso-wrap-distance-right:0.0pt;mso-wrap-distance-bottom:0.0pt;" stroked="f" strokeweight="0.75pt">
                      <v:path textboxrect="0,0,0,0"/>
                      <v:imagedata r:id="rId19"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（立柱示意图）   （升降管示意图）        （地脚管示意图）</w:t>
            </w:r>
            <w:r/>
          </w:p>
          <w:p>
            <w:pPr>
              <w:rPr>
                <w:rFonts w:ascii="仿宋" w:hAnsi="仿宋" w:eastAsia="仿宋" w:cs="楷体"/>
                <w:sz w:val="24"/>
                <w:szCs w:val="24"/>
              </w:rPr>
            </w:pPr>
            <w:r>
              <w:rPr>
                <w:rFonts w:hint="eastAsia" w:ascii="仿宋" w:hAnsi="仿宋" w:eastAsia="仿宋" w:cs="楷体"/>
                <w:sz w:val="24"/>
                <w:szCs w:val="24"/>
              </w:rPr>
              <w:t xml:space="preserve">4.</w:t>
            </w:r>
            <w:r>
              <w:rPr>
                <w:rFonts w:hint="eastAsia" w:ascii="仿宋" w:hAnsi="仿宋" w:eastAsia="仿宋" w:cs="楷体"/>
                <w:sz w:val="24"/>
                <w:szCs w:val="24"/>
                <w:lang w:val="en-US"/>
              </w:rPr>
              <w:t xml:space="preserve">书包挂钩：上升降管外侧设有一个椭圆形书包挂钩，采用卡扣式连接在上升降管上，材质采用PP塑料</w:t>
            </w:r>
            <w:r>
              <w:rPr>
                <w:rFonts w:hint="eastAsia" w:ascii="仿宋" w:hAnsi="仿宋" w:eastAsia="仿宋" w:cs="楷体"/>
                <w:sz w:val="24"/>
                <w:szCs w:val="24"/>
              </w:rPr>
              <w:t xml:space="preserve">一次</w:t>
            </w:r>
            <w:r>
              <w:rPr>
                <w:rFonts w:hint="eastAsia" w:ascii="仿宋" w:hAnsi="仿宋" w:eastAsia="仿宋" w:cs="楷体"/>
                <w:sz w:val="24"/>
                <w:szCs w:val="24"/>
                <w:lang w:val="en-US"/>
              </w:rPr>
              <w:t xml:space="preserve">性</w:t>
            </w:r>
            <w:r>
              <w:rPr>
                <w:rFonts w:hint="eastAsia" w:ascii="仿宋" w:hAnsi="仿宋" w:eastAsia="仿宋" w:cs="楷体"/>
                <w:sz w:val="24"/>
                <w:szCs w:val="24"/>
              </w:rPr>
              <w:t xml:space="preserve">注塑</w:t>
            </w:r>
            <w:r>
              <w:rPr>
                <w:rFonts w:hint="eastAsia" w:ascii="仿宋" w:hAnsi="仿宋" w:eastAsia="仿宋" w:cs="楷体"/>
                <w:sz w:val="24"/>
                <w:szCs w:val="24"/>
                <w:lang w:val="en-US"/>
              </w:rPr>
              <w:t xml:space="preserve">成型，整体规格为长50mm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*宽35mm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*深18mm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，其中外露挂书包部分深12mm</w:t>
            </w:r>
            <w:r>
              <w:rPr>
                <w:rFonts w:hint="eastAsia" w:ascii="仿宋" w:hAnsi="仿宋" w:eastAsia="仿宋" w:cs="楷体"/>
                <w:sz w:val="24"/>
                <w:szCs w:val="24"/>
              </w:rPr>
              <w:t xml:space="preserve">±2mm。</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233805" cy="958850"/>
                      <wp:effectExtent l="0" t="0" r="4445" b="12700"/>
                      <wp:docPr id="9" name="图片 7" descr="b41a26ccece6831b963c22967f33a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41a26ccece6831b963c22967f33a2a"/>
                              <pic:cNvPicPr>
                                <a:picLocks noChangeAspect="1"/>
                              </pic:cNvPicPr>
                              <pic:nvPr/>
                            </pic:nvPicPr>
                            <pic:blipFill>
                              <a:blip r:embed="rId20"/>
                              <a:stretch/>
                            </pic:blipFill>
                            <pic:spPr bwMode="auto">
                              <a:xfrm>
                                <a:off x="0" y="0"/>
                                <a:ext cx="1233805" cy="958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7.1pt;height:75.5pt;mso-wrap-distance-left:0.0pt;mso-wrap-distance-top:0.0pt;mso-wrap-distance-right:0.0pt;mso-wrap-distance-bottom:0.0pt;" stroked="false">
                      <v:path textboxrect="0,0,0,0"/>
                      <v:imagedata r:id="rId20"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（书包挂钩示意图）</w:t>
            </w:r>
            <w:r/>
          </w:p>
          <w:p>
            <w:pPr>
              <w:rPr>
                <w:rFonts w:hint="eastAsia" w:ascii="仿宋" w:hAnsi="仿宋" w:eastAsia="仿宋" w:cs="楷体"/>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5.桌面桌斗翻转结构</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翻转结构位于桌斗两侧，整体分为上方支撑架、中间塑料扳手和下方底座三个部分组成，底座扣在支撑架内，将调节塑料扳手隐藏在中间，通过不锈钢卡梢连接；支撑架</w:t>
            </w:r>
            <w:r>
              <w:rPr>
                <w:rFonts w:hint="eastAsia" w:ascii="仿宋" w:hAnsi="仿宋" w:eastAsia="仿宋" w:cs="楷体"/>
                <w:sz w:val="24"/>
                <w:szCs w:val="24"/>
              </w:rPr>
              <w:t xml:space="preserve">采用1.5m</w:t>
            </w:r>
            <w:r>
              <w:rPr>
                <w:rFonts w:hint="eastAsia" w:ascii="仿宋" w:hAnsi="仿宋" w:eastAsia="仿宋" w:cs="楷体"/>
                <w:sz w:val="24"/>
                <w:szCs w:val="24"/>
                <w:lang w:val="en-US"/>
              </w:rPr>
              <w:t xml:space="preserve">m厚</w:t>
            </w:r>
            <w:r>
              <w:rPr>
                <w:rFonts w:hint="eastAsia" w:ascii="仿宋" w:hAnsi="仿宋" w:eastAsia="仿宋" w:cs="楷体"/>
                <w:sz w:val="24"/>
                <w:szCs w:val="24"/>
              </w:rPr>
              <w:t xml:space="preserve">冷轧钢板一次冲压成型，</w:t>
            </w:r>
            <w:r>
              <w:rPr>
                <w:rFonts w:hint="eastAsia" w:ascii="仿宋" w:hAnsi="仿宋" w:eastAsia="仿宋" w:cs="楷体"/>
                <w:sz w:val="24"/>
                <w:szCs w:val="24"/>
                <w:lang w:val="en-US"/>
              </w:rPr>
              <w:t xml:space="preserve">规格：长310mm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*宽37mm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*高53mm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，支撑架位于桌面下方，可同时起到支撑桌面的作用</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底座采用1.8mm厚</w:t>
            </w:r>
            <w:r>
              <w:rPr>
                <w:rFonts w:hint="eastAsia" w:ascii="仿宋" w:hAnsi="仿宋" w:eastAsia="仿宋" w:cs="楷体"/>
                <w:sz w:val="24"/>
                <w:szCs w:val="24"/>
              </w:rPr>
              <w:t xml:space="preserve">冷轧钢板一次冲压成型，</w:t>
            </w:r>
            <w:r>
              <w:rPr>
                <w:rFonts w:hint="eastAsia" w:ascii="仿宋" w:hAnsi="仿宋" w:eastAsia="仿宋" w:cs="楷体"/>
                <w:sz w:val="24"/>
                <w:szCs w:val="24"/>
                <w:lang w:val="en-US"/>
              </w:rPr>
              <w:t xml:space="preserve">规格：长83mm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*宽33mm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 *高44mm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，底座与桌架升降管焊接在一起，使得翻转结构整体稳固耐用；</w:t>
            </w:r>
            <w:r>
              <w:rPr>
                <w:rFonts w:hint="eastAsia" w:ascii="仿宋" w:hAnsi="仿宋" w:eastAsia="仿宋" w:cs="楷体"/>
                <w:sz w:val="24"/>
                <w:szCs w:val="24"/>
              </w:rPr>
              <w:t xml:space="preserve">通过轻按</w:t>
            </w:r>
            <w:r>
              <w:rPr>
                <w:rFonts w:hint="eastAsia" w:ascii="仿宋" w:hAnsi="仿宋" w:eastAsia="仿宋" w:cs="楷体"/>
                <w:sz w:val="24"/>
                <w:szCs w:val="24"/>
                <w:lang w:val="en-US"/>
              </w:rPr>
              <w:t xml:space="preserve">调节塑料扳手</w:t>
            </w:r>
            <w:r>
              <w:rPr>
                <w:rFonts w:hint="eastAsia" w:ascii="仿宋" w:hAnsi="仿宋" w:eastAsia="仿宋" w:cs="楷体"/>
                <w:sz w:val="24"/>
                <w:szCs w:val="24"/>
              </w:rPr>
              <w:t xml:space="preserve">的方式</w:t>
            </w:r>
            <w:r>
              <w:rPr>
                <w:rFonts w:hint="eastAsia" w:ascii="仿宋" w:hAnsi="仿宋" w:eastAsia="仿宋" w:cs="楷体"/>
                <w:sz w:val="24"/>
                <w:szCs w:val="24"/>
                <w:lang w:val="en-US"/>
              </w:rPr>
              <w:t xml:space="preserve">使</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与桌斗</w:t>
            </w:r>
            <w:r>
              <w:rPr>
                <w:rFonts w:hint="eastAsia" w:ascii="仿宋" w:hAnsi="仿宋" w:eastAsia="仿宋" w:cs="楷体"/>
                <w:sz w:val="24"/>
                <w:szCs w:val="24"/>
              </w:rPr>
              <w:t xml:space="preserve">可整体</w:t>
            </w:r>
            <w:r>
              <w:rPr>
                <w:rFonts w:hint="eastAsia" w:ascii="仿宋" w:hAnsi="仿宋" w:eastAsia="仿宋" w:cs="楷体"/>
                <w:sz w:val="24"/>
                <w:szCs w:val="24"/>
                <w:lang w:val="en-US"/>
              </w:rPr>
              <w:t xml:space="preserve">向上</w:t>
            </w:r>
            <w:r>
              <w:rPr>
                <w:rFonts w:hint="eastAsia" w:ascii="仿宋" w:hAnsi="仿宋" w:eastAsia="仿宋" w:cs="楷体"/>
                <w:sz w:val="24"/>
                <w:szCs w:val="24"/>
              </w:rPr>
              <w:t xml:space="preserve">翻转呈39°±2°倾斜</w:t>
            </w:r>
            <w:r>
              <w:rPr>
                <w:rFonts w:hint="eastAsia" w:ascii="仿宋" w:hAnsi="仿宋" w:eastAsia="仿宋" w:cs="楷体"/>
                <w:color w:val="auto"/>
                <w:sz w:val="24"/>
                <w:szCs w:val="24"/>
              </w:rPr>
              <w:t xml:space="preserve">，便于前排学生躺</w:t>
            </w:r>
            <w:r>
              <w:rPr>
                <w:rFonts w:hint="eastAsia" w:ascii="仿宋" w:hAnsi="仿宋" w:eastAsia="仿宋" w:cs="楷体"/>
                <w:color w:val="auto"/>
                <w:sz w:val="24"/>
                <w:szCs w:val="24"/>
                <w:lang w:val="en-US"/>
              </w:rPr>
              <w:t xml:space="preserve">下时不用移动</w:t>
            </w:r>
            <w:r>
              <w:rPr>
                <w:rFonts w:hint="eastAsia" w:ascii="仿宋" w:hAnsi="仿宋" w:eastAsia="仿宋" w:cs="楷体"/>
                <w:color w:val="auto"/>
                <w:sz w:val="24"/>
                <w:szCs w:val="24"/>
              </w:rPr>
              <w:t xml:space="preserve">课桌，</w:t>
            </w:r>
            <w:r>
              <w:rPr>
                <w:rFonts w:hint="eastAsia" w:ascii="仿宋" w:hAnsi="仿宋" w:eastAsia="仿宋" w:cs="楷体"/>
                <w:color w:val="auto"/>
                <w:sz w:val="24"/>
                <w:szCs w:val="24"/>
                <w:lang w:val="en-US"/>
              </w:rPr>
              <w:t xml:space="preserve">最大化地利用教室的空间</w:t>
            </w:r>
            <w:r>
              <w:rPr>
                <w:rFonts w:hint="eastAsia" w:ascii="仿宋" w:hAnsi="仿宋" w:eastAsia="仿宋" w:cs="楷体"/>
                <w:color w:val="auto"/>
                <w:sz w:val="24"/>
                <w:szCs w:val="24"/>
              </w:rPr>
              <w:t xml:space="preserve">。</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rPr>
                <w:rFonts w:hint="eastAsia" w:ascii="仿宋" w:hAnsi="仿宋" w:eastAsia="仿宋" w:cs="楷体"/>
                <w:sz w:val="24"/>
                <w:szCs w:val="24"/>
                <w:lang w:val="en-US"/>
              </w:rPr>
              <w:t xml:space="preserve">       </w:t>
            </w:r>
            <w:r/>
          </w:p>
          <w:p>
            <w:pPr>
              <w:rPr>
                <w:rFonts w:ascii="仿宋" w:hAnsi="仿宋" w:eastAsia="仿宋" w:cs="楷体"/>
                <w:sz w:val="24"/>
                <w:szCs w:val="24"/>
                <w:lang w:val="en-US"/>
              </w:rPr>
            </w:pP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734820" cy="1143635"/>
                      <wp:effectExtent l="0" t="0" r="17780" b="18415"/>
                      <wp:docPr id="10" name="图片 5" descr="3854d07d76428584e52a1735a133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854d07d76428584e52a1735a133fc8"/>
                              <pic:cNvPicPr>
                                <a:picLocks noChangeAspect="1"/>
                              </pic:cNvPicPr>
                              <pic:nvPr/>
                            </pic:nvPicPr>
                            <pic:blipFill>
                              <a:blip r:embed="rId21"/>
                              <a:stretch/>
                            </pic:blipFill>
                            <pic:spPr bwMode="auto">
                              <a:xfrm>
                                <a:off x="0" y="0"/>
                                <a:ext cx="1734820" cy="11436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6.6pt;height:90.0pt;mso-wrap-distance-left:0.0pt;mso-wrap-distance-top:0.0pt;mso-wrap-distance-right:0.0pt;mso-wrap-distance-bottom:0.0pt;" stroked="false">
                      <v:path textboxrect="0,0,0,0"/>
                      <v:imagedata r:id="rId21"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70685" cy="1179830"/>
                      <wp:effectExtent l="0" t="0" r="5715" b="1270"/>
                      <wp:docPr id="11" name="图片 3" descr="5e4cfd748c29db9f6895b6329a678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e4cfd748c29db9f6895b6329a6785c"/>
                              <pic:cNvPicPr>
                                <a:picLocks noChangeAspect="1"/>
                              </pic:cNvPicPr>
                              <pic:nvPr/>
                            </pic:nvPicPr>
                            <pic:blipFill>
                              <a:blip r:embed="rId22"/>
                              <a:stretch/>
                            </pic:blipFill>
                            <pic:spPr bwMode="auto">
                              <a:xfrm>
                                <a:off x="0" y="0"/>
                                <a:ext cx="1670685" cy="1179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1.5pt;height:92.9pt;mso-wrap-distance-left:0.0pt;mso-wrap-distance-top:0.0pt;mso-wrap-distance-right:0.0pt;mso-wrap-distance-bottom:0.0pt;" stroked="false">
                      <v:path textboxrect="0,0,0,0"/>
                      <v:imagedata r:id="rId22"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（支撑架示意图）              （底座示意图）</w:t>
            </w:r>
            <w:r/>
          </w:p>
          <w:p>
            <w:pPr>
              <w:rPr>
                <w:rFonts w:ascii="仿宋" w:hAnsi="仿宋" w:eastAsia="仿宋" w:cs="楷体"/>
                <w:sz w:val="24"/>
                <w:szCs w:val="24"/>
              </w:rPr>
            </w:pPr>
            <w:r>
              <w:rPr>
                <w:rFonts w:hint="eastAsia" w:ascii="仿宋" w:hAnsi="仿宋" w:eastAsia="仿宋" w:cs="楷体"/>
                <w:sz w:val="24"/>
                <w:szCs w:val="24"/>
                <w:lang w:val="en-US"/>
              </w:rPr>
              <w:t xml:space="preserve">6</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桌脚套：51mm*80.5mm*77mm，</w:t>
            </w:r>
            <w:r>
              <w:rPr>
                <w:rFonts w:hint="eastAsia" w:ascii="仿宋" w:hAnsi="仿宋" w:eastAsia="仿宋" w:cs="楷体"/>
                <w:color w:val="000000"/>
                <w:sz w:val="24"/>
                <w:szCs w:val="24"/>
                <w:lang w:val="en-US" w:bidi="ar"/>
              </w:rPr>
              <w:t xml:space="preserve">采用PP塑料一体注塑成型</w:t>
            </w:r>
            <w:r>
              <w:rPr>
                <w:rFonts w:hint="eastAsia" w:ascii="仿宋" w:hAnsi="仿宋" w:eastAsia="仿宋" w:cs="楷体"/>
                <w:sz w:val="24"/>
                <w:szCs w:val="24"/>
                <w:shd w:val="clear" w:color="auto" w:fill="ffffff"/>
              </w:rPr>
              <w:t xml:space="preserve">，确保了产品具备可靠的品质与稳定的性能</w:t>
            </w:r>
            <w:r>
              <w:rPr>
                <w:rFonts w:hint="eastAsia" w:ascii="仿宋" w:hAnsi="仿宋" w:eastAsia="仿宋" w:cs="楷体"/>
                <w:sz w:val="24"/>
                <w:szCs w:val="24"/>
                <w:lang w:val="en-US"/>
              </w:rPr>
              <w:t xml:space="preserve">。</w:t>
            </w:r>
            <w:r>
              <w:rPr>
                <w:rFonts w:hint="eastAsia" w:ascii="仿宋" w:hAnsi="仿宋" w:eastAsia="仿宋" w:cs="楷体"/>
                <w:color w:val="000000"/>
                <w:sz w:val="24"/>
                <w:szCs w:val="24"/>
                <w:lang w:val="en-US" w:bidi="ar"/>
              </w:rPr>
              <w:t xml:space="preserve">（外观尺寸偏差范围允许±2mm）</w:t>
            </w: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676400" cy="1462405"/>
                      <wp:effectExtent l="0" t="0" r="0" b="4445"/>
                      <wp:docPr id="12" name="图片 21" descr="06849da6c8e9912e7459bb0e4663e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6849da6c8e9912e7459bb0e4663e3d8"/>
                              <pic:cNvPicPr>
                                <a:picLocks noChangeAspect="1"/>
                              </pic:cNvPicPr>
                              <pic:nvPr/>
                            </pic:nvPicPr>
                            <pic:blipFill>
                              <a:blip r:embed="rId23"/>
                              <a:stretch/>
                            </pic:blipFill>
                            <pic:spPr bwMode="auto">
                              <a:xfrm>
                                <a:off x="0" y="0"/>
                                <a:ext cx="1676400" cy="1462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2.0pt;height:115.1pt;mso-wrap-distance-left:0.0pt;mso-wrap-distance-top:0.0pt;mso-wrap-distance-right:0.0pt;mso-wrap-distance-bottom:0.0pt;" stroked="false">
                      <v:path textboxrect="0,0,0,0"/>
                      <v:imagedata r:id="rId23"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（脚套示意图）</w:t>
            </w:r>
            <w:r/>
          </w:p>
          <w:p>
            <w:pPr>
              <w:rPr>
                <w:rFonts w:ascii="仿宋" w:hAnsi="仿宋" w:eastAsia="仿宋" w:cs="楷体"/>
                <w:sz w:val="24"/>
                <w:szCs w:val="24"/>
                <w:lang w:val="en-US"/>
              </w:rPr>
            </w:pPr>
            <w:r>
              <w:rPr>
                <w:rFonts w:ascii="仿宋" w:hAnsi="仿宋" w:eastAsia="仿宋" w:cs="楷体"/>
                <w:sz w:val="24"/>
                <w:szCs w:val="24"/>
                <w:lang w:val="en-US"/>
              </w:rPr>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7</w:t>
            </w:r>
            <w:r>
              <w:rPr>
                <w:rFonts w:hint="eastAsia" w:ascii="仿宋" w:hAnsi="仿宋" w:eastAsia="仿宋" w:cs="楷体"/>
                <w:sz w:val="24"/>
                <w:szCs w:val="24"/>
              </w:rPr>
              <w:t xml:space="preserve">.课桌升降结构：采用</w:t>
            </w:r>
            <w:r>
              <w:rPr>
                <w:rFonts w:hint="eastAsia" w:ascii="仿宋" w:hAnsi="仿宋" w:eastAsia="仿宋" w:cs="楷体"/>
                <w:sz w:val="24"/>
                <w:szCs w:val="24"/>
                <w:lang w:val="en-US"/>
              </w:rPr>
              <w:t xml:space="preserve">手摇升降结构调节高度，</w:t>
            </w:r>
            <w:r>
              <w:rPr>
                <w:rFonts w:hint="eastAsia" w:ascii="仿宋" w:hAnsi="仿宋" w:eastAsia="仿宋" w:cs="楷体"/>
                <w:sz w:val="24"/>
                <w:szCs w:val="24"/>
              </w:rPr>
              <w:t xml:space="preserve">桌面</w:t>
            </w:r>
            <w:r>
              <w:rPr>
                <w:rFonts w:hint="eastAsia" w:ascii="仿宋" w:hAnsi="仿宋" w:eastAsia="仿宋" w:cs="楷体"/>
                <w:sz w:val="24"/>
                <w:szCs w:val="24"/>
                <w:lang w:val="en-US"/>
              </w:rPr>
              <w:t xml:space="preserve">离地</w:t>
            </w:r>
            <w:r>
              <w:rPr>
                <w:rFonts w:hint="eastAsia" w:ascii="仿宋" w:hAnsi="仿宋" w:eastAsia="仿宋" w:cs="楷体"/>
                <w:sz w:val="24"/>
                <w:szCs w:val="24"/>
              </w:rPr>
              <w:t xml:space="preserve">高度</w:t>
            </w:r>
            <w:r>
              <w:rPr>
                <w:rFonts w:hint="eastAsia" w:ascii="仿宋" w:hAnsi="仿宋" w:eastAsia="仿宋" w:cs="楷体"/>
                <w:sz w:val="24"/>
                <w:szCs w:val="24"/>
                <w:lang w:val="en-US"/>
              </w:rPr>
              <w:t xml:space="preserve">调节范围：</w:t>
            </w:r>
            <w:r>
              <w:rPr>
                <w:rFonts w:hint="eastAsia" w:ascii="仿宋" w:hAnsi="仿宋" w:eastAsia="仿宋" w:cs="楷体"/>
                <w:sz w:val="24"/>
                <w:szCs w:val="24"/>
              </w:rPr>
              <w:t xml:space="preserve">6</w:t>
            </w:r>
            <w:r>
              <w:rPr>
                <w:rFonts w:hint="eastAsia" w:ascii="仿宋" w:hAnsi="仿宋" w:eastAsia="仿宋" w:cs="楷体"/>
                <w:sz w:val="24"/>
                <w:szCs w:val="24"/>
                <w:lang w:val="en-US"/>
              </w:rPr>
              <w:t xml:space="preserve">3</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mm至7</w:t>
            </w: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桌架</w:t>
            </w:r>
            <w:r>
              <w:rPr>
                <w:rFonts w:hint="eastAsia" w:ascii="仿宋" w:hAnsi="仿宋" w:eastAsia="仿宋" w:cs="楷体"/>
                <w:sz w:val="24"/>
                <w:szCs w:val="24"/>
              </w:rPr>
              <w:t xml:space="preserve">生产工艺：</w:t>
            </w:r>
            <w:r>
              <w:rPr>
                <w:rFonts w:hint="eastAsia" w:ascii="仿宋" w:hAnsi="仿宋" w:eastAsia="仿宋" w:cs="楷体"/>
                <w:sz w:val="24"/>
                <w:szCs w:val="24"/>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W w:w="1082" w:type="pct"/>
            <w:vAlign w:val="center"/>
            <w:textDirection w:val="lrTb"/>
            <w:noWrap w:val="false"/>
          </w:tcPr>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w:r>
            <w:r/>
          </w:p>
          <w:p>
            <w:pPr>
              <w:jc w:val="center"/>
              <w:rPr>
                <w:rFonts w:hint="eastAsia" w:ascii="仿宋" w:hAnsi="仿宋" w:eastAsia="仿宋" w:cs="楷体"/>
                <w:sz w:val="24"/>
                <w:szCs w:val="24"/>
                <w:lang w:val="en-US"/>
              </w:rPr>
            </w:pPr>
            <w:r>
              <w:rPr>
                <w:rFonts w:hint="eastAsia" w:ascii="楷体" w:hAnsi="楷体" w:eastAsia="楷体" w:cs="楷体"/>
                <w:sz w:val="24"/>
                <w:szCs w:val="24"/>
                <w:vertAlign w:val="baseline"/>
                <w:lang w:eastAsia="zh-CN"/>
              </w:rPr>
              <mc:AlternateContent>
                <mc:Choice Requires="wpg">
                  <w:drawing>
                    <wp:inline xmlns:wp="http://schemas.openxmlformats.org/drawingml/2006/wordprocessingDrawing" distT="0" distB="0" distL="0" distR="0">
                      <wp:extent cx="1125855" cy="1173480"/>
                      <wp:effectExtent l="0" t="0" r="0" b="0"/>
                      <wp:docPr id="13" name="图片 18" descr="7fe16825d7d1e1dc9046b13a124f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fe16825d7d1e1dc9046b13a124f3741"/>
                              <pic:cNvPicPr>
                                <a:picLocks noChangeAspect="1"/>
                              </pic:cNvPicPr>
                              <pic:nvPr/>
                            </pic:nvPicPr>
                            <pic:blipFill>
                              <a:blip r:embed="rId24"/>
                              <a:srcRect l="7578" t="0" r="4605" b="0"/>
                              <a:stretch/>
                            </pic:blipFill>
                            <pic:spPr bwMode="auto">
                              <a:xfrm>
                                <a:off x="0" y="0"/>
                                <a:ext cx="1125855" cy="1173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8.6pt;height:92.4pt;mso-wrap-distance-left:0.0pt;mso-wrap-distance-top:0.0pt;mso-wrap-distance-right:0.0pt;mso-wrap-distance-bottom:0.0pt;" stroked="false">
                      <v:path textboxrect="0,0,0,0"/>
                      <v:imagedata r:id="rId24" o:title=""/>
                    </v:shape>
                  </w:pict>
                </mc:Fallback>
              </mc:AlternateContent>
            </w:r>
            <w:r/>
          </w:p>
        </w:tc>
      </w:tr>
    </w:tbl>
    <w:p>
      <w:pPr>
        <w:rPr>
          <w:rFonts w:hint="eastAsia" w:ascii="仿宋" w:hAnsi="仿宋" w:eastAsia="仿宋" w:cs="楷体"/>
          <w:b/>
          <w:bCs/>
          <w:sz w:val="24"/>
          <w:szCs w:val="24"/>
        </w:rPr>
      </w:pPr>
      <w:r/>
      <w:bookmarkStart w:id="147" w:name="_Toc28324"/>
      <w:r>
        <w:rPr>
          <w:rFonts w:hint="eastAsia" w:ascii="仿宋" w:hAnsi="仿宋" w:eastAsia="仿宋" w:cs="楷体"/>
          <w:b/>
          <w:bCs/>
          <w:sz w:val="24"/>
          <w:szCs w:val="24"/>
        </w:rPr>
        <w:br w:type="page" w:clear="all"/>
      </w:r>
      <w:r/>
    </w:p>
    <w:p>
      <w:pPr>
        <w:jc w:val="center"/>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（二）可躺式午休课椅主要技术参数</w:t>
      </w:r>
      <w:r/>
    </w:p>
    <w:tbl>
      <w:tblPr>
        <w:tblStyle w:val="91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9"/>
        <w:gridCol w:w="2439"/>
      </w:tblGrid>
      <w:tr>
        <w:trPr>
          <w:jc w:val="center"/>
          <w:trHeight w:val="295"/>
        </w:trPr>
        <w:tc>
          <w:tcPr>
            <w:tcW w:w="3734"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技术参数</w:t>
            </w:r>
            <w:r/>
          </w:p>
        </w:tc>
        <w:tc>
          <w:tcPr>
            <w:tcW w:w="1265" w:type="pct"/>
            <w:vAlign w:val="center"/>
            <w:textDirection w:val="lrTb"/>
            <w:noWrap w:val="false"/>
          </w:tcPr>
          <w:p>
            <w:pPr>
              <w:jc w:val="center"/>
              <w:rPr>
                <w:rFonts w:hint="default" w:ascii="仿宋" w:hAnsi="仿宋" w:eastAsia="仿宋" w:cs="楷体"/>
                <w:b/>
                <w:bCs/>
                <w:sz w:val="24"/>
                <w:szCs w:val="24"/>
                <w:lang w:val="en-US" w:eastAsia="zh-CN"/>
              </w:rPr>
            </w:pPr>
            <w:r>
              <w:rPr>
                <w:rFonts w:hint="eastAsia" w:ascii="仿宋" w:hAnsi="仿宋" w:eastAsia="仿宋" w:cs="楷体"/>
                <w:b/>
                <w:bCs/>
                <w:sz w:val="24"/>
                <w:szCs w:val="24"/>
                <w:lang w:val="en-US" w:eastAsia="zh-CN"/>
              </w:rPr>
              <w:t xml:space="preserve">参考图片</w:t>
            </w:r>
            <w:r/>
          </w:p>
        </w:tc>
      </w:tr>
      <w:tr>
        <w:trPr>
          <w:jc w:val="center"/>
          <w:trHeight w:val="90"/>
        </w:trPr>
        <w:tc>
          <w:tcPr>
            <w:tcW w:w="3734" w:type="pct"/>
            <w:vAlign w:val="center"/>
            <w:textDirection w:val="lrTb"/>
            <w:noWrap w:val="false"/>
          </w:tcPr>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▲1.坐板：材质采用环保PP塑料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坐板规格宽420mm±2mm*深430mm±2mm*厚108mm±2mm，坐板整体呈内凹形，前端适当凸起后端内凹，贴合人体工程学，学生坐下更加舒适；坐板带有散热孔，整体更加美观且学生久坐时不会闷热。</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00200" cy="1598295"/>
                      <wp:effectExtent l="0" t="0" r="0" b="1905"/>
                      <wp:docPr id="14" name="图片 11" descr="51e688b4cbbcb0d993778993041ad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1e688b4cbbcb0d993778993041ad9c"/>
                              <pic:cNvPicPr>
                                <a:picLocks noChangeAspect="1"/>
                              </pic:cNvPicPr>
                              <pic:nvPr/>
                            </pic:nvPicPr>
                            <pic:blipFill>
                              <a:blip r:embed="rId25"/>
                              <a:stretch/>
                            </pic:blipFill>
                            <pic:spPr bwMode="auto">
                              <a:xfrm>
                                <a:off x="0" y="0"/>
                                <a:ext cx="1600200" cy="1598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6.0pt;height:125.8pt;mso-wrap-distance-left:0.0pt;mso-wrap-distance-top:0.0pt;mso-wrap-distance-right:0.0pt;mso-wrap-distance-bottom:0.0pt;" stroked="false">
                      <v:path textboxrect="0,0,0,0"/>
                      <v:imagedata r:id="rId25"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（坐板示意图）</w:t>
            </w:r>
            <w:r/>
          </w:p>
          <w:p>
            <w:pPr>
              <w:rPr>
                <w:rFonts w:ascii="仿宋" w:hAnsi="仿宋" w:eastAsia="仿宋" w:cs="楷体"/>
                <w:sz w:val="24"/>
                <w:szCs w:val="24"/>
              </w:rPr>
            </w:pPr>
            <w:r>
              <w:rPr>
                <w:rFonts w:hint="eastAsia" w:ascii="仿宋" w:hAnsi="仿宋" w:eastAsia="仿宋" w:cs="楷体"/>
                <w:sz w:val="24"/>
                <w:szCs w:val="24"/>
              </w:rPr>
              <w:t xml:space="preserve">▲2.靠背板：（1）靠背板材质采用环保PP塑料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靠背规格宽440mm*高490mm±2mm*厚160mm±2mm，靠背板整体呈曲线形，贴合人体背部，两侧向内弯曲包裹住腰部，学生倚靠更加舒适，避免不良坐姿和睡姿引起学生腰背和头颈出现问题；靠背板带有散热孔，整体更加美观且学生长时间倚靠时不会闷热。</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557020" cy="1526540"/>
                      <wp:effectExtent l="0" t="0" r="5080" b="16510"/>
                      <wp:docPr id="15" name="图片 12" descr="dcbcf621a4e7bd384999ead17f1e3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cbcf621a4e7bd384999ead17f1e3f1"/>
                              <pic:cNvPicPr>
                                <a:picLocks noChangeAspect="1"/>
                              </pic:cNvPicPr>
                              <pic:nvPr/>
                            </pic:nvPicPr>
                            <pic:blipFill>
                              <a:blip r:embed="rId26"/>
                              <a:stretch/>
                            </pic:blipFill>
                            <pic:spPr bwMode="auto">
                              <a:xfrm>
                                <a:off x="0" y="0"/>
                                <a:ext cx="1557020" cy="1526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2.6pt;height:120.2pt;mso-wrap-distance-left:0.0pt;mso-wrap-distance-top:0.0pt;mso-wrap-distance-right:0.0pt;mso-wrap-distance-bottom:0.0pt;" stroked="false">
                      <v:path textboxrect="0,0,0,0"/>
                      <v:imagedata r:id="rId26"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（靠背板示意图）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（2）靠背上端设有一个头枕，材质采用环保PP塑料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成型，耐冲击，耐抗压，耐磨；头枕规格宽280mm±2mm*高15</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2mm*厚37mm±2mm，头枕采用塑料卡件安装在靠背板上，可上下滑动调节；学习状态时头枕位于靠背顶端，学生坐下时可以托住背部脊椎使学生坐姿更加端正舒适；在午睡状态下可将头枕向上滑动至最高位置，学生午睡时能托住头部和颈部，头枕中间为内凹形，能完全贴合学生头部，学生午睡时更加舒适，保证学生有一个良好的睡眠；头枕滑动至最高位置含靠背板总高度为</w:t>
            </w:r>
            <w:r>
              <w:rPr>
                <w:rFonts w:hint="eastAsia" w:ascii="仿宋" w:hAnsi="仿宋" w:eastAsia="仿宋" w:cs="楷体"/>
                <w:sz w:val="24"/>
                <w:szCs w:val="24"/>
                <w:lang w:val="en-US"/>
              </w:rPr>
              <w:t xml:space="preserve">565</w:t>
            </w:r>
            <w:r>
              <w:rPr>
                <w:rFonts w:hint="eastAsia" w:ascii="仿宋" w:hAnsi="仿宋" w:eastAsia="仿宋" w:cs="楷体"/>
                <w:sz w:val="24"/>
                <w:szCs w:val="24"/>
              </w:rPr>
              <w:t xml:space="preserve">mm±5mm。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895475" cy="1305560"/>
                      <wp:effectExtent l="0" t="0" r="9525" b="8890"/>
                      <wp:docPr id="16" name="图片 13" descr="491a548b7d0780dc1e359d6e6c5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91a548b7d0780dc1e359d6e6c59235"/>
                              <pic:cNvPicPr>
                                <a:picLocks noChangeAspect="1"/>
                              </pic:cNvPicPr>
                              <pic:nvPr/>
                            </pic:nvPicPr>
                            <pic:blipFill>
                              <a:blip r:embed="rId27"/>
                              <a:stretch/>
                            </pic:blipFill>
                            <pic:spPr bwMode="auto">
                              <a:xfrm>
                                <a:off x="0" y="0"/>
                                <a:ext cx="1895474" cy="13055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9.2pt;height:102.8pt;mso-wrap-distance-left:0.0pt;mso-wrap-distance-top:0.0pt;mso-wrap-distance-right:0.0pt;mso-wrap-distance-bottom:0.0pt;" stroked="false">
                      <v:path textboxrect="0,0,0,0"/>
                      <v:imagedata r:id="rId27"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（头枕示意图）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▲3.腿托板：材质采用环保PP塑料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成型，耐冲击，耐抗压，耐磨；腿托板</w:t>
            </w:r>
            <w:r>
              <w:rPr>
                <w:rFonts w:hint="eastAsia" w:ascii="仿宋" w:hAnsi="仿宋" w:eastAsia="仿宋" w:cs="楷体"/>
                <w:sz w:val="24"/>
                <w:szCs w:val="24"/>
                <w:lang w:val="en-US"/>
              </w:rPr>
              <w:t xml:space="preserve">规格宽</w:t>
            </w:r>
            <w:r>
              <w:rPr>
                <w:rFonts w:hint="eastAsia" w:ascii="仿宋" w:hAnsi="仿宋" w:eastAsia="仿宋" w:cs="楷体"/>
                <w:sz w:val="24"/>
                <w:szCs w:val="24"/>
              </w:rPr>
              <w:t xml:space="preserve">3</w:t>
            </w:r>
            <w:r>
              <w:rPr>
                <w:rFonts w:hint="eastAsia" w:ascii="仿宋" w:hAnsi="仿宋" w:eastAsia="仿宋" w:cs="楷体"/>
                <w:sz w:val="24"/>
                <w:szCs w:val="24"/>
                <w:lang w:val="en-US"/>
              </w:rPr>
              <w:t xml:space="preserve">38</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深</w:t>
            </w:r>
            <w:r>
              <w:rPr>
                <w:rFonts w:hint="eastAsia" w:ascii="仿宋" w:hAnsi="仿宋" w:eastAsia="仿宋" w:cs="楷体"/>
                <w:sz w:val="24"/>
                <w:szCs w:val="24"/>
              </w:rPr>
              <w:t xml:space="preserve">2</w:t>
            </w:r>
            <w:r>
              <w:rPr>
                <w:rFonts w:hint="eastAsia" w:ascii="仿宋" w:hAnsi="仿宋" w:eastAsia="仿宋" w:cs="楷体"/>
                <w:sz w:val="24"/>
                <w:szCs w:val="24"/>
                <w:lang w:val="en-US"/>
              </w:rPr>
              <w:t xml:space="preserve">10</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厚</w:t>
            </w: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mm±2mm，</w:t>
            </w:r>
            <w:r>
              <w:rPr>
                <w:rFonts w:hint="eastAsia" w:ascii="仿宋" w:hAnsi="仿宋" w:eastAsia="仿宋" w:cs="楷体"/>
                <w:sz w:val="24"/>
                <w:szCs w:val="24"/>
                <w:lang w:val="en-US"/>
              </w:rPr>
              <w:t xml:space="preserve">采用两段式可伸缩钢管连接，两端连接点设有翻转配件，学习状态时腿托板向内翻转收回至坐板下方，午睡时将腿托板拉出并向外翻转出来可支撑腿部；腿托板整体</w:t>
            </w:r>
            <w:r>
              <w:rPr>
                <w:rFonts w:hint="eastAsia" w:ascii="仿宋" w:hAnsi="仿宋" w:eastAsia="仿宋" w:cs="楷体"/>
                <w:sz w:val="24"/>
                <w:szCs w:val="24"/>
              </w:rPr>
              <w:t xml:space="preserve">呈内凹</w:t>
            </w:r>
            <w:r>
              <w:rPr>
                <w:rFonts w:hint="eastAsia" w:ascii="仿宋" w:hAnsi="仿宋" w:eastAsia="仿宋" w:cs="楷体"/>
                <w:sz w:val="24"/>
                <w:szCs w:val="24"/>
                <w:lang w:val="en-US"/>
              </w:rPr>
              <w:t xml:space="preserve">波浪</w:t>
            </w:r>
            <w:r>
              <w:rPr>
                <w:rFonts w:hint="eastAsia" w:ascii="仿宋" w:hAnsi="仿宋" w:eastAsia="仿宋" w:cs="楷体"/>
                <w:sz w:val="24"/>
                <w:szCs w:val="24"/>
              </w:rPr>
              <w:t xml:space="preserve">形，</w:t>
            </w:r>
            <w:r>
              <w:rPr>
                <w:rFonts w:hint="eastAsia" w:ascii="仿宋" w:hAnsi="仿宋" w:eastAsia="仿宋" w:cs="楷体"/>
                <w:sz w:val="24"/>
                <w:szCs w:val="24"/>
                <w:lang w:val="en-US"/>
              </w:rPr>
              <w:t xml:space="preserve">中间</w:t>
            </w:r>
            <w:r>
              <w:rPr>
                <w:rFonts w:hint="eastAsia" w:ascii="仿宋" w:hAnsi="仿宋" w:eastAsia="仿宋" w:cs="楷体"/>
                <w:sz w:val="24"/>
                <w:szCs w:val="24"/>
              </w:rPr>
              <w:t xml:space="preserve">适当凸起</w:t>
            </w:r>
            <w:r>
              <w:rPr>
                <w:rFonts w:hint="eastAsia" w:ascii="仿宋" w:hAnsi="仿宋" w:eastAsia="仿宋" w:cs="楷体"/>
                <w:sz w:val="24"/>
                <w:szCs w:val="24"/>
                <w:lang w:val="en-US"/>
              </w:rPr>
              <w:t xml:space="preserve">两边</w:t>
            </w:r>
            <w:r>
              <w:rPr>
                <w:rFonts w:hint="eastAsia" w:ascii="仿宋" w:hAnsi="仿宋" w:eastAsia="仿宋" w:cs="楷体"/>
                <w:sz w:val="24"/>
                <w:szCs w:val="24"/>
              </w:rPr>
              <w:t xml:space="preserve">内凹，</w:t>
            </w:r>
            <w:r>
              <w:rPr>
                <w:rFonts w:hint="eastAsia" w:ascii="仿宋" w:hAnsi="仿宋" w:eastAsia="仿宋" w:cs="楷体"/>
                <w:sz w:val="24"/>
                <w:szCs w:val="24"/>
                <w:lang w:val="en-US"/>
              </w:rPr>
              <w:t xml:space="preserve">贴合双腿，使学生更加舒适。</w:t>
            </w:r>
            <w:r>
              <w:rPr>
                <w:rFonts w:hint="eastAsia" w:ascii="仿宋" w:hAnsi="仿宋" w:eastAsia="仿宋" w:cs="楷体"/>
                <w:sz w:val="24"/>
                <w:szCs w:val="24"/>
              </w:rPr>
              <w:t xml:space="preserve">腿托板</w:t>
            </w:r>
            <w:r>
              <w:rPr>
                <w:rFonts w:hint="eastAsia" w:ascii="仿宋" w:hAnsi="仿宋" w:eastAsia="仿宋" w:cs="楷体"/>
                <w:sz w:val="24"/>
                <w:szCs w:val="24"/>
                <w:lang w:val="en-US"/>
              </w:rPr>
              <w:t xml:space="preserve">下方设置钢制托架增强腿托板的强度，托架采用15mm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*30mm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*1.5mm厚钢管制作。</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611630" cy="1231900"/>
                      <wp:effectExtent l="0" t="0" r="7620" b="6350"/>
                      <wp:docPr id="17" name="图片 14" descr="6180e542711bd668055eff9c0708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180e542711bd668055eff9c070831c"/>
                              <pic:cNvPicPr>
                                <a:picLocks noChangeAspect="1"/>
                              </pic:cNvPicPr>
                              <pic:nvPr/>
                            </pic:nvPicPr>
                            <pic:blipFill>
                              <a:blip r:embed="rId28"/>
                              <a:stretch/>
                            </pic:blipFill>
                            <pic:spPr bwMode="auto">
                              <a:xfrm>
                                <a:off x="0" y="0"/>
                                <a:ext cx="1611630" cy="1231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6.9pt;height:97.0pt;mso-wrap-distance-left:0.0pt;mso-wrap-distance-top:0.0pt;mso-wrap-distance-right:0.0pt;mso-wrap-distance-bottom:0.0pt;" stroked="false">
                      <v:path textboxrect="0,0,0,0"/>
                      <v:imagedata r:id="rId28"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（腿托板示意图）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▲4.椅架：地脚管采用</w:t>
            </w:r>
            <w:r>
              <w:rPr>
                <w:rFonts w:hint="eastAsia" w:ascii="仿宋" w:hAnsi="仿宋" w:eastAsia="仿宋" w:cs="楷体"/>
                <w:sz w:val="24"/>
                <w:szCs w:val="24"/>
                <w:lang w:val="en-US"/>
              </w:rPr>
              <w:t xml:space="preserve">43</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mm*6</w:t>
            </w:r>
            <w:r>
              <w:rPr>
                <w:rFonts w:hint="eastAsia" w:ascii="仿宋" w:hAnsi="仿宋" w:eastAsia="仿宋" w:cs="楷体"/>
                <w:sz w:val="24"/>
                <w:szCs w:val="24"/>
                <w:lang w:val="en-US"/>
              </w:rPr>
              <w:t xml:space="preserve">6</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，立柱采用</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72</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，升降管采用</w:t>
            </w:r>
            <w:r>
              <w:rPr>
                <w:rFonts w:hint="eastAsia" w:ascii="仿宋" w:hAnsi="仿宋" w:eastAsia="仿宋" w:cs="楷体"/>
                <w:sz w:val="24"/>
                <w:szCs w:val="24"/>
                <w:lang w:val="en-US"/>
              </w:rPr>
              <w:t xml:space="preserve">31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61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mm*1.2mm</w:t>
            </w:r>
            <w:r>
              <w:rPr>
                <w:rFonts w:hint="eastAsia" w:ascii="仿宋" w:hAnsi="仿宋" w:eastAsia="仿宋" w:cs="楷体"/>
                <w:sz w:val="24"/>
                <w:szCs w:val="24"/>
                <w:lang w:val="en-US"/>
              </w:rPr>
              <w:t xml:space="preserve">蛋形管</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立柱连接横档采用20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40</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mm*1.</w:t>
            </w:r>
            <w:r>
              <w:rPr>
                <w:rFonts w:hint="eastAsia" w:ascii="仿宋" w:hAnsi="仿宋" w:eastAsia="仿宋" w:cs="楷体"/>
                <w:sz w:val="24"/>
                <w:szCs w:val="24"/>
                <w:lang w:val="en-US"/>
              </w:rPr>
              <w:t xml:space="preserve">0</w:t>
            </w:r>
            <w:r>
              <w:rPr>
                <w:rFonts w:hint="eastAsia" w:ascii="仿宋" w:hAnsi="仿宋" w:eastAsia="仿宋" w:cs="楷体"/>
                <w:sz w:val="24"/>
                <w:szCs w:val="24"/>
              </w:rPr>
              <w:t xml:space="preserve">mm椭圆</w:t>
            </w:r>
            <w:r>
              <w:rPr>
                <w:rFonts w:hint="eastAsia" w:ascii="仿宋" w:hAnsi="仿宋" w:eastAsia="仿宋" w:cs="楷体"/>
                <w:sz w:val="24"/>
                <w:szCs w:val="24"/>
                <w:lang w:val="en-US"/>
              </w:rPr>
              <w:t xml:space="preserve">钢</w:t>
            </w:r>
            <w:r>
              <w:rPr>
                <w:rFonts w:hint="eastAsia" w:ascii="仿宋" w:hAnsi="仿宋" w:eastAsia="仿宋" w:cs="楷体"/>
                <w:sz w:val="24"/>
                <w:szCs w:val="24"/>
              </w:rPr>
              <w:t xml:space="preserve">管，</w:t>
            </w:r>
            <w:r>
              <w:rPr>
                <w:rFonts w:hint="eastAsia" w:ascii="仿宋" w:hAnsi="仿宋" w:eastAsia="仿宋" w:cs="楷体"/>
                <w:sz w:val="24"/>
                <w:szCs w:val="24"/>
                <w:lang w:val="en-US"/>
              </w:rPr>
              <w:t xml:space="preserve">靠背支架采用直径25mm</w:t>
            </w: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1</w:t>
            </w:r>
            <w:r>
              <w:rPr>
                <w:rFonts w:hint="eastAsia" w:ascii="仿宋" w:hAnsi="仿宋" w:eastAsia="仿宋" w:cs="楷体"/>
                <w:sz w:val="24"/>
                <w:szCs w:val="24"/>
              </w:rPr>
              <w:t xml:space="preserve">mm</w:t>
            </w:r>
            <w:r>
              <w:rPr>
                <w:rFonts w:hint="eastAsia" w:ascii="仿宋" w:hAnsi="仿宋" w:eastAsia="仿宋" w:cs="楷体"/>
                <w:sz w:val="24"/>
                <w:szCs w:val="24"/>
                <w:lang w:val="en-US"/>
              </w:rPr>
              <w:t xml:space="preserve">*1.5mm厚圆管</w:t>
            </w:r>
            <w:r>
              <w:rPr>
                <w:rFonts w:hint="eastAsia" w:ascii="仿宋" w:hAnsi="仿宋" w:eastAsia="仿宋" w:cs="楷体"/>
                <w:sz w:val="24"/>
                <w:szCs w:val="24"/>
              </w:rPr>
              <w:t xml:space="preserve">。</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ascii="仿宋" w:hAnsi="仿宋" w:eastAsia="仿宋" w:cs="楷体"/>
                <w:sz w:val="24"/>
                <w:szCs w:val="24"/>
              </w:rPr>
            </w:r>
            <w:r/>
          </w:p>
          <w:p>
            <w:pPr>
              <w:rPr>
                <w:rFonts w:ascii="仿宋" w:hAnsi="仿宋" w:eastAsia="仿宋" w:cs="楷体"/>
                <w:sz w:val="24"/>
                <w:szCs w:val="24"/>
                <w:lang w:val="en-US"/>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049655" cy="1363345"/>
                      <wp:effectExtent l="0" t="0" r="17145" b="8255"/>
                      <wp:docPr id="18" name="图片 15" descr="18c513f6c63436f6c5940239e68e2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8c513f6c63436f6c5940239e68e2a8"/>
                              <pic:cNvPicPr>
                                <a:picLocks noChangeAspect="1"/>
                              </pic:cNvPicPr>
                              <pic:nvPr/>
                            </pic:nvPicPr>
                            <pic:blipFill>
                              <a:blip r:embed="rId17"/>
                              <a:stretch/>
                            </pic:blipFill>
                            <pic:spPr bwMode="auto">
                              <a:xfrm>
                                <a:off x="0" y="0"/>
                                <a:ext cx="1049655" cy="1363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2.6pt;height:107.3pt;mso-wrap-distance-left:0.0pt;mso-wrap-distance-top:0.0pt;mso-wrap-distance-right:0.0pt;mso-wrap-distance-bottom:0.0pt;" stroked="false">
                      <v:path textboxrect="0,0,0,0"/>
                      <v:imagedata r:id="rId17"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942340" cy="1343660"/>
                      <wp:effectExtent l="0" t="0" r="10160" b="8890"/>
                      <wp:docPr id="19" name="图片 16" descr="f37b755810078a663d4f777b23e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37b755810078a663d4f777b23e3226"/>
                              <pic:cNvPicPr>
                                <a:picLocks noChangeAspect="1"/>
                              </pic:cNvPicPr>
                              <pic:nvPr/>
                            </pic:nvPicPr>
                            <pic:blipFill>
                              <a:blip r:embed="rId18"/>
                              <a:stretch/>
                            </pic:blipFill>
                            <pic:spPr bwMode="auto">
                              <a:xfrm>
                                <a:off x="0" y="0"/>
                                <a:ext cx="942340" cy="13436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4.2pt;height:105.8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楷体"/>
                <w:sz w:val="24"/>
                <w:szCs w:val="24"/>
                <w:lang w:val="en-US"/>
              </w:rPr>
              <w:t xml:space="preserve">     </w:t>
            </w: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002030" cy="1322705"/>
                      <wp:effectExtent l="0" t="0" r="7620" b="1079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9"/>
                              <a:stretch/>
                            </pic:blipFill>
                            <pic:spPr bwMode="auto">
                              <a:xfrm>
                                <a:off x="0" y="0"/>
                                <a:ext cx="1002030" cy="1322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8.9pt;height:104.1pt;mso-wrap-distance-left:0.0pt;mso-wrap-distance-top:0.0pt;mso-wrap-distance-right:0.0pt;mso-wrap-distance-bottom:0.0pt;" stroked="f" strokeweight="0.75pt">
                      <v:path textboxrect="0,0,0,0"/>
                      <v:imagedata r:id="rId19"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（立柱示意图）   （升降管示意图）   （地脚管示意图）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▲5.</w:t>
            </w:r>
            <w:r>
              <w:rPr>
                <w:rFonts w:hint="eastAsia" w:ascii="仿宋" w:hAnsi="仿宋" w:eastAsia="仿宋" w:cs="楷体"/>
                <w:sz w:val="24"/>
                <w:szCs w:val="24"/>
                <w:lang w:val="en-US"/>
              </w:rPr>
              <w:t xml:space="preserve">储物篮：</w:t>
            </w:r>
            <w:r>
              <w:rPr>
                <w:rFonts w:hint="eastAsia" w:ascii="仿宋" w:hAnsi="仿宋" w:eastAsia="仿宋" w:cs="楷体"/>
                <w:sz w:val="24"/>
                <w:szCs w:val="24"/>
              </w:rPr>
              <w:t xml:space="preserve">材质采用环保PP塑料</w:t>
            </w:r>
            <w:r>
              <w:rPr>
                <w:rFonts w:hint="eastAsia" w:ascii="仿宋" w:hAnsi="仿宋" w:eastAsia="仿宋" w:cs="楷体"/>
                <w:sz w:val="24"/>
                <w:szCs w:val="24"/>
                <w:lang w:val="en-US"/>
              </w:rPr>
              <w:t xml:space="preserve">一次性注塑</w:t>
            </w:r>
            <w:r>
              <w:rPr>
                <w:rFonts w:hint="eastAsia" w:ascii="仿宋" w:hAnsi="仿宋" w:eastAsia="仿宋" w:cs="楷体"/>
                <w:sz w:val="24"/>
                <w:szCs w:val="24"/>
              </w:rPr>
              <w:t xml:space="preserve">成型，耐冲击，耐抗压，耐磨；</w:t>
            </w:r>
            <w:r>
              <w:rPr>
                <w:rFonts w:hint="eastAsia" w:ascii="仿宋" w:hAnsi="仿宋" w:eastAsia="仿宋" w:cs="楷体"/>
                <w:sz w:val="24"/>
                <w:szCs w:val="24"/>
                <w:lang w:val="en-US"/>
              </w:rPr>
              <w:t xml:space="preserve">储物篮规格宽320mm</w:t>
            </w:r>
            <w:r>
              <w:rPr>
                <w:rFonts w:hint="eastAsia" w:ascii="仿宋" w:hAnsi="仿宋" w:eastAsia="仿宋" w:cs="楷体"/>
                <w:sz w:val="24"/>
                <w:szCs w:val="24"/>
              </w:rPr>
              <w:t xml:space="preserve">±2mm±2mm</w:t>
            </w:r>
            <w:r>
              <w:rPr>
                <w:rFonts w:hint="eastAsia" w:ascii="仿宋" w:hAnsi="仿宋" w:eastAsia="仿宋" w:cs="楷体"/>
                <w:sz w:val="24"/>
                <w:szCs w:val="24"/>
                <w:lang w:val="en-US"/>
              </w:rPr>
              <w:t xml:space="preserve">*深420mm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*高130mm</w:t>
            </w:r>
            <w:r>
              <w:rPr>
                <w:rFonts w:hint="eastAsia" w:ascii="仿宋" w:hAnsi="仿宋" w:eastAsia="仿宋" w:cs="楷体"/>
                <w:sz w:val="24"/>
                <w:szCs w:val="24"/>
              </w:rPr>
              <w:t xml:space="preserve">±2mm</w:t>
            </w:r>
            <w:r>
              <w:rPr>
                <w:rFonts w:hint="eastAsia" w:ascii="仿宋" w:hAnsi="仿宋" w:eastAsia="仿宋" w:cs="楷体"/>
                <w:sz w:val="24"/>
                <w:szCs w:val="24"/>
                <w:lang w:val="en-US"/>
              </w:rPr>
              <w:t xml:space="preserve">，储物篮底部有漏水孔</w:t>
            </w:r>
            <w:r>
              <w:rPr>
                <w:rFonts w:hint="eastAsia" w:ascii="仿宋" w:hAnsi="仿宋" w:eastAsia="仿宋" w:cs="楷体"/>
                <w:sz w:val="24"/>
                <w:szCs w:val="24"/>
              </w:rPr>
              <w:t xml:space="preserve">，整体更加美观且</w:t>
            </w:r>
            <w:r>
              <w:rPr>
                <w:rFonts w:hint="eastAsia" w:ascii="仿宋" w:hAnsi="仿宋" w:eastAsia="仿宋" w:cs="楷体"/>
                <w:sz w:val="24"/>
                <w:szCs w:val="24"/>
                <w:lang w:val="en-US"/>
              </w:rPr>
              <w:t xml:space="preserve">便于排水。</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lang w:val="en-US"/>
              </w:rPr>
            </w:pPr>
            <w:r>
              <w:rPr>
                <w:rFonts w:ascii="仿宋" w:hAnsi="仿宋" w:eastAsia="仿宋" w:cs="楷体"/>
                <w:sz w:val="24"/>
                <w:szCs w:val="24"/>
                <w:lang w:val="en-US"/>
              </w:rPr>
            </w:r>
            <w:r/>
          </w:p>
          <w:p>
            <w:pPr>
              <w:rPr>
                <w:rFonts w:ascii="仿宋" w:hAnsi="仿宋" w:eastAsia="仿宋" w:cs="楷体"/>
                <w:sz w:val="24"/>
                <w:szCs w:val="24"/>
                <w:lang w:val="en-US"/>
              </w:rPr>
            </w:pPr>
            <w:r>
              <w:rPr>
                <w:rFonts w:hint="eastAsia" w:ascii="仿宋" w:hAnsi="仿宋" w:eastAsia="仿宋" w:cs="楷体"/>
                <w:sz w:val="24"/>
                <w:szCs w:val="24"/>
                <w:lang w:val="en-US"/>
              </w:rPr>
              <mc:AlternateContent>
                <mc:Choice Requires="wpg">
                  <w:drawing>
                    <wp:inline xmlns:wp="http://schemas.openxmlformats.org/drawingml/2006/wordprocessingDrawing" distT="0" distB="0" distL="0" distR="0">
                      <wp:extent cx="1322705" cy="1301750"/>
                      <wp:effectExtent l="0" t="0" r="10795" b="12700"/>
                      <wp:docPr id="21" name="图片 10" descr="59eb7891c4a336897e27197587dff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59eb7891c4a336897e27197587dffd7"/>
                              <pic:cNvPicPr>
                                <a:picLocks noChangeAspect="1"/>
                              </pic:cNvPicPr>
                              <pic:nvPr/>
                            </pic:nvPicPr>
                            <pic:blipFill>
                              <a:blip r:embed="rId29"/>
                              <a:stretch/>
                            </pic:blipFill>
                            <pic:spPr bwMode="auto">
                              <a:xfrm>
                                <a:off x="0" y="0"/>
                                <a:ext cx="1322705" cy="1301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4.1pt;height:102.5pt;mso-wrap-distance-left:0.0pt;mso-wrap-distance-top:0.0pt;mso-wrap-distance-right:0.0pt;mso-wrap-distance-bottom:0.0pt;" stroked="false">
                      <v:path textboxrect="0,0,0,0"/>
                      <v:imagedata r:id="rId29" o:title=""/>
                    </v:shape>
                  </w:pict>
                </mc:Fallback>
              </mc:AlternateContent>
            </w:r>
            <w:r/>
          </w:p>
          <w:p>
            <w:pPr>
              <w:rPr>
                <w:rFonts w:ascii="仿宋" w:hAnsi="仿宋" w:eastAsia="仿宋" w:cs="楷体"/>
                <w:color w:val="ff0000"/>
                <w:sz w:val="24"/>
                <w:szCs w:val="24"/>
                <w:lang w:val="en-US"/>
              </w:rPr>
            </w:pPr>
            <w:r>
              <w:rPr>
                <w:rFonts w:hint="eastAsia" w:ascii="仿宋" w:hAnsi="仿宋" w:eastAsia="仿宋" w:cs="楷体"/>
                <w:sz w:val="24"/>
                <w:szCs w:val="24"/>
                <w:lang w:val="en-US"/>
              </w:rPr>
              <w:t xml:space="preserve">（储物篮示意图）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6.靠背板后躺结构：椅架内安装有气杆机构，并在坐板一侧设有调节塑料扳手，通过按压扳手带动气杆机构实现向后躺，靠背可在90°-165</w:t>
            </w:r>
            <w:r>
              <w:rPr>
                <w:rFonts w:hint="eastAsia" w:ascii="仿宋" w:hAnsi="仿宋" w:eastAsia="仿宋" w:cs="楷体"/>
                <w:color w:val="auto"/>
                <w:sz w:val="24"/>
                <w:szCs w:val="24"/>
                <w:highlight w:val="none"/>
                <w:lang w:val="en-US"/>
              </w:rPr>
              <w:t xml:space="preserve">°</w:t>
            </w:r>
            <w:r>
              <w:rPr>
                <w:rFonts w:hint="eastAsia" w:ascii="仿宋" w:hAnsi="仿宋" w:eastAsia="仿宋" w:cs="楷体"/>
                <w:color w:val="auto"/>
                <w:sz w:val="24"/>
                <w:szCs w:val="24"/>
                <w:highlight w:val="none"/>
                <w:lang w:val="en-US" w:bidi="ar"/>
              </w:rPr>
              <w:t xml:space="preserve">±2</w:t>
            </w:r>
            <w:r>
              <w:rPr>
                <w:rFonts w:hint="eastAsia" w:ascii="仿宋" w:hAnsi="仿宋" w:eastAsia="仿宋" w:cs="楷体"/>
                <w:color w:val="auto"/>
                <w:sz w:val="24"/>
                <w:szCs w:val="24"/>
                <w:highlight w:val="none"/>
                <w:lang w:val="en-US"/>
              </w:rPr>
              <w:t xml:space="preserve">°</w:t>
            </w:r>
            <w:r>
              <w:rPr>
                <w:rFonts w:hint="eastAsia" w:ascii="仿宋" w:hAnsi="仿宋" w:eastAsia="仿宋" w:cs="楷体"/>
                <w:sz w:val="24"/>
                <w:szCs w:val="24"/>
                <w:lang w:val="en-US"/>
              </w:rPr>
              <w:t xml:space="preserve">范围内任意调节。</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7.椅脚套：51mm*80.5mm*77mm</w:t>
            </w:r>
            <w:r>
              <w:rPr>
                <w:rFonts w:hint="eastAsia" w:ascii="仿宋" w:hAnsi="仿宋" w:eastAsia="仿宋" w:cs="楷体"/>
                <w:color w:val="000000"/>
                <w:sz w:val="24"/>
                <w:szCs w:val="24"/>
                <w:lang w:val="en-US" w:bidi="ar"/>
              </w:rPr>
              <w:t xml:space="preserve">,采用PP塑料一体注塑成型</w:t>
            </w:r>
            <w:r>
              <w:rPr>
                <w:rFonts w:hint="eastAsia" w:ascii="仿宋" w:hAnsi="仿宋" w:eastAsia="仿宋" w:cs="楷体"/>
                <w:sz w:val="24"/>
                <w:szCs w:val="24"/>
                <w:shd w:val="clear" w:color="auto" w:fill="ffffff"/>
              </w:rPr>
              <w:t xml:space="preserve">，确保了产品具备可靠的品质与稳定的性能，</w:t>
            </w:r>
            <w:r>
              <w:rPr>
                <w:rFonts w:hint="eastAsia" w:ascii="仿宋" w:hAnsi="仿宋" w:eastAsia="仿宋" w:cs="楷体"/>
                <w:sz w:val="24"/>
                <w:szCs w:val="24"/>
                <w:shd w:val="clear" w:color="auto" w:fill="ffffff"/>
                <w:lang w:val="en-US"/>
              </w:rPr>
              <w:t xml:space="preserve">后侧</w:t>
            </w:r>
            <w:r>
              <w:rPr>
                <w:rFonts w:hint="eastAsia" w:ascii="仿宋" w:hAnsi="仿宋" w:eastAsia="仿宋" w:cs="楷体"/>
                <w:sz w:val="24"/>
                <w:szCs w:val="24"/>
                <w:lang w:val="en-US"/>
              </w:rPr>
              <w:t xml:space="preserve">脚套底部增设滑动滚轮以方便学生移动。</w:t>
            </w:r>
            <w:r>
              <w:rPr>
                <w:rFonts w:hint="eastAsia" w:ascii="仿宋" w:hAnsi="仿宋" w:eastAsia="仿宋" w:cs="楷体"/>
                <w:color w:val="000000"/>
                <w:sz w:val="24"/>
                <w:szCs w:val="24"/>
                <w:lang w:val="en-US" w:bidi="ar"/>
              </w:rPr>
              <w:t xml:space="preserve">（外观尺寸偏差范围允许±2mm）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ascii="仿宋" w:hAnsi="仿宋" w:eastAsia="仿宋" w:cs="楷体"/>
                <w:sz w:val="24"/>
                <w:szCs w:val="24"/>
              </w:rPr>
            </w:pP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676400" cy="1462405"/>
                      <wp:effectExtent l="0" t="0" r="0" b="4445"/>
                      <wp:docPr id="22" name="图片 20" descr="06849da6c8e9912e7459bb0e4663e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6849da6c8e9912e7459bb0e4663e3d8"/>
                              <pic:cNvPicPr>
                                <a:picLocks noChangeAspect="1"/>
                              </pic:cNvPicPr>
                              <pic:nvPr/>
                            </pic:nvPicPr>
                            <pic:blipFill>
                              <a:blip r:embed="rId23"/>
                              <a:stretch/>
                            </pic:blipFill>
                            <pic:spPr bwMode="auto">
                              <a:xfrm>
                                <a:off x="0" y="0"/>
                                <a:ext cx="1676400" cy="1462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2.0pt;height:115.1pt;mso-wrap-distance-left:0.0pt;mso-wrap-distance-top:0.0pt;mso-wrap-distance-right:0.0pt;mso-wrap-distance-bottom:0.0pt;" stroked="false">
                      <v:path textboxrect="0,0,0,0"/>
                      <v:imagedata r:id="rId23" o:title=""/>
                    </v:shape>
                  </w:pict>
                </mc:Fallback>
              </mc:AlternateContent>
            </w:r>
            <w:r>
              <w:rPr>
                <w:rFonts w:hint="eastAsia" w:ascii="仿宋" w:hAnsi="仿宋" w:eastAsia="仿宋" w:cs="楷体"/>
                <w:sz w:val="24"/>
                <w:szCs w:val="24"/>
              </w:rPr>
              <w:t xml:space="preserve">    </w:t>
            </w:r>
            <w:r>
              <w:rPr>
                <w:rFonts w:hint="eastAsia" w:ascii="仿宋" w:hAnsi="仿宋" w:eastAsia="仿宋" w:cs="楷体"/>
                <w:sz w:val="24"/>
                <w:szCs w:val="24"/>
              </w:rPr>
              <mc:AlternateContent>
                <mc:Choice Requires="wpg">
                  <w:drawing>
                    <wp:inline xmlns:wp="http://schemas.openxmlformats.org/drawingml/2006/wordprocessingDrawing" distT="0" distB="0" distL="0" distR="0">
                      <wp:extent cx="1398270" cy="1650365"/>
                      <wp:effectExtent l="0" t="0" r="11430" b="698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30"/>
                              <a:stretch/>
                            </pic:blipFill>
                            <pic:spPr bwMode="auto">
                              <a:xfrm>
                                <a:off x="0" y="0"/>
                                <a:ext cx="1398270" cy="165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0.1pt;height:129.9pt;mso-wrap-distance-left:0.0pt;mso-wrap-distance-top:0.0pt;mso-wrap-distance-right:0.0pt;mso-wrap-distance-bottom:0.0pt;" stroked="f">
                      <v:path textboxrect="0,0,0,0"/>
                      <v:imagedata r:id="rId30" o:title=""/>
                    </v:shape>
                  </w:pict>
                </mc:Fallback>
              </mc:AlternateContent>
            </w:r>
            <w:r/>
          </w:p>
          <w:p>
            <w:pPr>
              <w:rPr>
                <w:rFonts w:ascii="仿宋" w:hAnsi="仿宋" w:eastAsia="仿宋" w:cs="楷体"/>
                <w:sz w:val="24"/>
                <w:szCs w:val="24"/>
                <w:lang w:val="en-US"/>
              </w:rPr>
            </w:pPr>
            <w:r>
              <w:rPr>
                <w:rFonts w:hint="eastAsia" w:ascii="仿宋" w:hAnsi="仿宋" w:eastAsia="仿宋" w:cs="楷体"/>
                <w:sz w:val="24"/>
                <w:szCs w:val="24"/>
                <w:lang w:val="en-US"/>
              </w:rPr>
              <w:t xml:space="preserve">（椅脚套示意图）</w:t>
            </w:r>
            <w:r/>
          </w:p>
          <w:p>
            <w:pPr>
              <w:rPr>
                <w:rFonts w:hint="eastAsia" w:ascii="仿宋" w:hAnsi="仿宋" w:eastAsia="仿宋" w:cs="楷体"/>
                <w:b/>
                <w:bCs/>
                <w:color w:val="auto"/>
                <w:sz w:val="24"/>
                <w:szCs w:val="24"/>
                <w:lang w:val="en-US"/>
              </w:rPr>
            </w:pPr>
            <w:r>
              <w:rPr>
                <w:rFonts w:hint="eastAsia" w:ascii="仿宋" w:hAnsi="仿宋" w:eastAsia="仿宋" w:cs="楷体"/>
                <w:sz w:val="24"/>
                <w:szCs w:val="24"/>
              </w:rPr>
              <w:t xml:space="preserve">▲</w:t>
            </w:r>
            <w:r>
              <w:rPr>
                <w:rFonts w:hint="eastAsia" w:ascii="仿宋" w:hAnsi="仿宋" w:eastAsia="仿宋" w:cs="楷体"/>
                <w:sz w:val="24"/>
                <w:szCs w:val="24"/>
                <w:lang w:val="en-US"/>
              </w:rPr>
              <w:t xml:space="preserve">8.</w:t>
            </w:r>
            <w:r>
              <w:rPr>
                <w:rFonts w:hint="eastAsia" w:ascii="仿宋" w:hAnsi="仿宋" w:eastAsia="仿宋" w:cs="楷体"/>
                <w:sz w:val="24"/>
                <w:szCs w:val="24"/>
              </w:rPr>
              <w:t xml:space="preserve">课椅</w:t>
            </w:r>
            <w:r>
              <w:rPr>
                <w:rFonts w:hint="eastAsia" w:ascii="仿宋" w:hAnsi="仿宋" w:eastAsia="仿宋" w:cs="楷体"/>
                <w:sz w:val="24"/>
                <w:szCs w:val="24"/>
                <w:lang w:val="en-US"/>
              </w:rPr>
              <w:t xml:space="preserve">升降结构</w:t>
            </w:r>
            <w:r>
              <w:rPr>
                <w:rFonts w:hint="eastAsia" w:ascii="仿宋" w:hAnsi="仿宋" w:eastAsia="仿宋" w:cs="楷体"/>
                <w:sz w:val="24"/>
                <w:szCs w:val="24"/>
              </w:rPr>
              <w:t xml:space="preserve">：采用</w:t>
            </w:r>
            <w:r>
              <w:rPr>
                <w:rFonts w:hint="eastAsia" w:ascii="仿宋" w:hAnsi="仿宋" w:eastAsia="仿宋" w:cs="楷体"/>
                <w:sz w:val="24"/>
                <w:szCs w:val="24"/>
                <w:lang w:val="en-US"/>
              </w:rPr>
              <w:t xml:space="preserve">手摇升降结构调节高度，坐板离地</w:t>
            </w:r>
            <w:r>
              <w:rPr>
                <w:rFonts w:hint="eastAsia" w:ascii="仿宋" w:hAnsi="仿宋" w:eastAsia="仿宋" w:cs="楷体"/>
                <w:sz w:val="24"/>
                <w:szCs w:val="24"/>
              </w:rPr>
              <w:t xml:space="preserve">高度</w:t>
            </w:r>
            <w:r>
              <w:rPr>
                <w:rFonts w:hint="eastAsia" w:ascii="仿宋" w:hAnsi="仿宋" w:eastAsia="仿宋" w:cs="楷体"/>
                <w:sz w:val="24"/>
                <w:szCs w:val="24"/>
                <w:lang w:val="en-US"/>
              </w:rPr>
              <w:t xml:space="preserve">调节范围：36</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mm至</w:t>
            </w:r>
            <w:r>
              <w:rPr>
                <w:rFonts w:hint="eastAsia" w:ascii="仿宋" w:hAnsi="仿宋" w:eastAsia="仿宋" w:cs="楷体"/>
                <w:sz w:val="24"/>
                <w:szCs w:val="24"/>
                <w:lang w:val="en-US"/>
              </w:rPr>
              <w:t xml:space="preserve">44</w:t>
            </w:r>
            <w:r>
              <w:rPr>
                <w:rFonts w:hint="eastAsia" w:ascii="仿宋" w:hAnsi="仿宋" w:eastAsia="仿宋" w:cs="楷体"/>
                <w:sz w:val="24"/>
                <w:szCs w:val="24"/>
              </w:rPr>
              <w:t xml:space="preserve">0mm±</w:t>
            </w:r>
            <w:r>
              <w:rPr>
                <w:rFonts w:hint="eastAsia" w:ascii="仿宋" w:hAnsi="仿宋" w:eastAsia="仿宋" w:cs="楷体"/>
                <w:sz w:val="24"/>
                <w:szCs w:val="24"/>
                <w:lang w:val="en-US"/>
              </w:rPr>
              <w:t xml:space="preserve">5</w:t>
            </w:r>
            <w:r>
              <w:rPr>
                <w:rFonts w:hint="eastAsia" w:ascii="仿宋" w:hAnsi="仿宋" w:eastAsia="仿宋" w:cs="楷体"/>
                <w:sz w:val="24"/>
                <w:szCs w:val="24"/>
              </w:rPr>
              <w:t xml:space="preserve">mm。</w:t>
            </w:r>
            <w:r>
              <w:rPr>
                <w:rFonts w:hint="eastAsia" w:ascii="仿宋" w:hAnsi="仿宋" w:eastAsia="仿宋" w:cs="楷体"/>
                <w:b/>
                <w:bCs/>
                <w:color w:val="auto"/>
                <w:sz w:val="24"/>
                <w:szCs w:val="24"/>
              </w:rPr>
              <w:t xml:space="preserve">（</w:t>
            </w:r>
            <w:r>
              <w:rPr>
                <w:rFonts w:hint="eastAsia" w:ascii="仿宋" w:hAnsi="仿宋" w:eastAsia="仿宋" w:cs="楷体"/>
                <w:b/>
                <w:bCs/>
                <w:color w:val="auto"/>
                <w:sz w:val="24"/>
                <w:szCs w:val="24"/>
                <w:lang w:val="en-US"/>
              </w:rPr>
              <w:t xml:space="preserve">投标人或所投产品的制造商</w:t>
            </w:r>
            <w:r>
              <w:rPr>
                <w:rFonts w:hint="eastAsia" w:ascii="仿宋" w:hAnsi="仿宋" w:eastAsia="仿宋" w:cs="楷体"/>
                <w:b/>
                <w:bCs/>
                <w:color w:val="auto"/>
                <w:sz w:val="24"/>
                <w:szCs w:val="24"/>
              </w:rPr>
              <w:t xml:space="preserve">提供实际样品测量尺寸的照片，照片须能清晰体现相关尺寸和功能描述;或其他能够证明相关尺寸和功能描述的证明材料。）</w:t>
            </w:r>
            <w:r/>
          </w:p>
          <w:p>
            <w:pPr>
              <w:rPr>
                <w:rFonts w:hint="eastAsia" w:ascii="仿宋" w:hAnsi="仿宋" w:eastAsia="仿宋" w:cs="楷体"/>
                <w:sz w:val="24"/>
                <w:szCs w:val="24"/>
                <w:lang w:val="en-US"/>
              </w:rPr>
            </w:pPr>
            <w:r>
              <w:rPr>
                <w:rFonts w:hint="eastAsia" w:ascii="仿宋" w:hAnsi="仿宋" w:eastAsia="仿宋" w:cs="楷体"/>
                <w:sz w:val="24"/>
                <w:szCs w:val="24"/>
                <w:lang w:val="en-US"/>
              </w:rPr>
              <w:t xml:space="preserve">9.椅架</w:t>
            </w:r>
            <w:r>
              <w:rPr>
                <w:rFonts w:hint="eastAsia" w:ascii="仿宋" w:hAnsi="仿宋" w:eastAsia="仿宋" w:cs="楷体"/>
                <w:sz w:val="24"/>
                <w:szCs w:val="24"/>
              </w:rPr>
              <w:t xml:space="preserve">生产工艺：</w:t>
            </w:r>
            <w:r>
              <w:rPr>
                <w:rFonts w:hint="eastAsia" w:ascii="仿宋" w:hAnsi="仿宋" w:eastAsia="仿宋" w:cs="楷体"/>
                <w:sz w:val="24"/>
                <w:szCs w:val="24"/>
                <w:lang w:val="en-US"/>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W w:w="1265" w:type="pct"/>
            <w:vAlign w:val="center"/>
            <w:textDirection w:val="lrTb"/>
            <w:noWrap w:val="false"/>
          </w:tcPr>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w:r>
            <w:r/>
          </w:p>
          <w:p>
            <w:pPr>
              <w:jc w:val="center"/>
              <w:rPr>
                <w:rFonts w:hint="eastAsia" w:ascii="楷体" w:hAnsi="楷体" w:eastAsia="楷体" w:cs="楷体"/>
                <w:sz w:val="24"/>
                <w:szCs w:val="24"/>
                <w:vertAlign w:val="baseline"/>
                <w:lang w:eastAsia="zh-CN"/>
              </w:rPr>
            </w:pPr>
            <w:r>
              <w:rPr>
                <w:rFonts w:hint="eastAsia" w:ascii="楷体" w:hAnsi="楷体" w:eastAsia="楷体" w:cs="楷体"/>
                <w:sz w:val="24"/>
                <w:szCs w:val="24"/>
                <w:vertAlign w:val="baseline"/>
                <w:lang w:eastAsia="zh-CN"/>
              </w:rPr>
              <mc:AlternateContent>
                <mc:Choice Requires="wpg">
                  <w:drawing>
                    <wp:inline xmlns:wp="http://schemas.openxmlformats.org/drawingml/2006/wordprocessingDrawing" distT="0" distB="0" distL="0" distR="0">
                      <wp:extent cx="1457325" cy="1232535"/>
                      <wp:effectExtent l="0" t="0" r="0" b="0"/>
                      <wp:docPr id="24" name="图片 22" descr="78deacfda3593de45ba407103c6d1c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78deacfda3593de45ba407103c6d1c43"/>
                              <pic:cNvPicPr>
                                <a:picLocks noChangeAspect="1"/>
                              </pic:cNvPicPr>
                              <pic:nvPr/>
                            </pic:nvPicPr>
                            <pic:blipFill>
                              <a:blip r:embed="rId31"/>
                              <a:srcRect l="6337" t="0" r="4983" b="0"/>
                              <a:stretch/>
                            </pic:blipFill>
                            <pic:spPr bwMode="auto">
                              <a:xfrm>
                                <a:off x="0" y="0"/>
                                <a:ext cx="1457325" cy="1232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4.8pt;height:97.0pt;mso-wrap-distance-left:0.0pt;mso-wrap-distance-top:0.0pt;mso-wrap-distance-right:0.0pt;mso-wrap-distance-bottom:0.0pt;" stroked="false">
                      <v:path textboxrect="0,0,0,0"/>
                      <v:imagedata r:id="rId31" o:title=""/>
                    </v:shape>
                  </w:pict>
                </mc:Fallback>
              </mc:AlternateConten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bookmarkEnd w:id="147"/>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48" w:name="_Toc11656"/>
      <w:r/>
      <w:bookmarkStart w:id="149" w:name="_Toc28026"/>
      <w:r>
        <w:rPr>
          <w:rFonts w:hint="eastAsia" w:ascii="宋体" w:hAnsi="宋体" w:eastAsia="宋体" w:cs="宋体"/>
          <w:bCs w:val="0"/>
          <w:sz w:val="24"/>
          <w:szCs w:val="24"/>
          <w:lang w:val="en-US" w:eastAsia="zh-CN" w:bidi="ar-SA"/>
        </w:rPr>
        <w:t xml:space="preserve">交货时间</w:t>
      </w:r>
      <w:bookmarkEnd w:id="148"/>
      <w:r/>
      <w:bookmarkStart w:id="150" w:name="四、交货（服务）地点：江阴市夏港中学。"/>
      <w:r/>
      <w:bookmarkEnd w:id="150"/>
      <w:r>
        <w:rPr>
          <w:rFonts w:hint="eastAsia" w:cs="宋体"/>
          <w:bCs w:val="0"/>
          <w:sz w:val="24"/>
          <w:szCs w:val="24"/>
          <w:lang w:val="en-US" w:eastAsia="zh-CN" w:bidi="ar-SA"/>
        </w:rPr>
        <w:t xml:space="preserve">与地点</w:t>
      </w:r>
      <w:bookmarkEnd w:id="149"/>
      <w:r/>
      <w:r/>
    </w:p>
    <w:p>
      <w:pPr>
        <w:numPr>
          <w:ilvl w:val="0"/>
          <w:numId w:val="50"/>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highlight w:val="none"/>
          <w:lang w:eastAsia="zh-CN"/>
        </w:rPr>
      </w:pPr>
      <w:r>
        <w:rPr>
          <w:rFonts w:hint="eastAsia" w:ascii="Times New Roman" w:hAnsi="Times New Roman" w:cstheme="minorBidi"/>
          <w:color w:val="auto"/>
          <w:sz w:val="21"/>
          <w:szCs w:val="21"/>
          <w:highlight w:val="none"/>
          <w:lang w:val="en-US" w:eastAsia="zh-CN"/>
        </w:rPr>
        <w:t xml:space="preserve">交货时间：</w:t>
      </w:r>
      <w:r>
        <w:rPr>
          <w:rFonts w:hint="eastAsia" w:ascii="Times New Roman" w:hAnsi="Times New Roman" w:cstheme="minorBidi"/>
          <w:color w:val="auto"/>
          <w:sz w:val="21"/>
          <w:szCs w:val="21"/>
          <w:highlight w:val="none"/>
        </w:rPr>
        <w:t xml:space="preserve">合同签订后，</w:t>
      </w:r>
      <w:r>
        <w:rPr>
          <w:rFonts w:hint="eastAsia" w:ascii="Times New Roman" w:hAnsi="Times New Roman" w:cstheme="minorBidi"/>
          <w:color w:val="auto"/>
          <w:sz w:val="21"/>
          <w:szCs w:val="21"/>
          <w:highlight w:val="none"/>
          <w:lang w:val="en-US" w:eastAsia="zh-CN"/>
        </w:rPr>
        <w:t xml:space="preserve">60</w:t>
      </w:r>
      <w:r>
        <w:rPr>
          <w:rFonts w:hint="eastAsia" w:ascii="Times New Roman" w:hAnsi="Times New Roman" w:cstheme="minorBidi"/>
          <w:color w:val="auto"/>
          <w:sz w:val="21"/>
          <w:szCs w:val="21"/>
          <w:highlight w:val="none"/>
        </w:rPr>
        <w:t xml:space="preserve">日历天内完成供货及安装。</w:t>
      </w:r>
      <w:r/>
    </w:p>
    <w:p>
      <w:pPr>
        <w:numPr>
          <w:ilvl w:val="0"/>
          <w:numId w:val="50"/>
        </w:numPr>
        <w:ind w:left="0"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交货地点：中标人须将货物配送至各学校的教室。</w:t>
      </w:r>
      <w:r/>
    </w:p>
    <w:p>
      <w:pPr>
        <w:numPr>
          <w:ilvl w:val="0"/>
          <w:numId w:val="50"/>
        </w:numPr>
        <w:ind w:left="0"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中标人在投入生产前应提供拟供货的样品一套，待采购人和使用学校确认样式及塑料颜色后，再投入生产。</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color w:val="auto"/>
          <w:sz w:val="24"/>
          <w:szCs w:val="24"/>
          <w:lang w:val="en-US" w:eastAsia="zh-CN" w:bidi="ar-SA"/>
        </w:rPr>
      </w:pPr>
      <w:r/>
      <w:bookmarkStart w:id="151" w:name="_Toc9528"/>
      <w:r/>
      <w:bookmarkStart w:id="152" w:name="_Toc13284"/>
      <w:r>
        <w:rPr>
          <w:rFonts w:hint="eastAsia" w:cs="宋体"/>
          <w:bCs w:val="0"/>
          <w:color w:val="auto"/>
          <w:sz w:val="24"/>
          <w:szCs w:val="24"/>
          <w:lang w:val="en-US" w:eastAsia="zh-CN" w:bidi="ar-SA"/>
        </w:rPr>
        <w:t xml:space="preserve">付款方式</w:t>
      </w:r>
      <w:bookmarkEnd w:id="151"/>
      <w:r/>
      <w:r/>
    </w:p>
    <w:p>
      <w:pPr>
        <w:numPr>
          <w:ilvl w:val="0"/>
          <w:numId w:val="0"/>
        </w:numPr>
        <w:ind w:firstLine="420"/>
        <w:jc w:val="left"/>
        <w:keepLines w:val="0"/>
        <w:keepNext w:val="0"/>
        <w:pageBreakBefore w:val="0"/>
        <w:spacing w:line="360" w:lineRule="auto"/>
        <w:widowControl w:val="off"/>
        <w:rPr>
          <w:rFonts w:hint="default" w:ascii="Times New Roman" w:hAnsi="Times New Roman" w:cstheme="minorBidi"/>
          <w:color w:val="auto"/>
          <w:sz w:val="21"/>
          <w:szCs w:val="21"/>
          <w:highlight w:val="none"/>
          <w:lang w:val="en-US" w:eastAsia="zh-CN"/>
        </w:rPr>
      </w:pPr>
      <w:r>
        <w:rPr>
          <w:rFonts w:hint="eastAsia" w:ascii="Times New Roman" w:hAnsi="Times New Roman" w:cstheme="minorBidi"/>
          <w:color w:val="auto"/>
          <w:sz w:val="21"/>
          <w:szCs w:val="21"/>
          <w:highlight w:val="none"/>
          <w:lang w:val="en-US" w:eastAsia="zh-CN"/>
        </w:rPr>
        <w:t xml:space="preserve">合同签订后，采购人自收到发票之日起</w:t>
      </w:r>
      <w:r>
        <w:rPr>
          <w:rFonts w:hint="default" w:ascii="Times New Roman" w:hAnsi="Times New Roman" w:cstheme="minorBidi"/>
          <w:color w:val="auto"/>
          <w:sz w:val="21"/>
          <w:szCs w:val="21"/>
          <w:highlight w:val="none"/>
          <w:lang w:val="en-US" w:eastAsia="zh-CN"/>
        </w:rPr>
        <w:t xml:space="preserve">30日内支付合同总价30%</w:t>
      </w:r>
      <w:r>
        <w:rPr>
          <w:rFonts w:hint="eastAsia" w:ascii="Times New Roman" w:hAnsi="Times New Roman" w:cstheme="minorBidi"/>
          <w:color w:val="auto"/>
          <w:sz w:val="21"/>
          <w:szCs w:val="21"/>
          <w:highlight w:val="none"/>
          <w:lang w:val="en-US" w:eastAsia="zh-CN"/>
        </w:rPr>
        <w:t xml:space="preserve"> </w:t>
      </w:r>
      <w:r>
        <w:rPr>
          <w:rFonts w:hint="default" w:ascii="Times New Roman" w:hAnsi="Times New Roman" w:cstheme="minorBidi"/>
          <w:color w:val="auto"/>
          <w:sz w:val="21"/>
          <w:szCs w:val="21"/>
          <w:highlight w:val="none"/>
          <w:lang w:val="en-US" w:eastAsia="zh-CN"/>
        </w:rPr>
        <w:t xml:space="preserve">的预付款，货物安装调试验收合格后，</w:t>
      </w:r>
      <w:r>
        <w:rPr>
          <w:rFonts w:hint="eastAsia" w:ascii="Times New Roman" w:hAnsi="Times New Roman" w:cstheme="minorBidi"/>
          <w:color w:val="auto"/>
          <w:sz w:val="21"/>
          <w:szCs w:val="21"/>
          <w:highlight w:val="none"/>
          <w:lang w:val="en-US" w:eastAsia="zh-CN"/>
        </w:rPr>
        <w:t xml:space="preserve">自收到发票之日起</w:t>
      </w:r>
      <w:r>
        <w:rPr>
          <w:rFonts w:hint="default" w:ascii="Times New Roman" w:hAnsi="Times New Roman" w:cstheme="minorBidi"/>
          <w:color w:val="auto"/>
          <w:sz w:val="21"/>
          <w:szCs w:val="21"/>
          <w:highlight w:val="none"/>
          <w:lang w:val="en-US" w:eastAsia="zh-CN"/>
        </w:rPr>
        <w:t xml:space="preserve">30日内按实际供货安装数量结算付清余款。</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cs="宋体"/>
          <w:bCs w:val="0"/>
          <w:color w:val="auto"/>
          <w:sz w:val="24"/>
          <w:szCs w:val="24"/>
          <w:lang w:val="en-US" w:eastAsia="zh-CN" w:bidi="ar-SA"/>
        </w:rPr>
      </w:pPr>
      <w:r/>
      <w:bookmarkStart w:id="153" w:name="_Toc20249"/>
      <w:r>
        <w:rPr>
          <w:rFonts w:hint="eastAsia" w:cs="宋体"/>
          <w:bCs w:val="0"/>
          <w:color w:val="auto"/>
          <w:sz w:val="24"/>
          <w:szCs w:val="24"/>
          <w:lang w:val="en-US" w:eastAsia="zh-CN" w:bidi="ar-SA"/>
        </w:rPr>
        <w:t xml:space="preserve">报价要求</w:t>
      </w:r>
      <w:bookmarkEnd w:id="153"/>
      <w:r/>
      <w:r/>
    </w:p>
    <w:p>
      <w:pPr>
        <w:numPr>
          <w:ilvl w:val="0"/>
          <w:numId w:val="51"/>
        </w:numPr>
        <w:ind w:left="0" w:firstLine="420"/>
        <w:jc w:val="left"/>
        <w:keepLines w:val="0"/>
        <w:keepNext w:val="0"/>
        <w:pageBreakBefore w:val="0"/>
        <w:spacing w:line="360" w:lineRule="auto"/>
        <w:widowControl w:val="off"/>
        <w:rPr>
          <w:rFonts w:hint="default" w:ascii="Times New Roman" w:hAnsi="Times New Roman" w:cstheme="minorBidi"/>
          <w:b w:val="0"/>
          <w:bCs w:val="0"/>
          <w:color w:val="auto"/>
          <w:sz w:val="21"/>
          <w:szCs w:val="21"/>
          <w:u w:val="none"/>
          <w:lang w:val="en-US" w:eastAsia="zh-CN"/>
        </w:rPr>
      </w:pPr>
      <w:r>
        <w:rPr>
          <w:rFonts w:hint="eastAsia" w:ascii="Times New Roman" w:hAnsi="Times New Roman" w:cstheme="minorBidi"/>
          <w:b w:val="0"/>
          <w:bCs w:val="0"/>
          <w:color w:val="auto"/>
          <w:sz w:val="21"/>
          <w:szCs w:val="21"/>
          <w:u w:val="none"/>
          <w:lang w:val="en-US" w:eastAsia="zh-CN"/>
        </w:rPr>
        <w:t xml:space="preserve">本项目需中标人须将货物配送至各学校的教室。其中搬运费用已包含在投标报价内，不单独列项。各学校预计分配数量详见下表，请各投标人结合下表及配送要求综合考虑后自主报价。</w:t>
      </w:r>
      <w:r/>
    </w:p>
    <w:tbl>
      <w:tblPr>
        <w:tblStyle w:val="890"/>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357"/>
        <w:gridCol w:w="2357"/>
        <w:gridCol w:w="2357"/>
        <w:gridCol w:w="2358"/>
      </w:tblGrid>
      <w:tr>
        <w:trPr>
          <w:jc w:val="center"/>
          <w:trHeight w:val="583"/>
        </w:trPr>
        <w:tc>
          <w:tcPr>
            <w:gridSpan w:val="4"/>
            <w:shd w:val="clear" w:color="auto" w:fill="auto"/>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color w:val="auto"/>
                <w:sz w:val="22"/>
                <w:szCs w:val="22"/>
                <w:u w:val="none"/>
                <w:lang w:val="en-US" w:eastAsia="zh-CN"/>
              </w:rPr>
            </w:pPr>
            <w:r>
              <w:rPr>
                <w:rFonts w:hint="eastAsia" w:ascii="仿宋" w:hAnsi="仿宋" w:eastAsia="仿宋" w:cs="仿宋"/>
                <w:b/>
                <w:bCs/>
                <w:color w:val="auto"/>
                <w:sz w:val="24"/>
                <w:szCs w:val="24"/>
                <w:u w:val="none"/>
                <w:lang w:val="en-US" w:eastAsia="zh-CN"/>
              </w:rPr>
              <w:t xml:space="preserve">各学校预计分配数量情况表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预计数量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学校名称</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b/>
                <w:bCs/>
                <w:sz w:val="22"/>
                <w:szCs w:val="28"/>
                <w:lang w:val="en-US" w:eastAsia="zh-CN" w:bidi="ar-SA"/>
              </w:rPr>
            </w:pPr>
            <w:r>
              <w:rPr>
                <w:rFonts w:hint="eastAsia" w:ascii="仿宋" w:hAnsi="仿宋" w:eastAsia="仿宋" w:cs="仿宋"/>
                <w:b/>
                <w:bCs/>
                <w:sz w:val="22"/>
                <w:szCs w:val="28"/>
                <w:lang w:val="en-US" w:eastAsia="zh-CN" w:bidi="ar-SA"/>
              </w:rPr>
              <w:t xml:space="preserve">预计数量</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北街北校区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溱潼中心小学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110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城南校区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张甸中心小学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110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罗塘小学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蒋垛中心小学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康华小学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仲院中心小学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淮海小学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大伦中心小学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东板桥校区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娄庄中心小学</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巴黎城校区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马庄校区</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15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凤凰园小学</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淤溪学校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20</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城西小学校区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蔡官学校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25</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南苑小学校区</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克强学校</w:t>
            </w:r>
            <w:r/>
          </w:p>
        </w:tc>
        <w:tc>
          <w:tcPr>
            <w:shd w:val="clear" w:color="auto" w:fill="auto"/>
            <w:tcBorders>
              <w:top w:val="single" w:color="000000" w:sz="4" w:space="0"/>
              <w:left w:val="single" w:color="000000" w:sz="4" w:space="0"/>
              <w:bottom w:val="single" w:color="000000" w:sz="4" w:space="0"/>
              <w:right w:val="single" w:color="000000" w:sz="4" w:space="0"/>
            </w:tcBorders>
            <w:tcW w:w="2358" w:type="dxa"/>
            <w:vAlign w:val="center"/>
            <w:textDirection w:val="lrTb"/>
            <w:noWrap/>
          </w:tcPr>
          <w:p>
            <w:pPr>
              <w:numPr>
                <w:ilvl w:val="0"/>
                <w:numId w:val="0"/>
              </w:numPr>
              <w:ind w:left="0" w:firstLine="0"/>
              <w:jc w:val="center"/>
              <w:keepLines w:val="0"/>
              <w:keepNext w:val="0"/>
              <w:pageBreakBefore w:val="0"/>
              <w:spacing w:line="240" w:lineRule="auto"/>
              <w:widowControl w:val="off"/>
              <w:rPr>
                <w:rFonts w:hint="eastAsia" w:ascii="仿宋" w:hAnsi="仿宋" w:eastAsia="仿宋" w:cs="仿宋"/>
                <w:sz w:val="22"/>
                <w:szCs w:val="28"/>
                <w:lang w:val="en-US" w:eastAsia="zh-CN" w:bidi="ar-SA"/>
              </w:rPr>
            </w:pPr>
            <w:r>
              <w:rPr>
                <w:rFonts w:hint="eastAsia" w:ascii="仿宋" w:hAnsi="仿宋" w:eastAsia="仿宋" w:cs="仿宋"/>
                <w:sz w:val="22"/>
                <w:szCs w:val="28"/>
                <w:lang w:val="en-US" w:eastAsia="zh-CN" w:bidi="ar-SA"/>
              </w:rPr>
              <w:t xml:space="preserve">40</w:t>
            </w:r>
            <w:r/>
          </w:p>
        </w:tc>
      </w:tr>
      <w:tr>
        <w:trPr>
          <w:jc w:val="center"/>
          <w:trHeight w:val="454"/>
        </w:trPr>
        <w:tc>
          <w:tcPr>
            <w:gridSpan w:val="4"/>
            <w:shd w:val="clear" w:color="auto" w:fill="auto"/>
            <w:tcBorders>
              <w:top w:val="single" w:color="000000" w:sz="4" w:space="0"/>
              <w:left w:val="single" w:color="000000" w:sz="4" w:space="0"/>
              <w:bottom w:val="single" w:color="000000" w:sz="4" w:space="0"/>
              <w:right w:val="single" w:color="000000" w:sz="4" w:space="0"/>
            </w:tcBorders>
            <w:tcW w:w="9429" w:type="dxa"/>
            <w:vAlign w:val="center"/>
            <w:textDirection w:val="lrTb"/>
            <w:noWrap/>
          </w:tcPr>
          <w:p>
            <w:pPr>
              <w:numPr>
                <w:ilvl w:val="0"/>
                <w:numId w:val="0"/>
              </w:numPr>
              <w:ind w:left="0" w:firstLine="0"/>
              <w:jc w:val="left"/>
              <w:keepLines w:val="0"/>
              <w:keepNext w:val="0"/>
              <w:pageBreakBefore w:val="0"/>
              <w:spacing w:line="240" w:lineRule="auto"/>
              <w:widowControl w:val="off"/>
              <w:rPr>
                <w:rFonts w:hint="default" w:ascii="仿宋" w:hAnsi="仿宋" w:eastAsia="仿宋" w:cs="仿宋"/>
                <w:sz w:val="22"/>
                <w:szCs w:val="28"/>
                <w:lang w:val="en-US" w:eastAsia="zh-CN" w:bidi="ar-SA"/>
              </w:rPr>
            </w:pPr>
            <w:r>
              <w:rPr>
                <w:rFonts w:hint="eastAsia" w:ascii="仿宋" w:hAnsi="仿宋" w:eastAsia="仿宋" w:cs="仿宋"/>
                <w:b/>
                <w:bCs/>
                <w:color w:val="auto"/>
                <w:sz w:val="22"/>
                <w:szCs w:val="28"/>
                <w:highlight w:val="none"/>
                <w:lang w:val="en-US" w:eastAsia="zh-CN" w:bidi="ar-SA"/>
              </w:rPr>
              <w:t xml:space="preserve">注：90%以上的一</w:t>
            </w:r>
            <w:r>
              <w:rPr>
                <w:rFonts w:hint="eastAsia" w:ascii="仿宋" w:hAnsi="仿宋" w:eastAsia="仿宋" w:cs="仿宋"/>
                <w:b/>
                <w:bCs/>
                <w:sz w:val="22"/>
                <w:szCs w:val="28"/>
                <w:lang w:val="en-US" w:eastAsia="zh-CN" w:bidi="ar-SA"/>
              </w:rPr>
              <w:t xml:space="preserve">年级教室位于一楼，少量分布在二楼，不存在二楼以上的情况。</w:t>
            </w:r>
            <w:r/>
          </w:p>
        </w:tc>
      </w:tr>
    </w:tbl>
    <w:p>
      <w:pPr>
        <w:numPr>
          <w:ilvl w:val="0"/>
          <w:numId w:val="51"/>
        </w:numPr>
        <w:ind w:left="0" w:firstLine="420"/>
        <w:jc w:val="left"/>
        <w:keepLines w:val="0"/>
        <w:keepNext w:val="0"/>
        <w:pageBreakBefore w:val="0"/>
        <w:spacing w:before="181" w:line="360" w:lineRule="auto"/>
        <w:widowControl w:val="off"/>
        <w:rPr>
          <w:rFonts w:hint="default" w:ascii="Times New Roman" w:hAnsi="Times New Roman" w:cstheme="minorBidi"/>
          <w:b w:val="0"/>
          <w:bCs w:val="0"/>
          <w:color w:val="auto"/>
          <w:sz w:val="21"/>
          <w:szCs w:val="21"/>
          <w:u w:val="none"/>
          <w:lang w:val="en-US" w:eastAsia="zh-CN"/>
        </w:rPr>
      </w:pPr>
      <w:r>
        <w:rPr>
          <w:rFonts w:hint="eastAsia" w:ascii="Times New Roman" w:hAnsi="Times New Roman" w:cstheme="minorBidi"/>
          <w:b w:val="0"/>
          <w:bCs w:val="0"/>
          <w:color w:val="auto"/>
          <w:sz w:val="21"/>
          <w:szCs w:val="21"/>
          <w:u w:val="none"/>
          <w:lang w:val="en-US" w:eastAsia="zh-CN"/>
        </w:rPr>
        <w:t xml:space="preserve">投标报价应综合考量提供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54" w:name="_Toc26004"/>
      <w:r>
        <w:rPr>
          <w:rFonts w:hint="eastAsia" w:ascii="宋体" w:hAnsi="宋体" w:eastAsia="宋体" w:cs="宋体"/>
          <w:bCs w:val="0"/>
          <w:sz w:val="24"/>
          <w:szCs w:val="24"/>
          <w:lang w:val="en-US" w:eastAsia="zh-CN" w:bidi="ar-SA"/>
        </w:rPr>
        <w:t xml:space="preserve">质量标准</w:t>
      </w:r>
      <w:bookmarkEnd w:id="154"/>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rPr>
        <w:t xml:space="preserve">本采购项目货物直接服务于小学一年级学生的日常学习与午休，使用频率高、接触时间长，材料安全与卫生性能直接关系到学生的健康，产品必须符合国家对学生用品健康安全的严格要求。所有塑料部件需确保不含有害化学物质，其接触表面应具备有效的抗菌与抗病毒功能，以营造洁净的学习环境。产品金属涂层的耐用性与安全性也需达到高标准，确保长期使用稳定可靠。</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lang w:val="en-US" w:eastAsia="zh-CN"/>
        </w:rPr>
        <w:t xml:space="preserve">投标人所提供的产品</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rPr>
        <w:t xml:space="preserve">包括零配件</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rPr>
        <w:t xml:space="preserve">须为全新的、未使用过的原装正品，并完全符合国家质量标准</w:t>
      </w:r>
      <w:r>
        <w:rPr>
          <w:rFonts w:hint="eastAsia" w:ascii="Times New Roman" w:hAnsi="Times New Roman" w:cstheme="minorBidi"/>
          <w:b w:val="0"/>
          <w:bCs w:val="0"/>
          <w:color w:val="auto"/>
          <w:sz w:val="21"/>
          <w:szCs w:val="21"/>
          <w:u w:val="none"/>
          <w:lang w:eastAsia="zh-CN"/>
        </w:rPr>
        <w:t xml:space="preserve">。</w:t>
      </w:r>
      <w:r>
        <w:rPr>
          <w:rFonts w:hint="eastAsia" w:ascii="Times New Roman" w:hAnsi="Times New Roman" w:cstheme="minorBidi"/>
          <w:b w:val="0"/>
          <w:bCs w:val="0"/>
          <w:color w:val="auto"/>
          <w:sz w:val="21"/>
          <w:szCs w:val="21"/>
          <w:u w:val="none"/>
          <w:lang w:val="en-US" w:eastAsia="zh-CN"/>
        </w:rPr>
        <w:t xml:space="preserve">所提供产品</w:t>
      </w:r>
      <w:r>
        <w:rPr>
          <w:rFonts w:hint="eastAsia" w:ascii="Times New Roman" w:hAnsi="Times New Roman" w:cstheme="minorBidi"/>
          <w:b w:val="0"/>
          <w:bCs w:val="0"/>
          <w:color w:val="auto"/>
          <w:sz w:val="21"/>
          <w:szCs w:val="21"/>
          <w:u w:val="none"/>
        </w:rPr>
        <w:t xml:space="preserve">的重要技术参数及配置情况</w:t>
      </w:r>
      <w:r>
        <w:rPr>
          <w:rFonts w:hint="eastAsia" w:ascii="Times New Roman" w:hAnsi="Times New Roman" w:cstheme="minorBidi"/>
          <w:b w:val="0"/>
          <w:bCs w:val="0"/>
          <w:color w:val="auto"/>
          <w:sz w:val="21"/>
          <w:szCs w:val="21"/>
          <w:u w:val="none"/>
          <w:lang w:val="en-US" w:eastAsia="zh-CN"/>
        </w:rPr>
        <w:t xml:space="preserve">应符合产品详细技术参数及功能要求，</w:t>
      </w:r>
      <w:r>
        <w:rPr>
          <w:rFonts w:hint="eastAsia" w:ascii="Times New Roman" w:hAnsi="Times New Roman" w:cstheme="minorBidi"/>
          <w:b w:val="0"/>
          <w:bCs w:val="0"/>
          <w:color w:val="auto"/>
          <w:sz w:val="21"/>
          <w:szCs w:val="21"/>
          <w:u w:val="none"/>
        </w:rPr>
        <w:t xml:space="preserve">投标人</w:t>
      </w:r>
      <w:r>
        <w:rPr>
          <w:rFonts w:hint="eastAsia" w:ascii="Times New Roman" w:hAnsi="Times New Roman" w:cstheme="minorBidi"/>
          <w:b w:val="0"/>
          <w:bCs w:val="0"/>
          <w:color w:val="auto"/>
          <w:sz w:val="21"/>
          <w:szCs w:val="21"/>
          <w:u w:val="none"/>
          <w:lang w:val="en-US" w:eastAsia="zh-CN"/>
        </w:rPr>
        <w:t xml:space="preserve">需</w:t>
      </w:r>
      <w:r>
        <w:rPr>
          <w:rFonts w:hint="eastAsia" w:ascii="Times New Roman" w:hAnsi="Times New Roman" w:cstheme="minorBidi"/>
          <w:b w:val="0"/>
          <w:bCs w:val="0"/>
          <w:color w:val="auto"/>
          <w:sz w:val="21"/>
          <w:szCs w:val="21"/>
          <w:u w:val="none"/>
        </w:rPr>
        <w:t xml:space="preserve">提供相关技术资料予以支持。</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投标人须明确所投</w:t>
      </w:r>
      <w:r>
        <w:rPr>
          <w:rFonts w:hint="eastAsia" w:ascii="Times New Roman" w:hAnsi="Times New Roman" w:cstheme="minorBidi"/>
          <w:sz w:val="21"/>
          <w:szCs w:val="21"/>
          <w:lang w:val="en-US" w:eastAsia="zh-CN"/>
        </w:rPr>
        <w:t xml:space="preserve">产品</w:t>
      </w:r>
      <w:r>
        <w:rPr>
          <w:rFonts w:hint="eastAsia" w:ascii="Times New Roman" w:hAnsi="Times New Roman" w:cstheme="minorBidi"/>
          <w:sz w:val="21"/>
          <w:szCs w:val="21"/>
        </w:rPr>
        <w:t xml:space="preserve">的生产厂家、品牌、型号、规格、外形尺寸等详细信息。</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投标人应保证货物为全新、未使用过的原厂合格产品，</w:t>
      </w:r>
      <w:r>
        <w:rPr>
          <w:rFonts w:hint="eastAsia" w:ascii="Times New Roman" w:hAnsi="Times New Roman" w:cstheme="minorBidi"/>
          <w:sz w:val="21"/>
          <w:szCs w:val="21"/>
          <w:lang w:val="en-US" w:eastAsia="zh-CN"/>
        </w:rPr>
        <w:t xml:space="preserve">货物的重要技术参数及配置情况应符合</w:t>
      </w:r>
      <w:r>
        <w:rPr>
          <w:rFonts w:hint="eastAsia" w:ascii="Times New Roman" w:hAnsi="Times New Roman" w:cstheme="minorBidi"/>
          <w:sz w:val="21"/>
          <w:szCs w:val="21"/>
        </w:rPr>
        <w:t xml:space="preserve">招标文件</w:t>
      </w:r>
      <w:r>
        <w:rPr>
          <w:rFonts w:hint="eastAsia" w:ascii="Times New Roman" w:hAnsi="Times New Roman" w:cstheme="minorBidi"/>
          <w:sz w:val="21"/>
          <w:szCs w:val="21"/>
          <w:lang w:val="en-US" w:eastAsia="zh-CN"/>
        </w:rPr>
        <w:t xml:space="preserve">中要求的</w:t>
      </w:r>
      <w:r>
        <w:rPr>
          <w:rFonts w:hint="eastAsia" w:ascii="Times New Roman" w:hAnsi="Times New Roman" w:cstheme="minorBidi"/>
          <w:sz w:val="21"/>
          <w:szCs w:val="21"/>
        </w:rPr>
        <w:t xml:space="preserve">规定的质量、规格和参数要求。验收过程中发现产品不符合要求的，视为不合格产品，</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有权终止合同，由此造成的一切损失由中标人承担。</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投标人应保证所提供产品不侵犯第三方专利权、商标权、设计权、版权等知识产权。如发生侵权，由中标人承担全部责任及后果。</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中标人应采取安全措施保障运输及安装安全，并承担全部风险。安装期间做好安全管理，因中标人原因发生安全事故的，所有损失与责任由中标人承担。</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所有成交产品的技术标准按国家标准执行，无国家标准的，按行业标准执行，无国家和行业标准的，按企业标准执行；但在</w:t>
      </w:r>
      <w:r>
        <w:rPr>
          <w:rFonts w:hint="eastAsia" w:ascii="Times New Roman" w:hAnsi="Times New Roman" w:cstheme="minorBidi"/>
          <w:sz w:val="21"/>
          <w:szCs w:val="21"/>
          <w:lang w:eastAsia="zh-CN"/>
        </w:rPr>
        <w:t xml:space="preserve">招标文件</w:t>
      </w:r>
      <w:r>
        <w:rPr>
          <w:rFonts w:hint="eastAsia" w:ascii="Times New Roman" w:hAnsi="Times New Roman" w:cstheme="minorBidi"/>
          <w:sz w:val="21"/>
          <w:szCs w:val="21"/>
        </w:rPr>
        <w:t xml:space="preserve">中有特别要求的，按</w:t>
      </w:r>
      <w:r>
        <w:rPr>
          <w:rFonts w:hint="eastAsia" w:ascii="Times New Roman" w:hAnsi="Times New Roman" w:cstheme="minorBidi"/>
          <w:sz w:val="21"/>
          <w:szCs w:val="21"/>
          <w:lang w:eastAsia="zh-CN"/>
        </w:rPr>
        <w:t xml:space="preserve">招标文件</w:t>
      </w:r>
      <w:r>
        <w:rPr>
          <w:rFonts w:hint="eastAsia" w:ascii="Times New Roman" w:hAnsi="Times New Roman" w:cstheme="minorBidi"/>
          <w:sz w:val="21"/>
          <w:szCs w:val="21"/>
        </w:rPr>
        <w:t xml:space="preserve">中规定的要求执行，并且符合相关法律、法规</w:t>
      </w:r>
      <w:r>
        <w:rPr>
          <w:rFonts w:hint="eastAsia" w:ascii="Times New Roman" w:hAnsi="Times New Roman" w:cstheme="minorBidi"/>
          <w:sz w:val="21"/>
          <w:szCs w:val="21"/>
          <w:lang w:val="en-US" w:eastAsia="zh-CN"/>
        </w:rPr>
        <w:t xml:space="preserve">的</w:t>
      </w:r>
      <w:r>
        <w:rPr>
          <w:rFonts w:hint="eastAsia" w:ascii="Times New Roman" w:hAnsi="Times New Roman" w:cstheme="minorBidi"/>
          <w:sz w:val="21"/>
          <w:szCs w:val="21"/>
        </w:rPr>
        <w:t xml:space="preserve">规定</w:t>
      </w:r>
      <w:r>
        <w:rPr>
          <w:rFonts w:hint="eastAsia" w:ascii="Times New Roman" w:hAnsi="Times New Roman" w:cstheme="minorBidi"/>
          <w:sz w:val="21"/>
          <w:szCs w:val="21"/>
          <w:lang w:eastAsia="zh-CN"/>
        </w:rPr>
        <w:t xml:space="preserve">。</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b w:val="0"/>
          <w:bCs w:val="0"/>
          <w:color w:val="auto"/>
          <w:sz w:val="21"/>
          <w:szCs w:val="21"/>
          <w:u w:val="none"/>
        </w:rPr>
      </w:pPr>
      <w:r>
        <w:rPr>
          <w:rFonts w:hint="eastAsia" w:ascii="Times New Roman" w:hAnsi="Times New Roman" w:cstheme="minorBidi"/>
          <w:b w:val="0"/>
          <w:bCs w:val="0"/>
          <w:color w:val="auto"/>
          <w:sz w:val="21"/>
          <w:szCs w:val="21"/>
          <w:u w:val="none"/>
        </w:rPr>
        <w:t xml:space="preserve">中标人供货时须随货提供出厂资料，包括检验报告、产品合格证、使用手册、保养手册等。</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合同签订前，中标人须提供产品证书、检测报告等原件供</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审查。弄虚作假或无法提供的，</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有权拒收并取消中标资格。</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lang w:val="en-US" w:eastAsia="zh-CN"/>
        </w:rPr>
        <w:t xml:space="preserve">中标人所提供产品在验收合格后</w:t>
      </w:r>
      <w:r>
        <w:rPr>
          <w:rFonts w:hint="eastAsia" w:ascii="Times New Roman" w:hAnsi="Times New Roman" w:cstheme="minorBidi"/>
          <w:sz w:val="21"/>
          <w:szCs w:val="21"/>
        </w:rPr>
        <w:t xml:space="preserve">，因设计、工艺、材料缺陷出现故障的，由中标人承担全部责任。</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rPr>
        <w:t xml:space="preserve">安装及拆除临时设施产生的建筑垃圾由中标人负责分类、清运及处置，费用包含在报价中，结算不调整。清理结果须经</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认可，否则</w:t>
      </w: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有权双倍扣除相关费用。</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sz w:val="21"/>
          <w:szCs w:val="21"/>
          <w:lang w:eastAsia="zh-CN"/>
        </w:rPr>
        <w:t xml:space="preserve">采购人</w:t>
      </w:r>
      <w:r>
        <w:rPr>
          <w:rFonts w:hint="eastAsia" w:ascii="Times New Roman" w:hAnsi="Times New Roman" w:cstheme="minorBidi"/>
          <w:sz w:val="21"/>
          <w:szCs w:val="21"/>
        </w:rPr>
        <w:t xml:space="preserve">不提供临时设施及场地，由中标人自行解决。</w:t>
      </w:r>
      <w:r/>
    </w:p>
    <w:p>
      <w:pPr>
        <w:numPr>
          <w:ilvl w:val="0"/>
          <w:numId w:val="52"/>
        </w:numPr>
        <w:ind w:left="0" w:firstLine="420"/>
        <w:jc w:val="left"/>
        <w:keepLines w:val="0"/>
        <w:keepNext w:val="0"/>
        <w:pageBreakBefore w:val="0"/>
        <w:spacing w:line="360" w:lineRule="auto"/>
        <w:widowControl w:val="off"/>
        <w:rPr>
          <w:rFonts w:hint="eastAsia" w:ascii="Times New Roman" w:hAnsi="Times New Roman" w:cstheme="minorBidi"/>
          <w:sz w:val="21"/>
          <w:szCs w:val="21"/>
          <w:lang w:val="en-US" w:eastAsia="zh-CN"/>
        </w:rPr>
      </w:pPr>
      <w:r>
        <w:rPr>
          <w:rFonts w:hint="eastAsia" w:ascii="Times New Roman" w:hAnsi="Times New Roman" w:cstheme="minorBidi"/>
          <w:sz w:val="21"/>
          <w:szCs w:val="21"/>
          <w:lang w:val="en-US" w:eastAsia="zh-CN"/>
        </w:rPr>
        <w:t xml:space="preserve">安装期间中标人自行负责成品保护。</w:t>
      </w:r>
      <w:r/>
    </w:p>
    <w:p>
      <w:pPr>
        <w:pStyle w:val="881"/>
        <w:numPr>
          <w:ilvl w:val="0"/>
          <w:numId w:val="49"/>
        </w:numPr>
        <w:ind w:left="-482" w:firstLine="482"/>
        <w:jc w:val="both"/>
        <w:keepLines/>
        <w:keepNext/>
        <w:pageBreakBefore w:val="0"/>
        <w:spacing w:beforeAutospacing="0" w:after="0" w:afterAutospacing="0" w:line="360" w:lineRule="auto"/>
        <w:widowControl w:val="off"/>
        <w:rPr>
          <w:rFonts w:hint="eastAsia" w:ascii="宋体" w:hAnsi="宋体" w:eastAsia="宋体" w:cs="宋体"/>
          <w:bCs w:val="0"/>
          <w:color w:val="auto"/>
          <w:sz w:val="24"/>
          <w:szCs w:val="24"/>
          <w:u w:val="none"/>
          <w:lang w:val="en-US" w:eastAsia="zh-CN" w:bidi="ar-SA"/>
        </w:rPr>
      </w:pPr>
      <w:r/>
      <w:bookmarkStart w:id="155" w:name="_Toc3960"/>
      <w:r>
        <w:rPr>
          <w:rFonts w:hint="eastAsia" w:cs="宋体"/>
          <w:bCs w:val="0"/>
          <w:color w:val="auto"/>
          <w:sz w:val="24"/>
          <w:szCs w:val="24"/>
          <w:u w:val="none"/>
          <w:lang w:val="en-US" w:eastAsia="zh-CN" w:bidi="ar-SA"/>
        </w:rPr>
        <w:t xml:space="preserve">履约及</w:t>
      </w:r>
      <w:r>
        <w:rPr>
          <w:rFonts w:hint="eastAsia" w:ascii="宋体" w:hAnsi="宋体" w:eastAsia="宋体" w:cs="宋体"/>
          <w:bCs w:val="0"/>
          <w:color w:val="auto"/>
          <w:sz w:val="24"/>
          <w:szCs w:val="24"/>
          <w:u w:val="none"/>
          <w:lang w:val="en-US" w:eastAsia="zh-CN" w:bidi="ar-SA"/>
        </w:rPr>
        <w:t xml:space="preserve">售后服务要求</w:t>
      </w:r>
      <w:bookmarkEnd w:id="152"/>
      <w:r/>
      <w:bookmarkEnd w:id="155"/>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或所投产品制造商应建立覆盖产品全流程的质量管理机制，具备规范的生产管理、质量控制、过程检验与持续改进制度，确保产品质量稳定可控。同时应建立环境管理与职业健康安全管理相关制度，在生产、加工、交付全过程中落实环境保护、安全管控与职业健康保障要求，具备完善的内部管理体系与执行能力。</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投标人所投产品应符合国家绿色环保相关要求，原材料环保指标、生产过程环保控制、成品有害物质限量均满足国家及行业相关环保标准，具备低污染、低排放、安全环保的产品特性，符合绿色采购导向。</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应具备本项目批量供货、分批次配送、现场安装、调试、验收及全周期售后服务能力。根据项目实施要求，制定合理的供货计划、安装方案与进度保障措施；在项目所在地或周边区域具备固定服务联络人员、服务响应渠道与应急处置能力，能够及时处理安装、调试、维修、更换、培训等履约事项，确保项目按期交付、正常使用</w:t>
      </w:r>
      <w:r>
        <w:rPr>
          <w:rFonts w:hint="eastAsia" w:ascii="Times New Roman" w:hAnsi="Times New Roman" w:cstheme="minorBidi"/>
          <w:color w:val="auto"/>
          <w:sz w:val="21"/>
          <w:szCs w:val="21"/>
          <w:u w:val="none"/>
          <w:lang w:eastAsia="zh-CN"/>
        </w:rPr>
        <w:t xml:space="preserve">。</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sz w:val="21"/>
          <w:szCs w:val="21"/>
        </w:rPr>
      </w:pPr>
      <w:r>
        <w:rPr>
          <w:rFonts w:hint="eastAsia" w:ascii="Times New Roman" w:hAnsi="Times New Roman" w:cstheme="minorBidi"/>
          <w:color w:val="auto"/>
          <w:sz w:val="21"/>
          <w:szCs w:val="21"/>
        </w:rPr>
        <w:t xml:space="preserve">所有产品自项目验收合格之日起提供</w:t>
      </w:r>
      <w:r>
        <w:rPr>
          <w:rFonts w:hint="eastAsia" w:ascii="Times New Roman" w:hAnsi="Times New Roman" w:cstheme="minorBidi"/>
          <w:color w:val="auto"/>
          <w:sz w:val="21"/>
          <w:szCs w:val="21"/>
          <w:lang w:val="en-US" w:eastAsia="zh-CN"/>
        </w:rPr>
        <w:t xml:space="preserve">3</w:t>
      </w:r>
      <w:r>
        <w:rPr>
          <w:rFonts w:hint="eastAsia" w:ascii="Times New Roman" w:hAnsi="Times New Roman" w:cstheme="minorBidi"/>
          <w:color w:val="auto"/>
          <w:sz w:val="21"/>
          <w:szCs w:val="21"/>
        </w:rPr>
        <w:t xml:space="preserve">年免费质保。</w:t>
      </w:r>
      <w:r>
        <w:rPr>
          <w:rFonts w:hint="eastAsia" w:ascii="Times New Roman" w:hAnsi="Times New Roman" w:cstheme="minorBidi"/>
          <w:sz w:val="21"/>
          <w:szCs w:val="21"/>
        </w:rPr>
        <w:t xml:space="preserve">签订合同前须提供</w:t>
      </w:r>
      <w:r>
        <w:rPr>
          <w:rFonts w:hint="eastAsia" w:ascii="Times New Roman" w:hAnsi="Times New Roman" w:cstheme="minorBidi"/>
          <w:sz w:val="21"/>
          <w:szCs w:val="21"/>
          <w:lang w:val="en-US" w:eastAsia="zh-CN"/>
        </w:rPr>
        <w:t xml:space="preserve">采购人</w:t>
      </w:r>
      <w:r>
        <w:rPr>
          <w:rFonts w:hint="eastAsia" w:ascii="Times New Roman" w:hAnsi="Times New Roman" w:cstheme="minorBidi"/>
          <w:sz w:val="21"/>
          <w:szCs w:val="21"/>
        </w:rPr>
        <w:t xml:space="preserve">要求的产品原厂质保承诺函原件并加盖原厂公章（业务章、投标专用章等均无效）。</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lang w:val="en-US" w:eastAsia="zh-CN"/>
        </w:rPr>
        <w:t xml:space="preserve">若</w:t>
      </w:r>
      <w:r>
        <w:rPr>
          <w:rFonts w:hint="eastAsia" w:ascii="Times New Roman" w:hAnsi="Times New Roman" w:cstheme="minorBidi"/>
          <w:color w:val="auto"/>
          <w:sz w:val="21"/>
          <w:szCs w:val="21"/>
          <w:u w:val="none"/>
        </w:rPr>
        <w:t xml:space="preserve">所供产品若存在设计缺陷，中标人应主动召回并予以更换。</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质保期内，如出现质量问题，中标人须无条件、免费提供各类维修服务，所需零配件均免费提供。保修期满后，提供终身跟踪维修服务，仅按最低价格收取零部件费用，不收取维修费及其他任何费用。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质保期内，中标人在接到维修通知后须 2 小时内响应，4 小时内抵达维修现场，并在 8 小时内完成</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提出的维修要求；同时主动协助</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做好货物日常保养工作。若中标人在接到通知后 48 小时内未予答复或未妥善处理问题，视为认可该质量问题，并承担由此产生的一切费用。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质保期内，若未能在规定时间内完成维修，中标人应主动为</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免费提供备品备件。</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质保期内更换的所有配件，必须为原设备原厂生产，且确保为全新、未使用、未经修复的正品零配件。</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质保期内，中标人须每年提供技术巡检服务，巡检内容包括设备使用状况调查、设备除尘养护及故障预防工作，并向</w:t>
      </w:r>
      <w:r>
        <w:rPr>
          <w:rFonts w:hint="eastAsia" w:ascii="Times New Roman" w:hAnsi="Times New Roman" w:cstheme="minorBidi"/>
          <w:color w:val="auto"/>
          <w:sz w:val="21"/>
          <w:szCs w:val="21"/>
          <w:u w:val="none"/>
          <w:lang w:eastAsia="zh-CN"/>
        </w:rPr>
        <w:t xml:space="preserve">采购人</w:t>
      </w:r>
      <w:r>
        <w:rPr>
          <w:rFonts w:hint="eastAsia" w:ascii="Times New Roman" w:hAnsi="Times New Roman" w:cstheme="minorBidi"/>
          <w:color w:val="auto"/>
          <w:sz w:val="21"/>
          <w:szCs w:val="21"/>
          <w:u w:val="none"/>
        </w:rPr>
        <w:t xml:space="preserve">提交巡检记录及巡检报告。</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color w:val="auto"/>
          <w:sz w:val="21"/>
          <w:szCs w:val="21"/>
          <w:u w:val="none"/>
        </w:rPr>
      </w:pPr>
      <w:r>
        <w:rPr>
          <w:rFonts w:hint="eastAsia" w:ascii="Times New Roman" w:hAnsi="Times New Roman" w:cstheme="minorBidi"/>
          <w:color w:val="auto"/>
          <w:sz w:val="21"/>
          <w:szCs w:val="21"/>
          <w:u w:val="none"/>
        </w:rPr>
        <w:t xml:space="preserve">投标人应具备完善的产品使用指导与售后培训服务能力，能够针对学校使用场景、管理人员与使用师生，提供规范、实用的现场培训。培训内容覆盖产品结构说明、正确使用方法、日常维护保养、安全注意事项、简易故障排查等，确保使用方能够安全、规范、熟练操作与维护产品。投标人须建立常态化服务响应机制，在质保期内提供持续的技术支持与咨询服务，保障产品正常使用。</w:t>
      </w:r>
      <w:r/>
    </w:p>
    <w:p>
      <w:pPr>
        <w:numPr>
          <w:ilvl w:val="0"/>
          <w:numId w:val="53"/>
        </w:numPr>
        <w:ind w:left="0" w:firstLine="420"/>
        <w:jc w:val="left"/>
        <w:keepLines w:val="0"/>
        <w:keepNext w:val="0"/>
        <w:pageBreakBefore w:val="0"/>
        <w:spacing w:line="360" w:lineRule="auto"/>
        <w:widowControl w:val="off"/>
        <w:rPr>
          <w:rFonts w:hint="eastAsia" w:ascii="Times New Roman" w:hAnsi="Times New Roman" w:cstheme="minorBidi"/>
          <w:sz w:val="21"/>
          <w:szCs w:val="21"/>
          <w:lang w:val="en-US" w:eastAsia="zh-CN"/>
        </w:rPr>
      </w:pPr>
      <w:r/>
      <w:bookmarkStart w:id="156" w:name="_Toc21042"/>
      <w:r/>
      <w:bookmarkStart w:id="157" w:name="_Toc12253"/>
      <w:r>
        <w:rPr>
          <w:rFonts w:hint="eastAsia" w:ascii="Times New Roman" w:hAnsi="Times New Roman" w:cstheme="minorBidi"/>
          <w:sz w:val="21"/>
          <w:szCs w:val="21"/>
          <w:lang w:val="en-US" w:eastAsia="zh-CN"/>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rPr>
          <w:rFonts w:hint="eastAsia" w:ascii="Times New Roman" w:hAnsi="Times New Roman" w:eastAsia="宋体" w:cs="宋体"/>
          <w:b/>
          <w:bCs/>
          <w:sz w:val="30"/>
          <w:szCs w:val="30"/>
          <w:lang w:val="en-US" w:eastAsia="zh-CN"/>
        </w:rPr>
        <w:t xml:space="preserve"> </w:t>
      </w:r>
      <w:bookmarkEnd w:id="156"/>
      <w:r/>
      <w:bookmarkEnd w:id="157"/>
      <w:r/>
      <w:bookmarkStart w:id="158" w:name="_Toc3266"/>
      <w:r/>
      <w:bookmarkStart w:id="159" w:name="_Toc8466"/>
      <w:r>
        <w:rPr>
          <w:rFonts w:hint="eastAsia" w:ascii="Times New Roman" w:hAnsi="Times New Roman" w:cs="宋体"/>
          <w:b/>
          <w:bCs/>
          <w:sz w:val="30"/>
          <w:szCs w:val="30"/>
          <w:lang w:val="en-US" w:eastAsia="zh-CN"/>
        </w:rPr>
        <w:t xml:space="preserve">评审</w:t>
      </w:r>
      <w:r>
        <w:rPr>
          <w:rFonts w:hint="eastAsia" w:ascii="Times New Roman" w:hAnsi="Times New Roman" w:eastAsia="宋体" w:cs="宋体"/>
          <w:b/>
          <w:bCs/>
          <w:sz w:val="30"/>
          <w:szCs w:val="30"/>
          <w:lang w:val="en-US" w:eastAsia="zh-CN"/>
        </w:rPr>
        <w:t xml:space="preserve">办法及标准</w:t>
      </w:r>
      <w:bookmarkEnd w:id="158"/>
      <w:r/>
      <w:bookmarkEnd w:id="159"/>
      <w:r/>
      <w:r/>
    </w:p>
    <w:p>
      <w:pPr>
        <w:pStyle w:val="899"/>
        <w:ind w:left="0" w:right="0" w:firstLine="420"/>
        <w:keepLines w:val="0"/>
        <w:keepNext w:val="0"/>
        <w:pageBreakBefore w:val="0"/>
        <w:spacing w:line="360" w:lineRule="auto"/>
        <w:rPr>
          <w:rFonts w:hint="eastAsia" w:ascii="Times New Roman" w:hAnsi="Times New Roman" w:eastAsia="宋体" w:cs="宋体"/>
          <w:sz w:val="21"/>
          <w:szCs w:val="21"/>
          <w:lang w:val="en-US" w:bidi="ar-SA"/>
        </w:rPr>
      </w:pPr>
      <w:r>
        <w:rPr>
          <w:rFonts w:hint="eastAsia" w:ascii="Times New Roman" w:hAnsi="Times New Roman" w:eastAsia="宋体" w:cs="宋体"/>
          <w:sz w:val="21"/>
          <w:szCs w:val="21"/>
          <w:lang w:val="en-US" w:bidi="ar-SA"/>
        </w:rPr>
      </w:r>
      <w:r/>
    </w:p>
    <w:p>
      <w:pPr>
        <w:ind w:left="0" w:right="0" w:firstLine="420"/>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采用综合评分法的，投标文件满足招标文件全部实质性要求，且按照评审因素的量化指标评审得分最高的投标人为排名第一的中标候选人</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评标</w:t>
      </w:r>
      <w:r>
        <w:rPr>
          <w:rFonts w:hint="eastAsia" w:ascii="Times New Roman" w:hAnsi="Times New Roman" w:cs="宋体"/>
          <w:sz w:val="21"/>
          <w:szCs w:val="21"/>
          <w:lang w:val="en-US" w:eastAsia="zh-CN"/>
        </w:rPr>
        <w:t xml:space="preserve">得分为各评委所评定综合得分分值的平均值，并</w:t>
      </w:r>
      <w:r>
        <w:rPr>
          <w:rFonts w:hint="eastAsia" w:ascii="Times New Roman" w:hAnsi="Times New Roman" w:eastAsia="宋体" w:cs="宋体"/>
          <w:sz w:val="21"/>
          <w:szCs w:val="21"/>
        </w:rPr>
        <w:t xml:space="preserve">由高到低顺序排列。得分相同的，按投标报价由低到高顺序排列</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得分且投标报价</w:t>
      </w:r>
      <w:r>
        <w:rPr>
          <w:rFonts w:hint="eastAsia" w:ascii="Times New Roman" w:hAnsi="Times New Roman" w:cs="宋体"/>
          <w:sz w:val="21"/>
          <w:szCs w:val="21"/>
          <w:lang w:eastAsia="zh-CN"/>
        </w:rPr>
        <w:t xml:space="preserve">（</w:t>
      </w:r>
      <w:r>
        <w:rPr>
          <w:rFonts w:hint="eastAsia" w:ascii="Times New Roman" w:hAnsi="Times New Roman" w:cs="宋体"/>
          <w:sz w:val="21"/>
          <w:szCs w:val="21"/>
          <w:lang w:val="en-US" w:eastAsia="zh-CN"/>
        </w:rPr>
        <w:t xml:space="preserve">折扣</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相同的</w:t>
      </w:r>
      <w:bookmarkEnd w:id="146"/>
      <w:r>
        <w:rPr>
          <w:rFonts w:hint="eastAsia" w:ascii="Times New Roman" w:hAnsi="Times New Roman" w:eastAsia="宋体" w:cs="宋体"/>
          <w:sz w:val="21"/>
          <w:szCs w:val="21"/>
        </w:rPr>
        <w:t xml:space="preserve">，按技术方案得分从高到低顺序排列；技术方案得分仍相同的</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用抽签方式确定中标候选人顺序。</w:t>
      </w:r>
      <w:r/>
    </w:p>
    <w:p>
      <w:pPr>
        <w:pStyle w:val="881"/>
        <w:numPr>
          <w:ilvl w:val="0"/>
          <w:numId w:val="54"/>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60" w:name="_Toc6967"/>
      <w:r/>
      <w:bookmarkStart w:id="161" w:name="_Toc26239"/>
      <w:r>
        <w:rPr>
          <w:rFonts w:hint="eastAsia" w:ascii="宋体" w:hAnsi="宋体" w:eastAsia="宋体" w:cs="宋体"/>
          <w:bCs w:val="0"/>
          <w:sz w:val="24"/>
          <w:szCs w:val="24"/>
          <w:lang w:val="en-US" w:eastAsia="zh-CN" w:bidi="ar-SA"/>
        </w:rPr>
        <w:t xml:space="preserve">政府采购政策功能落实</w:t>
      </w:r>
      <w:bookmarkEnd w:id="160"/>
      <w:r/>
      <w:bookmarkEnd w:id="161"/>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小微企业价格扣除</w:t>
      </w:r>
      <w:r/>
    </w:p>
    <w:p>
      <w:pPr>
        <w:pStyle w:val="914"/>
        <w:numPr>
          <w:ilvl w:val="0"/>
          <w:numId w:val="5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项目属于货物类项目，本项目采购标的对应的行业为“工业”。如果本项目的货物全部由小型或微型企业或视同小型和微型企业制造的，对其价格给予10%的调减，用调减后价格计算价格分。小微企业需按照招标文件要求提供《中小企业声明函》。</w:t>
      </w:r>
      <w:r/>
    </w:p>
    <w:p>
      <w:pPr>
        <w:pStyle w:val="914"/>
        <w:numPr>
          <w:ilvl w:val="0"/>
          <w:numId w:val="56"/>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企业标准请参照《关于印发中小企业划型标准规定的通知》（工信部联企业</w:t>
      </w:r>
      <w:r>
        <w:rPr>
          <w:rFonts w:hint="eastAsia" w:ascii="Times New Roman" w:hAnsi="Times New Roman" w:cs="宋体"/>
          <w:b w:val="0"/>
          <w:color w:val="auto"/>
          <w:position w:val="0"/>
          <w:sz w:val="21"/>
          <w:szCs w:val="21"/>
          <w:highlight w:val="none"/>
          <w:lang w:val="en-US" w:eastAsia="zh-CN"/>
        </w:rPr>
        <w:t xml:space="preserve">〔2011〕300号</w:t>
      </w:r>
      <w:r>
        <w:rPr>
          <w:rFonts w:hint="eastAsia" w:ascii="Times New Roman" w:hAnsi="Times New Roman" w:eastAsia="宋体" w:cs="宋体"/>
          <w:b w:val="0"/>
          <w:color w:val="auto"/>
          <w:position w:val="0"/>
          <w:sz w:val="21"/>
          <w:szCs w:val="21"/>
          <w:highlight w:val="none"/>
          <w:lang w:val="en-US" w:eastAsia="zh-CN"/>
        </w:rPr>
        <w:t xml:space="preserve">）文件规定自行填写。</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残疾人福利单位价格扣除</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根据《关于促进残疾人就业政府采购政策的通知》（财库〔2017〕141号）要求，残疾人福利性单位视同小型、微型企业，享受与小型、微型企业产品价格同比例扣除的优惠政策。残疾人福利单位需按照招标文件的要求提供《残疾人福利性单位声明函》。</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监狱和戒毒企业价格扣除</w:t>
      </w:r>
      <w:r/>
    </w:p>
    <w:p>
      <w:pPr>
        <w:pStyle w:val="914"/>
        <w:numPr>
          <w:ilvl w:val="0"/>
          <w:numId w:val="0"/>
        </w:numPr>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残疾人福利性单位、监狱和戒毒企业属于小型、微型企业的，不重复享受政策。符合条件的残疾人福利性单位应当提供《残疾人福利性单位声明函》，并对声明的真实性负责。</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专门面向中小企业的采购项目，则以上1- 4条款不适用。</w:t>
      </w:r>
      <w:r/>
    </w:p>
    <w:p>
      <w:pPr>
        <w:pStyle w:val="882"/>
        <w:numPr>
          <w:ilvl w:val="0"/>
          <w:numId w:val="55"/>
        </w:numPr>
        <w:ind w:lef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采购本国产品的支持政策</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bookmarkStart w:id="162" w:name="_Toc14157"/>
      <w:r/>
      <w:bookmarkStart w:id="163" w:name="_Toc12744"/>
      <w:r>
        <w:rPr>
          <w:rFonts w:hint="eastAsia" w:ascii="Times New Roman" w:hAnsi="Times New Roman" w:eastAsia="宋体" w:cs="宋体"/>
          <w:b w:val="0"/>
          <w:color w:val="auto"/>
          <w:position w:val="0"/>
          <w:sz w:val="21"/>
          <w:szCs w:val="21"/>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本项目政府采购活动中既有本国产品又有非本国产品参与竞争的，依法对本国产品给予价格评审优惠，对本国产品的报价给予  20%的价格扣除，用扣除后的价格参与评审。</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供应商需按照招标文件的要求提供《关于符合本国产品标准的声明函》（以下简称《声明函》），如不提供将不享受本国产品价格评审优惠。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eastAsia="宋体" w:cs="宋体"/>
          <w:b w:val="0"/>
          <w:color w:val="auto"/>
          <w:position w:val="0"/>
          <w:sz w:val="21"/>
          <w:szCs w:val="21"/>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4"/>
        <w:numPr>
          <w:ilvl w:val="0"/>
          <w:numId w:val="5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color w:val="auto"/>
          <w:position w:val="0"/>
          <w:sz w:val="21"/>
          <w:szCs w:val="21"/>
          <w:highlight w:val="none"/>
          <w:lang w:val="en-US" w:eastAsia="zh-CN"/>
        </w:rPr>
      </w:pPr>
      <w:r>
        <w:rPr>
          <w:rFonts w:hint="eastAsia" w:ascii="Times New Roman" w:hAnsi="Times New Roman" w:cs="宋体"/>
          <w:b w:val="0"/>
          <w:color w:val="auto"/>
          <w:position w:val="0"/>
          <w:sz w:val="21"/>
          <w:szCs w:val="21"/>
          <w:highlight w:val="none"/>
          <w:lang w:val="en-US" w:eastAsia="zh-CN"/>
        </w:rPr>
        <w:t xml:space="preserve">采购</w:t>
      </w:r>
      <w:r>
        <w:rPr>
          <w:rFonts w:hint="eastAsia" w:ascii="Times New Roman" w:hAnsi="Times New Roman" w:eastAsia="宋体" w:cs="宋体"/>
          <w:b w:val="0"/>
          <w:color w:val="auto"/>
          <w:position w:val="0"/>
          <w:sz w:val="21"/>
          <w:szCs w:val="21"/>
          <w:highlight w:val="none"/>
          <w:lang w:val="en-US" w:eastAsia="zh-CN"/>
        </w:rPr>
        <w:t xml:space="preserve">项目</w:t>
      </w:r>
      <w:r>
        <w:rPr>
          <w:rFonts w:hint="eastAsia" w:ascii="Times New Roman" w:hAnsi="Times New Roman" w:cs="宋体"/>
          <w:b w:val="0"/>
          <w:color w:val="auto"/>
          <w:position w:val="0"/>
          <w:sz w:val="21"/>
          <w:szCs w:val="21"/>
          <w:highlight w:val="none"/>
          <w:lang w:val="en-US" w:eastAsia="zh-CN"/>
        </w:rPr>
        <w:t xml:space="preserve">若</w:t>
      </w:r>
      <w:r>
        <w:rPr>
          <w:rFonts w:hint="eastAsia" w:ascii="Times New Roman" w:hAnsi="Times New Roman" w:eastAsia="宋体" w:cs="宋体"/>
          <w:b w:val="0"/>
          <w:color w:val="auto"/>
          <w:position w:val="0"/>
          <w:sz w:val="21"/>
          <w:szCs w:val="21"/>
          <w:highlight w:val="none"/>
          <w:lang w:val="en-US" w:eastAsia="zh-CN"/>
        </w:rPr>
        <w:t xml:space="preserve">不涉及实施本国产品标准及相关政策</w:t>
      </w:r>
      <w:r>
        <w:rPr>
          <w:rFonts w:hint="eastAsia" w:ascii="Times New Roman" w:hAnsi="Times New Roman" w:cs="宋体"/>
          <w:b w:val="0"/>
          <w:color w:val="auto"/>
          <w:position w:val="0"/>
          <w:sz w:val="21"/>
          <w:szCs w:val="21"/>
          <w:highlight w:val="none"/>
          <w:lang w:val="en-US" w:eastAsia="zh-CN"/>
        </w:rPr>
        <w:t xml:space="preserve">，则以上（1）-（7）条款不适用。</w:t>
      </w:r>
      <w:r/>
    </w:p>
    <w:p>
      <w:pPr>
        <w:pStyle w:val="881"/>
        <w:numPr>
          <w:ilvl w:val="0"/>
          <w:numId w:val="54"/>
        </w:numPr>
        <w:ind w:left="0" w:firstLine="482"/>
        <w:jc w:val="both"/>
        <w:keepLines/>
        <w:keepNext/>
        <w:pageBreakBefore w:val="0"/>
        <w:spacing w:beforeAutospacing="0" w:after="0" w:afterAutospacing="0" w:line="360" w:lineRule="auto"/>
        <w:widowControl w:val="off"/>
        <w:rPr>
          <w:rFonts w:hint="default" w:ascii="宋体" w:hAnsi="宋体" w:eastAsia="宋体" w:cs="宋体"/>
          <w:bCs w:val="0"/>
          <w:sz w:val="24"/>
          <w:szCs w:val="24"/>
          <w:lang w:val="en-US" w:eastAsia="zh-CN" w:bidi="ar-SA"/>
        </w:rPr>
      </w:pPr>
      <w:r>
        <w:rPr>
          <w:rFonts w:hint="eastAsia" w:ascii="宋体" w:hAnsi="宋体" w:eastAsia="宋体" w:cs="宋体"/>
          <w:bCs w:val="0"/>
          <w:sz w:val="24"/>
          <w:szCs w:val="24"/>
          <w:lang w:val="en-US" w:eastAsia="zh-CN" w:bidi="ar-SA"/>
        </w:rPr>
        <w:t xml:space="preserve">关于推动解决政府采购异常低价程序</w:t>
      </w:r>
      <w:bookmarkEnd w:id="162"/>
      <w:r/>
      <w:bookmarkEnd w:id="163"/>
      <w:r/>
      <w:r/>
    </w:p>
    <w:p>
      <w:pPr>
        <w:ind w:firstLine="420"/>
        <w:keepLines w:val="0"/>
        <w:keepNext w:val="0"/>
        <w:pageBreakBefore w:val="0"/>
        <w:spacing w:line="360" w:lineRule="auto"/>
        <w:widowControl w:val="off"/>
        <w:rPr>
          <w:rFonts w:hint="eastAsia" w:ascii="Times New Roman" w:hAnsi="Times New Roman"/>
          <w:sz w:val="21"/>
          <w:szCs w:val="21"/>
          <w:lang w:val="en-US" w:eastAsia="zh-CN"/>
        </w:rPr>
      </w:pPr>
      <w:r>
        <w:rPr>
          <w:rFonts w:hint="eastAsia" w:ascii="Times New Roman" w:hAnsi="Times New Roman"/>
          <w:sz w:val="21"/>
          <w:szCs w:val="21"/>
          <w:lang w:val="en-US" w:eastAsia="zh-CN"/>
        </w:rPr>
        <w:t xml:space="preserve">根据财库〔2026〕2号文件要求，在评审过程中，出现下列情形之一的，评审委员会应当启动异常低价响应审查程序：</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rPr>
      </w:pPr>
      <w:r>
        <w:rPr>
          <w:rFonts w:hint="eastAsia" w:ascii="Times New Roman" w:hAnsi="Times New Roman" w:eastAsia="宋体" w:cs="宋体"/>
          <w:b w:val="0"/>
          <w:bCs w:val="0"/>
          <w:color w:val="auto"/>
          <w:sz w:val="21"/>
          <w:szCs w:val="21"/>
          <w:lang w:val="en-US" w:eastAsia="zh-CN"/>
        </w:rPr>
        <w:t xml:space="preserve">投标（响应）报价低于采购项目预算 </w:t>
      </w:r>
      <w:r>
        <w:rPr>
          <w:rFonts w:hint="default" w:ascii="Times New Roman" w:hAnsi="Times New Roman" w:eastAsia="宋体" w:cs="宋体"/>
          <w:b w:val="0"/>
          <w:bCs w:val="0"/>
          <w:color w:val="auto"/>
          <w:sz w:val="21"/>
          <w:szCs w:val="21"/>
          <w:lang w:val="en-US" w:eastAsia="zh-CN"/>
        </w:rPr>
        <w:t xml:space="preserve">50% </w:t>
      </w:r>
      <w:r>
        <w:rPr>
          <w:rFonts w:hint="eastAsia" w:ascii="Times New Roman" w:hAnsi="Times New Roman" w:eastAsia="宋体" w:cs="宋体"/>
          <w:b w:val="0"/>
          <w:bCs w:val="0"/>
          <w:color w:val="auto"/>
          <w:sz w:val="21"/>
          <w:szCs w:val="21"/>
          <w:lang w:val="en-US" w:eastAsia="zh-CN"/>
        </w:rPr>
        <w:t xml:space="preserve">的，即投标（响应）报价</w:t>
      </w:r>
      <w:r>
        <w:rPr>
          <w:rFonts w:hint="default" w:ascii="Times New Roman" w:hAnsi="Times New Roman" w:eastAsia="宋体" w:cs="宋体"/>
          <w:b w:val="0"/>
          <w:bCs w:val="0"/>
          <w:color w:val="auto"/>
          <w:sz w:val="21"/>
          <w:szCs w:val="21"/>
          <w:lang w:val="en-US" w:eastAsia="zh-CN"/>
        </w:rPr>
        <w:t xml:space="preserve">&lt;</w:t>
      </w:r>
      <w:r>
        <w:rPr>
          <w:rFonts w:hint="eastAsia" w:ascii="Times New Roman" w:hAnsi="Times New Roman" w:eastAsia="宋体" w:cs="宋体"/>
          <w:b w:val="0"/>
          <w:bCs w:val="0"/>
          <w:color w:val="auto"/>
          <w:sz w:val="21"/>
          <w:szCs w:val="21"/>
          <w:lang w:val="en-US" w:eastAsia="zh-CN"/>
        </w:rPr>
        <w:t xml:space="preserve">采购项目预算×</w:t>
      </w:r>
      <w:r>
        <w:rPr>
          <w:rFonts w:hint="default" w:ascii="Times New Roman" w:hAnsi="Times New Roman" w:eastAsia="宋体" w:cs="宋体"/>
          <w:b w:val="0"/>
          <w:bCs w:val="0"/>
          <w:color w:val="auto"/>
          <w:sz w:val="21"/>
          <w:szCs w:val="21"/>
          <w:lang w:val="en-US" w:eastAsia="zh-CN"/>
        </w:rPr>
        <w:t xml:space="preserve">50% </w:t>
      </w:r>
      <w:r>
        <w:rPr>
          <w:rFonts w:hint="eastAsia" w:ascii="Times New Roman" w:hAnsi="Times New Roman" w:eastAsia="宋体" w:cs="宋体"/>
          <w:b w:val="0"/>
          <w:bCs w:val="0"/>
          <w:color w:val="auto"/>
          <w:sz w:val="21"/>
          <w:szCs w:val="21"/>
          <w:lang w:val="en-US" w:eastAsia="zh-CN"/>
        </w:rPr>
        <w:t xml:space="preserve">； </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rPr>
      </w:pPr>
      <w:r>
        <w:rPr>
          <w:rFonts w:hint="eastAsia" w:ascii="Times New Roman" w:hAnsi="Times New Roman" w:eastAsia="宋体" w:cs="宋体"/>
          <w:b w:val="0"/>
          <w:bCs w:val="0"/>
          <w:color w:val="auto"/>
          <w:sz w:val="21"/>
          <w:szCs w:val="21"/>
          <w:lang w:val="en-US" w:eastAsia="zh-CN"/>
        </w:rPr>
        <w:t xml:space="preserve">投标（响应）报价低于采购项目最高限价 </w:t>
      </w:r>
      <w:r>
        <w:rPr>
          <w:rFonts w:hint="default" w:ascii="Times New Roman" w:hAnsi="Times New Roman" w:eastAsia="宋体" w:cs="宋体"/>
          <w:b w:val="0"/>
          <w:bCs w:val="0"/>
          <w:color w:val="auto"/>
          <w:sz w:val="21"/>
          <w:szCs w:val="21"/>
          <w:lang w:val="en-US" w:eastAsia="zh-CN"/>
        </w:rPr>
        <w:t xml:space="preserve">45% </w:t>
      </w:r>
      <w:r>
        <w:rPr>
          <w:rFonts w:hint="eastAsia" w:ascii="Times New Roman" w:hAnsi="Times New Roman" w:eastAsia="宋体" w:cs="宋体"/>
          <w:b w:val="0"/>
          <w:bCs w:val="0"/>
          <w:color w:val="auto"/>
          <w:sz w:val="21"/>
          <w:szCs w:val="21"/>
          <w:lang w:val="en-US" w:eastAsia="zh-CN"/>
        </w:rPr>
        <w:t xml:space="preserve">的，即投标（响应）报价</w:t>
      </w:r>
      <w:r>
        <w:rPr>
          <w:rFonts w:hint="default" w:ascii="Times New Roman" w:hAnsi="Times New Roman" w:eastAsia="宋体" w:cs="宋体"/>
          <w:b w:val="0"/>
          <w:bCs w:val="0"/>
          <w:color w:val="auto"/>
          <w:sz w:val="21"/>
          <w:szCs w:val="21"/>
          <w:lang w:val="en-US" w:eastAsia="zh-CN"/>
        </w:rPr>
        <w:t xml:space="preserve">&lt;</w:t>
      </w:r>
      <w:r>
        <w:rPr>
          <w:rFonts w:hint="eastAsia" w:ascii="Times New Roman" w:hAnsi="Times New Roman" w:eastAsia="宋体" w:cs="宋体"/>
          <w:b w:val="0"/>
          <w:bCs w:val="0"/>
          <w:color w:val="auto"/>
          <w:sz w:val="21"/>
          <w:szCs w:val="21"/>
          <w:lang w:val="en-US" w:eastAsia="zh-CN"/>
        </w:rPr>
        <w:t xml:space="preserve">采购项目最高限价×</w:t>
      </w:r>
      <w:r>
        <w:rPr>
          <w:rFonts w:hint="default" w:ascii="Times New Roman" w:hAnsi="Times New Roman" w:eastAsia="宋体" w:cs="宋体"/>
          <w:b w:val="0"/>
          <w:bCs w:val="0"/>
          <w:color w:val="auto"/>
          <w:sz w:val="21"/>
          <w:szCs w:val="21"/>
          <w:lang w:val="en-US" w:eastAsia="zh-CN"/>
        </w:rPr>
        <w:t xml:space="preserve">45% </w:t>
      </w:r>
      <w:r>
        <w:rPr>
          <w:rFonts w:hint="eastAsia" w:ascii="Times New Roman" w:hAnsi="Times New Roman" w:eastAsia="宋体" w:cs="宋体"/>
          <w:b w:val="0"/>
          <w:bCs w:val="0"/>
          <w:color w:val="auto"/>
          <w:sz w:val="21"/>
          <w:szCs w:val="21"/>
          <w:lang w:val="en-US" w:eastAsia="zh-CN"/>
        </w:rPr>
        <w:t xml:space="preserve">； </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评审委员会认定的供应商报价过低、有可能影响产品质量或者不能诚信履约的其他情形。</w:t>
      </w:r>
      <w:r/>
    </w:p>
    <w:p>
      <w:pPr>
        <w:pStyle w:val="882"/>
        <w:numPr>
          <w:ilvl w:val="0"/>
          <w:numId w:val="58"/>
        </w:numPr>
        <w:ind w:left="0" w:firstLine="420"/>
        <w:spacing w:line="360" w:lineRule="auto"/>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Times New Roman" w:hAnsi="Times New Roman"/>
          <w:sz w:val="21"/>
          <w:lang w:val="en-US" w:eastAsia="zh-CN"/>
        </w:rPr>
      </w:pPr>
      <w:r>
        <w:rPr>
          <w:rFonts w:hint="eastAsia" w:ascii="Times New Roman" w:hAnsi="Times New Roman"/>
          <w:sz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Times New Roman" w:hAnsi="Times New Roman"/>
          <w:sz w:val="21"/>
          <w:lang w:val="en-US" w:eastAsia="zh-CN"/>
        </w:rPr>
      </w:pPr>
      <w:r>
        <w:rPr>
          <w:rFonts w:hint="eastAsia" w:ascii="Times New Roman" w:hAnsi="Times New Roman"/>
          <w:sz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1"/>
        <w:numPr>
          <w:ilvl w:val="0"/>
          <w:numId w:val="54"/>
        </w:numPr>
        <w:ind w:left="0" w:firstLine="482"/>
        <w:jc w:val="both"/>
        <w:keepLines/>
        <w:keepNext/>
        <w:pageBreakBefore w:val="0"/>
        <w:spacing w:beforeAutospacing="0" w:after="0" w:afterAutospacing="0" w:line="360" w:lineRule="auto"/>
        <w:widowControl w:val="off"/>
        <w:rPr>
          <w:rFonts w:hint="eastAsia" w:ascii="宋体" w:hAnsi="宋体" w:eastAsia="宋体" w:cs="宋体"/>
          <w:bCs w:val="0"/>
          <w:sz w:val="24"/>
          <w:szCs w:val="24"/>
          <w:lang w:val="en-US" w:eastAsia="zh-CN" w:bidi="ar-SA"/>
        </w:rPr>
      </w:pPr>
      <w:r/>
      <w:bookmarkStart w:id="164" w:name="_Toc15708"/>
      <w:r>
        <w:rPr>
          <w:rFonts w:hint="eastAsia" w:cs="宋体"/>
          <w:bCs w:val="0"/>
          <w:sz w:val="24"/>
          <w:szCs w:val="24"/>
          <w:lang w:val="en-US" w:eastAsia="zh-CN" w:bidi="ar-SA"/>
        </w:rPr>
        <w:t xml:space="preserve">评标标准</w:t>
      </w:r>
      <w:bookmarkEnd w:id="164"/>
      <w:r/>
      <w:r/>
    </w:p>
    <w:tbl>
      <w:tblPr>
        <w:tblStyle w:val="890"/>
        <w:tblW w:w="9638" w:type="dxa"/>
        <w:jc w:val="center"/>
        <w:tblLayout w:type="fixed"/>
        <w:tblCellMar>
          <w:left w:w="108" w:type="dxa"/>
          <w:top w:w="0" w:type="dxa"/>
          <w:right w:w="108" w:type="dxa"/>
          <w:bottom w:w="0" w:type="dxa"/>
        </w:tblCellMar>
        <w:tblLook w:val="04A0" w:firstRow="1" w:lastRow="0" w:firstColumn="1" w:lastColumn="0" w:noHBand="0" w:noVBand="1"/>
      </w:tblPr>
      <w:tblGrid>
        <w:gridCol w:w="1503"/>
        <w:gridCol w:w="7292"/>
        <w:gridCol w:w="843"/>
      </w:tblGrid>
      <w:tr>
        <w:trPr>
          <w:jc w:val="center"/>
          <w:trHeight w:val="818"/>
          <w:tblHeader/>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92" w:type="dxa"/>
            <w:vAlign w:val="center"/>
            <w:textDirection w:val="lrTb"/>
            <w:noWrap w:val="false"/>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评分细则</w:t>
            </w:r>
            <w:r/>
          </w:p>
        </w:tc>
        <w:tc>
          <w:tcPr>
            <w:shd w:val="clear" w:color="auto" w:fill="auto"/>
            <w:tcBorders>
              <w:top w:val="single" w:color="auto"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b/>
                <w:bCs/>
                <w:color w:val="000000"/>
                <w:lang w:val="en-US" w:bidi="ar-SA"/>
              </w:rPr>
            </w:pPr>
            <w:r>
              <w:rPr>
                <w:rFonts w:hint="eastAsia" w:ascii="仿宋" w:hAnsi="仿宋" w:eastAsia="仿宋"/>
                <w:b/>
                <w:bCs/>
                <w:color w:val="000000"/>
                <w:lang w:val="en-US" w:bidi="ar-SA"/>
              </w:rPr>
              <w:t xml:space="preserve">分值</w:t>
            </w:r>
            <w:r/>
          </w:p>
        </w:tc>
      </w:tr>
      <w:tr>
        <w:trPr>
          <w:jc w:val="center"/>
          <w:trHeight w:val="1137"/>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价格分</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pStyle w:val="895"/>
              <w:numPr>
                <w:ilvl w:val="0"/>
                <w:numId w:val="0"/>
              </w:numPr>
              <w:jc w:val="both"/>
              <w:keepLines w:val="0"/>
              <w:keepNext w:val="0"/>
              <w:pageBreakBefore w:val="0"/>
              <w:spacing w:line="240" w:lineRule="auto"/>
              <w:widowControl w:val="off"/>
              <w:rPr>
                <w:rFonts w:ascii="仿宋" w:hAnsi="仿宋" w:eastAsia="仿宋"/>
                <w:color w:val="000000"/>
                <w:lang w:val="en-US" w:bidi="ar-SA"/>
              </w:rPr>
            </w:pPr>
            <w:r>
              <w:rPr>
                <w:rFonts w:hint="eastAsia" w:ascii="仿宋" w:hAnsi="仿宋" w:eastAsia="仿宋" w:cs="宋体"/>
                <w:color w:val="000000"/>
                <w:sz w:val="22"/>
                <w:szCs w:val="22"/>
                <w:lang w:val="en-US" w:eastAsia="zh-CN" w:bidi="ar-SA"/>
                <w14:ligatures w14:val="none"/>
              </w:rPr>
              <w:t xml:space="preserve">满足招标文件要求且投标报价最低的投标人报价为评标基准价，其价格分为满分。其他投标人的价格分统一按照下列公式计算：报价得分＝（评标基准价／投标报价）×30。</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30</w:t>
            </w:r>
            <w:r/>
          </w:p>
        </w:tc>
      </w:tr>
      <w:tr>
        <w:trPr>
          <w:jc w:val="center"/>
          <w:trHeight w:val="2510"/>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综合实力</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hint="eastAsia" w:ascii="仿宋" w:hAnsi="仿宋" w:eastAsia="仿宋"/>
                <w:color w:val="auto"/>
                <w:lang w:val="en-US" w:eastAsia="zh-CN" w:bidi="ar-SA"/>
              </w:rPr>
            </w:pPr>
            <w:r>
              <w:rPr>
                <w:rFonts w:hint="eastAsia" w:ascii="仿宋" w:hAnsi="仿宋" w:eastAsia="仿宋"/>
                <w:color w:val="auto"/>
                <w:lang w:val="en-US" w:bidi="ar-SA"/>
              </w:rPr>
              <w:t xml:space="preserve">1.投标人或所投产品的制造商具备质量管理体系、环境管理体系、职业健康管理体系认证的，每提供1项得1分，最高得3分。（证书覆盖业务范围至少包含午休课桌、椅）</w:t>
            </w:r>
            <w:r>
              <w:rPr>
                <w:rFonts w:hint="eastAsia" w:ascii="仿宋" w:hAnsi="仿宋" w:eastAsia="仿宋"/>
                <w:color w:val="auto"/>
                <w:lang w:val="en-US" w:bidi="ar-SA"/>
              </w:rPr>
              <w:br/>
            </w:r>
            <w:r>
              <w:rPr>
                <w:rFonts w:hint="eastAsia" w:ascii="仿宋" w:hAnsi="仿宋" w:eastAsia="仿宋"/>
                <w:color w:val="auto"/>
                <w:lang w:val="en-US" w:bidi="ar-SA"/>
              </w:rPr>
              <w:t xml:space="preserve">2.投标人或所投产品的制造商具备“中国环境标志认证”的，得2分。（认证产品类别至少包含：午休课桌、椅)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仿宋" w:hAnsi="仿宋" w:eastAsia="仿宋"/>
                <w:color w:val="auto"/>
                <w:lang w:val="en-US" w:bidi="ar-SA"/>
              </w:rPr>
            </w:r>
            <w:r>
              <w:rPr>
                <w:rFonts w:ascii="FangSong" w:hAnsi="FangSong" w:eastAsia="FangSong" w:cs="FangSong"/>
                <w:color w:val="ff0000"/>
                <w:sz w:val="22"/>
              </w:rPr>
              <w:t xml:space="preserve">3.投标人或所投产品制造商具有有效期内符合GB/T 1741-2020标准的《家具防霉产品认证证书》得2分。(认证产品单元至少包含:午休课桌、椅)</w:t>
            </w:r>
            <w:r/>
          </w:p>
          <w:p>
            <w:pPr>
              <w:rPr>
                <w:rFonts w:ascii="仿宋" w:hAnsi="仿宋" w:eastAsia="仿宋"/>
                <w:color w:val="auto"/>
                <w:lang w:val="en-US" w:bidi="ar-SA"/>
              </w:rPr>
            </w:pPr>
            <w:r>
              <w:rPr>
                <w:rFonts w:ascii="FangSong" w:hAnsi="FangSong" w:eastAsia="FangSong" w:cs="FangSong"/>
                <w:color w:val="ff0000"/>
                <w:sz w:val="22"/>
              </w:rPr>
              <w:t xml:space="preserve">4.投标人或所投产品制造商具有有效期内符合GB/T 27922-2011标准的《售后服务认证证书》，五星级认证的得2分，四星级及以下得1分，未提供不得分。</w:t>
            </w:r>
            <w:r/>
            <w:r>
              <w:rPr>
                <w:rFonts w:hint="eastAsia" w:ascii="仿宋" w:hAnsi="仿宋" w:eastAsia="仿宋"/>
                <w:color w:val="auto"/>
                <w:lang w:val="en-US" w:bidi="ar-SA"/>
              </w:rPr>
            </w:r>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9</w:t>
            </w:r>
            <w:r/>
          </w:p>
        </w:tc>
      </w:tr>
      <w:tr>
        <w:trPr>
          <w:jc w:val="center"/>
          <w:trHeight w:val="1435"/>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hint="default" w:ascii="仿宋" w:hAnsi="仿宋" w:eastAsia="仿宋"/>
                <w:color w:val="auto"/>
                <w:lang w:val="en-US" w:eastAsia="zh-CN" w:bidi="ar-SA"/>
              </w:rPr>
            </w:pPr>
            <w:r>
              <w:rPr>
                <w:rFonts w:hint="eastAsia" w:ascii="仿宋" w:hAnsi="仿宋" w:eastAsia="仿宋"/>
                <w:color w:val="auto"/>
                <w:lang w:val="en-US" w:eastAsia="zh-CN" w:bidi="ar-SA"/>
              </w:rPr>
              <w:t xml:space="preserve">类似业绩</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2023年1月1日以来（以合同签订时间为准），投标人具</w:t>
            </w:r>
            <w:r>
              <w:rPr>
                <w:rFonts w:hint="eastAsia" w:ascii="仿宋" w:hAnsi="仿宋" w:eastAsia="仿宋"/>
                <w:b/>
                <w:bCs/>
                <w:color w:val="auto"/>
                <w:lang w:val="en-US" w:eastAsia="zh-CN" w:bidi="ar-SA"/>
              </w:rPr>
              <w:t xml:space="preserve">同类家具供货</w:t>
            </w:r>
            <w:r>
              <w:rPr>
                <w:rFonts w:hint="eastAsia" w:ascii="仿宋" w:hAnsi="仿宋" w:eastAsia="仿宋"/>
                <w:color w:val="auto"/>
                <w:lang w:val="en-US" w:eastAsia="zh-CN" w:bidi="ar-SA"/>
              </w:rPr>
              <w:t xml:space="preserve">安装项目业绩，每提供一个得 1分，最高得2分。 </w:t>
            </w:r>
            <w:r/>
          </w:p>
          <w:p>
            <w:pPr>
              <w:rPr>
                <w:rFonts w:hint="eastAsia" w:ascii="仿宋" w:hAnsi="仿宋" w:eastAsia="仿宋"/>
                <w:color w:val="auto"/>
                <w:lang w:val="en-US" w:bidi="ar-SA"/>
              </w:rPr>
            </w:pPr>
            <w:r>
              <w:rPr>
                <w:rFonts w:hint="eastAsia" w:ascii="仿宋" w:hAnsi="仿宋" w:eastAsia="仿宋"/>
                <w:color w:val="auto"/>
                <w:lang w:val="en-US" w:eastAsia="zh-CN" w:bidi="ar-SA"/>
              </w:rPr>
              <w:t xml:space="preserve">（需</w:t>
            </w:r>
            <w:r>
              <w:rPr>
                <w:rFonts w:hint="eastAsia" w:ascii="仿宋" w:hAnsi="仿宋" w:eastAsia="仿宋"/>
                <w:color w:val="auto"/>
                <w:lang w:val="en-US" w:bidi="ar-SA"/>
              </w:rPr>
              <w:t xml:space="preserve">提供合同扫描件，合同须能反映项目名称、主要标的物，签订时间和签章清晰可见</w:t>
            </w:r>
            <w:r>
              <w:rPr>
                <w:rFonts w:hint="eastAsia" w:ascii="仿宋" w:hAnsi="仿宋" w:eastAsia="仿宋"/>
                <w:color w:val="auto"/>
                <w:lang w:val="en-US" w:eastAsia="zh-CN" w:bidi="ar-SA"/>
              </w:rPr>
              <w:t xml:space="preserve">，未提供或提供内容不符合则不得分。）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2</w:t>
            </w:r>
            <w:r/>
          </w:p>
        </w:tc>
      </w:tr>
      <w:tr>
        <w:trPr>
          <w:jc w:val="center"/>
          <w:trHeight w:val="976"/>
        </w:trPr>
        <w:tc>
          <w:tcPr>
            <w:shd w:val="clear" w:color="auto" w:fill="auto"/>
            <w:tcBorders>
              <w:top w:val="single" w:color="auto" w:sz="4" w:space="0"/>
              <w:left w:val="single" w:color="auto" w:sz="4" w:space="0"/>
              <w:right w:val="single" w:color="auto" w:sz="4" w:space="0"/>
            </w:tcBorders>
            <w:tcW w:w="1503" w:type="dxa"/>
            <w:vAlign w:val="center"/>
            <w:vMerge w:val="restart"/>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技术参数</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ascii="仿宋" w:hAnsi="仿宋" w:eastAsia="仿宋"/>
                <w:color w:val="auto"/>
                <w:lang w:val="en-US" w:bidi="ar-SA"/>
              </w:rPr>
            </w:pPr>
            <w:r>
              <w:rPr>
                <w:rFonts w:hint="eastAsia" w:ascii="仿宋" w:hAnsi="仿宋" w:eastAsia="仿宋"/>
                <w:color w:val="auto"/>
                <w:lang w:val="en-US" w:bidi="ar-SA"/>
              </w:rPr>
              <w:t xml:space="preserve">详细技术参数及功能要求中带▲为重要技术参数，投标人提供的佐证材料需能证明相关技术参数满足相应要求，每条1.5分，</w:t>
            </w:r>
            <w:r>
              <w:rPr>
                <w:rFonts w:hint="eastAsia" w:ascii="仿宋" w:hAnsi="仿宋" w:eastAsia="仿宋"/>
                <w:color w:val="auto"/>
                <w:lang w:val="en-US" w:eastAsia="zh-CN" w:bidi="ar-SA"/>
              </w:rPr>
              <w:t xml:space="preserve">共计</w:t>
            </w:r>
            <w:r>
              <w:rPr>
                <w:rFonts w:hint="eastAsia" w:ascii="仿宋" w:hAnsi="仿宋" w:eastAsia="仿宋"/>
                <w:color w:val="auto"/>
                <w:lang w:val="en-US" w:bidi="ar-SA"/>
              </w:rPr>
              <w:t xml:space="preserve">12条，共18分。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18</w:t>
            </w:r>
            <w:r/>
          </w:p>
        </w:tc>
      </w:tr>
      <w:tr>
        <w:trPr>
          <w:jc w:val="center"/>
          <w:trHeight w:val="1023"/>
        </w:trPr>
        <w:tc>
          <w:tcPr>
            <w:shd w:val="clear" w:color="auto" w:fill="auto"/>
            <w:tcBorders>
              <w:left w:val="single" w:color="auto" w:sz="4" w:space="0"/>
              <w:bottom w:val="single" w:color="auto" w:sz="4" w:space="0"/>
              <w:right w:val="single" w:color="auto" w:sz="4" w:space="0"/>
            </w:tcBorders>
            <w:tcW w:w="1503" w:type="dxa"/>
            <w:vAlign w:val="center"/>
            <w:vMerge w:val="continue"/>
            <w:textDirection w:val="lrTb"/>
            <w:noWrap/>
          </w:tcPr>
          <w:p>
            <w:pPr>
              <w:jc w:val="center"/>
              <w:rPr>
                <w:rFonts w:ascii="仿宋" w:hAnsi="仿宋" w:eastAsia="仿宋"/>
                <w:color w:val="auto"/>
                <w:lang w:val="en-US" w:bidi="ar-SA"/>
              </w:rPr>
            </w:pPr>
            <w:r>
              <w:rPr>
                <w:rFonts w:ascii="仿宋" w:hAnsi="仿宋" w:eastAsia="仿宋"/>
                <w:color w:val="auto"/>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rPr>
                <w:rFonts w:ascii="仿宋" w:hAnsi="仿宋" w:eastAsia="仿宋"/>
                <w:color w:val="auto"/>
                <w:lang w:val="en-US" w:bidi="ar-SA"/>
              </w:rPr>
            </w:pPr>
            <w:r>
              <w:rPr>
                <w:rFonts w:hint="eastAsia" w:ascii="仿宋" w:hAnsi="仿宋" w:eastAsia="仿宋"/>
                <w:color w:val="auto"/>
                <w:lang w:val="en-US" w:bidi="ar-SA"/>
              </w:rPr>
              <w:t xml:space="preserve">详细技术参数及功能要求不带▲的为基本技术参数，投标人自行提供能够满足技术要求的佐证材料，每条1分，共计5条，共5分。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lang w:val="en-US" w:bidi="ar-SA"/>
              </w:rPr>
            </w:pPr>
            <w:r>
              <w:rPr>
                <w:rFonts w:hint="eastAsia" w:ascii="仿宋" w:hAnsi="仿宋" w:eastAsia="仿宋"/>
                <w:color w:val="auto"/>
                <w:lang w:val="en-US" w:bidi="ar-SA"/>
              </w:rPr>
              <w:t xml:space="preserve">5</w:t>
            </w:r>
            <w:r/>
          </w:p>
        </w:tc>
      </w:tr>
      <w:tr>
        <w:trPr>
          <w:jc w:val="center"/>
          <w:trHeight w:val="1859"/>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vMerge w:val="restart"/>
            <w:textDirection w:val="lrTb"/>
            <w:noWrap/>
          </w:tcPr>
          <w:p>
            <w:pPr>
              <w:jc w:val="center"/>
              <w:keepLines w:val="0"/>
              <w:keepNext w:val="0"/>
              <w:pageBreakBefore w:val="0"/>
              <w:widowControl w:val="off"/>
              <w:rPr>
                <w:rFonts w:ascii="仿宋" w:hAnsi="仿宋" w:eastAsia="仿宋"/>
                <w:color w:val="000000"/>
                <w:lang w:val="en-US" w:bidi="ar-SA"/>
              </w:rPr>
            </w:pPr>
            <w:r>
              <w:rPr>
                <w:rFonts w:hint="eastAsia" w:ascii="仿宋" w:hAnsi="仿宋" w:eastAsia="仿宋"/>
                <w:color w:val="000000"/>
                <w:lang w:val="en-US" w:bidi="ar-SA"/>
              </w:rPr>
              <w:t xml:space="preserve">午休课桌椅成品检测报告（成套或课桌和课椅分别都满足要求</w:t>
            </w:r>
            <w:r>
              <w:rPr>
                <w:rFonts w:hint="eastAsia" w:ascii="仿宋" w:hAnsi="仿宋" w:eastAsia="仿宋"/>
                <w:color w:val="000000"/>
                <w:lang w:val="en-US" w:bidi="ar-SA"/>
              </w:rPr>
              <w:t xml:space="preserve">，</w:t>
            </w:r>
            <w:r>
              <w:rPr>
                <w:rFonts w:ascii="FangSong" w:hAnsi="FangSong" w:eastAsia="FangSong" w:cs="FangSong"/>
                <w:color w:val="ff0000"/>
                <w:sz w:val="22"/>
              </w:rPr>
              <w:t xml:space="preserve">报告需有CMA标识</w:t>
            </w:r>
            <w:r>
              <w:rPr>
                <w:rFonts w:hint="eastAsia" w:ascii="仿宋" w:hAnsi="仿宋" w:eastAsia="仿宋"/>
                <w:color w:val="000000"/>
                <w:lang w:val="en-US" w:bidi="ar-SA"/>
              </w:rPr>
            </w:r>
            <w:r>
              <w:rPr>
                <w:rFonts w:hint="eastAsia" w:ascii="仿宋" w:hAnsi="仿宋" w:eastAsia="仿宋"/>
                <w:color w:val="000000"/>
                <w:lang w:val="en-US" w:bidi="ar-SA"/>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hint="eastAsia" w:ascii="仿宋" w:hAnsi="仿宋" w:eastAsia="仿宋"/>
                <w:color w:val="auto"/>
                <w:lang w:val="en-US" w:bidi="ar-SA"/>
              </w:rPr>
            </w:pPr>
            <w:r>
              <w:rPr>
                <w:rFonts w:hint="eastAsia" w:ascii="仿宋" w:hAnsi="仿宋" w:eastAsia="仿宋"/>
                <w:color w:val="auto"/>
                <w:lang w:val="en-US" w:bidi="ar-SA"/>
              </w:rPr>
              <w:t xml:space="preserve">1.提供投标人或所投产品制造商出具的成品课桌椅符合GB/T</w:t>
            </w:r>
            <w:r>
              <w:rPr>
                <w:rFonts w:hint="eastAsia" w:ascii="仿宋" w:hAnsi="仿宋" w:eastAsia="仿宋"/>
                <w:color w:val="auto"/>
                <w:lang w:val="en-US" w:eastAsia="zh-CN" w:bidi="ar-SA"/>
              </w:rPr>
              <w:t xml:space="preserve"> </w:t>
            </w:r>
            <w:r>
              <w:rPr>
                <w:rFonts w:hint="eastAsia" w:ascii="仿宋" w:hAnsi="仿宋" w:eastAsia="仿宋"/>
                <w:color w:val="auto"/>
                <w:lang w:val="en-US" w:bidi="ar-SA"/>
              </w:rPr>
              <w:t xml:space="preserve">46016-2025标准的检测报告，至少含有以下检测内容且检测结果为符合或合格：</w:t>
            </w:r>
            <w:r/>
          </w:p>
          <w:p>
            <w:pPr>
              <w:keepLines w:val="0"/>
              <w:keepNext w:val="0"/>
              <w:pageBreakBefore w:val="0"/>
              <w:widowControl w:val="off"/>
              <w:rPr>
                <w:rFonts w:hint="default" w:ascii="仿宋" w:hAnsi="仿宋" w:eastAsia="仿宋"/>
                <w:color w:val="auto"/>
                <w:lang w:val="en-US" w:eastAsia="zh-CN" w:bidi="ar-SA"/>
              </w:rPr>
            </w:pPr>
            <w:r>
              <w:rPr>
                <w:rFonts w:hint="eastAsia" w:ascii="仿宋" w:hAnsi="仿宋" w:eastAsia="仿宋"/>
                <w:color w:val="auto"/>
                <w:lang w:val="en-US" w:eastAsia="zh-CN" w:bidi="ar-SA"/>
              </w:rPr>
              <w:t xml:space="preserve">（1）</w:t>
            </w:r>
            <w:r>
              <w:rPr>
                <w:rFonts w:hint="eastAsia" w:ascii="仿宋" w:hAnsi="仿宋" w:eastAsia="仿宋"/>
                <w:color w:val="auto"/>
                <w:lang w:val="en-US" w:bidi="ar-SA"/>
              </w:rPr>
              <w:t xml:space="preserve">外观性能</w:t>
            </w:r>
            <w:r>
              <w:rPr>
                <w:rFonts w:hint="eastAsia" w:ascii="仿宋" w:hAnsi="仿宋" w:eastAsia="仿宋"/>
                <w:color w:val="auto"/>
                <w:lang w:val="en-US" w:eastAsia="zh-CN" w:bidi="ar-SA"/>
              </w:rPr>
              <w:t xml:space="preserve">、（2）</w:t>
            </w:r>
            <w:r>
              <w:rPr>
                <w:rFonts w:hint="eastAsia" w:ascii="仿宋" w:hAnsi="仿宋" w:eastAsia="仿宋"/>
                <w:color w:val="auto"/>
                <w:lang w:val="en-US" w:bidi="ar-SA"/>
              </w:rPr>
              <w:t xml:space="preserve">主要尺寸及其偏差</w:t>
            </w:r>
            <w:r>
              <w:rPr>
                <w:rFonts w:hint="eastAsia" w:ascii="仿宋" w:hAnsi="仿宋" w:eastAsia="仿宋"/>
                <w:color w:val="auto"/>
                <w:lang w:val="en-US" w:eastAsia="zh-CN" w:bidi="ar-SA"/>
              </w:rPr>
              <w:t xml:space="preserve">、（3）</w:t>
            </w:r>
            <w:r>
              <w:rPr>
                <w:rFonts w:hint="eastAsia" w:ascii="仿宋" w:hAnsi="仿宋" w:eastAsia="仿宋"/>
                <w:color w:val="auto"/>
                <w:lang w:val="en-US" w:bidi="ar-SA"/>
              </w:rPr>
              <w:t xml:space="preserve">形状位置公差</w:t>
            </w:r>
            <w:r>
              <w:rPr>
                <w:rFonts w:hint="eastAsia" w:ascii="仿宋" w:hAnsi="仿宋" w:eastAsia="仿宋"/>
                <w:color w:val="auto"/>
                <w:lang w:val="en-US" w:eastAsia="zh-CN" w:bidi="ar-SA"/>
              </w:rPr>
              <w:t xml:space="preserve">、（4）</w:t>
            </w:r>
            <w:r>
              <w:rPr>
                <w:rFonts w:hint="eastAsia" w:ascii="仿宋" w:hAnsi="仿宋" w:eastAsia="仿宋"/>
                <w:color w:val="auto"/>
                <w:lang w:val="en-US" w:bidi="ar-SA"/>
              </w:rPr>
              <w:t xml:space="preserve">材料要求</w:t>
            </w:r>
            <w:r>
              <w:rPr>
                <w:rFonts w:hint="eastAsia" w:ascii="仿宋" w:hAnsi="仿宋" w:eastAsia="仿宋"/>
                <w:color w:val="auto"/>
                <w:lang w:val="en-US" w:eastAsia="zh-CN" w:bidi="ar-SA"/>
              </w:rPr>
              <w:t xml:space="preserve">、（5）</w:t>
            </w:r>
            <w:r>
              <w:rPr>
                <w:rFonts w:hint="eastAsia" w:ascii="仿宋" w:hAnsi="仿宋" w:eastAsia="仿宋"/>
                <w:color w:val="auto"/>
                <w:lang w:val="en-US" w:bidi="ar-SA"/>
              </w:rPr>
              <w:t xml:space="preserve">表面理化性能</w:t>
            </w:r>
            <w:r>
              <w:rPr>
                <w:rFonts w:hint="eastAsia" w:ascii="仿宋" w:hAnsi="仿宋" w:eastAsia="仿宋"/>
                <w:color w:val="auto"/>
                <w:lang w:val="en-US" w:eastAsia="zh-CN" w:bidi="ar-SA"/>
              </w:rPr>
              <w:t xml:space="preserve">、（6）</w:t>
            </w:r>
            <w:r>
              <w:rPr>
                <w:rFonts w:hint="eastAsia" w:ascii="仿宋" w:hAnsi="仿宋" w:eastAsia="仿宋"/>
                <w:color w:val="auto"/>
                <w:lang w:val="en-US" w:bidi="ar-SA"/>
              </w:rPr>
              <w:t xml:space="preserve">力学性能</w:t>
            </w:r>
            <w:r>
              <w:rPr>
                <w:rFonts w:hint="eastAsia" w:ascii="仿宋" w:hAnsi="仿宋" w:eastAsia="仿宋"/>
                <w:color w:val="auto"/>
                <w:lang w:val="en-US" w:eastAsia="zh-CN" w:bidi="ar-SA"/>
              </w:rPr>
              <w:t xml:space="preserve">、（7）</w:t>
            </w:r>
            <w:r>
              <w:rPr>
                <w:rFonts w:hint="eastAsia" w:ascii="仿宋" w:hAnsi="仿宋" w:eastAsia="仿宋"/>
                <w:color w:val="auto"/>
                <w:lang w:val="en-US" w:bidi="ar-SA"/>
              </w:rPr>
              <w:t xml:space="preserve">结构安全</w:t>
            </w:r>
            <w:r>
              <w:rPr>
                <w:rFonts w:hint="eastAsia" w:ascii="仿宋" w:hAnsi="仿宋" w:eastAsia="仿宋"/>
                <w:color w:val="auto"/>
                <w:lang w:val="en-US" w:eastAsia="zh-CN" w:bidi="ar-SA"/>
              </w:rPr>
              <w:t xml:space="preserve">、（8）</w:t>
            </w:r>
            <w:r>
              <w:rPr>
                <w:rFonts w:hint="eastAsia" w:ascii="仿宋" w:hAnsi="仿宋" w:eastAsia="仿宋"/>
                <w:color w:val="auto"/>
                <w:lang w:val="en-US" w:bidi="ar-SA"/>
              </w:rPr>
              <w:t xml:space="preserve">有害物质限量。每有一项符合或合格得0.5分</w:t>
            </w:r>
            <w:r>
              <w:rPr>
                <w:rFonts w:hint="eastAsia" w:ascii="仿宋" w:hAnsi="仿宋" w:eastAsia="仿宋"/>
                <w:color w:val="auto"/>
                <w:lang w:val="en-US" w:eastAsia="zh-CN" w:bidi="ar-SA"/>
              </w:rPr>
              <w:t xml:space="preserve">，最高得4分。</w:t>
            </w:r>
            <w:r>
              <w:rPr>
                <w:rFonts w:hint="eastAsia" w:ascii="仿宋" w:hAnsi="仿宋" w:eastAsia="仿宋"/>
                <w:color w:val="auto"/>
                <w:lang w:val="en-US" w:bidi="ar-SA"/>
              </w:rPr>
              <w:t xml:space="preserve">（检测报告的样品与参考图片样式不一致的不得分）</w:t>
            </w:r>
            <w:r/>
          </w:p>
        </w:tc>
        <w:tc>
          <w:tcPr>
            <w:shd w:val="clear" w:color="auto" w:fill="auto"/>
            <w:tcBorders>
              <w:top w:val="none" w:color="000000" w:sz="4" w:space="0"/>
              <w:left w:val="single" w:color="auto" w:sz="4" w:space="0"/>
              <w:bottom w:val="single" w:color="auto" w:sz="4" w:space="0"/>
              <w:right w:val="single" w:color="auto" w:sz="4" w:space="0"/>
            </w:tcBorders>
            <w:tcW w:w="843" w:type="dxa"/>
            <w:vAlign w:val="center"/>
            <w:vMerge w:val="restart"/>
            <w:textDirection w:val="lrTb"/>
            <w:noWrap/>
          </w:tcPr>
          <w:p>
            <w:pPr>
              <w:jc w:val="center"/>
              <w:rPr>
                <w:rFonts w:ascii="仿宋" w:hAnsi="仿宋" w:eastAsia="仿宋"/>
                <w:color w:val="000000"/>
                <w:lang w:val="en-US" w:bidi="ar-SA"/>
              </w:rPr>
            </w:pPr>
            <w:r>
              <w:rPr>
                <w:rFonts w:hint="eastAsia" w:ascii="仿宋" w:hAnsi="仿宋" w:eastAsia="仿宋"/>
                <w:color w:val="000000"/>
                <w:lang w:val="en-US" w:bidi="ar-SA"/>
              </w:rPr>
              <w:t xml:space="preserve">12</w:t>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bidi="ar-SA"/>
              </w:rPr>
              <w:t xml:space="preserve">2.提供投标人或所投产品制造商</w:t>
            </w:r>
            <w:r>
              <w:rPr>
                <w:rFonts w:ascii="FangSong" w:hAnsi="FangSong" w:eastAsia="FangSong" w:cs="FangSong"/>
                <w:color w:val="000000"/>
                <w:sz w:val="22"/>
              </w:rPr>
              <w:t xml:space="preserve">出具</w:t>
            </w:r>
            <w:r>
              <w:rPr>
                <w:rFonts w:ascii="FangSong" w:hAnsi="FangSong" w:eastAsia="FangSong" w:cs="FangSong"/>
                <w:color w:val="ff0000"/>
                <w:sz w:val="22"/>
              </w:rPr>
              <w:t xml:space="preserve">的成品课桌椅</w:t>
            </w:r>
            <w:r>
              <w:rPr>
                <w:rFonts w:ascii="FangSong" w:hAnsi="FangSong" w:eastAsia="FangSong" w:cs="FangSong"/>
                <w:color w:val="000000"/>
                <w:sz w:val="22"/>
              </w:rPr>
              <w:t xml:space="preserve">塑料件</w:t>
            </w:r>
            <w:r>
              <w:rPr>
                <w:rFonts w:hint="eastAsia" w:ascii="仿宋" w:hAnsi="仿宋" w:eastAsia="仿宋"/>
                <w:color w:val="auto"/>
                <w:lang w:val="en-US" w:bidi="ar-SA"/>
              </w:rPr>
              <w:t xml:space="preserve">多溴联苯和多溴二苯醚的检测报告，检测方法依据</w:t>
            </w:r>
            <w:r>
              <w:rPr>
                <w:rFonts w:ascii="仿宋" w:hAnsi="仿宋" w:eastAsia="仿宋"/>
                <w:color w:val="auto"/>
                <w:lang w:val="en-US" w:bidi="ar-SA"/>
              </w:rPr>
              <w:t xml:space="preserve">GB/T37639-2019</w:t>
            </w:r>
            <w:r>
              <w:rPr>
                <w:rFonts w:hint="eastAsia" w:ascii="仿宋" w:hAnsi="仿宋" w:eastAsia="仿宋"/>
                <w:color w:val="auto"/>
                <w:lang w:val="en-US" w:bidi="ar-SA"/>
              </w:rPr>
              <w:t xml:space="preserve">，多溴联苯和多溴二苯醚的检测结果均为符合或合格，得2分。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bidi="ar-SA"/>
              </w:rPr>
              <w:t xml:space="preserve">3.提供投标人或所投产品制造商出具的成品课桌椅塑料件符合GB/T 43355-2023标准的检测报告，检测结果抗病毒活性率为合格级及以上，得2分。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eastAsia="zh-CN" w:bidi="ar-SA"/>
              </w:rPr>
              <w:t xml:space="preserve">4</w:t>
            </w:r>
            <w:r>
              <w:rPr>
                <w:rFonts w:hint="eastAsia" w:ascii="仿宋" w:hAnsi="仿宋" w:eastAsia="仿宋"/>
                <w:color w:val="auto"/>
                <w:lang w:val="en-US" w:bidi="ar-SA"/>
              </w:rPr>
              <w:t xml:space="preserve">.提供投标人或所投产品制造商出具的成品课桌椅塑料件符合</w:t>
            </w:r>
            <w:r>
              <w:rPr>
                <w:rFonts w:ascii="FangSong" w:hAnsi="FangSong" w:eastAsia="FangSong" w:cs="FangSong"/>
                <w:color w:val="000000"/>
                <w:sz w:val="22"/>
              </w:rPr>
              <w:t xml:space="preserve">符合</w:t>
            </w:r>
            <w:r>
              <w:rPr>
                <w:rFonts w:ascii="FangSong" w:hAnsi="FangSong" w:eastAsia="FangSong" w:cs="FangSong"/>
                <w:color w:val="ff0000"/>
                <w:sz w:val="22"/>
              </w:rPr>
              <w:t xml:space="preserve">GB/T 31402-2023</w:t>
            </w:r>
            <w:r>
              <w:rPr>
                <w:rFonts w:hint="eastAsia" w:ascii="仿宋" w:hAnsi="仿宋" w:eastAsia="仿宋"/>
                <w:color w:val="auto"/>
                <w:lang w:val="en-US" w:bidi="ar-SA"/>
              </w:rPr>
              <w:t xml:space="preserve">标准的检测报告，检测结果为抗菌率≥99% 和抗菌活性值R≥2.0，得2分。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1020"/>
        </w:trPr>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jc w:val="center"/>
              <w:keepLines w:val="0"/>
              <w:keepNext w:val="0"/>
              <w:pageBreakBefore w:val="0"/>
              <w:widowControl w:val="off"/>
              <w:rPr>
                <w:rFonts w:ascii="仿宋" w:hAnsi="仿宋" w:eastAsia="仿宋"/>
                <w:color w:val="000000"/>
                <w:lang w:val="en-US" w:bidi="ar-SA"/>
              </w:rPr>
            </w:pPr>
            <w:r>
              <w:rPr>
                <w:rFonts w:ascii="仿宋" w:hAnsi="仿宋" w:eastAsia="仿宋"/>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keepLines w:val="0"/>
              <w:keepNext w:val="0"/>
              <w:pageBreakBefore w:val="0"/>
              <w:widowControl w:val="off"/>
              <w:rPr>
                <w:rFonts w:ascii="仿宋" w:hAnsi="仿宋" w:eastAsia="仿宋"/>
                <w:color w:val="auto"/>
                <w:lang w:val="en-US" w:bidi="ar-SA"/>
              </w:rPr>
            </w:pPr>
            <w:r>
              <w:rPr>
                <w:rFonts w:hint="eastAsia" w:ascii="仿宋" w:hAnsi="仿宋" w:eastAsia="仿宋"/>
                <w:color w:val="auto"/>
                <w:lang w:val="en-US" w:eastAsia="zh-CN" w:bidi="ar-SA"/>
              </w:rPr>
              <w:t xml:space="preserve">5</w:t>
            </w:r>
            <w:r>
              <w:rPr>
                <w:rFonts w:hint="eastAsia" w:ascii="仿宋" w:hAnsi="仿宋" w:eastAsia="仿宋"/>
                <w:color w:val="auto"/>
                <w:lang w:val="en-US" w:bidi="ar-SA"/>
              </w:rPr>
              <w:t xml:space="preserve">.提供投标人或所投产品制造商出具的成品课桌椅</w:t>
            </w:r>
            <w:r>
              <w:rPr>
                <w:rFonts w:hint="eastAsia" w:ascii="仿宋" w:hAnsi="仿宋" w:eastAsia="仿宋"/>
                <w:color w:val="auto"/>
                <w:highlight w:val="none"/>
                <w:lang w:val="en-US" w:eastAsia="zh-CN" w:bidi="ar-SA"/>
              </w:rPr>
              <w:t xml:space="preserve">桌架、椅架</w:t>
            </w:r>
            <w:r>
              <w:rPr>
                <w:rFonts w:hint="eastAsia" w:ascii="仿宋" w:hAnsi="仿宋" w:eastAsia="仿宋"/>
                <w:color w:val="auto"/>
                <w:lang w:val="en-US" w:bidi="ar-SA"/>
              </w:rPr>
              <w:t xml:space="preserve">符合GB/T 3325-2024标准的检测报告，检测结果为金属喷漆（塑）层的4项指标均为符合或合格，得2分。</w:t>
            </w:r>
            <w:r/>
          </w:p>
        </w:tc>
        <w:tc>
          <w:tcPr>
            <w:tcBorders>
              <w:top w:val="none" w:color="000000" w:sz="4" w:space="0"/>
              <w:left w:val="single" w:color="auto" w:sz="4" w:space="0"/>
              <w:bottom w:val="single" w:color="auto" w:sz="4" w:space="0"/>
              <w:right w:val="single" w:color="auto" w:sz="4" w:space="0"/>
            </w:tcBorders>
            <w:tcW w:w="843" w:type="dxa"/>
            <w:vAlign w:val="center"/>
            <w:vMerge w:val="continue"/>
            <w:textDirection w:val="lrTb"/>
            <w:noWrap w:val="false"/>
          </w:tcPr>
          <w:p>
            <w:pPr>
              <w:jc w:val="center"/>
              <w:rPr>
                <w:rFonts w:ascii="仿宋" w:hAnsi="仿宋" w:eastAsia="仿宋"/>
                <w:color w:val="000000"/>
                <w:lang w:val="en-US" w:bidi="ar-SA"/>
              </w:rPr>
            </w:pPr>
            <w:r>
              <w:rPr>
                <w:rFonts w:ascii="仿宋" w:hAnsi="仿宋" w:eastAsia="仿宋"/>
                <w:color w:val="000000"/>
                <w:lang w:val="en-US" w:bidi="ar-SA"/>
              </w:rPr>
            </w:r>
            <w:r/>
          </w:p>
        </w:tc>
      </w:tr>
      <w:tr>
        <w:trPr>
          <w:jc w:val="center"/>
          <w:trHeight w:val="6187"/>
        </w:trPr>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rPr>
                <w:rFonts w:ascii="仿宋" w:hAnsi="仿宋" w:eastAsia="仿宋"/>
                <w:color w:val="auto"/>
                <w:highlight w:val="none"/>
                <w:lang w:val="en-US" w:bidi="ar-SA"/>
              </w:rPr>
            </w:pPr>
            <w:r>
              <w:rPr>
                <w:rFonts w:hint="eastAsia" w:ascii="仿宋" w:hAnsi="仿宋" w:eastAsia="仿宋"/>
                <w:color w:val="auto"/>
                <w:highlight w:val="none"/>
                <w:lang w:val="en-US" w:bidi="ar-SA"/>
              </w:rPr>
              <w:t xml:space="preserve">项目组织实施方案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评标委员会从方案的周密性、协调性与可操作性上对投标人提供的方案进行评价打分：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成一个完整、智能、可验证的项目管理体系。针对学校的差异，设计了定制化执行子方案；运用先进工具进行全流程监控与调度；风险预案周全详细；能够提供类似项目组织实施的成功经验；方案针对性极强。得8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细致、合理，展现了优秀的协同规划能力。有清晰的阶段性目标、人员分工与详实的进度计划；针对不同学校有相应的安排；沟通与应急机制健全，能有效应对常见突发情况；提供了类似项目实施经验；方案整体优秀。得7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方案结构完整，具备基本的实施框架。有阶段性目标、人员分工与进度计划；能考虑到多校配送的实际需求；有沟通机制和风险预案；有项目实施相关经验；方案整体上可执行。得5分。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方案构思基本全面，内容不够充实。有实施步骤，有计划、分工和进度安排；能考虑多校协调，风险和相应机制针对性不强，项目实施经验不足；方案可操作性一般。得3分。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方案内容不太全面，内容流于形式。实施步骤描述笼统，实施方法、计划或分工实用性不强，风险和相应机制不太具备指导性；方案不太能够满足需求。得1分。</w:t>
            </w:r>
            <w:r/>
          </w:p>
          <w:p>
            <w:pPr>
              <w:ind w:firstLine="440"/>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方案结构缺失，内容不完整。实施步骤泛泛而谈，无针对性可言；或未提供本项目组织实施方案。得0分。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ascii="仿宋" w:hAnsi="仿宋" w:eastAsia="仿宋"/>
                <w:color w:val="auto"/>
                <w:highlight w:val="none"/>
                <w:lang w:val="en-US" w:bidi="ar-SA"/>
              </w:rPr>
            </w:pPr>
            <w:r>
              <w:rPr>
                <w:rFonts w:hint="eastAsia" w:ascii="仿宋" w:hAnsi="仿宋" w:eastAsia="仿宋"/>
                <w:color w:val="auto"/>
                <w:highlight w:val="none"/>
                <w:lang w:val="en-US" w:bidi="ar-SA"/>
              </w:rPr>
              <w:t xml:space="preserve">8</w:t>
            </w:r>
            <w:r/>
          </w:p>
        </w:tc>
      </w:tr>
      <w:tr>
        <w:trPr>
          <w:jc w:val="center"/>
          <w:trHeight w:val="5424"/>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hint="eastAsia" w:ascii="仿宋" w:hAnsi="仿宋" w:eastAsia="仿宋"/>
                <w:color w:val="auto"/>
                <w:highlight w:val="none"/>
                <w:lang w:val="en-US" w:eastAsia="zh-CN" w:bidi="ar-SA"/>
              </w:rPr>
            </w:pPr>
            <w:r>
              <w:rPr>
                <w:rFonts w:hint="eastAsia" w:ascii="仿宋" w:hAnsi="仿宋" w:eastAsia="仿宋"/>
                <w:color w:val="auto"/>
                <w:highlight w:val="none"/>
                <w:lang w:val="en-US" w:bidi="ar-SA"/>
              </w:rPr>
              <w:t xml:space="preserve">质量保证措施</w:t>
            </w:r>
            <w:r>
              <w:rPr>
                <w:rFonts w:hint="eastAsia" w:ascii="仿宋" w:hAnsi="仿宋" w:eastAsia="仿宋"/>
                <w:color w:val="auto"/>
                <w:highlight w:val="none"/>
                <w:lang w:val="en-US" w:eastAsia="zh-CN" w:bidi="ar-SA"/>
              </w:rPr>
              <w:t xml:space="preserve">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jc w:val="left"/>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评标委员会从方案的质量管控的体系性、严谨性与可追溯性等方面对投标人提供的方案进行评价打分：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建了卓越、前瞻的质量保障体系。体系设计超越常规，强调“零缺陷”管理，具备完善的关键节点监控、全程质量追溯和持续改进机制；能提供极具说服力的认可材料和高质量履约的相关证明；能提供非常具有针对性措施。得8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方案整体质量保障体系系统且完善。完整覆盖产品全流程管理，关键工序控制点明确；能提供说服力强的认可材料和履约的相关证明；能提供比较具有针对性措施。得7分。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方案提出的质量保障框架基本健全。明确了主要原材料标准、生产工艺要求和成品检验规程；能提供质量保证的相关证明材料；能提供有针对性措施。得5分。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方案对质量把控有一定的要求。列出了部分材质或工艺标准；有质量相关的管控措施和部分证明材料，质量保证的针对性一般。得3分。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方案中质量保证措施不太全面。生产环节的措施和内容空泛，具体标准、方法或控制点描述不全面，质量保证基本没有针对性。得1分。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方案中质量保证措施内容不完整。生产步骤泛泛而谈，质量保证无针对性可言；或未提供本项目质量保证措施方案。得0分。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8</w:t>
            </w:r>
            <w:r/>
          </w:p>
        </w:tc>
      </w:tr>
      <w:tr>
        <w:trPr>
          <w:jc w:val="center"/>
          <w:trHeight w:val="6218"/>
        </w:trPr>
        <w:tc>
          <w:tcPr>
            <w:shd w:val="clear" w:color="auto" w:fill="auto"/>
            <w:tcBorders>
              <w:top w:val="none" w:color="000000" w:sz="4" w:space="0"/>
              <w:left w:val="single" w:color="auto" w:sz="4" w:space="0"/>
              <w:bottom w:val="single" w:color="auto" w:sz="4" w:space="0"/>
              <w:right w:val="single" w:color="auto" w:sz="4" w:space="0"/>
            </w:tcBorders>
            <w:tcW w:w="1503" w:type="dxa"/>
            <w:vAlign w:val="center"/>
            <w:textDirection w:val="lrTb"/>
            <w:noWrap/>
          </w:tcPr>
          <w:p>
            <w:pPr>
              <w:jc w:val="center"/>
              <w:rPr>
                <w:rFonts w:hint="eastAsia" w:ascii="仿宋" w:hAnsi="仿宋" w:eastAsia="仿宋"/>
                <w:color w:val="auto"/>
                <w:highlight w:val="yellow"/>
                <w:lang w:val="en-US" w:eastAsia="zh-CN" w:bidi="ar-SA"/>
              </w:rPr>
            </w:pPr>
            <w:r>
              <w:rPr>
                <w:rFonts w:hint="eastAsia" w:ascii="仿宋" w:hAnsi="仿宋" w:eastAsia="仿宋"/>
                <w:color w:val="auto"/>
                <w:highlight w:val="none"/>
                <w:lang w:val="en-US" w:bidi="ar-SA"/>
              </w:rPr>
              <w:t xml:space="preserve">售后服务保障</w:t>
            </w:r>
            <w:r>
              <w:rPr>
                <w:rFonts w:hint="eastAsia" w:ascii="仿宋" w:hAnsi="仿宋" w:eastAsia="仿宋"/>
                <w:color w:val="auto"/>
                <w:highlight w:val="none"/>
                <w:lang w:val="en-US" w:eastAsia="zh-CN" w:bidi="ar-SA"/>
              </w:rPr>
              <w:t xml:space="preserve">方案</w:t>
            </w:r>
            <w:r/>
          </w:p>
        </w:tc>
        <w:tc>
          <w:tcPr>
            <w:shd w:val="clear" w:color="auto" w:fill="auto"/>
            <w:tcBorders>
              <w:top w:val="none" w:color="000000" w:sz="4" w:space="0"/>
              <w:left w:val="none" w:color="000000" w:sz="4" w:space="0"/>
              <w:bottom w:val="single" w:color="auto" w:sz="4" w:space="0"/>
              <w:right w:val="single" w:color="auto" w:sz="4" w:space="0"/>
            </w:tcBorders>
            <w:tcW w:w="7292" w:type="dxa"/>
            <w:vAlign w:val="center"/>
            <w:textDirection w:val="lrTb"/>
            <w:noWrap w:val="false"/>
          </w:tcPr>
          <w:p>
            <w:pPr>
              <w:ind w:firstLine="442"/>
              <w:jc w:val="left"/>
              <w:keepLines w:val="0"/>
              <w:keepNext w:val="0"/>
              <w:pageBreakBefore w:val="0"/>
              <w:widowControl w:val="off"/>
              <w:rPr>
                <w:rFonts w:hint="eastAsia" w:ascii="仿宋" w:hAnsi="仿宋" w:eastAsia="仿宋"/>
                <w:b/>
                <w:bCs/>
                <w:color w:val="auto"/>
                <w:highlight w:val="none"/>
                <w:lang w:val="en-US" w:eastAsia="zh-CN" w:bidi="ar-SA"/>
              </w:rPr>
            </w:pPr>
            <w:r>
              <w:rPr>
                <w:rFonts w:hint="eastAsia" w:ascii="仿宋" w:hAnsi="仿宋" w:eastAsia="仿宋"/>
                <w:b/>
                <w:bCs/>
                <w:color w:val="auto"/>
                <w:highlight w:val="none"/>
                <w:lang w:val="en-US" w:eastAsia="zh-CN" w:bidi="ar-SA"/>
              </w:rPr>
              <w:t xml:space="preserve">评标委员会从售后服务的体系性、响应及时性与长期可靠性等方面对投标人提供的方案进行评价打分：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构建了卓越、用户导向的智能服务体系。服务体系智能化、响应极致化；提供了超长期限的维护承诺；设有服务网点或常驻人员，提供完善的培训计划与使用指南；有充足的备件储备；有定期回访及巡检计划；能提供类似项目优质服务案例和经验，可靠性极高。得8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体现了售后服务体系设计周全、细致。设有专属服务团队与热线，响应与到场时限明确；承诺长期维护核心结构；提供详细的培训计划与使用指南；有备件储备、定期回访及巡检计划；能提供类似项目服务案例和经验；售后服务能力强。得7分。​</w:t>
            </w:r>
            <w:r>
              <w:rPr>
                <w:rFonts w:hint="eastAsia" w:ascii="仿宋" w:hAnsi="仿宋" w:eastAsia="仿宋"/>
                <w:color w:val="auto"/>
                <w:highlight w:val="none"/>
                <w:lang w:val="en-US" w:eastAsia="zh-CN" w:bidi="ar-SA"/>
              </w:rPr>
              <w:tab/>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方案中售后服务框架完整，满足基本要求。详细说明了响应时限、免费保修期、使用培训、服务范围、联系人、回访巡检及备件供应渠道；提供了项目服务案例和经验；具备基本服务能力。得5分。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方案提供了基础的售后服务承诺。说明了响应时限、免费保修期、使用培训、服务范围、联系人、回访巡检及备件供应渠道；提供了项目服务经验；可靠性不强。得3分。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方案中售后服务保障不太全面。提供了基础服务承诺、联系方式和响应承诺；保修期限、服务范围、备件等关键内容描述不详细，可靠性不足。得1分。</w:t>
            </w:r>
            <w:r/>
          </w:p>
          <w:p>
            <w:pPr>
              <w:ind w:firstLine="440"/>
              <w:jc w:val="left"/>
              <w:keepLines w:val="0"/>
              <w:keepNext w:val="0"/>
              <w:pageBreakBefore w:val="0"/>
              <w:widowControl w:val="off"/>
              <w:rPr>
                <w:rFonts w:hint="eastAsia" w:ascii="仿宋" w:hAnsi="仿宋" w:eastAsia="仿宋"/>
                <w:color w:val="auto"/>
                <w:highlight w:val="none"/>
                <w:lang w:val="en-US" w:eastAsia="zh-CN" w:bidi="ar-SA"/>
              </w:rPr>
            </w:pPr>
            <w:r>
              <w:rPr>
                <w:rFonts w:hint="eastAsia" w:ascii="仿宋" w:hAnsi="仿宋" w:eastAsia="仿宋"/>
                <w:color w:val="auto"/>
                <w:highlight w:val="none"/>
                <w:lang w:val="en-US" w:eastAsia="zh-CN" w:bidi="ar-SA"/>
              </w:rPr>
              <w:t xml:space="preserve">方案中售后服务保障缺失。售后服务表述泛泛而谈，承诺不全面、不具体，可信度不高。或未提供本项目售后服务保障方案。得0分。</w:t>
            </w:r>
            <w:r/>
          </w:p>
        </w:tc>
        <w:tc>
          <w:tcPr>
            <w:shd w:val="clear" w:color="auto" w:fill="auto"/>
            <w:tcBorders>
              <w:top w:val="none" w:color="000000" w:sz="4" w:space="0"/>
              <w:left w:val="none" w:color="000000" w:sz="4" w:space="0"/>
              <w:bottom w:val="single" w:color="auto" w:sz="4" w:space="0"/>
              <w:right w:val="single" w:color="auto" w:sz="4" w:space="0"/>
            </w:tcBorders>
            <w:tcW w:w="843" w:type="dxa"/>
            <w:vAlign w:val="center"/>
            <w:textDirection w:val="lrTb"/>
            <w:noWrap/>
          </w:tcPr>
          <w:p>
            <w:pPr>
              <w:jc w:val="center"/>
              <w:rPr>
                <w:rFonts w:hint="eastAsia" w:ascii="仿宋" w:hAnsi="仿宋" w:eastAsia="仿宋"/>
                <w:color w:val="auto"/>
                <w:lang w:val="en-US" w:eastAsia="zh-CN" w:bidi="ar-SA"/>
              </w:rPr>
            </w:pPr>
            <w:r>
              <w:rPr>
                <w:rFonts w:hint="eastAsia" w:ascii="仿宋" w:hAnsi="仿宋" w:eastAsia="仿宋"/>
                <w:color w:val="auto"/>
                <w:lang w:val="en-US" w:eastAsia="zh-CN" w:bidi="ar-SA"/>
              </w:rPr>
              <w:t xml:space="preserve">8</w:t>
            </w:r>
            <w:r/>
          </w:p>
        </w:tc>
      </w:tr>
    </w:tbl>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r>
      <w:r/>
    </w:p>
    <w:p>
      <w:pPr>
        <w:ind w:left="0" w:right="0" w:firstLine="420"/>
        <w:keepLines w:val="0"/>
        <w:keepNext w:val="0"/>
        <w:pageBreakBefore w:val="0"/>
        <w:spacing w:line="360" w:lineRule="auto"/>
        <w:widowControl w:val="off"/>
        <w:rPr>
          <w:rFonts w:hint="eastAsia" w:ascii="Times New Roman" w:hAnsi="Times New Roman" w:eastAsia="宋体" w:cs="宋体"/>
          <w:b w:val="0"/>
          <w:bCs w:val="0"/>
          <w:color w:val="auto"/>
          <w:sz w:val="21"/>
          <w:szCs w:val="21"/>
          <w:lang w:val="en-US" w:eastAsia="zh-CN"/>
        </w:rPr>
      </w:pPr>
      <w:r>
        <w:rPr>
          <w:rFonts w:hint="eastAsia" w:ascii="Times New Roman" w:hAnsi="Times New Roman" w:eastAsia="宋体" w:cs="宋体"/>
          <w:b w:val="0"/>
          <w:bCs w:val="0"/>
          <w:color w:val="auto"/>
          <w:sz w:val="21"/>
          <w:szCs w:val="21"/>
          <w:lang w:val="en-US" w:eastAsia="zh-CN"/>
        </w:rPr>
      </w:r>
      <w:r/>
    </w:p>
    <w:p>
      <w:pPr>
        <w:rPr>
          <w:rFonts w:hint="eastAsia" w:ascii="Times New Roman" w:hAnsi="Times New Roman" w:eastAsia="宋体" w:cs="宋体"/>
          <w:b/>
          <w:bCs/>
          <w:sz w:val="30"/>
          <w:szCs w:val="30"/>
          <w:lang w:val="en-US" w:eastAsia="zh-CN"/>
        </w:rPr>
      </w:pPr>
      <w:r/>
      <w:bookmarkStart w:id="165" w:name="第五部分__评标办法和标准"/>
      <w:r/>
      <w:bookmarkEnd w:id="165"/>
      <w:r/>
      <w:bookmarkStart w:id="166" w:name="第六部分__投标文件（格式）"/>
      <w:r/>
      <w:bookmarkEnd w:id="166"/>
      <w:r/>
      <w:bookmarkStart w:id="167" w:name="_Toc27855"/>
      <w:r/>
      <w:bookmarkStart w:id="168" w:name="_Toc23335"/>
      <w:r/>
      <w:bookmarkStart w:id="169" w:name="_Toc9416"/>
      <w:r>
        <w:rPr>
          <w:rFonts w:hint="eastAsia" w:ascii="Times New Roman" w:hAnsi="Times New Roman" w:cs="宋体"/>
          <w:b/>
          <w:bCs/>
          <w:sz w:val="30"/>
          <w:szCs w:val="30"/>
          <w:lang w:val="en-US" w:eastAsia="zh-CN"/>
        </w:rPr>
        <w:br w:type="page" w:clear="all"/>
      </w:r>
      <w:r/>
    </w:p>
    <w:p>
      <w:pPr>
        <w:pStyle w:val="880"/>
        <w:numPr>
          <w:ilvl w:val="0"/>
          <w:numId w:val="1"/>
        </w:numPr>
        <w:ind w:left="0" w:right="0"/>
        <w:keepLines w:val="0"/>
        <w:keepNext w:val="0"/>
        <w:pageBreakBefore w:val="0"/>
        <w:spacing w:before="0" w:line="240" w:lineRule="auto"/>
        <w:widowControl w:val="off"/>
        <w:tabs>
          <w:tab w:val="left" w:pos="2227" w:leader="none"/>
        </w:tabs>
        <w:rPr>
          <w:rFonts w:hint="eastAsia" w:ascii="Times New Roman" w:hAnsi="Times New Roman" w:eastAsia="宋体" w:cs="宋体"/>
          <w:b/>
          <w:bCs/>
          <w:sz w:val="30"/>
          <w:szCs w:val="30"/>
          <w:lang w:val="en-US" w:eastAsia="zh-CN"/>
        </w:rPr>
      </w:pPr>
      <w:r>
        <w:rPr>
          <w:rFonts w:hint="eastAsia" w:ascii="Times New Roman" w:hAnsi="Times New Roman" w:cs="宋体"/>
          <w:b/>
          <w:bCs/>
          <w:sz w:val="30"/>
          <w:szCs w:val="30"/>
          <w:lang w:val="en-US" w:eastAsia="zh-CN"/>
        </w:rPr>
        <w:t xml:space="preserve"> </w:t>
      </w:r>
      <w:bookmarkStart w:id="170" w:name="_Toc18983"/>
      <w:r/>
      <w:bookmarkStart w:id="171" w:name="_Toc23023"/>
      <w:r>
        <w:rPr>
          <w:rFonts w:hint="eastAsia" w:ascii="Times New Roman" w:hAnsi="Times New Roman" w:eastAsia="宋体" w:cs="宋体"/>
          <w:b/>
          <w:bCs/>
          <w:sz w:val="30"/>
          <w:szCs w:val="30"/>
          <w:lang w:val="en-US" w:eastAsia="zh-CN"/>
        </w:rPr>
        <w:t xml:space="preserve">投标文件（格式）</w:t>
      </w:r>
      <w:bookmarkEnd w:id="167"/>
      <w:r/>
      <w:bookmarkEnd w:id="168"/>
      <w:r/>
      <w:bookmarkEnd w:id="169"/>
      <w:r/>
      <w:bookmarkEnd w:id="170"/>
      <w:r/>
      <w:bookmarkEnd w:id="171"/>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格式一：</w:t>
      </w:r>
      <w:r/>
    </w:p>
    <w:p>
      <w:pPr>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895"/>
        <w:ind w:left="0" w:right="0"/>
        <w:keepLines w:val="0"/>
        <w:keepNext w:val="0"/>
        <w:pageBreakBefore w:val="0"/>
        <w:spacing w:line="360" w:lineRule="auto"/>
        <w:rPr>
          <w:rFonts w:hint="eastAsia" w:ascii="Times New Roman" w:hAnsi="Times New Roman" w:eastAsia="宋体" w:cs="宋体"/>
          <w:sz w:val="60"/>
        </w:rPr>
      </w:pPr>
      <w:r>
        <w:rPr>
          <w:rFonts w:hint="eastAsia" w:ascii="Times New Roman" w:hAnsi="Times New Roman" w:eastAsia="宋体" w:cs="宋体"/>
          <w:sz w:val="60"/>
        </w:rPr>
      </w:r>
      <w:r/>
    </w:p>
    <w:p>
      <w:pPr>
        <w:jc w:val="center"/>
        <w:keepLines w:val="0"/>
        <w:keepNext w:val="0"/>
        <w:pageBreakBefore w:val="0"/>
        <w:spacing w:beforeAutospacing="0" w:afterAutospacing="0" w:line="360" w:lineRule="auto"/>
        <w:rPr>
          <w:rFonts w:hint="eastAsia" w:ascii="Times New Roman" w:hAnsi="Times New Roman" w:eastAsia="宋体"/>
          <w:b w:val="0"/>
          <w:bCs/>
          <w:sz w:val="72"/>
          <w:szCs w:val="72"/>
          <w:highlight w:val="none"/>
        </w:rPr>
      </w:pPr>
      <w:r/>
      <w:bookmarkStart w:id="172" w:name="一、资格部分"/>
      <w:r/>
      <w:bookmarkEnd w:id="172"/>
      <w:r/>
      <w:bookmarkStart w:id="173" w:name="_Toc31070"/>
      <w:r/>
      <w:r/>
    </w:p>
    <w:p>
      <w:pPr>
        <w:jc w:val="center"/>
        <w:keepLines w:val="0"/>
        <w:keepNext w:val="0"/>
        <w:pageBreakBefore w:val="0"/>
        <w:spacing w:beforeAutospacing="0" w:afterAutospacing="0" w:line="360" w:lineRule="auto"/>
        <w:rPr>
          <w:rFonts w:hint="eastAsia" w:ascii="Times New Roman" w:hAnsi="Times New Roman" w:eastAsia="宋体"/>
          <w:b w:val="0"/>
          <w:bCs/>
          <w:sz w:val="72"/>
          <w:szCs w:val="72"/>
          <w:highlight w:val="none"/>
        </w:rPr>
      </w:pPr>
      <w:r>
        <w:rPr>
          <w:rFonts w:hint="eastAsia" w:ascii="Times New Roman" w:hAnsi="Times New Roman" w:eastAsia="宋体"/>
          <w:b w:val="0"/>
          <w:bCs/>
          <w:sz w:val="72"/>
          <w:szCs w:val="72"/>
          <w:highlight w:val="none"/>
        </w:rPr>
        <w:t xml:space="preserve">投 标 文 件</w:t>
      </w:r>
      <w:r/>
    </w:p>
    <w:p>
      <w:pPr>
        <w:jc w:val="center"/>
        <w:keepLines w:val="0"/>
        <w:keepNext w:val="0"/>
        <w:pageBreakBefore w:val="0"/>
        <w:spacing w:beforeAutospacing="0" w:afterAutospacing="0" w:line="360" w:lineRule="auto"/>
        <w:rPr>
          <w:rFonts w:hint="eastAsia" w:ascii="Times New Roman" w:hAnsi="Times New Roman" w:eastAsia="宋体"/>
          <w:b/>
          <w:sz w:val="36"/>
          <w:szCs w:val="36"/>
          <w:highlight w:val="none"/>
        </w:rPr>
      </w:pPr>
      <w:r>
        <w:rPr>
          <w:rFonts w:hint="eastAsia" w:ascii="Times New Roman" w:hAnsi="Times New Roman" w:eastAsia="宋体"/>
          <w:b/>
          <w:sz w:val="36"/>
          <w:szCs w:val="36"/>
          <w:highlight w:val="non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highlight w:val="none"/>
          <w:u w:val="single"/>
        </w:rPr>
      </w:pPr>
      <w:r>
        <w:rPr>
          <w:rFonts w:ascii="Times New Roman" w:hAnsi="Times New Roman" w:eastAsia="宋体"/>
          <w:sz w:val="24"/>
          <w:highlight w:val="none"/>
          <w:u w:val="single"/>
        </w:rPr>
      </w:r>
      <w:r/>
    </w:p>
    <w:p>
      <w:pPr>
        <w:ind w:firstLine="480"/>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r>
      <w:r/>
    </w:p>
    <w:p>
      <w:pPr>
        <w:ind w:left="0" w:firstLine="1440"/>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项目名称： </w:t>
      </w:r>
      <w:r/>
    </w:p>
    <w:p>
      <w:pPr>
        <w:ind w:left="0" w:firstLine="1440"/>
        <w:keepLines w:val="0"/>
        <w:keepNext w:val="0"/>
        <w:pageBreakBefore w:val="0"/>
        <w:spacing w:beforeAutospacing="0" w:afterAutospacing="0"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项目编号：</w:t>
      </w:r>
      <w:r/>
    </w:p>
    <w:p>
      <w:pPr>
        <w:ind w:firstLine="480"/>
        <w:keepLines w:val="0"/>
        <w:keepNext w:val="0"/>
        <w:pageBreakBefore w:val="0"/>
        <w:spacing w:beforeAutospacing="0" w:afterAutospacing="0" w:line="360" w:lineRule="auto"/>
        <w:rPr>
          <w:rFonts w:ascii="Times New Roman" w:hAnsi="Times New Roman" w:eastAsia="宋体"/>
          <w:sz w:val="24"/>
          <w:szCs w:val="24"/>
          <w:highlight w:val="none"/>
          <w:u w:val="single"/>
        </w:rPr>
      </w:pPr>
      <w:r>
        <w:rPr>
          <w:rFonts w:ascii="Times New Roman" w:hAnsi="Times New Roman" w:eastAsia="宋体"/>
          <w:sz w:val="24"/>
          <w:szCs w:val="24"/>
          <w:highlight w:val="none"/>
          <w:u w:val="single"/>
        </w:rPr>
      </w:r>
      <w:r/>
    </w:p>
    <w:p>
      <w:pPr>
        <w:ind w:firstLine="480"/>
        <w:keepLines w:val="0"/>
        <w:keepNext w:val="0"/>
        <w:pageBreakBefore w:val="0"/>
        <w:spacing w:beforeAutospacing="0" w:afterAutospacing="0" w:line="360" w:lineRule="auto"/>
        <w:rPr>
          <w:rFonts w:ascii="Times New Roman" w:hAnsi="Times New Roman" w:eastAsia="宋体"/>
          <w:sz w:val="24"/>
          <w:szCs w:val="24"/>
          <w:highlight w:val="none"/>
          <w:u w:val="single"/>
        </w:rPr>
      </w:pPr>
      <w:r>
        <w:rPr>
          <w:rFonts w:ascii="Times New Roman" w:hAnsi="Times New Roman" w:eastAsia="宋体"/>
          <w:sz w:val="24"/>
          <w:szCs w:val="24"/>
          <w:highlight w:val="none"/>
          <w:u w:val="singl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2"/>
        <w:keepLines w:val="0"/>
        <w:keepNext w:val="0"/>
        <w:pageBreakBefore w:val="0"/>
        <w:spacing w:beforeAutospacing="0" w:afterAutospacing="0" w:line="360" w:lineRule="auto"/>
        <w:tabs>
          <w:tab w:val="left" w:pos="7980" w:leader="none"/>
        </w:tabs>
        <w:rPr>
          <w:rFonts w:ascii="Times New Roman" w:hAnsi="Times New Roman" w:eastAsia="宋体"/>
          <w:b/>
          <w:sz w:val="24"/>
          <w:szCs w:val="24"/>
          <w:highlight w:val="none"/>
          <w:u w:val="single"/>
        </w:rPr>
      </w:pPr>
      <w:r>
        <w:rPr>
          <w:rFonts w:ascii="Times New Roman" w:hAnsi="Times New Roman" w:eastAsia="宋体"/>
          <w:b/>
          <w:sz w:val="24"/>
          <w:szCs w:val="24"/>
          <w:highlight w:val="none"/>
          <w:u w:val="single"/>
        </w:rPr>
      </w:r>
      <w:r/>
    </w:p>
    <w:p>
      <w:pPr>
        <w:ind w:left="0" w:firstLine="1440"/>
        <w:keepLines w:val="0"/>
        <w:keepNext w:val="0"/>
        <w:pageBreakBefore w:val="0"/>
        <w:spacing w:beforeAutospacing="0" w:afterAutospacing="0" w:line="360" w:lineRule="auto"/>
        <w:tabs>
          <w:tab w:val="left" w:pos="7980" w:leader="none"/>
        </w:tabs>
        <w:rPr>
          <w:rFonts w:ascii="Times New Roman" w:hAnsi="Times New Roman" w:eastAsia="宋体"/>
          <w:b w:val="0"/>
          <w:bCs/>
          <w:sz w:val="24"/>
          <w:szCs w:val="24"/>
          <w:highlight w:val="none"/>
          <w:u w:val="single"/>
        </w:rPr>
      </w:pPr>
      <w:r>
        <w:rPr>
          <w:rFonts w:hint="eastAsia" w:ascii="Times New Roman" w:hAnsi="Times New Roman" w:eastAsia="宋体"/>
          <w:b w:val="0"/>
          <w:bCs/>
          <w:sz w:val="24"/>
          <w:szCs w:val="24"/>
          <w:highlight w:val="none"/>
        </w:rPr>
        <w:t xml:space="preserve">投标人名称：</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lang w:val="en-US" w:eastAsia="zh-CN"/>
        </w:rPr>
        <w:t xml:space="preserve">                     </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rPr>
        <w:t xml:space="preserve">（</w:t>
      </w:r>
      <w:r>
        <w:rPr>
          <w:rFonts w:hint="eastAsia" w:ascii="Times New Roman" w:hAnsi="Times New Roman" w:eastAsia="宋体"/>
          <w:b w:val="0"/>
          <w:bCs/>
          <w:sz w:val="24"/>
          <w:szCs w:val="24"/>
          <w:highlight w:val="none"/>
          <w:lang w:val="en-US" w:eastAsia="zh-CN"/>
        </w:rPr>
        <w:t xml:space="preserve">加盖公章</w:t>
      </w:r>
      <w:r>
        <w:rPr>
          <w:rFonts w:hint="eastAsia" w:ascii="Times New Roman" w:hAnsi="Times New Roman" w:eastAsia="宋体"/>
          <w:b w:val="0"/>
          <w:bCs/>
          <w:sz w:val="24"/>
          <w:szCs w:val="24"/>
          <w:highlight w:val="none"/>
        </w:rPr>
        <w:t xml:space="preserve">）</w:t>
      </w:r>
      <w:r/>
    </w:p>
    <w:p>
      <w:pPr>
        <w:ind w:left="0" w:firstLine="1440"/>
        <w:keepLines w:val="0"/>
        <w:keepNext w:val="0"/>
        <w:pageBreakBefore w:val="0"/>
        <w:spacing w:beforeAutospacing="0" w:afterAutospacing="0" w:line="360" w:lineRule="auto"/>
        <w:tabs>
          <w:tab w:val="left" w:pos="7980" w:leader="none"/>
        </w:tabs>
        <w:rPr>
          <w:rFonts w:ascii="Times New Roman" w:hAnsi="Times New Roman" w:eastAsia="宋体"/>
          <w:b w:val="0"/>
          <w:bCs/>
          <w:sz w:val="24"/>
          <w:szCs w:val="24"/>
          <w:highlight w:val="none"/>
        </w:rPr>
      </w:pPr>
      <w:r>
        <w:rPr>
          <w:rFonts w:hint="eastAsia" w:ascii="Times New Roman" w:hAnsi="Times New Roman" w:eastAsia="宋体"/>
          <w:b w:val="0"/>
          <w:bCs/>
          <w:sz w:val="24"/>
          <w:szCs w:val="24"/>
          <w:highlight w:val="none"/>
        </w:rPr>
        <w:t xml:space="preserve">日      </w:t>
      </w:r>
      <w:r>
        <w:rPr>
          <w:rFonts w:hint="eastAsia" w:ascii="Times New Roman" w:hAnsi="Times New Roman" w:eastAsia="宋体"/>
          <w:b w:val="0"/>
          <w:bCs/>
          <w:sz w:val="24"/>
          <w:szCs w:val="24"/>
          <w:highlight w:val="none"/>
          <w:lang w:val="en-US" w:eastAsia="zh-CN"/>
        </w:rPr>
        <w:t xml:space="preserve">      </w:t>
      </w:r>
      <w:r>
        <w:rPr>
          <w:rFonts w:hint="eastAsia" w:ascii="Times New Roman" w:hAnsi="Times New Roman" w:eastAsia="宋体"/>
          <w:b w:val="0"/>
          <w:bCs/>
          <w:sz w:val="24"/>
          <w:szCs w:val="24"/>
          <w:highlight w:val="none"/>
        </w:rPr>
        <w:t xml:space="preserve">期：</w:t>
      </w:r>
      <w:r>
        <w:rPr>
          <w:rFonts w:hint="eastAsia" w:ascii="Times New Roman" w:hAnsi="Times New Roman" w:eastAsia="宋体"/>
          <w:b w:val="0"/>
          <w:bCs/>
          <w:sz w:val="24"/>
          <w:szCs w:val="24"/>
          <w:highlight w:val="none"/>
          <w:u w:val="single"/>
        </w:rPr>
        <w:t xml:space="preserve"> </w:t>
      </w:r>
      <w:r>
        <w:rPr>
          <w:rFonts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rPr>
        <w:t xml:space="preserve"> </w:t>
      </w:r>
      <w:r>
        <w:rPr>
          <w:rFonts w:hint="eastAsia" w:ascii="Times New Roman" w:hAnsi="Times New Roman" w:eastAsia="宋体"/>
          <w:b w:val="0"/>
          <w:bCs/>
          <w:sz w:val="24"/>
          <w:szCs w:val="24"/>
          <w:highlight w:val="none"/>
          <w:u w:val="single"/>
          <w:lang w:val="en-US" w:eastAsia="zh-CN"/>
        </w:rPr>
        <w:t xml:space="preserve">                      </w:t>
      </w:r>
      <w:r>
        <w:rPr>
          <w:rFonts w:hint="eastAsia" w:ascii="Times New Roman" w:hAnsi="Times New Roman" w:eastAsia="宋体"/>
          <w:b w:val="0"/>
          <w:bCs/>
          <w:sz w:val="24"/>
          <w:szCs w:val="24"/>
          <w:highlight w:val="none"/>
          <w:u w:val="single"/>
        </w:rPr>
        <w:t xml:space="preserve">     </w:t>
      </w:r>
      <w:r>
        <w:rPr>
          <w:rFonts w:ascii="Times New Roman" w:hAnsi="Times New Roman" w:eastAsia="宋体"/>
          <w:b w:val="0"/>
          <w:bCs/>
          <w:sz w:val="24"/>
          <w:szCs w:val="24"/>
          <w:highlight w:val="none"/>
          <w:u w:val="single"/>
        </w:rPr>
        <w:t xml:space="preserve">               </w:t>
      </w:r>
      <w:r/>
    </w:p>
    <w:p>
      <w:pP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pPr>
      <w: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br w:type="page" w:clear="all"/>
      </w:r>
      <w:bookmarkEnd w:id="173"/>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格式二：</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法定代表人身份证明书</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投 标 人：</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 性     别：</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年    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     务：</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系</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投标人名称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的法定代表人。</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特此证明。</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          </w:t>
      </w:r>
      <w:r/>
    </w:p>
    <w:p>
      <w:pPr>
        <w:ind w:firstLine="1440"/>
        <w:jc w:val="both"/>
        <w:keepLines w:val="0"/>
        <w:keepNext w:val="0"/>
        <w:pageBreakBefore w:val="0"/>
        <w:spacing w:line="360" w:lineRule="auto"/>
        <w:widowControl w:val="off"/>
        <w:rPr>
          <w:rFonts w:hint="eastAsia" w:ascii="宋体" w:hAnsi="宋体"/>
          <w:sz w:val="24"/>
          <w:szCs w:val="24"/>
          <w:highlight w:val="none"/>
        </w:rPr>
      </w:pP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lang w:val="en-US" w:eastAsia="zh-CN"/>
        </w:rPr>
        <w:t xml:space="preserve">法定代表人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人像页</w:t>
      </w: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rPr>
        <w:t xml:space="preserve">      </w:t>
      </w:r>
      <w:r>
        <w:rPr>
          <w:rFonts w:hint="eastAsia" w:ascii="Times New Roman" w:hAnsi="Times New Roman" w:cs="Verdana"/>
          <w:bCs/>
          <w:color w:val="auto"/>
          <w:sz w:val="24"/>
          <w:szCs w:val="24"/>
          <w:highlight w:val="none"/>
          <w:lang w:val="en-US" w:eastAsia="zh-CN"/>
        </w:rPr>
        <w:t xml:space="preserve">    （法定代表人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国徽页</w:t>
      </w:r>
      <w:r>
        <w:rPr>
          <w:rFonts w:hint="eastAsia" w:ascii="Times New Roman" w:hAnsi="Times New Roman" w:cs="Verdana"/>
          <w:bCs/>
          <w:color w:val="auto"/>
          <w:sz w:val="24"/>
          <w:szCs w:val="24"/>
          <w:highlight w:val="none"/>
          <w:lang w:val="en-US" w:eastAsia="zh-CN"/>
        </w:rPr>
        <w:t xml:space="preserve">）</w:t>
      </w:r>
      <w:r/>
    </w:p>
    <w:p>
      <w:pPr>
        <w:ind w:left="0" w:firstLine="480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left="0" w:firstLine="480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left="0" w:firstLine="480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480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u w:val="single"/>
        </w:rPr>
        <w:t xml:space="preserve">                    </w:t>
      </w:r>
      <w:r/>
    </w:p>
    <w:p>
      <w:pPr>
        <w:keepLines w:val="0"/>
        <w:keepNext w:val="0"/>
        <w:pageBreakBefore w:val="0"/>
        <w:spacing w:line="360" w:lineRule="auto"/>
        <w:widowControl w:val="off"/>
        <w:rPr>
          <w:rFonts w:hint="eastAsia" w:ascii="仿宋" w:hAnsi="仿宋" w:eastAsia="仿宋" w:cs="仿宋"/>
          <w:b/>
          <w:bCs/>
          <w:color w:val="0766d4"/>
          <w:sz w:val="32"/>
          <w:szCs w:val="32"/>
          <w:highlight w:val="none"/>
          <w:lang w:val="en-US" w:eastAsia="zh-CN"/>
        </w:rPr>
      </w:pPr>
      <w:r>
        <w:rPr>
          <w:rFonts w:hint="eastAsia" w:ascii="仿宋" w:hAnsi="仿宋" w:eastAsia="仿宋" w:cs="仿宋"/>
          <w:b/>
          <w:bCs/>
          <w:color w:val="0766d4"/>
          <w:sz w:val="32"/>
          <w:szCs w:val="32"/>
          <w:highlight w:val="none"/>
          <w:lang w:val="en-US" w:eastAsia="zh-CN"/>
        </w:rPr>
      </w:r>
      <w:r/>
    </w:p>
    <w:p>
      <w:pPr>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格式三：</w:t>
      </w:r>
      <w:r/>
    </w:p>
    <w:p>
      <w:pPr>
        <w:jc w:val="center"/>
        <w:keepLines w:val="0"/>
        <w:keepNext w:val="0"/>
        <w:pageBreakBefore w:val="0"/>
        <w:spacing w:after="157" w:line="360" w:lineRule="auto"/>
        <w:widowControl w:val="off"/>
        <w:rPr>
          <w:rFonts w:hint="eastAsia" w:ascii="黑体" w:hAnsi="黑体" w:eastAsia="黑体" w:cs="黑体"/>
          <w:b w:val="0"/>
          <w:bCs w:val="0"/>
          <w:color w:val="ff0000"/>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法定代表人授权委托书</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的法定代表人，现委托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为我方代理人。代理人根据授权，以我方名义签署、澄清、说明、补正、递交、撤回、修改</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rPr>
        <w:t xml:space="preserve">标段名称</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投标文件、签订合同和处理有关事宜，其法律后果由我方承担。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委托期限：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代理人无转委托权。</w:t>
      </w:r>
      <w:r/>
    </w:p>
    <w:p>
      <w:pPr>
        <w:ind w:firstLine="1440"/>
        <w:jc w:val="both"/>
        <w:keepLines w:val="0"/>
        <w:keepNext w:val="0"/>
        <w:pageBreakBefore w:val="0"/>
        <w:spacing w:line="360" w:lineRule="auto"/>
        <w:widowControl w:val="off"/>
        <w:rPr>
          <w:rFonts w:hint="eastAsia" w:ascii="Times New Roman" w:hAnsi="Times New Roman" w:cs="Verdana"/>
          <w:bCs/>
          <w:color w:val="auto"/>
          <w:sz w:val="24"/>
          <w:szCs w:val="24"/>
          <w:highlight w:val="none"/>
          <w:lang w:eastAsia="zh-CN"/>
        </w:rPr>
      </w:pPr>
      <w:r>
        <w:rPr>
          <w:rFonts w:hint="eastAsia" w:ascii="Times New Roman" w:hAnsi="Times New Roman" w:cs="Verdana"/>
          <w:bCs/>
          <w:color w:val="auto"/>
          <w:sz w:val="24"/>
          <w:szCs w:val="24"/>
          <w:highlight w:val="none"/>
          <w:lang w:eastAsia="zh-CN"/>
        </w:rPr>
      </w:r>
      <w:r/>
    </w:p>
    <w:p>
      <w:pPr>
        <w:ind w:firstLine="1440"/>
        <w:jc w:val="both"/>
        <w:keepLines w:val="0"/>
        <w:keepNext w:val="0"/>
        <w:pageBreakBefore w:val="0"/>
        <w:spacing w:line="360" w:lineRule="auto"/>
        <w:widowControl w:val="off"/>
        <w:rPr>
          <w:rFonts w:hint="eastAsia" w:ascii="宋体" w:hAnsi="宋体"/>
          <w:sz w:val="24"/>
          <w:szCs w:val="24"/>
          <w:highlight w:val="none"/>
        </w:rPr>
      </w:pPr>
      <w:r>
        <w:rPr>
          <w:rFonts w:hint="eastAsia" w:ascii="Times New Roman" w:hAnsi="Times New Roman" w:cs="Verdana"/>
          <w:bCs/>
          <w:color w:val="auto"/>
          <w:sz w:val="24"/>
          <w:szCs w:val="24"/>
          <w:highlight w:val="none"/>
          <w:lang w:eastAsia="zh-CN"/>
        </w:rPr>
        <w:t xml:space="preserve">（</w:t>
      </w:r>
      <w:r>
        <w:rPr>
          <w:rFonts w:hint="eastAsia" w:cs="Verdana"/>
          <w:bCs/>
          <w:color w:val="auto"/>
          <w:sz w:val="24"/>
          <w:szCs w:val="24"/>
          <w:highlight w:val="none"/>
          <w:lang w:val="en-US" w:eastAsia="zh-CN"/>
        </w:rPr>
        <w:t xml:space="preserve">委托代理人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人像页</w:t>
      </w:r>
      <w:r>
        <w:rPr>
          <w:rFonts w:hint="eastAsia" w:ascii="Times New Roman" w:hAnsi="Times New Roman" w:cs="Verdana"/>
          <w:bCs/>
          <w:color w:val="auto"/>
          <w:sz w:val="24"/>
          <w:szCs w:val="24"/>
          <w:highlight w:val="none"/>
          <w:lang w:eastAsia="zh-CN"/>
        </w:rPr>
        <w:t xml:space="preserve">）</w:t>
      </w:r>
      <w:r>
        <w:rPr>
          <w:rFonts w:hint="eastAsia" w:ascii="Times New Roman" w:hAnsi="Times New Roman" w:cs="Verdana"/>
          <w:bCs/>
          <w:color w:val="auto"/>
          <w:sz w:val="24"/>
          <w:szCs w:val="24"/>
          <w:highlight w:val="none"/>
        </w:rPr>
        <w:t xml:space="preserve">      </w:t>
      </w:r>
      <w:r>
        <w:rPr>
          <w:rFonts w:hint="eastAsia" w:ascii="Times New Roman" w:hAnsi="Times New Roman" w:cs="Verdana"/>
          <w:bCs/>
          <w:color w:val="auto"/>
          <w:sz w:val="24"/>
          <w:szCs w:val="24"/>
          <w:highlight w:val="none"/>
          <w:lang w:val="en-US" w:eastAsia="zh-CN"/>
        </w:rPr>
        <w:t xml:space="preserve">    （</w:t>
      </w:r>
      <w:r>
        <w:rPr>
          <w:rFonts w:hint="eastAsia" w:cs="Verdana"/>
          <w:bCs/>
          <w:color w:val="auto"/>
          <w:sz w:val="24"/>
          <w:szCs w:val="24"/>
          <w:highlight w:val="none"/>
          <w:lang w:val="en-US" w:eastAsia="zh-CN"/>
        </w:rPr>
        <w:t xml:space="preserve">委托代理</w:t>
      </w:r>
      <w:r>
        <w:rPr>
          <w:rFonts w:hint="eastAsia" w:ascii="Times New Roman" w:hAnsi="Times New Roman" w:cs="Verdana"/>
          <w:bCs/>
          <w:color w:val="auto"/>
          <w:sz w:val="24"/>
          <w:szCs w:val="24"/>
          <w:highlight w:val="none"/>
          <w:lang w:val="en-US" w:eastAsia="zh-CN"/>
        </w:rPr>
        <w:t xml:space="preserve">人</w:t>
      </w:r>
      <w:r>
        <w:rPr>
          <w:rFonts w:hint="eastAsia" w:ascii="Times New Roman" w:hAnsi="Times New Roman" w:cs="Verdana"/>
          <w:bCs/>
          <w:color w:val="auto"/>
          <w:sz w:val="24"/>
          <w:szCs w:val="24"/>
          <w:highlight w:val="none"/>
        </w:rPr>
        <w:t xml:space="preserve">身份证</w:t>
      </w:r>
      <w:r>
        <w:rPr>
          <w:rFonts w:hint="eastAsia" w:cs="Verdana"/>
          <w:bCs/>
          <w:color w:val="auto"/>
          <w:sz w:val="24"/>
          <w:szCs w:val="24"/>
          <w:highlight w:val="none"/>
          <w:lang w:val="en-US" w:eastAsia="zh-CN"/>
        </w:rPr>
        <w:t xml:space="preserve">国徽页</w:t>
      </w:r>
      <w:r>
        <w:rPr>
          <w:rFonts w:hint="eastAsia" w:ascii="Times New Roman" w:hAnsi="Times New Roman" w:cs="Verdana"/>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投  标  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法定代表人：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签字或盖章</w:t>
      </w:r>
      <w:r>
        <w:rPr>
          <w:rFonts w:hint="eastAsia" w:ascii="宋体" w:hAnsi="宋体" w:cs="宋体"/>
          <w:sz w:val="24"/>
          <w:szCs w:val="24"/>
          <w:highlight w:val="none"/>
          <w:lang w:eastAsia="zh-CN"/>
        </w:rPr>
        <w:t xml:space="preserve">）</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委托代理人：</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pacing w:val="30"/>
          <w:sz w:val="24"/>
          <w:szCs w:val="24"/>
          <w:highlight w:val="none"/>
        </w:rPr>
        <w:t xml:space="preserve">联系电</w:t>
      </w:r>
      <w:r>
        <w:rPr>
          <w:rFonts w:hint="eastAsia" w:ascii="宋体" w:hAnsi="宋体" w:cs="宋体"/>
          <w:spacing w:val="0"/>
          <w:sz w:val="24"/>
          <w:szCs w:val="24"/>
          <w:highlight w:val="none"/>
        </w:rPr>
        <w:t xml:space="preserve">话</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p>
    <w:p>
      <w:pPr>
        <w:ind w:left="0" w:firstLine="3600"/>
        <w:keepLines w:val="0"/>
        <w:keepNext w:val="0"/>
        <w:pageBreakBefore w:val="0"/>
        <w:spacing w:line="360" w:lineRule="auto"/>
        <w:widowControl w:val="off"/>
        <w:rPr>
          <w:rFonts w:hint="eastAsia" w:ascii="Times New Roman" w:hAnsi="Times New Roman" w:eastAsia="宋体"/>
          <w:spacing w:val="-4"/>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p>
    <w:p>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格式四：</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具备履行合同所必需的设备和专业技术能力的声明</w:t>
      </w:r>
      <w:r/>
    </w:p>
    <w:p>
      <w:pPr>
        <w:numPr>
          <w:ilvl w:val="0"/>
          <w:numId w:val="0"/>
        </w:numPr>
        <w:contextualSpacing/>
        <w:jc w:val="both"/>
        <w:keepLines/>
        <w:keepNext/>
        <w:pageBreakBefore w:val="0"/>
        <w:spacing w:line="360" w:lineRule="auto"/>
        <w:widowControl/>
        <w:rPr>
          <w:rFonts w:hint="eastAsia" w:cs="宋体"/>
          <w:b w:val="0"/>
          <w:bCs w:val="0"/>
          <w:color w:val="000000" w:themeColor="text1"/>
          <w:sz w:val="21"/>
          <w:szCs w:val="21"/>
          <w:u w:val="single"/>
          <w:lang w:val="en-US" w:eastAsia="zh-CN"/>
          <w14:textFill>
            <w14:solidFill>
              <w14:schemeClr w14:val="tx1"/>
            </w14:solidFill>
          </w14:textFill>
        </w:rPr>
      </w:pPr>
      <w:r>
        <w:rPr>
          <w:rFonts w:hint="eastAsia" w:cs="宋体"/>
          <w:b w:val="0"/>
          <w:bCs w:val="0"/>
          <w:color w:val="000000" w:themeColor="text1"/>
          <w:sz w:val="21"/>
          <w:szCs w:val="21"/>
          <w:u w:val="single"/>
          <w:lang w:val="en-US" w:eastAsia="zh-CN"/>
          <w14:textFill>
            <w14:solidFill>
              <w14:schemeClr w14:val="tx1"/>
            </w14:solidFill>
          </w14:textFill>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sz w:val="24"/>
          <w:szCs w:val="24"/>
          <w:highlight w:val="none"/>
          <w:lang w:val="en-US" w:eastAsia="zh-CN"/>
        </w:rPr>
      </w:pPr>
      <w:r>
        <w:rPr>
          <w:rFonts w:hint="eastAsia" w:cs="宋体"/>
          <w:b w:val="0"/>
          <w:bCs w:val="0"/>
          <w:color w:val="000000" w:themeColor="text1"/>
          <w:sz w:val="24"/>
          <w:szCs w:val="24"/>
          <w:u w:val="single"/>
          <w:lang w:val="en-US" w:eastAsia="zh-CN"/>
          <w14:textFill>
            <w14:solidFill>
              <w14:schemeClr w14:val="tx1"/>
            </w14:solidFill>
          </w14:textFill>
        </w:rPr>
        <w:t xml:space="preserve">   （采购人名称）   </w:t>
      </w:r>
      <w:r>
        <w:rPr>
          <w:rFonts w:hint="eastAsia" w:ascii="宋体" w:hAnsi="宋体" w:eastAsia="宋体" w:cs="宋体"/>
          <w:b w:val="0"/>
          <w:bCs w:val="0"/>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（投标人名称）</w:t>
      </w:r>
      <w:r>
        <w:rPr>
          <w:rFonts w:hint="eastAsia"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郑重声明：我公司具备履行本项采购合同所必需的设备和专业技术能力，为履行本项采购合同我单位具备如下主要设备和主要专业技术能力：</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主要设备有：</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若有</w:t>
      </w:r>
      <w:r>
        <w:rPr>
          <w:rFonts w:hint="eastAsia" w:cs="宋体"/>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主要专业技术能力有：</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若有</w:t>
      </w:r>
      <w:r>
        <w:rPr>
          <w:rFonts w:hint="eastAsia" w:cs="宋体"/>
          <w:sz w:val="24"/>
          <w:szCs w:val="24"/>
          <w:highlight w:val="none"/>
          <w:lang w:val="en-US" w:eastAsia="zh-CN"/>
        </w:rPr>
        <w:t xml:space="preserve">）</w:t>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jc w:val="both"/>
        <w:keepLines/>
        <w:keepNext/>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5500"/>
        <w:jc w:val="both"/>
        <w:spacing w:line="360" w:lineRule="auto"/>
        <w:shd w:val="clear" w:color="auto"/>
        <w:rPr>
          <w:rFonts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单位名称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jc w:val="center"/>
        <w:spacing w:line="360" w:lineRule="auto"/>
        <w:shd w:val="clear" w:color="auto"/>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t xml:space="preserve">                                  日 期：</w:t>
      </w:r>
      <w:r/>
    </w:p>
    <w:p>
      <w:pPr>
        <w:numPr>
          <w:ilvl w:val="0"/>
          <w:numId w:val="0"/>
        </w:numPr>
        <w:ind w:left="0" w:firstLine="5940"/>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numPr>
          <w:ilvl w:val="0"/>
          <w:numId w:val="0"/>
        </w:numPr>
        <w:ind w:left="0" w:firstLine="5940"/>
        <w:jc w:val="both"/>
        <w:keepLines/>
        <w:keepNext/>
        <w:pageBreakBefore w:val="0"/>
        <w:spacing w:line="360" w:lineRule="auto"/>
        <w:widowControl/>
        <w:rPr>
          <w:rFonts w:hint="default" w:ascii="宋体" w:hAnsi="宋体" w:cs="宋体"/>
          <w:sz w:val="21"/>
          <w:szCs w:val="21"/>
          <w:highlight w:val="none"/>
          <w:u w:val="single"/>
          <w:lang w:val="en-US" w:eastAsia="zh-CN"/>
        </w:rPr>
      </w:pPr>
      <w:r>
        <w:rPr>
          <w:rFonts w:hint="default" w:ascii="宋体" w:hAnsi="宋体" w:cs="宋体"/>
          <w:sz w:val="21"/>
          <w:szCs w:val="21"/>
          <w:highlight w:val="none"/>
          <w:u w:val="single"/>
          <w:lang w:val="en-US" w:eastAsia="zh-CN"/>
        </w:rPr>
      </w:r>
      <w:r/>
    </w:p>
    <w:p>
      <w:pPr>
        <w:rPr>
          <w:rFonts w:hint="eastAsia" w:ascii="Times New Roman" w:hAnsi="Times New Roman" w:eastAsia="宋体"/>
          <w:sz w:val="21"/>
          <w:szCs w:val="21"/>
          <w:highlight w:val="none"/>
          <w:u w:val="single"/>
        </w:rPr>
      </w:pPr>
      <w:r>
        <w:rPr>
          <w:rFonts w:hint="eastAsia" w:ascii="Times New Roman" w:hAnsi="Times New Roman" w:eastAsia="宋体"/>
          <w:sz w:val="21"/>
          <w:szCs w:val="21"/>
          <w:highlight w:val="none"/>
          <w:u w:val="single"/>
        </w:rPr>
        <w:br w:type="page" w:clear="all"/>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格式五：</w:t>
      </w:r>
      <w:r/>
    </w:p>
    <w:p>
      <w:pPr>
        <w:jc w:val="center"/>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承诺函</w:t>
      </w:r>
      <w:r/>
    </w:p>
    <w:p>
      <w:pPr>
        <w:keepLines w:val="0"/>
        <w:keepNext w:val="0"/>
        <w:pageBreakBefore w:val="0"/>
        <w:spacing w:beforeAutospacing="0" w:afterAutospacing="0" w:line="360" w:lineRule="auto"/>
        <w:widowControl w:val="off"/>
        <w:rPr>
          <w:rFonts w:hint="eastAsia" w:ascii="Times New Roman" w:hAnsi="Times New Roman" w:eastAsia="宋体"/>
          <w:sz w:val="21"/>
          <w:szCs w:val="21"/>
          <w:highlight w:val="none"/>
          <w:u w:val="single"/>
        </w:rPr>
      </w:pPr>
      <w:r>
        <w:rPr>
          <w:rFonts w:hint="eastAsia" w:ascii="Times New Roman" w:hAnsi="Times New Roman" w:eastAsia="宋体"/>
          <w:sz w:val="21"/>
          <w:szCs w:val="21"/>
          <w:highlight w:val="none"/>
          <w:u w:val="single"/>
        </w:rPr>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sz w:val="24"/>
          <w:szCs w:val="24"/>
          <w:highlight w:val="none"/>
          <w:u w:val="none"/>
          <w:lang w:val="en-US" w:eastAsia="zh-CN"/>
        </w:rPr>
        <w:t xml:space="preserve">采购人</w:t>
      </w:r>
      <w:r>
        <w:rPr>
          <w:rFonts w:hint="eastAsia" w:ascii="Times New Roman" w:hAnsi="Times New Roman" w:eastAsia="宋体"/>
          <w:sz w:val="24"/>
          <w:szCs w:val="24"/>
          <w:highlight w:val="none"/>
          <w:u w:val="none"/>
        </w:rPr>
        <w:t xml:space="preserve">名称）：</w:t>
      </w:r>
      <w:r/>
    </w:p>
    <w:p>
      <w:pPr>
        <w:keepLines w:val="0"/>
        <w:keepNext w:val="0"/>
        <w:pageBreakBefore w:val="0"/>
        <w:spacing w:beforeAutospacing="0" w:afterAutospacing="0" w:line="360"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    本单位</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eastAsia="宋体"/>
          <w:sz w:val="24"/>
          <w:szCs w:val="24"/>
          <w:highlight w:val="none"/>
          <w:u w:val="none"/>
          <w:lang w:val="en-US" w:eastAsia="zh-CN"/>
        </w:rPr>
        <w:t xml:space="preserve">投标人</w:t>
      </w:r>
      <w:r>
        <w:rPr>
          <w:rFonts w:hint="eastAsia" w:ascii="Times New Roman" w:hAnsi="Times New Roman" w:eastAsia="宋体"/>
          <w:sz w:val="24"/>
          <w:szCs w:val="24"/>
          <w:highlight w:val="none"/>
          <w:u w:val="none"/>
        </w:rPr>
        <w:t xml:space="preserve">名称）</w:t>
      </w:r>
      <w:r>
        <w:rPr>
          <w:rFonts w:hint="eastAsia" w:ascii="Times New Roman" w:hAnsi="Times New Roman" w:eastAsia="宋体"/>
          <w:sz w:val="24"/>
          <w:szCs w:val="24"/>
          <w:highlight w:val="none"/>
        </w:rPr>
        <w:t xml:space="preserve">参加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（项目名称）</w:t>
      </w:r>
      <w:r>
        <w:rPr>
          <w:rFonts w:hint="eastAsia" w:ascii="Times New Roman" w:hAnsi="Times New Roman" w:eastAsia="宋体"/>
          <w:sz w:val="24"/>
          <w:szCs w:val="24"/>
          <w:highlight w:val="none"/>
        </w:rPr>
        <w:t xml:space="preserve">的采购活动，郑重承诺具备以下条件：</w:t>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    （一）所提供的货物</w:t>
      </w:r>
      <w:r>
        <w:rPr>
          <w:rFonts w:hint="eastAsia"/>
          <w:sz w:val="24"/>
          <w:szCs w:val="24"/>
          <w:highlight w:val="none"/>
          <w:lang w:eastAsia="zh-CN"/>
        </w:rPr>
        <w:t xml:space="preserve">（</w:t>
      </w:r>
      <w:r>
        <w:rPr>
          <w:rFonts w:hint="eastAsia"/>
          <w:sz w:val="24"/>
          <w:szCs w:val="24"/>
          <w:highlight w:val="none"/>
          <w:lang w:val="en-US" w:eastAsia="zh-CN"/>
        </w:rPr>
        <w:t xml:space="preserve">产品</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均为原厂全新合格品；</w:t>
      </w:r>
      <w:r/>
    </w:p>
    <w:p>
      <w:pPr>
        <w:keepLines w:val="0"/>
        <w:keepNext w:val="0"/>
        <w:pageBreakBefore w:val="0"/>
        <w:spacing w:beforeAutospacing="0" w:afterAutospacing="0" w:line="360" w:lineRule="auto"/>
        <w:widowControl w:val="off"/>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    （二）参加本次采购活动前三年内，在经营活动中没有重大违法记录；</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    （三）未被“信用中国”网站（</w:t>
      </w:r>
      <w:r>
        <w:rPr>
          <w:rFonts w:ascii="Times New Roman" w:hAnsi="Times New Roman" w:eastAsia="宋体"/>
          <w:color w:val="auto"/>
          <w:sz w:val="24"/>
          <w:szCs w:val="24"/>
          <w:highlight w:val="none"/>
        </w:rPr>
        <w:fldChar w:fldCharType="begin"/>
      </w:r>
      <w:r>
        <w:rPr>
          <w:rFonts w:ascii="Times New Roman" w:hAnsi="Times New Roman" w:eastAsia="宋体"/>
          <w:color w:val="auto"/>
          <w:sz w:val="24"/>
          <w:szCs w:val="24"/>
          <w:highlight w:val="none"/>
        </w:rPr>
        <w:instrText xml:space="preserve">HYPERLINK "http://www.creditchina.gov.cn"</w:instrText>
      </w:r>
      <w:r>
        <w:rPr>
          <w:rFonts w:ascii="Times New Roman" w:hAnsi="Times New Roman" w:eastAsia="宋体"/>
          <w:color w:val="auto"/>
          <w:sz w:val="24"/>
          <w:szCs w:val="24"/>
          <w:highlight w:val="none"/>
        </w:rPr>
        <w:fldChar w:fldCharType="separate"/>
      </w:r>
      <w:r>
        <w:rPr>
          <w:rFonts w:hint="eastAsia" w:ascii="Times New Roman" w:hAnsi="Times New Roman" w:eastAsia="宋体"/>
          <w:color w:val="auto"/>
          <w:sz w:val="24"/>
          <w:szCs w:val="24"/>
          <w:highlight w:val="none"/>
        </w:rPr>
        <w:t xml:space="preserve">www.creditchina.gov.cn</w:t>
      </w:r>
      <w:r>
        <w:rPr>
          <w:rFonts w:ascii="Times New Roman" w:hAnsi="Times New Roman" w:eastAsia="宋体"/>
          <w:color w:val="auto"/>
          <w:sz w:val="24"/>
          <w:szCs w:val="24"/>
          <w:highlight w:val="none"/>
        </w:rPr>
        <w:fldChar w:fldCharType="end"/>
      </w:r>
      <w:r>
        <w:rPr>
          <w:rFonts w:hint="eastAsia" w:ascii="Times New Roman" w:hAnsi="Times New Roman" w:eastAsia="宋体"/>
          <w:color w:val="auto"/>
          <w:sz w:val="24"/>
          <w:szCs w:val="24"/>
          <w:highlight w:val="none"/>
        </w:rPr>
        <w:t xml:space="preserve">）、</w:t>
      </w:r>
      <w:r>
        <w:rPr>
          <w:rFonts w:hint="eastAsia" w:ascii="Times New Roman" w:hAnsi="Times New Roman" w:eastAsia="宋体" w:cs="宋体"/>
          <w:bCs/>
          <w:color w:val="auto"/>
          <w:sz w:val="24"/>
          <w:szCs w:val="24"/>
          <w:highlight w:val="none"/>
        </w:rPr>
        <w:t xml:space="preserve">中国政府采购网（www.ccgp.gov.cn）</w:t>
      </w:r>
      <w:r>
        <w:rPr>
          <w:rFonts w:hint="eastAsia" w:ascii="Times New Roman" w:hAnsi="Times New Roman" w:eastAsia="宋体"/>
          <w:color w:val="auto"/>
          <w:sz w:val="24"/>
          <w:szCs w:val="24"/>
          <w:highlight w:val="none"/>
        </w:rPr>
        <w:t xml:space="preserve">列入失信</w:t>
      </w:r>
      <w:r>
        <w:rPr>
          <w:rFonts w:hint="eastAsia"/>
          <w:color w:val="auto"/>
          <w:sz w:val="24"/>
          <w:szCs w:val="24"/>
          <w:highlight w:val="none"/>
          <w:lang w:val="en-US" w:eastAsia="zh-CN"/>
        </w:rPr>
        <w:t xml:space="preserve">被</w:t>
      </w:r>
      <w:r>
        <w:rPr>
          <w:rFonts w:hint="eastAsia" w:ascii="Times New Roman" w:hAnsi="Times New Roman" w:eastAsia="宋体"/>
          <w:color w:val="auto"/>
          <w:sz w:val="24"/>
          <w:szCs w:val="24"/>
          <w:highlight w:val="none"/>
        </w:rPr>
        <w:t xml:space="preserve">执行人、重大税收违法案件当事人名单、政府采购严重违法失信行为记录名单。</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    本单位对上述承诺的真实性负责。如有虚假，将依法承担相应责任。同时我们同意如贵方要求，可以出示相关证明文件。</w:t>
      </w:r>
      <w:r/>
    </w:p>
    <w:p>
      <w:pPr>
        <w:keepLines w:val="0"/>
        <w:keepNext w:val="0"/>
        <w:pageBreakBefore w:val="0"/>
        <w:spacing w:beforeAutospacing="0" w:afterAutospacing="0" w:line="360" w:lineRule="auto"/>
        <w:widowControl w:val="off"/>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投标人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w:t>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法定代表人或</w:t>
      </w:r>
      <w:r>
        <w:rPr>
          <w:rFonts w:hint="eastAsia" w:cs="Times New Roman"/>
          <w:color w:val="auto"/>
          <w:sz w:val="24"/>
          <w:szCs w:val="24"/>
          <w:highlight w:val="none"/>
          <w:lang w:val="en-US" w:eastAsia="zh-CN"/>
        </w:rPr>
        <w:t xml:space="preserve">委托代理人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（签字或盖章）</w:t>
      </w:r>
      <w:r/>
    </w:p>
    <w:p>
      <w:pPr>
        <w:ind w:left="0" w:firstLine="4080"/>
        <w:jc w:val="left"/>
        <w:keepLines w:val="0"/>
        <w:keepNext w:val="0"/>
        <w:pageBreakBefore w:val="0"/>
        <w:spacing w:beforeAutospacing="0" w:afterAutospacing="0" w:line="360" w:lineRule="auto"/>
        <w:widowControl w:val="off"/>
        <w:rPr>
          <w:rFonts w:hint="eastAsia" w:ascii="Times New Roman" w:hAnsi="Times New Roman" w:eastAsia="宋体"/>
          <w:sz w:val="24"/>
          <w:szCs w:val="24"/>
          <w:highlight w:val="none"/>
          <w:u w:val="single"/>
          <w:lang w:val="en-US" w:eastAsia="zh-CN"/>
        </w:rPr>
      </w:pPr>
      <w:r>
        <w:rPr>
          <w:rFonts w:hint="eastAsia" w:ascii="Times New Roman" w:hAnsi="Times New Roman" w:eastAsia="宋体"/>
          <w:color w:val="auto"/>
          <w:sz w:val="24"/>
          <w:szCs w:val="24"/>
          <w:highlight w:val="none"/>
        </w:rPr>
        <w:t xml:space="preserve">日期：</w:t>
      </w:r>
      <w:r>
        <w:rPr>
          <w:rFonts w:hint="eastAsia" w:ascii="Times New Roman" w:hAnsi="Times New Roman" w:eastAsia="宋体"/>
          <w:color w:val="auto"/>
          <w:sz w:val="24"/>
          <w:szCs w:val="24"/>
          <w:highlight w:val="none"/>
          <w:u w:val="single"/>
          <w:lang w:val="en-US" w:eastAsia="zh-CN"/>
        </w:rPr>
        <w:t xml:space="preserve">                       </w:t>
      </w:r>
      <w:r>
        <w:rPr>
          <w:rFonts w:hint="eastAsia" w:ascii="Times New Roman" w:hAnsi="Times New Roman" w:eastAsia="宋体"/>
          <w:sz w:val="24"/>
          <w:szCs w:val="24"/>
          <w:highlight w:val="none"/>
          <w:u w:val="single"/>
          <w:lang w:val="en-US" w:eastAsia="zh-CN"/>
        </w:rPr>
        <w:t xml:space="preserve">    </w:t>
      </w:r>
      <w:r/>
    </w:p>
    <w:p>
      <w:pPr>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br w:type="page" w:clear="all"/>
      </w:r>
      <w:r/>
    </w:p>
    <w:p>
      <w:pPr>
        <w:jc w:val="both"/>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格式六：</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中小企业声明函（货物）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color w:val="000000"/>
          <w:sz w:val="24"/>
          <w:szCs w:val="24"/>
          <w:lang w:val="en-US" w:eastAsia="zh-CN" w:bidi="ar"/>
        </w:rPr>
        <w:t xml:space="preserve">本公司（联合体）郑重声明，根据《政府采购促进中小企业发展管理办法》（财库﹝2020﹞46 号）</w:t>
      </w:r>
      <w:r>
        <w:rPr>
          <w:rFonts w:hint="eastAsia" w:ascii="宋体" w:hAnsi="宋体" w:eastAsia="宋体" w:cs="宋体"/>
          <w:i w:val="0"/>
          <w:iCs w:val="0"/>
          <w:color w:val="000000"/>
          <w:sz w:val="24"/>
          <w:szCs w:val="24"/>
          <w:lang w:val="en-US" w:eastAsia="zh-CN" w:bidi="ar"/>
        </w:rPr>
        <w:t xml:space="preserve">的规定，本公司 （联合体）参加</w:t>
      </w:r>
      <w:r>
        <w:rPr>
          <w:rFonts w:hint="eastAsia" w:ascii="宋体" w:hAnsi="宋体" w:eastAsia="宋体" w:cs="宋体"/>
          <w:i w:val="0"/>
          <w:iCs w:val="0"/>
          <w:color w:val="000000"/>
          <w:sz w:val="24"/>
          <w:szCs w:val="24"/>
          <w:u w:val="single"/>
          <w:lang w:val="en-US" w:eastAsia="zh-CN" w:bidi="ar"/>
        </w:rPr>
        <w:t xml:space="preserve">  （单位名称）  </w:t>
      </w:r>
      <w:r>
        <w:rPr>
          <w:rFonts w:hint="eastAsia" w:ascii="宋体" w:hAnsi="宋体" w:eastAsia="宋体" w:cs="宋体"/>
          <w:i w:val="0"/>
          <w:iCs w:val="0"/>
          <w:color w:val="000000"/>
          <w:sz w:val="24"/>
          <w:szCs w:val="24"/>
          <w:lang w:val="en-US" w:eastAsia="zh-CN" w:bidi="ar"/>
        </w:rPr>
        <w:t xml:space="preserve">的</w:t>
      </w:r>
      <w:r>
        <w:rPr>
          <w:rFonts w:hint="eastAsia" w:ascii="宋体" w:hAnsi="宋体" w:eastAsia="宋体" w:cs="宋体"/>
          <w:i w:val="0"/>
          <w:iCs w:val="0"/>
          <w:color w:val="000000"/>
          <w:sz w:val="24"/>
          <w:szCs w:val="24"/>
          <w:u w:val="single"/>
          <w:lang w:val="en-US" w:eastAsia="zh-CN" w:bidi="ar"/>
        </w:rPr>
        <w:t xml:space="preserve">  （项目名称）  </w:t>
      </w:r>
      <w:r>
        <w:rPr>
          <w:rFonts w:hint="eastAsia" w:ascii="宋体" w:hAnsi="宋体" w:eastAsia="宋体" w:cs="宋体"/>
          <w:color w:val="000000"/>
          <w:sz w:val="24"/>
          <w:szCs w:val="24"/>
          <w:lang w:val="en-US" w:eastAsia="zh-CN" w:bidi="ar"/>
        </w:rPr>
        <w:t xml:space="preserve">采购活动，提供的货物全部由符合政策要求的中</w:t>
      </w:r>
      <w:r>
        <w:rPr>
          <w:rFonts w:hint="eastAsia" w:ascii="宋体" w:hAnsi="宋体" w:eastAsia="宋体" w:cs="宋体"/>
          <w:i w:val="0"/>
          <w:iCs w:val="0"/>
          <w:color w:val="000000"/>
          <w:sz w:val="24"/>
          <w:szCs w:val="24"/>
          <w:lang w:val="en-US" w:eastAsia="zh-CN" w:bidi="ar"/>
        </w:rPr>
        <w:t xml:space="preserve">小企业制造。相关企业 （含联合体中的中小企业、签订分包意向协议的中小企业） 的具体情况如下：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rPr>
          <w:rFonts w:hint="eastAsia" w:ascii="宋体" w:hAnsi="宋体" w:eastAsia="宋体" w:cs="宋体"/>
          <w:i w:val="0"/>
          <w:iCs w:val="0"/>
          <w:color w:val="000000"/>
          <w:sz w:val="24"/>
          <w:szCs w:val="24"/>
          <w:u w:val="single"/>
          <w:lang w:val="en-US" w:eastAsia="zh-CN" w:bidi="ar"/>
        </w:rPr>
        <w:t xml:space="preserve">（标的名称） </w:t>
      </w:r>
      <w:r>
        <w:rPr>
          <w:rFonts w:hint="eastAsia" w:ascii="宋体" w:hAnsi="宋体" w:eastAsia="宋体" w:cs="宋体"/>
          <w:i w:val="0"/>
          <w:iCs w:val="0"/>
          <w:color w:val="000000"/>
          <w:sz w:val="24"/>
          <w:szCs w:val="24"/>
          <w:lang w:val="en-US" w:eastAsia="zh-CN" w:bidi="ar"/>
        </w:rPr>
        <w:t xml:space="preserve">，属于</w:t>
      </w:r>
      <w:r>
        <w:rPr>
          <w:rFonts w:hint="eastAsia" w:ascii="宋体" w:hAnsi="宋体" w:eastAsia="宋体" w:cs="宋体"/>
          <w:i w:val="0"/>
          <w:iCs w:val="0"/>
          <w:color w:val="000000"/>
          <w:sz w:val="24"/>
          <w:szCs w:val="24"/>
          <w:u w:val="single"/>
          <w:lang w:val="en-US" w:eastAsia="zh-CN" w:bidi="ar"/>
        </w:rPr>
        <w:t xml:space="preserve">（采购文件中明确的所属行业） </w:t>
      </w:r>
      <w:r>
        <w:rPr>
          <w:rFonts w:hint="eastAsia" w:ascii="宋体" w:hAnsi="宋体" w:eastAsia="宋体" w:cs="宋体"/>
          <w:i w:val="0"/>
          <w:iCs w:val="0"/>
          <w:color w:val="000000"/>
          <w:sz w:val="24"/>
          <w:szCs w:val="24"/>
          <w:lang w:val="en-US" w:eastAsia="zh-CN" w:bidi="ar"/>
        </w:rPr>
        <w:t xml:space="preserve">行业；制造商为</w:t>
      </w:r>
      <w:r>
        <w:rPr>
          <w:rFonts w:hint="eastAsia" w:ascii="宋体" w:hAnsi="宋体" w:eastAsia="宋体" w:cs="宋体"/>
          <w:i w:val="0"/>
          <w:iCs w:val="0"/>
          <w:color w:val="000000"/>
          <w:sz w:val="24"/>
          <w:szCs w:val="24"/>
          <w:u w:val="single"/>
          <w:lang w:val="en-US" w:eastAsia="zh-CN" w:bidi="ar"/>
        </w:rPr>
        <w:t xml:space="preserve">（企业名称）</w:t>
      </w:r>
      <w:r>
        <w:rPr>
          <w:rFonts w:hint="eastAsia" w:ascii="宋体" w:hAnsi="宋体" w:eastAsia="宋体" w:cs="宋体"/>
          <w:i w:val="0"/>
          <w:iCs w:val="0"/>
          <w:color w:val="000000"/>
          <w:sz w:val="24"/>
          <w:szCs w:val="24"/>
          <w:lang w:val="en-US" w:eastAsia="zh-CN" w:bidi="ar"/>
        </w:rPr>
        <w:t xml:space="preserve">，从业人员</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人，营业收入为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万元，资产总额为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万元，属于</w:t>
      </w:r>
      <w:r>
        <w:rPr>
          <w:rFonts w:hint="eastAsia" w:ascii="宋体" w:hAnsi="宋体" w:eastAsia="宋体" w:cs="宋体"/>
          <w:i w:val="0"/>
          <w:iCs w:val="0"/>
          <w:color w:val="000000"/>
          <w:sz w:val="24"/>
          <w:szCs w:val="24"/>
          <w:u w:val="single"/>
          <w:lang w:val="en-US" w:eastAsia="zh-CN" w:bidi="ar"/>
        </w:rPr>
        <w:t xml:space="preserve">（中型企业、小型企业、微型企业）</w:t>
      </w:r>
      <w:r>
        <w:rPr>
          <w:rFonts w:hint="eastAsia" w:ascii="宋体" w:hAnsi="宋体" w:eastAsia="宋体" w:cs="宋体"/>
          <w:i w:val="0"/>
          <w:iCs w:val="0"/>
          <w:color w:val="000000"/>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i w:val="0"/>
          <w:iCs w:val="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rPr>
          <w:rFonts w:hint="eastAsia" w:ascii="宋体" w:hAnsi="宋体" w:eastAsia="宋体" w:cs="宋体"/>
          <w:i w:val="0"/>
          <w:iCs w:val="0"/>
          <w:color w:val="000000"/>
          <w:sz w:val="24"/>
          <w:szCs w:val="24"/>
          <w:u w:val="single"/>
          <w:lang w:val="en-US" w:eastAsia="zh-CN" w:bidi="ar"/>
        </w:rPr>
        <w:t xml:space="preserve">（标的名称） </w:t>
      </w:r>
      <w:r>
        <w:rPr>
          <w:rFonts w:hint="eastAsia" w:ascii="宋体" w:hAnsi="宋体" w:eastAsia="宋体" w:cs="宋体"/>
          <w:i w:val="0"/>
          <w:iCs w:val="0"/>
          <w:color w:val="000000"/>
          <w:sz w:val="24"/>
          <w:szCs w:val="24"/>
          <w:lang w:val="en-US" w:eastAsia="zh-CN" w:bidi="ar"/>
        </w:rPr>
        <w:t xml:space="preserve">，属于</w:t>
      </w:r>
      <w:r>
        <w:rPr>
          <w:rFonts w:hint="eastAsia" w:ascii="宋体" w:hAnsi="宋体" w:eastAsia="宋体" w:cs="宋体"/>
          <w:i w:val="0"/>
          <w:iCs w:val="0"/>
          <w:color w:val="000000"/>
          <w:sz w:val="24"/>
          <w:szCs w:val="24"/>
          <w:u w:val="single"/>
          <w:lang w:val="en-US" w:eastAsia="zh-CN" w:bidi="ar"/>
        </w:rPr>
        <w:t xml:space="preserve">（采购文件中明确的所属行业） </w:t>
      </w:r>
      <w:r>
        <w:rPr>
          <w:rFonts w:hint="eastAsia" w:ascii="宋体" w:hAnsi="宋体" w:eastAsia="宋体" w:cs="宋体"/>
          <w:i w:val="0"/>
          <w:iCs w:val="0"/>
          <w:color w:val="000000"/>
          <w:sz w:val="24"/>
          <w:szCs w:val="24"/>
          <w:lang w:val="en-US" w:eastAsia="zh-CN" w:bidi="ar"/>
        </w:rPr>
        <w:t xml:space="preserve">行业；制造商为</w:t>
      </w:r>
      <w:r>
        <w:rPr>
          <w:rFonts w:hint="eastAsia" w:ascii="宋体" w:hAnsi="宋体" w:eastAsia="宋体" w:cs="宋体"/>
          <w:i w:val="0"/>
          <w:iCs w:val="0"/>
          <w:color w:val="000000"/>
          <w:sz w:val="24"/>
          <w:szCs w:val="24"/>
          <w:u w:val="single"/>
          <w:lang w:val="en-US" w:eastAsia="zh-CN" w:bidi="ar"/>
        </w:rPr>
        <w:t xml:space="preserve">（企业名称）</w:t>
      </w:r>
      <w:r>
        <w:rPr>
          <w:rFonts w:hint="eastAsia" w:ascii="宋体" w:hAnsi="宋体" w:eastAsia="宋体" w:cs="宋体"/>
          <w:i w:val="0"/>
          <w:iCs w:val="0"/>
          <w:color w:val="000000"/>
          <w:sz w:val="24"/>
          <w:szCs w:val="24"/>
          <w:lang w:val="en-US" w:eastAsia="zh-CN" w:bidi="ar"/>
        </w:rPr>
        <w:t xml:space="preserve">，从业人员</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人，营业收入为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万元，资产总额为</w:t>
      </w:r>
      <w:r>
        <w:rPr>
          <w:rFonts w:hint="eastAsia" w:ascii="宋体" w:hAnsi="宋体" w:eastAsia="宋体" w:cs="宋体"/>
          <w:i w:val="0"/>
          <w:iCs w:val="0"/>
          <w:color w:val="000000"/>
          <w:sz w:val="24"/>
          <w:szCs w:val="24"/>
          <w:u w:val="single"/>
          <w:lang w:val="en-US" w:eastAsia="zh-CN" w:bidi="ar"/>
        </w:rPr>
        <w:t xml:space="preserve">      </w:t>
      </w:r>
      <w:r>
        <w:rPr>
          <w:rFonts w:hint="eastAsia" w:ascii="宋体" w:hAnsi="宋体" w:eastAsia="宋体" w:cs="宋体"/>
          <w:i w:val="0"/>
          <w:iCs w:val="0"/>
          <w:color w:val="000000"/>
          <w:sz w:val="24"/>
          <w:szCs w:val="24"/>
          <w:lang w:val="en-US" w:eastAsia="zh-CN" w:bidi="ar"/>
        </w:rPr>
        <w:t xml:space="preserve">万元，属于</w:t>
      </w:r>
      <w:r>
        <w:rPr>
          <w:rFonts w:hint="eastAsia" w:ascii="宋体" w:hAnsi="宋体" w:eastAsia="宋体" w:cs="宋体"/>
          <w:i w:val="0"/>
          <w:iCs w:val="0"/>
          <w:color w:val="000000"/>
          <w:sz w:val="24"/>
          <w:szCs w:val="24"/>
          <w:u w:val="single"/>
          <w:lang w:val="en-US" w:eastAsia="zh-CN" w:bidi="ar"/>
        </w:rPr>
        <w:t xml:space="preserve">（中型企业、小型企业、微型企业）</w:t>
      </w:r>
      <w:r>
        <w:rPr>
          <w:rFonts w:hint="eastAsia" w:ascii="宋体" w:hAnsi="宋体" w:eastAsia="宋体" w:cs="宋体"/>
          <w:i w:val="0"/>
          <w:iCs w:val="0"/>
          <w:color w:val="000000"/>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本企业对上述声明内容的真实性负责。如有虚假，将依法承担相应责任。 </w:t>
      </w:r>
      <w:r/>
    </w:p>
    <w:p>
      <w:pPr>
        <w:ind w:firstLine="480"/>
        <w:jc w:val="righ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r>
      <w:r/>
    </w:p>
    <w:p>
      <w:pPr>
        <w:pStyle w:val="895"/>
        <w:rPr>
          <w:rFonts w:hint="eastAsia"/>
          <w:sz w:val="24"/>
          <w:szCs w:val="24"/>
          <w:lang w:val="en-US" w:eastAsia="zh-CN"/>
        </w:rPr>
      </w:pPr>
      <w:r>
        <w:rPr>
          <w:rFonts w:hint="eastAsia"/>
          <w:sz w:val="24"/>
          <w:szCs w:val="24"/>
          <w:lang w:val="en-US" w:eastAsia="zh-CN"/>
        </w:rPr>
      </w:r>
      <w:r/>
    </w:p>
    <w:p>
      <w:pPr>
        <w:ind w:firstLine="480"/>
        <w:jc w:val="righ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r>
      <w:r/>
    </w:p>
    <w:p>
      <w:pPr>
        <w:ind w:left="0" w:firstLine="5520"/>
        <w:jc w:val="both"/>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企业名称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（加盖公章）</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p>
    <w:p>
      <w:pPr>
        <w:ind w:left="0" w:firstLine="5520"/>
        <w:jc w:val="both"/>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日期： </w:t>
      </w:r>
      <w:r/>
    </w:p>
    <w:p>
      <w:pPr>
        <w:ind w:firstLine="48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注：</w:t>
      </w:r>
      <w:r/>
    </w:p>
    <w:p>
      <w:pPr>
        <w:numPr>
          <w:ilvl w:val="0"/>
          <w:numId w:val="59"/>
        </w:numPr>
        <w:ind w:left="0" w:firstLine="0"/>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numPr>
          <w:ilvl w:val="0"/>
          <w:numId w:val="59"/>
        </w:numPr>
        <w:ind w:left="0" w:firstLine="0"/>
        <w:jc w:val="left"/>
        <w:keepLines w:val="0"/>
        <w:keepNext w:val="0"/>
        <w:pageBreakBefore w:val="0"/>
        <w:spacing w:line="360" w:lineRule="auto"/>
        <w:widowControl w:val="off"/>
        <w:rPr>
          <w:rFonts w:hint="eastAsia" w:ascii="Times New Roman" w:hAnsi="Times New Roman" w:eastAsia="宋体" w:cs="Times New Roman"/>
          <w:b w:val="0"/>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val="0"/>
          <w:bCs/>
          <w:color w:val="000000" w:themeColor="text1"/>
          <w:sz w:val="24"/>
          <w:szCs w:val="24"/>
          <w:highlight w:val="none"/>
          <w14:textFill>
            <w14:solidFill>
              <w14:schemeClr w14:val="tx1"/>
            </w14:solidFill>
          </w14:textFill>
        </w:rPr>
        <w:t xml:space="preserve">中标人的中小企业声明函将在结果公告中对外公示，请按照《政府采购促进中小企业发展管理办法》（财库﹝2020﹞46号）的规定填写。</w:t>
      </w:r>
      <w:r/>
    </w:p>
    <w:p>
      <w:pPr>
        <w:rPr>
          <w:rFonts w:hint="eastAsia" w:ascii="Times New Roman" w:hAnsi="Times New Roman" w:eastAsia="宋体" w:cs="宋体"/>
          <w:sz w:val="31"/>
          <w:lang w:val="en-US" w:eastAsia="zh-CN"/>
        </w:rPr>
      </w:pPr>
      <w:r>
        <w:rPr>
          <w:rFonts w:hint="eastAsia" w:ascii="Times New Roman" w:hAnsi="Times New Roman" w:eastAsia="宋体" w:cs="宋体"/>
          <w:sz w:val="31"/>
          <w:lang w:val="en-US" w:eastAsia="zh-CN"/>
        </w:rPr>
        <w:br w:type="page" w:clear="all"/>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残疾人福利性单位声明函</w:t>
      </w:r>
      <w:r/>
    </w:p>
    <w:p>
      <w:pPr>
        <w:ind w:firstLine="44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本单位郑重声明，根据《财政部 </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民政部 </w:t>
      </w: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中国残疾人联合会关于促进残疾人就业政府采购政策的通知》（财库〔2017〕141号）的规定，本单位为符合条件的残疾人福利性单位，且本单位参加</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单位的采购文件编号为</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（项目编号）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的 </w:t>
      </w:r>
      <w:r>
        <w:rPr>
          <w:rFonts w:hint="eastAsia" w:ascii="Times New Roman" w:hAnsi="Times New Roman" w:eastAsiaTheme="minorEastAsia" w:cstheme="minorEastAsia"/>
          <w:color w:val="000000" w:themeColor="text1"/>
          <w:sz w:val="24"/>
          <w:szCs w:val="24"/>
          <w:highlight w:val="none"/>
          <w:u w:val="single"/>
          <w:lang w:val="en-US" w:eastAsia="zh-CN"/>
          <w14:textFill>
            <w14:solidFill>
              <w14:schemeClr w14:val="tx1"/>
            </w14:solidFill>
          </w14:textFill>
        </w:rPr>
        <w:t xml:space="preserve">    （项目名称）   </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40"/>
        <w:jc w:val="left"/>
        <w:keepLines w:val="0"/>
        <w:keepNext w:val="0"/>
        <w:pageBreakBefore w:val="0"/>
        <w:spacing w:line="360" w:lineRule="auto"/>
        <w:shd w:val="clear" w:color="auto"/>
        <w:widowControl w:val="off"/>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400"/>
        <w:jc w:val="center"/>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ind w:firstLine="5500"/>
        <w:jc w:val="both"/>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r>
      <w:r/>
    </w:p>
    <w:p>
      <w:pPr>
        <w:ind w:firstLine="5500"/>
        <w:jc w:val="both"/>
        <w:spacing w:line="360" w:lineRule="auto"/>
        <w:shd w:val="clear" w:color="auto"/>
        <w:rPr>
          <w:rFonts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14:textFill>
            <w14:solidFill>
              <w14:schemeClr w14:val="tx1"/>
            </w14:solidFill>
          </w14:textFill>
        </w:rPr>
        <w:t xml:space="preserve">单位名称</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（加盖公章）：</w:t>
      </w:r>
      <w:r/>
    </w:p>
    <w:p>
      <w:pPr>
        <w:jc w:val="center"/>
        <w:spacing w:line="360" w:lineRule="auto"/>
        <w:shd w:val="clear" w:color="auto"/>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u w:val="none"/>
          <w:lang w:val="en-US" w:eastAsia="zh-CN"/>
          <w14:textFill>
            <w14:solidFill>
              <w14:schemeClr w14:val="tx1"/>
            </w14:solidFill>
          </w14:textFill>
        </w:rPr>
        <w:t xml:space="preserve">                                 日期：</w:t>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2"/>
          <w:szCs w:val="21"/>
          <w:highlight w:val="none"/>
          <w:lang w:val="zh-CN" w:eastAsia="zh-CN" w:bidi="zh-CN"/>
          <w14:textFill>
            <w14:solidFill>
              <w14:schemeClr w14:val="tx1"/>
            </w14:solidFill>
          </w14:textFill>
        </w:rPr>
      </w:r>
      <w:r/>
    </w:p>
    <w:p>
      <w:pPr>
        <w:pStyle w:val="895"/>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备注：</w:t>
      </w:r>
      <w:r/>
    </w:p>
    <w:p>
      <w:pPr>
        <w:pStyle w:val="895"/>
        <w:numPr>
          <w:ilvl w:val="0"/>
          <w:numId w:val="60"/>
        </w:numPr>
        <w:ind w:left="0" w:firstLine="480"/>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bidi="zh-CN"/>
          <w14:textFill>
            <w14:solidFill>
              <w14:schemeClr w14:val="tx1"/>
            </w14:solidFill>
          </w14:textFill>
        </w:rPr>
        <w:t xml:space="preserve">投标人</w:t>
      </w: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如不提供此声明函，价格将不做相应扣除。</w:t>
      </w:r>
      <w:r/>
    </w:p>
    <w:p>
      <w:pPr>
        <w:pStyle w:val="895"/>
        <w:numPr>
          <w:ilvl w:val="0"/>
          <w:numId w:val="60"/>
        </w:numPr>
        <w:ind w:left="0" w:firstLine="480"/>
        <w:keepLines w:val="0"/>
        <w:keepNext w:val="0"/>
        <w:pageBreakBefore w:val="0"/>
        <w:spacing w:line="360" w:lineRule="auto"/>
        <w:widowControl w:val="off"/>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lang w:val="en-US" w:eastAsia="zh-CN" w:bidi="zh-CN"/>
          <w14:textFill>
            <w14:solidFill>
              <w14:schemeClr w14:val="tx1"/>
            </w14:solidFill>
          </w14:textFill>
        </w:rPr>
        <w:t xml:space="preserve">投标人</w:t>
      </w:r>
      <w:r>
        <w:rPr>
          <w:rFonts w:hint="eastAsia" w:ascii="Times New Roman" w:hAnsi="Times New Roman" w:eastAsiaTheme="minorEastAsia" w:cstheme="minorEastAsia"/>
          <w:color w:val="000000" w:themeColor="text1"/>
          <w:sz w:val="24"/>
          <w:szCs w:val="24"/>
          <w:highlight w:val="none"/>
          <w:lang w:val="zh-CN" w:eastAsia="zh-CN" w:bidi="zh-CN"/>
          <w14:textFill>
            <w14:solidFill>
              <w14:schemeClr w14:val="tx1"/>
            </w14:solidFill>
          </w14:textFill>
        </w:rPr>
        <w:t xml:space="preserve">为残疾人福利单位的，此声明函将随中标结果同时公告，接受社会监督。</w:t>
      </w:r>
      <w:r/>
    </w:p>
    <w:p>
      <w:pPr>
        <w:pStyle w:val="892"/>
        <w:ind w:firstLine="0"/>
        <w:jc w:val="center"/>
        <w:keepLines/>
        <w:keepNext/>
        <w:pageBreakBefore w:val="0"/>
        <w:spacing w:line="360" w:lineRule="auto"/>
        <w:widowControl/>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r>
      <w:r/>
    </w:p>
    <w:p>
      <w:pPr>
        <w:pStyle w:val="892"/>
        <w:ind w:firstLine="0"/>
        <w:jc w:val="center"/>
        <w:keepLines/>
        <w:keepNext/>
        <w:pageBreakBefore w:val="0"/>
        <w:spacing w:line="360" w:lineRule="auto"/>
        <w:widowControl/>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bidi="ar-SA"/>
          <w14:textFill>
            <w14:solidFill>
              <w14:schemeClr w14:val="tx1"/>
            </w14:solidFill>
          </w14:textFill>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属于监狱企业的证明文件</w:t>
      </w:r>
      <w:r/>
    </w:p>
    <w:p>
      <w:pPr>
        <w:spacing w:line="360" w:lineRule="auto"/>
        <w:shd w:val="clear" w:color="auto"/>
        <w:rPr>
          <w:rFonts w:ascii="Times New Roman" w:hAnsi="Times New Roman" w:eastAsiaTheme="minorEastAsia" w:cstheme="minorEastAsia"/>
          <w:color w:val="000000" w:themeColor="text1"/>
          <w:szCs w:val="21"/>
          <w:highlight w:val="none"/>
          <w14:textFill>
            <w14:solidFill>
              <w14:schemeClr w14:val="tx1"/>
            </w14:solidFill>
          </w14:textFill>
        </w:rPr>
      </w:pPr>
      <w:r>
        <w:rPr>
          <w:rFonts w:ascii="Times New Roman" w:hAnsi="Times New Roman" w:eastAsiaTheme="minorEastAsia" w:cstheme="minorEastAsia"/>
          <w:color w:val="000000" w:themeColor="text1"/>
          <w:szCs w:val="21"/>
          <w:highlight w:val="none"/>
          <w14:textFill>
            <w14:solidFill>
              <w14:schemeClr w14:val="tx1"/>
            </w14:solidFill>
          </w14:textFill>
        </w:rPr>
      </w:r>
      <w:r/>
    </w:p>
    <w:p>
      <w:pPr>
        <w:ind w:firstLine="440"/>
        <w:spacing w:line="360" w:lineRule="auto"/>
        <w:shd w:val="clear" w:color="auto"/>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提供由省级以上监狱管理局、戒毒管理局</w:t>
      </w:r>
      <w:r>
        <w:rPr>
          <w:rFonts w:hint="eastAsia" w:ascii="Times New Roman" w:hAnsi="Times New Roman"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含新疆生产建设兵团</w:t>
      </w:r>
      <w:r>
        <w:rPr>
          <w:rFonts w:hint="eastAsia" w:ascii="Times New Roman" w:hAnsi="Times New Roman"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t xml:space="preserve">出具的属于监狱企业的证明文件。</w:t>
      </w:r>
      <w:r/>
    </w:p>
    <w:p>
      <w:pP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stheme="minorEastAsia"/>
          <w:color w:val="000000" w:themeColor="text1"/>
          <w:sz w:val="24"/>
          <w:szCs w:val="24"/>
          <w:highlight w:val="none"/>
          <w14:textFill>
            <w14:solidFill>
              <w14:schemeClr w14:val="tx1"/>
            </w14:solidFill>
          </w14:textFill>
        </w:rPr>
        <w:br w:type="page" w:clear="all"/>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关于符合本国产品标准的声明函</w:t>
      </w:r>
      <w:r/>
    </w:p>
    <w:p>
      <w:pPr>
        <w:pStyle w:val="914"/>
        <w:ind w:left="0" w:firstLine="480"/>
        <w:keepLines w:val="0"/>
        <w:keepNext w:val="0"/>
        <w:pageBreakBefore w:val="0"/>
        <w:spacing w:beforeAutospacing="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14"/>
        <w:ind w:left="0"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4"/>
        <w:ind w:firstLine="480"/>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ind w:left="0" w:firstLine="5040"/>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w:t>
      </w:r>
      <w:r/>
    </w:p>
    <w:p>
      <w:pPr>
        <w:pStyle w:val="914"/>
        <w:ind w:left="0" w:firstLine="5040"/>
        <w:jc w:val="left"/>
        <w:keepLines w:val="0"/>
        <w:keepNext w:val="0"/>
        <w:pageBreakBefore w:val="0"/>
        <w:spacing w:beforeAutospacing="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年</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月</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14"/>
        <w:keepLines w:val="0"/>
        <w:keepNext w:val="0"/>
        <w:spacing w:before="30" w:beforeAutospacing="0" w:after="30" w:afterAutospacing="0" w:line="360" w:lineRule="auto"/>
        <w:shd w:val="clear" w:color="auto" w:fill="ffffff"/>
        <w:widowControl/>
        <w:rPr>
          <w:rFonts w:hint="eastAsia" w:ascii="宋体" w:hAnsi="宋体" w:eastAsia="宋体" w:cs="宋体"/>
          <w:b/>
          <w:bCs/>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7.本项目不涉及实施本国产品标准及相关政策，投标人无须填写此声明函，可直接盖章上传。</w:t>
      </w:r>
      <w:r/>
    </w:p>
    <w:p>
      <w:pPr>
        <w:numPr>
          <w:ilvl w:val="0"/>
          <w:numId w:val="0"/>
        </w:numPr>
        <w:ind w:left="0" w:firstLine="4050"/>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numPr>
          <w:ilvl w:val="0"/>
          <w:numId w:val="0"/>
        </w:numPr>
        <w:jc w:val="both"/>
        <w:keepLines/>
        <w:keepNext/>
        <w:pageBreakBefore w:val="0"/>
        <w:spacing w:line="360" w:lineRule="auto"/>
        <w:widowControl/>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r>
      <w:r/>
    </w:p>
    <w:p>
      <w:pPr>
        <w:rPr>
          <w:rFonts w:hint="eastAsia" w:ascii="Times New Roman" w:hAnsi="Times New Roman" w:cs="宋体"/>
          <w:lang w:val="en-US" w:eastAsia="zh-CN"/>
        </w:rPr>
      </w:pPr>
      <w:r>
        <w:rPr>
          <w:rFonts w:hint="eastAsia" w:ascii="Times New Roman" w:hAnsi="Times New Roman" w:cs="宋体"/>
          <w:lang w:val="en-US" w:eastAsia="zh-CN"/>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格式七：</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开标一览表</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项目编号：</w:t>
      </w:r>
      <w:r>
        <w:rPr>
          <w:rFonts w:hint="eastAsia" w:ascii="Times New Roman" w:hAnsi="Times New Roman" w:eastAsia="宋体" w:cs="宋体"/>
          <w:sz w:val="24"/>
          <w:szCs w:val="24"/>
          <w:lang w:val="en-US" w:eastAsia="zh-CN"/>
        </w:rPr>
        <w:t xml:space="preserve">项目编号</w:t>
      </w:r>
      <w:r>
        <w:rPr>
          <w:rFonts w:hint="eastAsia" w:ascii="Times New Roman" w:hAnsi="Times New Roman" w:eastAsia="宋体" w:cs="宋体"/>
          <w:sz w:val="24"/>
          <w:szCs w:val="24"/>
        </w:rPr>
        <w:t xml:space="preserve"> </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货币单位：人民币元</w:t>
      </w:r>
      <w:r/>
    </w:p>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 </w:t>
      </w:r>
      <w:r/>
    </w:p>
    <w:tbl>
      <w:tblPr>
        <w:tblStyle w:val="89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13" w:type="dxa"/>
          <w:top w:w="17" w:type="dxa"/>
          <w:right w:w="17" w:type="dxa"/>
          <w:bottom w:w="17" w:type="dxa"/>
        </w:tblCellMar>
        <w:tblLook w:val="04A0" w:firstRow="1" w:lastRow="0" w:firstColumn="1" w:lastColumn="0" w:noHBand="0" w:noVBand="1"/>
      </w:tblPr>
      <w:tblGrid>
        <w:gridCol w:w="2879"/>
        <w:gridCol w:w="2804"/>
        <w:gridCol w:w="4197"/>
      </w:tblGrid>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项目名称</w:t>
            </w:r>
            <w:r/>
          </w:p>
        </w:tc>
        <w:tc>
          <w:tcPr>
            <w:shd w:val="clear" w:color="auto" w:fill="auto"/>
            <w:tcW w:w="3345"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项目内容</w:t>
            </w:r>
            <w:r/>
          </w:p>
        </w:tc>
        <w:tc>
          <w:tcPr>
            <w:shd w:val="clear" w:color="auto" w:fill="auto"/>
            <w:tcW w:w="498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总价（小写）</w:t>
            </w:r>
            <w:r/>
          </w:p>
        </w:tc>
      </w:tr>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项目名称</w:t>
            </w:r>
            <w:r/>
          </w:p>
        </w:tc>
        <w:tc>
          <w:tcPr>
            <w:shd w:val="clear" w:color="auto" w:fill="auto"/>
            <w:tcW w:w="3345"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详见</w:t>
            </w:r>
            <w:r>
              <w:rPr>
                <w:rFonts w:hint="eastAsia" w:ascii="Times New Roman" w:hAnsi="Times New Roman" w:eastAsia="宋体" w:cs="宋体"/>
                <w:sz w:val="24"/>
                <w:szCs w:val="24"/>
                <w:lang w:val="en-US" w:eastAsia="zh-CN"/>
              </w:rPr>
              <w:t xml:space="preserve">投标</w:t>
            </w:r>
            <w:r>
              <w:rPr>
                <w:rFonts w:hint="eastAsia" w:ascii="Times New Roman" w:hAnsi="Times New Roman" w:eastAsia="宋体" w:cs="宋体"/>
                <w:sz w:val="24"/>
                <w:szCs w:val="24"/>
              </w:rPr>
              <w:t xml:space="preserve">文件</w:t>
            </w:r>
            <w:r/>
          </w:p>
        </w:tc>
        <w:tc>
          <w:tcPr>
            <w:shd w:val="clear" w:color="auto" w:fill="auto"/>
            <w:tcW w:w="498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元</w:t>
            </w:r>
            <w:r/>
          </w:p>
        </w:tc>
      </w:tr>
      <w:tr>
        <w:trPr>
          <w:jc w:val="center"/>
          <w:trHeight w:val="567"/>
        </w:trPr>
        <w:tc>
          <w:tcPr>
            <w:shd w:val="clear" w:color="auto" w:fill="auto"/>
            <w:tcW w:w="333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总价（大写）：</w:t>
            </w:r>
            <w:r/>
          </w:p>
        </w:tc>
        <w:tc>
          <w:tcPr>
            <w:gridSpan w:val="2"/>
            <w:shd w:val="clear" w:color="auto" w:fill="auto"/>
            <w:tcW w:w="8340" w:type="dxa"/>
            <w:vAlign w:val="center"/>
            <w:textDirection w:val="lrTb"/>
            <w:noWrap w:val="false"/>
          </w:tcPr>
          <w:p>
            <w:pPr>
              <w:pStyle w:val="914"/>
              <w:jc w:val="left"/>
              <w:keepLines w:val="0"/>
              <w:keepNext w:val="0"/>
              <w:pageBreakBefore w:val="0"/>
              <w:spacing w:before="0" w:beforeAutospacing="0" w:after="0" w:afterAutospacing="0" w:line="24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t xml:space="preserve">金额大写</w:t>
            </w:r>
            <w:r/>
          </w:p>
        </w:tc>
      </w:tr>
    </w:tbl>
    <w:p>
      <w:pPr>
        <w:pStyle w:val="914"/>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rPr>
        <w:suppressLineNumbers w:val="0"/>
      </w:pPr>
      <w:r>
        <w:rPr>
          <w:rFonts w:hint="eastAsia" w:ascii="Times New Roman" w:hAnsi="Times New Roman" w:eastAsia="宋体" w:cs="宋体"/>
          <w:sz w:val="24"/>
          <w:szCs w:val="24"/>
        </w:rPr>
      </w:r>
      <w:r/>
    </w:p>
    <w:p>
      <w:pPr>
        <w:pStyle w:val="914"/>
        <w:jc w:val="center"/>
        <w:keepLines w:val="0"/>
        <w:keepNext w:val="0"/>
        <w:pageBreakBefore w:val="0"/>
        <w:spacing w:before="0" w:beforeAutospacing="0" w:after="0" w:afterAutospacing="0" w:line="360" w:lineRule="auto"/>
        <w:widowControl/>
        <w:rPr>
          <w:rFonts w:hint="eastAsia" w:ascii="Times New Roman" w:hAnsi="Times New Roman" w:eastAsia="宋体" w:cs="宋体"/>
          <w:sz w:val="24"/>
          <w:szCs w:val="24"/>
          <w:lang w:val="en-US" w:eastAsia="zh-CN"/>
        </w:rPr>
        <w:suppressLineNumbers w:val="0"/>
      </w:pPr>
      <w:r>
        <w:rPr>
          <w:rFonts w:hint="eastAsia" w:ascii="Times New Roman" w:hAnsi="Times New Roman" w:eastAsia="宋体" w:cs="宋体"/>
          <w:sz w:val="24"/>
          <w:szCs w:val="24"/>
          <w:lang w:val="en-US" w:eastAsia="zh-CN"/>
        </w:rPr>
        <w:t xml:space="preserve">                                         </w:t>
      </w:r>
      <w:r/>
    </w:p>
    <w:p>
      <w:pPr>
        <w:jc w:val="center"/>
        <w:rPr>
          <w:rFonts w:hint="eastAsia" w:ascii="Times New Roman" w:hAnsi="Times New Roman" w:eastAsia="宋体" w:cs="宋体"/>
          <w:color w:val="auto"/>
          <w:sz w:val="24"/>
          <w:szCs w:val="24"/>
          <w:lang w:val="en-US" w:eastAsia="zh-CN" w:bidi="ar-SA"/>
        </w:rPr>
      </w:pPr>
      <w:r>
        <w:rPr>
          <w:rFonts w:hint="eastAsia" w:ascii="Times New Roman" w:hAnsi="Times New Roman" w:eastAsia="宋体" w:cs="宋体"/>
          <w:sz w:val="24"/>
          <w:szCs w:val="24"/>
          <w:lang w:val="en-US" w:eastAsia="zh-CN" w:bidi="ar-SA"/>
        </w:rPr>
        <w:t xml:space="preserve">                </w:t>
      </w:r>
      <w:r>
        <w:rPr>
          <w:rFonts w:hint="eastAsia" w:ascii="Times New Roman" w:hAnsi="Times New Roman" w:eastAsia="宋体" w:cs="宋体"/>
          <w:color w:val="auto"/>
          <w:sz w:val="24"/>
          <w:szCs w:val="24"/>
          <w:lang w:val="en-US" w:eastAsia="zh-CN" w:bidi="ar-SA"/>
        </w:rPr>
        <w:t xml:space="preserve">                                        投标人</w:t>
      </w:r>
      <w:r>
        <w:rPr>
          <w:rFonts w:hint="eastAsia" w:ascii="Times New Roman" w:hAnsi="Times New Roman" w:eastAsia="宋体" w:cs="宋体"/>
          <w:color w:val="auto"/>
          <w:sz w:val="24"/>
          <w:szCs w:val="24"/>
          <w:lang w:val="en-US" w:eastAsia="zh-CN" w:bidi="ar-SA"/>
        </w:rPr>
        <w:t xml:space="preserve">公章</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cs="宋体"/>
          <w:color w:val="auto"/>
          <w:sz w:val="24"/>
          <w:szCs w:val="24"/>
          <w:lang w:val="en-US" w:eastAsia="zh-CN" w:bidi="ar-SA"/>
        </w:rPr>
        <w:t xml:space="preserve">电子签章</w:t>
      </w:r>
      <w:r>
        <w:rPr>
          <w:rFonts w:hint="eastAsia" w:ascii="Times New Roman" w:hAnsi="Times New Roman" w:eastAsia="宋体" w:cs="宋体"/>
          <w:color w:val="auto"/>
          <w:sz w:val="24"/>
          <w:szCs w:val="24"/>
          <w:lang w:val="en-US" w:eastAsia="zh-CN" w:bidi="ar-SA"/>
        </w:rPr>
        <w:t xml:space="preserve">）</w:t>
      </w:r>
      <w:r>
        <w:rPr>
          <w:rFonts w:hint="eastAsia" w:ascii="Times New Roman" w:hAnsi="Times New Roman" w:eastAsia="宋体" w:cs="宋体"/>
          <w:color w:val="auto"/>
          <w:sz w:val="24"/>
          <w:szCs w:val="24"/>
          <w:lang w:val="en-US" w:eastAsia="zh-CN" w:bidi="ar-SA"/>
        </w:rPr>
      </w:r>
      <w:r/>
    </w:p>
    <w:p>
      <w:pP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br w:type="page" w:clear="all"/>
      </w:r>
      <w:r/>
    </w:p>
    <w:p>
      <w:pPr>
        <w:jc w:val="both"/>
        <w:keepLines w:val="0"/>
        <w:keepNext w:val="0"/>
        <w:pageBreakBefore w:val="0"/>
        <w:spacing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格式八：</w:t>
      </w:r>
      <w:r/>
    </w:p>
    <w:p>
      <w:pPr>
        <w:jc w:val="center"/>
        <w:keepLines w:val="0"/>
        <w:keepNext w:val="0"/>
        <w:pageBreakBefore w:val="0"/>
        <w:spacing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投标函</w:t>
      </w:r>
      <w:r/>
    </w:p>
    <w:p>
      <w:pPr>
        <w:ind w:firstLine="464"/>
        <w:keepLines w:val="0"/>
        <w:keepNext w:val="0"/>
        <w:pageBreakBefore w:val="0"/>
        <w:spacing w:beforeAutospacing="0" w:afterAutospacing="0" w:line="312" w:lineRule="auto"/>
        <w:widowControl w:val="off"/>
        <w:rPr>
          <w:rFonts w:hint="eastAsia" w:ascii="Times New Roman" w:hAnsi="Times New Roman" w:eastAsia="宋体"/>
          <w:spacing w:val="-4"/>
          <w:sz w:val="24"/>
          <w:szCs w:val="24"/>
          <w:highlight w:val="none"/>
        </w:rPr>
      </w:pPr>
      <w:r>
        <w:rPr>
          <w:rFonts w:hint="eastAsia" w:ascii="Times New Roman" w:hAnsi="Times New Roman" w:eastAsia="宋体"/>
          <w:spacing w:val="-4"/>
          <w:sz w:val="24"/>
          <w:szCs w:val="24"/>
          <w:highlight w:val="none"/>
        </w:rPr>
        <w:t xml:space="preserve">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rPr>
        <w:t xml:space="preserve">（</w:t>
      </w:r>
      <w:r>
        <w:rPr>
          <w:rFonts w:hint="eastAsia" w:ascii="Times New Roman" w:hAnsi="Times New Roman"/>
          <w:sz w:val="24"/>
          <w:szCs w:val="24"/>
          <w:highlight w:val="none"/>
          <w:u w:val="none"/>
          <w:lang w:val="en-US" w:eastAsia="zh-CN"/>
        </w:rPr>
        <w:t xml:space="preserve">采购人</w:t>
      </w:r>
      <w:r>
        <w:rPr>
          <w:rFonts w:hint="eastAsia" w:ascii="Times New Roman" w:hAnsi="Times New Roman" w:eastAsia="宋体"/>
          <w:sz w:val="24"/>
          <w:szCs w:val="24"/>
          <w:highlight w:val="none"/>
          <w:u w:val="none"/>
        </w:rPr>
        <w:t xml:space="preserve">名称）</w:t>
      </w:r>
      <w:r/>
    </w:p>
    <w:p>
      <w:pPr>
        <w:ind w:firstLine="464"/>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pacing w:val="-4"/>
          <w:sz w:val="24"/>
          <w:szCs w:val="24"/>
          <w:highlight w:val="none"/>
        </w:rPr>
        <w:t xml:space="preserve">根据贵方</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none"/>
          <w:lang w:eastAsia="zh-CN"/>
        </w:rPr>
        <w:t xml:space="preserve">（</w:t>
      </w:r>
      <w:r>
        <w:rPr>
          <w:rFonts w:hint="eastAsia" w:ascii="Times New Roman" w:hAnsi="Times New Roman" w:eastAsia="宋体"/>
          <w:sz w:val="24"/>
          <w:szCs w:val="24"/>
          <w:highlight w:val="none"/>
          <w:u w:val="none"/>
          <w:lang w:val="en-US" w:eastAsia="zh-CN"/>
        </w:rPr>
        <w:t xml:space="preserve">项目名称</w:t>
      </w:r>
      <w:r>
        <w:rPr>
          <w:rFonts w:hint="eastAsia" w:ascii="Times New Roman" w:hAnsi="Times New Roman" w:eastAsia="宋体"/>
          <w:sz w:val="24"/>
          <w:szCs w:val="24"/>
          <w:highlight w:val="none"/>
          <w:u w:val="none"/>
          <w:lang w:eastAsia="zh-CN"/>
        </w:rPr>
        <w:t xml:space="preserve">）</w:t>
      </w:r>
      <w:r>
        <w:rPr>
          <w:rFonts w:hint="eastAsia" w:ascii="Times New Roman" w:hAnsi="Times New Roman" w:eastAsia="宋体"/>
          <w:spacing w:val="-4"/>
          <w:sz w:val="24"/>
          <w:szCs w:val="24"/>
          <w:highlight w:val="none"/>
        </w:rPr>
        <w:t xml:space="preserve">招标文件的要求，正式授权下述签字人</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lang w:eastAsia="zh-CN"/>
        </w:rPr>
        <w:t xml:space="preserve">（</w:t>
      </w:r>
      <w:r>
        <w:rPr>
          <w:rFonts w:hint="eastAsia" w:ascii="Times New Roman" w:hAnsi="Times New Roman" w:eastAsia="宋体"/>
          <w:spacing w:val="-4"/>
          <w:sz w:val="24"/>
          <w:szCs w:val="24"/>
          <w:highlight w:val="none"/>
          <w:lang w:val="en-US" w:eastAsia="zh-CN"/>
        </w:rPr>
        <w:t xml:space="preserve">姓名</w:t>
      </w:r>
      <w:r>
        <w:rPr>
          <w:rFonts w:hint="eastAsia" w:ascii="Times New Roman" w:hAnsi="Times New Roman" w:eastAsia="宋体"/>
          <w:spacing w:val="-4"/>
          <w:sz w:val="24"/>
          <w:szCs w:val="24"/>
          <w:highlight w:val="none"/>
          <w:lang w:eastAsia="zh-CN"/>
        </w:rPr>
        <w:t xml:space="preserve">）</w:t>
      </w:r>
      <w:r>
        <w:rPr>
          <w:rFonts w:hint="eastAsia" w:ascii="Times New Roman" w:hAnsi="Times New Roman" w:eastAsia="宋体"/>
          <w:spacing w:val="-4"/>
          <w:sz w:val="24"/>
          <w:szCs w:val="24"/>
          <w:highlight w:val="none"/>
        </w:rPr>
        <w:t xml:space="preserve">代表投标人</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rPr>
        <w:t xml:space="preserve">（投标人名称）</w:t>
      </w:r>
      <w:r>
        <w:rPr>
          <w:rFonts w:hint="eastAsia" w:ascii="Times New Roman" w:hAnsi="Times New Roman" w:eastAsia="宋体"/>
          <w:sz w:val="24"/>
          <w:szCs w:val="24"/>
          <w:highlight w:val="none"/>
        </w:rPr>
        <w:t xml:space="preserve">全权处理本次项目投标的有关事宜。</w:t>
      </w:r>
      <w:r/>
    </w:p>
    <w:p>
      <w:pPr>
        <w:ind w:firstLine="464"/>
        <w:jc w:val="left"/>
        <w:keepLines w:val="0"/>
        <w:keepNext w:val="0"/>
        <w:pageBreakBefore w:val="0"/>
        <w:spacing w:beforeAutospacing="0" w:afterAutospacing="0" w:line="312" w:lineRule="auto"/>
        <w:widowControl w:val="off"/>
        <w:rPr>
          <w:rFonts w:hint="eastAsia" w:ascii="Times New Roman" w:hAnsi="Times New Roman" w:eastAsia="宋体"/>
          <w:spacing w:val="-4"/>
          <w:sz w:val="24"/>
          <w:szCs w:val="24"/>
          <w:highlight w:val="none"/>
        </w:rPr>
      </w:pPr>
      <w:r>
        <w:rPr>
          <w:rFonts w:hint="eastAsia" w:ascii="Times New Roman" w:hAnsi="Times New Roman" w:eastAsia="宋体"/>
          <w:spacing w:val="-4"/>
          <w:sz w:val="24"/>
          <w:szCs w:val="24"/>
          <w:highlight w:val="none"/>
        </w:rPr>
        <w:t xml:space="preserve">据此函，</w:t>
      </w:r>
      <w:r>
        <w:rPr>
          <w:rFonts w:hint="eastAsia" w:ascii="Times New Roman" w:hAnsi="Times New Roman" w:eastAsia="宋体"/>
          <w:spacing w:val="-4"/>
          <w:sz w:val="24"/>
          <w:szCs w:val="24"/>
          <w:highlight w:val="none"/>
          <w:u w:val="single"/>
        </w:rPr>
        <w:t xml:space="preserve">           </w:t>
      </w:r>
      <w:r>
        <w:rPr>
          <w:rFonts w:hint="eastAsia" w:ascii="Times New Roman" w:hAnsi="Times New Roman" w:eastAsia="宋体"/>
          <w:spacing w:val="-4"/>
          <w:sz w:val="24"/>
          <w:szCs w:val="24"/>
          <w:highlight w:val="none"/>
        </w:rPr>
        <w:t xml:space="preserve">签字人兹宣布同意如下：</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按招标文件规定的各项要求</w:t>
      </w:r>
      <w:r>
        <w:rPr>
          <w:rFonts w:hint="eastAsia"/>
          <w:sz w:val="24"/>
          <w:szCs w:val="24"/>
          <w:highlight w:val="none"/>
          <w:lang w:eastAsia="zh-CN"/>
        </w:rPr>
        <w:t xml:space="preserve">，采购人</w:t>
      </w:r>
      <w:r>
        <w:rPr>
          <w:rFonts w:hint="eastAsia" w:ascii="Times New Roman" w:hAnsi="Times New Roman" w:eastAsia="宋体"/>
          <w:sz w:val="24"/>
          <w:szCs w:val="24"/>
          <w:highlight w:val="none"/>
        </w:rPr>
        <w:t xml:space="preserve">提供所需的货物与服务，投标报价为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元</w:t>
      </w:r>
      <w:r>
        <w:rPr>
          <w:rFonts w:hint="eastAsia" w:ascii="Times New Roman" w:hAnsi="Times New Roman" w:eastAsia="宋体"/>
          <w:sz w:val="24"/>
          <w:szCs w:val="24"/>
          <w:highlight w:val="none"/>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我方完全理解贵方不一定将合同授予最低报价的投标人。</w:t>
      </w:r>
      <w:r/>
    </w:p>
    <w:p>
      <w:pPr>
        <w:numPr>
          <w:ilvl w:val="0"/>
          <w:numId w:val="61"/>
        </w:numPr>
        <w:ind w:left="0" w:firstLine="464"/>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pacing w:val="-4"/>
          <w:sz w:val="24"/>
          <w:szCs w:val="24"/>
          <w:highlight w:val="none"/>
        </w:rPr>
        <w:t xml:space="preserve">我方在投标之前已经完全理解并接受招标文件的各项规定和要求，对招标文件的合理性、合法性不再有异议（包括修改文件</w:t>
      </w:r>
      <w:r>
        <w:rPr>
          <w:rFonts w:hint="eastAsia"/>
          <w:spacing w:val="-4"/>
          <w:sz w:val="24"/>
          <w:szCs w:val="24"/>
          <w:highlight w:val="none"/>
          <w:lang w:val="en-US" w:eastAsia="zh-CN"/>
        </w:rPr>
        <w:t xml:space="preserve">等</w:t>
      </w:r>
      <w:r>
        <w:rPr>
          <w:rFonts w:hint="eastAsia" w:ascii="Times New Roman" w:hAnsi="Times New Roman" w:eastAsia="宋体"/>
          <w:spacing w:val="-4"/>
          <w:sz w:val="24"/>
          <w:szCs w:val="24"/>
          <w:highlight w:val="none"/>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bCs/>
          <w:sz w:val="24"/>
          <w:szCs w:val="24"/>
          <w:highlight w:val="none"/>
        </w:rPr>
        <w:t xml:space="preserve">我</w:t>
      </w:r>
      <w:r>
        <w:rPr>
          <w:rFonts w:hint="eastAsia" w:ascii="Times New Roman" w:hAnsi="Times New Roman" w:eastAsia="宋体"/>
          <w:bCs/>
          <w:spacing w:val="-4"/>
          <w:sz w:val="24"/>
          <w:szCs w:val="24"/>
          <w:highlight w:val="none"/>
        </w:rPr>
        <w:t xml:space="preserve">方同意按采购文件中的规定，本投标文件的有效期限为投标截止之日起60天</w:t>
      </w:r>
      <w:r>
        <w:rPr>
          <w:rFonts w:hint="eastAsia" w:ascii="Times New Roman" w:hAnsi="Times New Roman" w:eastAsia="宋体"/>
          <w:sz w:val="24"/>
          <w:szCs w:val="24"/>
          <w:highlight w:val="none"/>
        </w:rPr>
        <w:t xml:space="preserve">，并在规定的投标有效期期满之前均具有约束力。</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同意提供贵方可能另外要求的与投标有关的任何证据或资料，并保证我方已提供和将要提供的文件是真实的、准确的。</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lang w:eastAsia="zh-CN"/>
        </w:rPr>
      </w:pPr>
      <w:r>
        <w:rPr>
          <w:rFonts w:hint="eastAsia" w:ascii="Times New Roman" w:hAnsi="Times New Roman" w:eastAsia="宋体"/>
          <w:sz w:val="24"/>
          <w:szCs w:val="24"/>
          <w:highlight w:val="none"/>
        </w:rPr>
        <w:t xml:space="preserve">一旦我方中标</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我方将根据招标文件的规定，严格履行合同的责任和义务</w:t>
      </w:r>
      <w:r>
        <w:rPr>
          <w:rFonts w:hint="eastAsia"/>
          <w:sz w:val="24"/>
          <w:szCs w:val="24"/>
          <w:highlight w:val="none"/>
          <w:lang w:eastAsia="zh-CN"/>
        </w:rPr>
        <w:t xml:space="preserve">，</w:t>
      </w:r>
      <w:r>
        <w:rPr>
          <w:rFonts w:hint="eastAsia" w:ascii="Times New Roman" w:hAnsi="Times New Roman" w:eastAsia="宋体"/>
          <w:sz w:val="24"/>
          <w:szCs w:val="24"/>
          <w:highlight w:val="none"/>
        </w:rPr>
        <w:t xml:space="preserve">并保证在招标文件规定的时</w:t>
      </w:r>
      <w:r>
        <w:rPr>
          <w:rFonts w:hint="eastAsia"/>
          <w:sz w:val="24"/>
          <w:szCs w:val="24"/>
          <w:highlight w:val="none"/>
          <w:lang w:eastAsia="zh-CN"/>
        </w:rPr>
        <w:t xml:space="preserve">间内</w:t>
      </w:r>
      <w:r>
        <w:rPr>
          <w:rFonts w:hint="eastAsia" w:ascii="Times New Roman" w:hAnsi="Times New Roman" w:eastAsia="宋体"/>
          <w:sz w:val="24"/>
          <w:szCs w:val="24"/>
          <w:highlight w:val="none"/>
        </w:rPr>
        <w:t xml:space="preserve">完成项目，交付买方验收、使用。保证不将项目全部或者部分转包给第三方</w:t>
      </w:r>
      <w:r>
        <w:rPr>
          <w:rFonts w:hint="eastAsia"/>
          <w:sz w:val="24"/>
          <w:szCs w:val="24"/>
          <w:highlight w:val="none"/>
          <w:lang w:eastAsia="zh-CN"/>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我方愿意遵守《中华人民共和国民法典》，并</w:t>
      </w:r>
      <w:r>
        <w:rPr>
          <w:rFonts w:hint="eastAsia" w:ascii="Times New Roman" w:hAnsi="Times New Roman" w:eastAsia="宋体"/>
          <w:sz w:val="24"/>
          <w:szCs w:val="24"/>
          <w:highlight w:val="none"/>
          <w:lang w:eastAsia="zh-CN"/>
        </w:rPr>
        <w:t xml:space="preserve">按照《中华人民共和国</w:t>
      </w:r>
      <w:r>
        <w:rPr>
          <w:rFonts w:hint="eastAsia" w:ascii="Times New Roman" w:hAnsi="Times New Roman" w:eastAsia="宋体"/>
          <w:sz w:val="24"/>
          <w:szCs w:val="24"/>
          <w:highlight w:val="none"/>
        </w:rPr>
        <w:t xml:space="preserve">民法典》和合同条款履行自己的全部责任。</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我方决不提供虚假材料谋取中标、决不采取不正当手段诋毁、排挤其他</w:t>
      </w:r>
      <w:r>
        <w:rPr>
          <w:rFonts w:hint="eastAsia"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、决不与</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、其他</w:t>
      </w:r>
      <w:r>
        <w:rPr>
          <w:rFonts w:hint="eastAsia" w:cs="Times New Roman"/>
          <w:sz w:val="24"/>
          <w:szCs w:val="24"/>
          <w:highlight w:val="none"/>
          <w:lang w:eastAsia="zh-CN"/>
        </w:rPr>
        <w:t xml:space="preserve">投标人</w:t>
      </w:r>
      <w:r>
        <w:rPr>
          <w:rFonts w:hint="eastAsia" w:ascii="Times New Roman" w:hAnsi="Times New Roman" w:eastAsia="宋体" w:cs="Times New Roman"/>
          <w:sz w:val="24"/>
          <w:szCs w:val="24"/>
          <w:highlight w:val="none"/>
        </w:rPr>
        <w:t xml:space="preserve">或者采购代理机构恶意串通、决不向</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、采购代理机构工作人员和评委进行商业贿赂、决不在采购过程中与</w:t>
      </w:r>
      <w:r>
        <w:rPr>
          <w:rFonts w:hint="eastAsia" w:cs="Times New Roman"/>
          <w:sz w:val="24"/>
          <w:szCs w:val="24"/>
          <w:highlight w:val="none"/>
          <w:lang w:eastAsia="zh-CN"/>
        </w:rPr>
        <w:t xml:space="preserve">采购人</w:t>
      </w:r>
      <w:r>
        <w:rPr>
          <w:rFonts w:hint="eastAsia" w:ascii="Times New Roman" w:hAnsi="Times New Roman" w:eastAsia="宋体" w:cs="Times New Roman"/>
          <w:sz w:val="24"/>
          <w:szCs w:val="24"/>
          <w:highlight w:val="none"/>
        </w:rPr>
        <w:t xml:space="preserve">进行协商谈判、决不拒绝有关部门监督检查或提供虚假情况，如有违反，无条件接受贵方及相关管理部门的处罚</w:t>
      </w:r>
      <w:r>
        <w:rPr>
          <w:rFonts w:hint="eastAsia" w:ascii="Times New Roman" w:hAnsi="Times New Roman" w:eastAsia="宋体" w:cs="Times New Roman"/>
          <w:sz w:val="24"/>
          <w:szCs w:val="24"/>
          <w:highlight w:val="none"/>
          <w:lang w:eastAsia="zh-CN"/>
        </w:rPr>
        <w:t xml:space="preserve">。</w:t>
      </w:r>
      <w:r/>
    </w:p>
    <w:p>
      <w:pPr>
        <w:numPr>
          <w:ilvl w:val="0"/>
          <w:numId w:val="61"/>
        </w:numPr>
        <w:ind w:left="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与本投标有关的正式通讯地址为：</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地址：</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邮编：</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电话：</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传真：</w:t>
      </w:r>
      <w:r/>
    </w:p>
    <w:p>
      <w:pPr>
        <w:ind w:left="440" w:firstLine="480"/>
        <w:jc w:val="left"/>
        <w:keepLines w:val="0"/>
        <w:keepNext w:val="0"/>
        <w:pageBreakBefore w:val="0"/>
        <w:spacing w:beforeAutospacing="0" w:afterAutospacing="0" w:line="312" w:lineRule="auto"/>
        <w:widowControl w:val="off"/>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投标人开户行：</w:t>
      </w:r>
      <w:r>
        <w:rPr>
          <w:rFonts w:hint="eastAsia" w:ascii="Times New Roman" w:hAnsi="Times New Roman" w:eastAsia="宋体"/>
          <w:sz w:val="24"/>
          <w:szCs w:val="24"/>
          <w:highlight w:val="none"/>
          <w:lang w:val="en-US" w:eastAsia="zh-CN"/>
        </w:rPr>
        <w:t xml:space="preserve">                                        </w:t>
      </w:r>
      <w:r>
        <w:rPr>
          <w:rFonts w:hint="eastAsia" w:ascii="Times New Roman" w:hAnsi="Times New Roman" w:eastAsia="宋体"/>
          <w:sz w:val="24"/>
          <w:szCs w:val="24"/>
          <w:highlight w:val="none"/>
        </w:rPr>
        <w:t xml:space="preserve">账户：</w:t>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lang w:val="en-US" w:eastAsia="zh-CN"/>
        </w:rPr>
        <w:t xml:space="preserve">投标人</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lang w:val="en-US" w:eastAsia="zh-CN"/>
        </w:rPr>
        <w:t xml:space="preserve">加盖公章</w:t>
      </w:r>
      <w:r>
        <w:rPr>
          <w:rFonts w:hint="eastAsia" w:ascii="Times New Roman" w:hAnsi="Times New Roman" w:eastAsia="宋体"/>
          <w:sz w:val="24"/>
          <w:szCs w:val="24"/>
          <w:highlight w:val="none"/>
        </w:rPr>
        <w:t xml:space="preserve">）</w:t>
      </w:r>
      <w:r/>
    </w:p>
    <w:p>
      <w:pPr>
        <w:ind w:left="0" w:firstLine="4320"/>
        <w:jc w:val="left"/>
        <w:keepLines w:val="0"/>
        <w:keepNext w:val="0"/>
        <w:pageBreakBefore w:val="0"/>
        <w:spacing w:beforeAutospacing="0" w:afterAutospacing="0" w:line="360" w:lineRule="auto"/>
        <w:rPr>
          <w:rFonts w:hint="eastAsia" w:ascii="Times New Roman" w:hAnsi="Times New Roman" w:eastAsia="宋体"/>
          <w:sz w:val="24"/>
          <w:szCs w:val="24"/>
          <w:highlight w:val="none"/>
        </w:rPr>
      </w:pPr>
      <w:r>
        <w:rPr>
          <w:rFonts w:hint="eastAsia" w:ascii="Times New Roman" w:hAnsi="Times New Roman" w:eastAsia="宋体"/>
          <w:color w:val="auto"/>
          <w:sz w:val="24"/>
          <w:szCs w:val="24"/>
          <w:highlight w:val="none"/>
        </w:rPr>
        <w:t xml:space="preserve">法定代表人或</w:t>
      </w:r>
      <w:r>
        <w:rPr>
          <w:rFonts w:hint="eastAsia" w:cs="Times New Roman"/>
          <w:color w:val="auto"/>
          <w:sz w:val="24"/>
          <w:szCs w:val="24"/>
          <w:highlight w:val="none"/>
          <w:lang w:val="en-US" w:eastAsia="zh-CN"/>
        </w:rPr>
        <w:t xml:space="preserve">委托代理人</w:t>
      </w:r>
      <w:r>
        <w:rPr>
          <w:rFonts w:hint="eastAsia" w:ascii="Times New Roman" w:hAnsi="Times New Roman" w:eastAsia="宋体"/>
          <w:color w:val="auto"/>
          <w:sz w:val="24"/>
          <w:szCs w:val="24"/>
          <w:highlight w:val="none"/>
        </w:rPr>
        <w:t xml:space="preserve">：</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（签字或盖章）</w:t>
      </w:r>
      <w:r/>
    </w:p>
    <w:p>
      <w:pPr>
        <w:ind w:left="0" w:firstLine="4320"/>
        <w:jc w:val="left"/>
        <w:keepLines w:val="0"/>
        <w:keepNext w:val="0"/>
        <w:pageBreakBefore w:val="0"/>
        <w:spacing w:beforeAutospacing="0" w:afterAutospacing="0" w:line="360" w:lineRule="auto"/>
        <w:rPr>
          <w:rFonts w:hint="default" w:ascii="Times New Roman" w:hAnsi="Times New Roman" w:eastAsia="宋体"/>
          <w:sz w:val="24"/>
          <w:szCs w:val="24"/>
          <w:highlight w:val="none"/>
          <w:u w:val="single"/>
          <w:lang w:val="en-US" w:eastAsia="zh-CN"/>
        </w:rPr>
      </w:pPr>
      <w:r>
        <w:rPr>
          <w:rFonts w:hint="eastAsia" w:ascii="Times New Roman" w:hAnsi="Times New Roman" w:eastAsia="宋体"/>
          <w:sz w:val="24"/>
          <w:szCs w:val="24"/>
          <w:highlight w:val="none"/>
        </w:rPr>
        <w:t xml:space="preserve">日期：</w:t>
      </w:r>
      <w:r>
        <w:rPr>
          <w:rFonts w:hint="eastAsia" w:ascii="Times New Roman" w:hAnsi="Times New Roman" w:eastAsia="宋体"/>
          <w:sz w:val="24"/>
          <w:szCs w:val="24"/>
          <w:highlight w:val="none"/>
          <w:u w:val="single"/>
          <w:lang w:val="en-US" w:eastAsia="zh-CN"/>
        </w:rPr>
        <w:t xml:space="preserve">                           </w:t>
      </w:r>
      <w:r/>
    </w:p>
    <w:p>
      <w:pPr>
        <w:jc w:val="both"/>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格式九：</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投标分项报价表</w:t>
      </w:r>
      <w:r/>
    </w:p>
    <w:tbl>
      <w:tblPr>
        <w:tblStyle w:val="890"/>
        <w:tblW w:w="9071"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8"/>
        <w:gridCol w:w="828"/>
        <w:gridCol w:w="863"/>
        <w:gridCol w:w="1222"/>
        <w:gridCol w:w="718"/>
        <w:gridCol w:w="1106"/>
        <w:gridCol w:w="960"/>
        <w:gridCol w:w="1020"/>
        <w:gridCol w:w="1586"/>
      </w:tblGrid>
      <w:tr>
        <w:trPr>
          <w:jc w:val="center"/>
          <w:tblCellSpacing w:w="0" w:type="dxa"/>
          <w:trHeight w:val="681"/>
        </w:trPr>
        <w:tc>
          <w:tcPr>
            <w:shd w:val="clear" w:color="auto" w:fill="auto"/>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产品</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品牌</w:t>
            </w:r>
            <w:r/>
          </w:p>
        </w:tc>
        <w:tc>
          <w:tcPr>
            <w:shd w:val="clear" w:color="auto" w:fill="auto"/>
            <w:tcBorders>
              <w:top w:val="single" w:color="000000" w:sz="8"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规格</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型号</w:t>
            </w:r>
            <w:r/>
          </w:p>
        </w:tc>
        <w:tc>
          <w:tcPr>
            <w:shd w:val="clear" w:color="auto" w:fill="auto"/>
            <w:tcBorders>
              <w:top w:val="single" w:color="000000" w:sz="8"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产地</w:t>
            </w:r>
            <w:r/>
          </w:p>
        </w:tc>
        <w:tc>
          <w:tcPr>
            <w:shd w:val="clear" w:color="auto" w:fill="auto"/>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交付期</w:t>
            </w:r>
            <w:r/>
          </w:p>
        </w:tc>
        <w:tc>
          <w:tcPr>
            <w:shd w:val="clear" w:color="auto" w:fill="auto"/>
            <w:tcBorders>
              <w:top w:val="single" w:color="000000" w:sz="8"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分项</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分项</w:t>
            </w:r>
            <w:r/>
          </w:p>
          <w:p>
            <w:pPr>
              <w:pStyle w:val="914"/>
              <w:jc w:val="center"/>
              <w:keepLines w:val="0"/>
              <w:keepNext w:val="0"/>
              <w:spacing w:before="0" w:beforeAutospacing="0" w:after="0" w:afterAutospacing="0"/>
              <w:widowControl/>
              <w:rPr>
                <w:rFonts w:hint="default" w:ascii="宋体" w:hAnsi="宋体"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总价</w:t>
            </w:r>
            <w:r/>
          </w:p>
        </w:tc>
      </w:tr>
      <w:tr>
        <w:trPr>
          <w:jc w:val="center"/>
          <w:tblCellSpacing w:w="0" w:type="dxa"/>
          <w:trHeight w:val="719"/>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696"/>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724"/>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580"/>
        </w:trPr>
        <w:tc>
          <w:tcPr>
            <w:shd w:val="clear" w:color="auto" w:fill="auto"/>
            <w:tcBorders>
              <w:top w:val="none" w:color="000000" w:sz="4" w:space="0"/>
              <w:left w:val="single" w:color="000000" w:sz="8" w:space="0"/>
              <w:bottom w:val="single" w:color="000000" w:sz="8" w:space="0"/>
              <w:right w:val="single" w:color="000000" w:sz="8" w:space="0"/>
            </w:tcBorders>
            <w:tcW w:w="76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2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63"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718"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020"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rPr>
            </w:r>
            <w:r/>
          </w:p>
        </w:tc>
      </w:tr>
      <w:tr>
        <w:trPr>
          <w:jc w:val="center"/>
          <w:tblCellSpacing w:w="0" w:type="dxa"/>
          <w:trHeight w:val="1030"/>
        </w:trPr>
        <w:tc>
          <w:tcPr>
            <w:gridSpan w:val="8"/>
            <w:shd w:val="clear" w:color="auto" w:fill="auto"/>
            <w:tcBorders>
              <w:top w:val="none" w:color="000000" w:sz="4" w:space="0"/>
              <w:left w:val="single" w:color="000000" w:sz="8" w:space="0"/>
              <w:bottom w:val="single" w:color="000000" w:sz="8" w:space="0"/>
              <w:right w:val="single" w:color="000000" w:sz="8" w:space="0"/>
            </w:tcBorders>
            <w:tcW w:w="7485" w:type="dxa"/>
            <w:vAlign w:val="center"/>
            <w:textDirection w:val="lrTb"/>
            <w:noWrap w:val="false"/>
          </w:tcPr>
          <w:p>
            <w:pPr>
              <w:pStyle w:val="914"/>
              <w:jc w:val="center"/>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投标总报价（人民币：元）</w:t>
            </w:r>
            <w:r/>
          </w:p>
        </w:tc>
        <w:tc>
          <w:tcPr>
            <w:shd w:val="clear" w:color="auto" w:fill="auto"/>
            <w:tcBorders>
              <w:top w:val="none" w:color="000000" w:sz="4" w:space="0"/>
              <w:left w:val="none" w:color="000000" w:sz="4" w:space="0"/>
              <w:bottom w:val="single" w:color="000000" w:sz="8" w:space="0"/>
              <w:right w:val="single" w:color="000000" w:sz="8" w:space="0"/>
            </w:tcBorders>
            <w:tcW w:w="1586" w:type="dxa"/>
            <w:vAlign w:val="center"/>
            <w:textDirection w:val="lrTb"/>
            <w:noWrap w:val="false"/>
          </w:tcPr>
          <w:p>
            <w:pPr>
              <w:pStyle w:val="914"/>
              <w:jc w:val="both"/>
              <w:keepLines w:val="0"/>
              <w:keepNext w:val="0"/>
              <w:spacing w:before="0" w:beforeAutospacing="0" w:after="0" w:afterAutospacing="0"/>
              <w:widowControl/>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keepLines w:val="0"/>
        <w:keepNext w:val="0"/>
        <w:pageBreakBefore w:val="0"/>
        <w:spacing w:line="360" w:lineRule="auto"/>
        <w:widowControl w:val="off"/>
        <w:rPr>
          <w:rFonts w:hint="eastAsia" w:ascii="Times New Roman" w:hAnsi="Times New Roman" w:eastAsia="宋体" w:cs="宋体"/>
          <w:sz w:val="22"/>
          <w:szCs w:val="22"/>
          <w:lang w:val="en-US" w:eastAsia="zh-CN" w:bidi="ar-SA"/>
        </w:rPr>
      </w:pPr>
      <w:r>
        <w:rPr>
          <w:rFonts w:hint="eastAsia" w:ascii="Times New Roman" w:hAnsi="Times New Roman" w:eastAsia="宋体" w:cs="宋体"/>
          <w:sz w:val="22"/>
          <w:szCs w:val="22"/>
          <w:lang w:val="en-US" w:eastAsia="zh-CN" w:bidi="ar-SA"/>
        </w:rPr>
        <w:t xml:space="preserve">注：</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color w:val="auto"/>
          <w:sz w:val="22"/>
          <w:szCs w:val="22"/>
          <w:lang w:val="en-US" w:eastAsia="zh-CN" w:bidi="ar-SA"/>
        </w:rPr>
      </w:pPr>
      <w:r>
        <w:rPr>
          <w:rFonts w:hint="eastAsia" w:ascii="Times New Roman" w:hAnsi="Times New Roman" w:eastAsia="宋体" w:cs="宋体"/>
          <w:color w:val="auto"/>
          <w:sz w:val="22"/>
          <w:szCs w:val="22"/>
          <w:lang w:val="en-US" w:eastAsia="zh-CN" w:bidi="ar-SA"/>
        </w:rPr>
        <w:t xml:space="preserve">本项目需中标人须将货物配送至各学校的教室。其中搬运费用已包含在投标报价内，不单独列项。各学校预计分配数量详见招标文件</w:t>
      </w:r>
      <w:r>
        <w:rPr>
          <w:rFonts w:hint="eastAsia" w:cs="宋体"/>
          <w:color w:val="auto"/>
          <w:sz w:val="22"/>
          <w:szCs w:val="22"/>
          <w:highlight w:val="none"/>
          <w:lang w:val="en-US" w:eastAsia="zh-CN"/>
        </w:rPr>
        <w:t xml:space="preserve">“第四章 采购需求”—“四、报价要求”—</w:t>
      </w:r>
      <w:r>
        <w:rPr>
          <w:rFonts w:hint="eastAsia" w:ascii="Times New Roman" w:hAnsi="Times New Roman" w:cs="宋体"/>
          <w:color w:val="auto"/>
          <w:sz w:val="22"/>
          <w:szCs w:val="22"/>
          <w:lang w:val="en-US" w:eastAsia="zh-CN" w:bidi="ar-SA"/>
        </w:rPr>
        <w:t xml:space="preserve">“</w:t>
      </w:r>
      <w:r>
        <w:rPr>
          <w:rFonts w:hint="eastAsia" w:ascii="Times New Roman" w:hAnsi="Times New Roman" w:eastAsia="宋体" w:cs="宋体"/>
          <w:color w:val="auto"/>
          <w:sz w:val="22"/>
          <w:szCs w:val="22"/>
          <w:lang w:val="en-US" w:eastAsia="zh-CN" w:bidi="ar-SA"/>
        </w:rPr>
        <w:t xml:space="preserve">各学校预计分配数量情况表</w:t>
      </w:r>
      <w:r>
        <w:rPr>
          <w:rFonts w:hint="eastAsia" w:ascii="Times New Roman" w:hAnsi="Times New Roman" w:cs="宋体"/>
          <w:color w:val="auto"/>
          <w:sz w:val="22"/>
          <w:szCs w:val="22"/>
          <w:lang w:val="en-US" w:eastAsia="zh-CN" w:bidi="ar-SA"/>
        </w:rPr>
        <w:t xml:space="preserve">”，请各投标人结合该表</w:t>
      </w:r>
      <w:r>
        <w:rPr>
          <w:rFonts w:hint="eastAsia" w:ascii="Times New Roman" w:hAnsi="Times New Roman" w:eastAsia="宋体" w:cs="宋体"/>
          <w:color w:val="auto"/>
          <w:sz w:val="22"/>
          <w:szCs w:val="22"/>
          <w:lang w:val="en-US" w:eastAsia="zh-CN" w:bidi="ar-SA"/>
        </w:rPr>
        <w:t xml:space="preserve">及配送要求综合考虑后自主报价。</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color w:val="auto"/>
          <w:sz w:val="22"/>
          <w:szCs w:val="22"/>
          <w:lang w:val="en-US" w:eastAsia="zh-CN" w:bidi="ar-SA"/>
        </w:rPr>
      </w:pPr>
      <w:r>
        <w:rPr>
          <w:rFonts w:hint="eastAsia" w:ascii="Times New Roman" w:hAnsi="Times New Roman" w:eastAsia="宋体" w:cs="宋体"/>
          <w:color w:val="auto"/>
          <w:sz w:val="22"/>
          <w:szCs w:val="22"/>
          <w:lang w:val="en-US" w:eastAsia="zh-CN" w:bidi="ar-SA"/>
        </w:rPr>
        <w:t xml:space="preserve">投标报价应综合考量提供全部货物及其安装所需的辅材、备品、备件、专用工具、包装、运输、吊装、安装、损耗、调试、检测、验收、试运行、人工、机械、仓储、保险、劳保、各种税费、专利技术、技术支持与培训、质保、售后服务与维护及相关劳务支出等所发生的全部费用以及</w:t>
      </w:r>
      <w:r>
        <w:rPr>
          <w:rFonts w:hint="eastAsia" w:ascii="Times New Roman" w:hAnsi="Times New Roman" w:cs="宋体"/>
          <w:color w:val="auto"/>
          <w:sz w:val="22"/>
          <w:szCs w:val="22"/>
          <w:lang w:val="en-US" w:eastAsia="zh-CN" w:bidi="ar-SA"/>
        </w:rPr>
        <w:t xml:space="preserve">投标人</w:t>
      </w:r>
      <w:r>
        <w:rPr>
          <w:rFonts w:hint="eastAsia" w:ascii="Times New Roman" w:hAnsi="Times New Roman" w:eastAsia="宋体" w:cs="宋体"/>
          <w:color w:val="auto"/>
          <w:sz w:val="22"/>
          <w:szCs w:val="22"/>
          <w:lang w:val="en-US" w:eastAsia="zh-CN" w:bidi="ar-SA"/>
        </w:rPr>
        <w:t xml:space="preserve">企业利润和政策性文件规定及合同包含的所有风险、责任等各项应有费用以及</w:t>
      </w:r>
      <w:r>
        <w:rPr>
          <w:rFonts w:hint="eastAsia" w:ascii="Times New Roman" w:hAnsi="Times New Roman" w:cs="宋体"/>
          <w:color w:val="auto"/>
          <w:sz w:val="22"/>
          <w:szCs w:val="22"/>
          <w:lang w:val="en-US" w:eastAsia="zh-CN" w:bidi="ar-SA"/>
        </w:rPr>
        <w:t xml:space="preserve">投标人</w:t>
      </w:r>
      <w:r>
        <w:rPr>
          <w:rFonts w:hint="eastAsia" w:ascii="Times New Roman" w:hAnsi="Times New Roman" w:eastAsia="宋体" w:cs="宋体"/>
          <w:color w:val="auto"/>
          <w:sz w:val="22"/>
          <w:szCs w:val="22"/>
          <w:lang w:val="en-US" w:eastAsia="zh-CN" w:bidi="ar-SA"/>
        </w:rPr>
        <w:t xml:space="preserve">认为应纳入的其它一切费用。</w:t>
      </w:r>
      <w:r/>
    </w:p>
    <w:p>
      <w:pPr>
        <w:numPr>
          <w:ilvl w:val="0"/>
          <w:numId w:val="62"/>
        </w:numPr>
        <w:ind w:left="0" w:firstLine="0"/>
        <w:keepLines w:val="0"/>
        <w:keepNext w:val="0"/>
        <w:pageBreakBefore w:val="0"/>
        <w:spacing w:line="360" w:lineRule="auto"/>
        <w:widowControl w:val="off"/>
        <w:rPr>
          <w:rFonts w:hint="eastAsia" w:ascii="Times New Roman" w:hAnsi="Times New Roman" w:eastAsia="宋体" w:cs="宋体"/>
          <w:sz w:val="22"/>
          <w:szCs w:val="22"/>
          <w:lang w:val="en-US" w:eastAsia="zh-CN" w:bidi="ar-SA"/>
        </w:rPr>
      </w:pPr>
      <w:r>
        <w:rPr>
          <w:rFonts w:hint="eastAsia" w:ascii="Times New Roman" w:hAnsi="Times New Roman" w:eastAsia="宋体" w:cs="宋体"/>
          <w:sz w:val="22"/>
          <w:szCs w:val="22"/>
          <w:lang w:val="en-US" w:eastAsia="zh-CN" w:bidi="ar-SA"/>
        </w:rPr>
        <w:t xml:space="preserve">“投标分项报价表”中“投标总报价”数额应当与“开标一览表”中“投标总报价”数额一致。</w:t>
      </w:r>
      <w:r/>
    </w:p>
    <w:p>
      <w:pPr>
        <w:pStyle w:val="91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895"/>
        <w:rPr>
          <w:rFonts w:hint="default"/>
          <w:lang w:val="en-US" w:eastAsia="zh-CN"/>
        </w:rPr>
      </w:pPr>
      <w:r>
        <w:rPr>
          <w:rFonts w:hint="default"/>
          <w:lang w:val="en-US" w:eastAsia="zh-CN"/>
        </w:rPr>
      </w:r>
      <w:r/>
    </w:p>
    <w:p>
      <w:pPr>
        <w:rPr>
          <w:rFonts w:hint="default" w:ascii="Times New Roman" w:hAnsi="Times New Roman" w:cs="Times New Roman"/>
          <w:b/>
          <w:bCs/>
          <w:color w:val="000000" w:themeColor="text1"/>
          <w:sz w:val="32"/>
          <w:szCs w:val="32"/>
          <w:highlight w:val="none"/>
          <w:lang w:val="en-US" w:eastAsia="zh-CN"/>
          <w14:textFill>
            <w14:solidFill>
              <w14:schemeClr w14:val="tx1"/>
            </w14:solidFill>
          </w14:textFill>
        </w:rPr>
      </w:pPr>
      <w:r>
        <w:rPr>
          <w:rFonts w:hint="eastAsia" w:ascii="Times New Roman" w:hAnsi="Times New Roman" w:cs="Times New Roman"/>
          <w:b/>
          <w:bCs/>
          <w:color w:val="000000" w:themeColor="text1"/>
          <w:sz w:val="32"/>
          <w:szCs w:val="32"/>
          <w:highlight w:val="none"/>
          <w:lang w:val="en-US" w:eastAsia="zh-CN"/>
          <w14:textFill>
            <w14:solidFill>
              <w14:schemeClr w14:val="tx1"/>
            </w14:solidFill>
          </w14:textFill>
        </w:rPr>
        <w:br w:type="page" w:clear="all"/>
      </w:r>
      <w:r/>
    </w:p>
    <w:p>
      <w:pPr>
        <w:jc w:val="both"/>
        <w:keepLines w:val="0"/>
        <w:keepNext w:val="0"/>
        <w:pageBreakBefore w:val="0"/>
        <w:spacing w:after="157" w:line="360" w:lineRule="auto"/>
        <w:widowControl w:val="off"/>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格式十：</w:t>
      </w:r>
      <w:r/>
    </w:p>
    <w:p>
      <w:pPr>
        <w:jc w:val="center"/>
        <w:keepLines w:val="0"/>
        <w:keepNext w:val="0"/>
        <w:pageBreakBefore w:val="0"/>
        <w:spacing w:after="157" w:line="360" w:lineRule="auto"/>
        <w:widowControl w:val="off"/>
        <w:rPr>
          <w:rFonts w:hint="eastAsia"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技术参数响应及偏离表</w:t>
      </w:r>
      <w:r/>
    </w:p>
    <w:tbl>
      <w:tblPr>
        <w:tblStyle w:val="91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2551"/>
        <w:gridCol w:w="2175"/>
        <w:gridCol w:w="2014"/>
        <w:gridCol w:w="1305"/>
      </w:tblGrid>
      <w:tr>
        <w:trPr>
          <w:jc w:val="center"/>
          <w:trHeight w:val="567"/>
        </w:trPr>
        <w:tc>
          <w:tcPr>
            <w:tcW w:w="1026"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序号</w:t>
            </w:r>
            <w:r/>
          </w:p>
        </w:tc>
        <w:tc>
          <w:tcPr>
            <w:tcW w:w="2551" w:type="dxa"/>
            <w:vAlign w:val="center"/>
            <w:textDirection w:val="lrTb"/>
            <w:noWrap w:val="false"/>
          </w:tcPr>
          <w:p>
            <w:pPr>
              <w:pStyle w:val="914"/>
              <w:jc w:val="center"/>
              <w:keepLines w:val="0"/>
              <w:keepNext w:val="0"/>
              <w:pageBreakBefore w:val="0"/>
              <w:spacing w:before="0" w:beforeAutospacing="0" w:after="0" w:afterAutospacing="0"/>
              <w:widowControl/>
              <w:rPr>
                <w:rFonts w:hint="default"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招标文件要求</w:t>
            </w:r>
            <w:r/>
          </w:p>
        </w:tc>
        <w:tc>
          <w:tcPr>
            <w:tcW w:w="2175"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投标</w:t>
            </w:r>
            <w:r>
              <w:rPr>
                <w:rFonts w:hint="eastAsia" w:ascii="宋体" w:hAnsi="宋体" w:eastAsia="宋体" w:cs="宋体"/>
                <w:color w:val="auto"/>
                <w:sz w:val="24"/>
                <w:szCs w:val="24"/>
              </w:rPr>
              <w:t xml:space="preserve">响应情况</w:t>
            </w:r>
            <w:r/>
          </w:p>
        </w:tc>
        <w:tc>
          <w:tcPr>
            <w:tcW w:w="2014" w:type="dxa"/>
            <w:vAlign w:val="center"/>
            <w:textDirection w:val="lrTb"/>
            <w:noWrap w:val="false"/>
          </w:tcPr>
          <w:p>
            <w:pPr>
              <w:pStyle w:val="914"/>
              <w:jc w:val="center"/>
              <w:keepLines w:val="0"/>
              <w:keepNext w:val="0"/>
              <w:pageBreakBefore w:val="0"/>
              <w:spacing w:before="0" w:beforeAutospacing="0" w:after="0" w:afterAutospacing="0"/>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偏离情况</w:t>
            </w:r>
            <w:r/>
          </w:p>
          <w:p>
            <w:pPr>
              <w:pStyle w:val="914"/>
              <w:jc w:val="center"/>
              <w:keepLines w:val="0"/>
              <w:keepNext w:val="0"/>
              <w:pageBreakBefore w:val="0"/>
              <w:spacing w:before="0" w:beforeAutospacing="0" w:after="0" w:afterAutospacing="0"/>
              <w:widowControl/>
              <w:rPr>
                <w:rFonts w:hint="default"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（正偏离/无偏离/负偏离）</w:t>
            </w:r>
            <w:r/>
          </w:p>
        </w:tc>
        <w:tc>
          <w:tcPr>
            <w:tcW w:w="1305" w:type="dxa"/>
            <w:vAlign w:val="center"/>
            <w:textDirection w:val="lrTb"/>
            <w:noWrap w:val="false"/>
          </w:tcPr>
          <w:p>
            <w:pPr>
              <w:pStyle w:val="914"/>
              <w:jc w:val="center"/>
              <w:keepLines w:val="0"/>
              <w:keepNext w:val="0"/>
              <w:pageBreakBefore w:val="0"/>
              <w:spacing w:before="0" w:beforeAutospacing="0" w:after="0" w:afterAutospacing="0"/>
              <w:widowControl/>
              <w:rPr>
                <w:rFonts w:hint="eastAsia" w:ascii="黑体" w:hAnsi="黑体" w:eastAsia="黑体" w:cs="黑体"/>
                <w:b w:val="0"/>
                <w:bCs w:val="0"/>
                <w:color w:val="auto"/>
                <w:sz w:val="28"/>
                <w:szCs w:val="28"/>
                <w:highlight w:val="non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证明材料</w:t>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r>
        <w:trPr>
          <w:jc w:val="center"/>
          <w:trHeight w:val="567"/>
        </w:trPr>
        <w:tc>
          <w:tcPr>
            <w:tcW w:w="1026"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551"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宋体" w:hAnsi="宋体" w:eastAsia="宋体" w:cs="宋体"/>
                <w:color w:val="000000"/>
                <w:sz w:val="24"/>
                <w:szCs w:val="24"/>
              </w:rPr>
              <w:t xml:space="preserve">……</w:t>
            </w:r>
            <w:r/>
          </w:p>
        </w:tc>
        <w:tc>
          <w:tcPr>
            <w:tcW w:w="217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2014"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c>
          <w:tcPr>
            <w:tcW w:w="1305" w:type="dxa"/>
            <w:vAlign w:val="center"/>
            <w:textDirection w:val="lrTb"/>
            <w:noWrap w:val="false"/>
          </w:tcPr>
          <w:p>
            <w:pPr>
              <w:pStyle w:val="895"/>
              <w:jc w:val="center"/>
              <w:rPr>
                <w:rFonts w:hint="eastAsia" w:ascii="黑体" w:hAnsi="黑体" w:eastAsia="黑体" w:cs="黑体"/>
                <w:b w:val="0"/>
                <w:bCs w:val="0"/>
                <w:color w:val="auto"/>
                <w:sz w:val="28"/>
                <w:szCs w:val="28"/>
                <w:highlight w:val="none"/>
                <w:vertAlign w:val="baseline"/>
                <w:lang w:val="en-US" w:eastAsia="zh-CN"/>
              </w:rPr>
            </w:pPr>
            <w:r>
              <w:rPr>
                <w:rFonts w:hint="eastAsia" w:ascii="黑体" w:hAnsi="黑体" w:eastAsia="黑体" w:cs="黑体"/>
                <w:b w:val="0"/>
                <w:bCs w:val="0"/>
                <w:color w:val="auto"/>
                <w:sz w:val="28"/>
                <w:szCs w:val="28"/>
                <w:highlight w:val="none"/>
                <w:vertAlign w:val="baseline"/>
                <w:lang w:val="en-US" w:eastAsia="zh-CN"/>
              </w:rPr>
            </w:r>
            <w:r/>
          </w:p>
        </w:tc>
      </w:tr>
    </w:tbl>
    <w:p>
      <w:pPr>
        <w:pStyle w:val="91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14"/>
        <w:ind w:firstLine="440"/>
        <w:jc w:val="both"/>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rPr>
        <w:t xml:space="preserve">注： </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行数不够，可自行添加</w:t>
      </w:r>
      <w:r>
        <w:rPr>
          <w:rFonts w:hint="eastAsia" w:cs="宋体"/>
          <w:color w:val="auto"/>
          <w:sz w:val="22"/>
          <w:szCs w:val="22"/>
          <w:highlight w:val="none"/>
          <w:lang w:eastAsia="zh-CN"/>
        </w:rPr>
        <w:t xml:space="preserve">；</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2"/>
          <w:szCs w:val="22"/>
          <w:highlight w:val="none"/>
          <w:lang w:val="en-US" w:eastAsia="zh-CN"/>
        </w:rPr>
        <w:t xml:space="preserve">投标文件应参照招标文件“第四章 采购需求”中的“一、产品详细技术参数及功能要求”，在偏离表中逐条填写，并明确说明其为正偏离、无偏离或负偏离；</w:t>
      </w:r>
      <w:r/>
    </w:p>
    <w:p>
      <w:pPr>
        <w:pStyle w:val="914"/>
        <w:numPr>
          <w:ilvl w:val="0"/>
          <w:numId w:val="63"/>
        </w:numPr>
        <w:ind w:left="0" w:firstLine="440"/>
        <w:jc w:val="both"/>
        <w:keepLines w:val="0"/>
        <w:keepNext w:val="0"/>
        <w:pageBreakBefore w:val="0"/>
        <w:spacing w:before="0" w:beforeAutospacing="0" w:after="0" w:afterAutospacing="0" w:line="360" w:lineRule="auto"/>
        <w:widowControl/>
        <w:rPr>
          <w:color w:val="auto"/>
          <w:sz w:val="22"/>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2"/>
          <w:szCs w:val="22"/>
          <w:highlight w:val="none"/>
          <w:lang w:val="en-US" w:eastAsia="zh-CN"/>
        </w:rPr>
        <w:t xml:space="preserve">正偏离指参数优于招标文件要求，无偏离指参数完全符合招标文件要求，负偏离指参数低于招标文件要求。</w:t>
      </w:r>
      <w:r/>
    </w:p>
    <w:sectPr>
      <w:footerReference w:type="default" r:id="rId12"/>
      <w:footnotePr/>
      <w:endnotePr/>
      <w:type w:val="nextPage"/>
      <w:pgSz w:w="11910" w:h="16850" w:orient="portrait"/>
      <w:pgMar w:top="1440" w:right="1083" w:bottom="1440" w:left="1083" w:header="0" w:footer="123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仿宋">
    <w:panose1 w:val="02010609060101010101"/>
  </w:font>
  <w:font w:name="方正楷体_GB2312">
    <w:panose1 w:val="020B0503020202020204"/>
  </w:font>
  <w:font w:name="Verdana">
    <w:panose1 w:val="020B0604030504040204"/>
  </w:font>
  <w:font w:name="黑体">
    <w:panose1 w:val="02010609060101010101"/>
  </w:font>
  <w:font w:name="Calibri">
    <w:panose1 w:val="020F0502020204030204"/>
  </w:font>
  <w:font w:name="Yu Gothic UI">
    <w:panose1 w:val="020B0500000000000000"/>
  </w:font>
  <w:font w:name="方正仿宋_GB2312">
    <w:panose1 w:val="020B0503020202020204"/>
  </w:font>
  <w:font w:name="Courier New">
    <w:panose1 w:val="02070309020205020404"/>
  </w:font>
  <w:font w:name="Arial">
    <w:panose1 w:val="020B0604020202020204"/>
  </w:font>
  <w:font w:name="Symbol">
    <w:panose1 w:val="05050102010706020507"/>
  </w:font>
  <w:font w:name="楷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1</w:t>
                    </w:r>
                    <w:r>
                      <w:rPr>
                        <w:rFonts w:hint="default" w:ascii="Times New Roman" w:hAnsi="Times New Roman" w:cs="Times New Roma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3677" cy="131433"/>
              <wp:effectExtent l="3175" t="3175" r="3175" b="3175"/>
              <wp:wrapNone/>
              <wp:docPr id="2" name="文本框 27"/>
              <wp:cNvGraphicFramePr/>
              <a:graphic xmlns:a="http://schemas.openxmlformats.org/drawingml/2006/main">
                <a:graphicData uri="http://schemas.microsoft.com/office/word/2010/wordprocessingShape">
                  <wps:wsp>
                    <wps:cNvPr id="0" name=""/>
                    <wps:cNvSpPr txBox="1"/>
                    <wps:spPr bwMode="auto">
                      <a:xfrm flipH="0" flipV="0">
                        <a:off x="0" y="0"/>
                        <a:ext cx="1236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7pt;height:10.3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9667" cy="131433"/>
              <wp:effectExtent l="3175" t="3175" r="3175" b="3175"/>
              <wp:wrapNone/>
              <wp:docPr id="3" name="文本框 28"/>
              <wp:cNvGraphicFramePr/>
              <a:graphic xmlns:a="http://schemas.openxmlformats.org/drawingml/2006/main">
                <a:graphicData uri="http://schemas.microsoft.com/office/word/2010/wordprocessingShape">
                  <wps:wsp>
                    <wps:cNvPr id="0" name=""/>
                    <wps:cNvSpPr txBox="1"/>
                    <wps:spPr bwMode="auto">
                      <a:xfrm flipH="0" flipV="0">
                        <a:off x="0" y="0"/>
                        <a:ext cx="12966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2pt;height:10.3pt;mso-wrap-distance-left:9.0pt;mso-wrap-distance-top:0.0pt;mso-wrap-distance-right:9.0pt;mso-wrap-distance-bottom:0.0pt;v-text-anchor:top;visibility:visible;" filled="f" stroked="f" strokeweight="0.50pt">
              <v:textbox inset="0,0,0,0">
                <w:txbxContent>
                  <w:p>
                    <w:pPr>
                      <w:pStyle w:val="904"/>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84" w:firstLine="420"/>
      </w:pPr>
      <w:rPr>
        <w:rFonts w:hint="eastAsia"/>
      </w:rPr>
    </w:lvl>
    <w:lvl w:ilvl="1">
      <w:start w:val="1"/>
      <w:numFmt w:val="bullet"/>
      <w:isLgl w:val="false"/>
      <w:suff w:val="tab"/>
      <w:lvlText w:val="o"/>
      <w:lvlJc w:val="left"/>
      <w:pPr>
        <w:ind w:left="1298" w:hanging="360"/>
      </w:pPr>
      <w:rPr>
        <w:rFonts w:hint="default" w:ascii="Courier New" w:hAnsi="Courier New" w:eastAsia="Courier New" w:cs="Courier New"/>
      </w:rPr>
    </w:lvl>
    <w:lvl w:ilvl="2">
      <w:start w:val="1"/>
      <w:numFmt w:val="bullet"/>
      <w:isLgl w:val="false"/>
      <w:suff w:val="tab"/>
      <w:lvlText w:val="§"/>
      <w:lvlJc w:val="left"/>
      <w:pPr>
        <w:ind w:left="2018" w:hanging="360"/>
      </w:pPr>
      <w:rPr>
        <w:rFonts w:hint="default" w:ascii="Wingdings" w:hAnsi="Wingdings" w:eastAsia="Wingdings" w:cs="Wingdings"/>
      </w:rPr>
    </w:lvl>
    <w:lvl w:ilvl="3">
      <w:start w:val="1"/>
      <w:numFmt w:val="bullet"/>
      <w:isLgl w:val="false"/>
      <w:suff w:val="tab"/>
      <w:lvlText w:val="·"/>
      <w:lvlJc w:val="left"/>
      <w:pPr>
        <w:ind w:left="2738" w:hanging="360"/>
      </w:pPr>
      <w:rPr>
        <w:rFonts w:hint="default" w:ascii="Symbol" w:hAnsi="Symbol" w:eastAsia="Symbol" w:cs="Symbol"/>
      </w:rPr>
    </w:lvl>
    <w:lvl w:ilvl="4">
      <w:start w:val="1"/>
      <w:numFmt w:val="bullet"/>
      <w:isLgl w:val="false"/>
      <w:suff w:val="tab"/>
      <w:lvlText w:val="o"/>
      <w:lvlJc w:val="left"/>
      <w:pPr>
        <w:ind w:left="3458" w:hanging="360"/>
      </w:pPr>
      <w:rPr>
        <w:rFonts w:hint="default" w:ascii="Courier New" w:hAnsi="Courier New" w:eastAsia="Courier New" w:cs="Courier New"/>
      </w:rPr>
    </w:lvl>
    <w:lvl w:ilvl="5">
      <w:start w:val="1"/>
      <w:numFmt w:val="bullet"/>
      <w:isLgl w:val="false"/>
      <w:suff w:val="tab"/>
      <w:lvlText w:val="§"/>
      <w:lvlJc w:val="left"/>
      <w:pPr>
        <w:ind w:left="4178" w:hanging="360"/>
      </w:pPr>
      <w:rPr>
        <w:rFonts w:hint="default" w:ascii="Wingdings" w:hAnsi="Wingdings" w:eastAsia="Wingdings" w:cs="Wingdings"/>
      </w:rPr>
    </w:lvl>
    <w:lvl w:ilvl="6">
      <w:start w:val="1"/>
      <w:numFmt w:val="bullet"/>
      <w:isLgl w:val="false"/>
      <w:suff w:val="tab"/>
      <w:lvlText w:val="·"/>
      <w:lvlJc w:val="left"/>
      <w:pPr>
        <w:ind w:left="4898" w:hanging="360"/>
      </w:pPr>
      <w:rPr>
        <w:rFonts w:hint="default" w:ascii="Symbol" w:hAnsi="Symbol" w:eastAsia="Symbol" w:cs="Symbol"/>
      </w:rPr>
    </w:lvl>
    <w:lvl w:ilvl="7">
      <w:start w:val="1"/>
      <w:numFmt w:val="bullet"/>
      <w:isLgl w:val="false"/>
      <w:suff w:val="tab"/>
      <w:lvlText w:val="o"/>
      <w:lvlJc w:val="left"/>
      <w:pPr>
        <w:ind w:left="5618" w:hanging="360"/>
      </w:pPr>
      <w:rPr>
        <w:rFonts w:hint="default" w:ascii="Courier New" w:hAnsi="Courier New" w:eastAsia="Courier New" w:cs="Courier New"/>
      </w:rPr>
    </w:lvl>
    <w:lvl w:ilvl="8">
      <w:start w:val="1"/>
      <w:numFmt w:val="bullet"/>
      <w:isLgl w:val="false"/>
      <w:suff w:val="tab"/>
      <w:lvlText w:val="§"/>
      <w:lvlJc w:val="left"/>
      <w:pPr>
        <w:ind w:left="6338"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284" w:firstLine="420"/>
      </w:pPr>
      <w:rPr>
        <w:rFonts w:hint="eastAsia"/>
      </w:rPr>
    </w:lvl>
    <w:lvl w:ilvl="1">
      <w:start w:val="1"/>
      <w:numFmt w:val="bullet"/>
      <w:isLgl w:val="false"/>
      <w:suff w:val="tab"/>
      <w:lvlText w:val="o"/>
      <w:lvlJc w:val="left"/>
      <w:pPr>
        <w:ind w:left="1298" w:hanging="360"/>
      </w:pPr>
      <w:rPr>
        <w:rFonts w:hint="default" w:ascii="Courier New" w:hAnsi="Courier New" w:eastAsia="Courier New" w:cs="Courier New"/>
      </w:rPr>
    </w:lvl>
    <w:lvl w:ilvl="2">
      <w:start w:val="1"/>
      <w:numFmt w:val="bullet"/>
      <w:isLgl w:val="false"/>
      <w:suff w:val="tab"/>
      <w:lvlText w:val="§"/>
      <w:lvlJc w:val="left"/>
      <w:pPr>
        <w:ind w:left="2018" w:hanging="360"/>
      </w:pPr>
      <w:rPr>
        <w:rFonts w:hint="default" w:ascii="Wingdings" w:hAnsi="Wingdings" w:eastAsia="Wingdings" w:cs="Wingdings"/>
      </w:rPr>
    </w:lvl>
    <w:lvl w:ilvl="3">
      <w:start w:val="1"/>
      <w:numFmt w:val="bullet"/>
      <w:isLgl w:val="false"/>
      <w:suff w:val="tab"/>
      <w:lvlText w:val="·"/>
      <w:lvlJc w:val="left"/>
      <w:pPr>
        <w:ind w:left="2738" w:hanging="360"/>
      </w:pPr>
      <w:rPr>
        <w:rFonts w:hint="default" w:ascii="Symbol" w:hAnsi="Symbol" w:eastAsia="Symbol" w:cs="Symbol"/>
      </w:rPr>
    </w:lvl>
    <w:lvl w:ilvl="4">
      <w:start w:val="1"/>
      <w:numFmt w:val="bullet"/>
      <w:isLgl w:val="false"/>
      <w:suff w:val="tab"/>
      <w:lvlText w:val="o"/>
      <w:lvlJc w:val="left"/>
      <w:pPr>
        <w:ind w:left="3458" w:hanging="360"/>
      </w:pPr>
      <w:rPr>
        <w:rFonts w:hint="default" w:ascii="Courier New" w:hAnsi="Courier New" w:eastAsia="Courier New" w:cs="Courier New"/>
      </w:rPr>
    </w:lvl>
    <w:lvl w:ilvl="5">
      <w:start w:val="1"/>
      <w:numFmt w:val="bullet"/>
      <w:isLgl w:val="false"/>
      <w:suff w:val="tab"/>
      <w:lvlText w:val="§"/>
      <w:lvlJc w:val="left"/>
      <w:pPr>
        <w:ind w:left="4178" w:hanging="360"/>
      </w:pPr>
      <w:rPr>
        <w:rFonts w:hint="default" w:ascii="Wingdings" w:hAnsi="Wingdings" w:eastAsia="Wingdings" w:cs="Wingdings"/>
      </w:rPr>
    </w:lvl>
    <w:lvl w:ilvl="6">
      <w:start w:val="1"/>
      <w:numFmt w:val="bullet"/>
      <w:isLgl w:val="false"/>
      <w:suff w:val="tab"/>
      <w:lvlText w:val="·"/>
      <w:lvlJc w:val="left"/>
      <w:pPr>
        <w:ind w:left="4898" w:hanging="360"/>
      </w:pPr>
      <w:rPr>
        <w:rFonts w:hint="default" w:ascii="Symbol" w:hAnsi="Symbol" w:eastAsia="Symbol" w:cs="Symbol"/>
      </w:rPr>
    </w:lvl>
    <w:lvl w:ilvl="7">
      <w:start w:val="1"/>
      <w:numFmt w:val="bullet"/>
      <w:isLgl w:val="false"/>
      <w:suff w:val="tab"/>
      <w:lvlText w:val="o"/>
      <w:lvlJc w:val="left"/>
      <w:pPr>
        <w:ind w:left="5618" w:hanging="360"/>
      </w:pPr>
      <w:rPr>
        <w:rFonts w:hint="default" w:ascii="Courier New" w:hAnsi="Courier New" w:eastAsia="Courier New" w:cs="Courier New"/>
      </w:rPr>
    </w:lvl>
    <w:lvl w:ilvl="8">
      <w:start w:val="1"/>
      <w:numFmt w:val="bullet"/>
      <w:isLgl w:val="false"/>
      <w:suff w:val="tab"/>
      <w:lvlText w:val="§"/>
      <w:lvlJc w:val="left"/>
      <w:pPr>
        <w:ind w:left="6338"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decimal"/>
      <w:isLgl w:val="false"/>
      <w:suff w:val="tab"/>
      <w:lvlText w:val="(%2)"/>
      <w:lvlJc w:val="left"/>
      <w:pPr>
        <w:ind w:left="1240" w:hanging="420"/>
        <w:tabs>
          <w:tab w:val="left" w:pos="840" w:leader="none"/>
        </w:tabs>
      </w:pPr>
      <w:rPr>
        <w:rFonts w:hint="default"/>
      </w:rPr>
    </w:lvl>
    <w:lvl w:ilvl="2">
      <w:start w:val="1"/>
      <w:numFmt w:val="decimalEnclosedCircleChinese"/>
      <w:isLgl w:val="false"/>
      <w:suff w:val="tab"/>
      <w:lvlText w:val="%3"/>
      <w:lvlJc w:val="left"/>
      <w:pPr>
        <w:ind w:left="1660" w:hanging="420"/>
        <w:tabs>
          <w:tab w:val="left" w:pos="1260" w:leader="none"/>
        </w:tabs>
      </w:pPr>
      <w:rPr>
        <w:rFonts w:hint="default"/>
      </w:rPr>
    </w:lvl>
    <w:lvl w:ilvl="3">
      <w:start w:val="1"/>
      <w:numFmt w:val="decimal"/>
      <w:isLgl w:val="false"/>
      <w:suff w:val="tab"/>
      <w:lvlText w:val="%4)"/>
      <w:lvlJc w:val="left"/>
      <w:pPr>
        <w:ind w:left="2080" w:hanging="420"/>
        <w:tabs>
          <w:tab w:val="left" w:pos="1680" w:leader="none"/>
        </w:tabs>
      </w:pPr>
      <w:rPr>
        <w:rFonts w:hint="default"/>
      </w:rPr>
    </w:lvl>
    <w:lvl w:ilvl="4">
      <w:start w:val="1"/>
      <w:numFmt w:val="lowerLetter"/>
      <w:isLgl w:val="false"/>
      <w:suff w:val="tab"/>
      <w:lvlText w:val="%5."/>
      <w:lvlJc w:val="left"/>
      <w:pPr>
        <w:ind w:left="2500" w:hanging="420"/>
        <w:tabs>
          <w:tab w:val="left" w:pos="2100" w:leader="none"/>
        </w:tabs>
      </w:pPr>
      <w:rPr>
        <w:rFonts w:hint="default"/>
      </w:rPr>
    </w:lvl>
    <w:lvl w:ilvl="5">
      <w:start w:val="1"/>
      <w:numFmt w:val="lowerLetter"/>
      <w:isLgl w:val="false"/>
      <w:suff w:val="tab"/>
      <w:lvlText w:val="%6)"/>
      <w:lvlJc w:val="left"/>
      <w:pPr>
        <w:ind w:left="2920" w:hanging="420"/>
        <w:tabs>
          <w:tab w:val="left" w:pos="2520" w:leader="none"/>
        </w:tabs>
      </w:pPr>
      <w:rPr>
        <w:rFonts w:hint="default"/>
      </w:rPr>
    </w:lvl>
    <w:lvl w:ilvl="6">
      <w:start w:val="1"/>
      <w:numFmt w:val="lowerRoman"/>
      <w:isLgl w:val="false"/>
      <w:suff w:val="tab"/>
      <w:lvlText w:val="%7."/>
      <w:lvlJc w:val="left"/>
      <w:pPr>
        <w:ind w:left="3340" w:hanging="420"/>
        <w:tabs>
          <w:tab w:val="left" w:pos="2940" w:leader="none"/>
        </w:tabs>
      </w:pPr>
      <w:rPr>
        <w:rFonts w:hint="default"/>
      </w:rPr>
    </w:lvl>
    <w:lvl w:ilvl="7">
      <w:start w:val="1"/>
      <w:numFmt w:val="lowerRoman"/>
      <w:isLgl w:val="false"/>
      <w:suff w:val="tab"/>
      <w:lvlText w:val="%8)"/>
      <w:lvlJc w:val="left"/>
      <w:pPr>
        <w:ind w:left="3760" w:hanging="420"/>
        <w:tabs>
          <w:tab w:val="left" w:pos="3360" w:leader="none"/>
        </w:tabs>
      </w:pPr>
      <w:rPr>
        <w:rFonts w:hint="default"/>
      </w:rPr>
    </w:lvl>
    <w:lvl w:ilvl="8">
      <w:start w:val="1"/>
      <w:numFmt w:val="lowerLetter"/>
      <w:isLgl w:val="false"/>
      <w:suff w:val="tab"/>
      <w:lvlText w:val="%9."/>
      <w:lvlJc w:val="left"/>
      <w:pPr>
        <w:ind w:left="4180" w:hanging="420"/>
        <w:tabs>
          <w:tab w:val="left" w:pos="3780" w:leader="none"/>
        </w:tabs>
      </w:pPr>
      <w:rPr>
        <w:rFonts w:hint="default"/>
      </w:rPr>
    </w:lvl>
  </w:abstractNum>
  <w:abstractNum w:abstractNumId="26">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
      <w:isLgl w:val="false"/>
      <w:suff w:val="nothing"/>
      <w:lvlText w:val="%1、"/>
      <w:lvlJc w:val="left"/>
      <w:pPr>
        <w:ind w:left="-766" w:firstLine="420"/>
      </w:pPr>
      <w:rPr>
        <w:rFonts w:hint="eastAsia"/>
      </w:rPr>
    </w:lvl>
    <w:lvl w:ilvl="1">
      <w:start w:val="1"/>
      <w:numFmt w:val="bullet"/>
      <w:isLgl w:val="false"/>
      <w:suff w:val="tab"/>
      <w:lvlText w:val="o"/>
      <w:lvlJc w:val="left"/>
      <w:pPr>
        <w:ind w:left="816" w:hanging="360"/>
      </w:pPr>
      <w:rPr>
        <w:rFonts w:hint="default" w:ascii="Courier New" w:hAnsi="Courier New" w:eastAsia="Courier New" w:cs="Courier New"/>
      </w:rPr>
    </w:lvl>
    <w:lvl w:ilvl="2">
      <w:start w:val="1"/>
      <w:numFmt w:val="bullet"/>
      <w:isLgl w:val="false"/>
      <w:suff w:val="tab"/>
      <w:lvlText w:val="§"/>
      <w:lvlJc w:val="left"/>
      <w:pPr>
        <w:ind w:left="1536" w:hanging="360"/>
      </w:pPr>
      <w:rPr>
        <w:rFonts w:hint="default" w:ascii="Wingdings" w:hAnsi="Wingdings" w:eastAsia="Wingdings" w:cs="Wingdings"/>
      </w:rPr>
    </w:lvl>
    <w:lvl w:ilvl="3">
      <w:start w:val="1"/>
      <w:numFmt w:val="bullet"/>
      <w:isLgl w:val="false"/>
      <w:suff w:val="tab"/>
      <w:lvlText w:val="·"/>
      <w:lvlJc w:val="left"/>
      <w:pPr>
        <w:ind w:left="2256" w:hanging="360"/>
      </w:pPr>
      <w:rPr>
        <w:rFonts w:hint="default" w:ascii="Symbol" w:hAnsi="Symbol" w:eastAsia="Symbol" w:cs="Symbol"/>
      </w:rPr>
    </w:lvl>
    <w:lvl w:ilvl="4">
      <w:start w:val="1"/>
      <w:numFmt w:val="bullet"/>
      <w:isLgl w:val="false"/>
      <w:suff w:val="tab"/>
      <w:lvlText w:val="o"/>
      <w:lvlJc w:val="left"/>
      <w:pPr>
        <w:ind w:left="2976" w:hanging="360"/>
      </w:pPr>
      <w:rPr>
        <w:rFonts w:hint="default" w:ascii="Courier New" w:hAnsi="Courier New" w:eastAsia="Courier New" w:cs="Courier New"/>
      </w:rPr>
    </w:lvl>
    <w:lvl w:ilvl="5">
      <w:start w:val="1"/>
      <w:numFmt w:val="bullet"/>
      <w:isLgl w:val="false"/>
      <w:suff w:val="tab"/>
      <w:lvlText w:val="§"/>
      <w:lvlJc w:val="left"/>
      <w:pPr>
        <w:ind w:left="3696" w:hanging="360"/>
      </w:pPr>
      <w:rPr>
        <w:rFonts w:hint="default" w:ascii="Wingdings" w:hAnsi="Wingdings" w:eastAsia="Wingdings" w:cs="Wingdings"/>
      </w:rPr>
    </w:lvl>
    <w:lvl w:ilvl="6">
      <w:start w:val="1"/>
      <w:numFmt w:val="bullet"/>
      <w:isLgl w:val="false"/>
      <w:suff w:val="tab"/>
      <w:lvlText w:val="·"/>
      <w:lvlJc w:val="left"/>
      <w:pPr>
        <w:ind w:left="4416" w:hanging="360"/>
      </w:pPr>
      <w:rPr>
        <w:rFonts w:hint="default" w:ascii="Symbol" w:hAnsi="Symbol" w:eastAsia="Symbol" w:cs="Symbol"/>
      </w:rPr>
    </w:lvl>
    <w:lvl w:ilvl="7">
      <w:start w:val="1"/>
      <w:numFmt w:val="bullet"/>
      <w:isLgl w:val="false"/>
      <w:suff w:val="tab"/>
      <w:lvlText w:val="o"/>
      <w:lvlJc w:val="left"/>
      <w:pPr>
        <w:ind w:left="5136" w:hanging="360"/>
      </w:pPr>
      <w:rPr>
        <w:rFonts w:hint="default" w:ascii="Courier New" w:hAnsi="Courier New" w:eastAsia="Courier New" w:cs="Courier New"/>
      </w:rPr>
    </w:lvl>
    <w:lvl w:ilvl="8">
      <w:start w:val="1"/>
      <w:numFmt w:val="bullet"/>
      <w:isLgl w:val="false"/>
      <w:suff w:val="tab"/>
      <w:lvlText w:val="§"/>
      <w:lvlJc w:val="left"/>
      <w:pPr>
        <w:ind w:left="5856"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0" w:firstLine="400"/>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454" w:hanging="454"/>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0"/>
  </w:num>
  <w:num w:numId="2">
    <w:abstractNumId w:val="18"/>
  </w:num>
  <w:num w:numId="3">
    <w:abstractNumId w:val="34"/>
  </w:num>
  <w:num w:numId="4">
    <w:abstractNumId w:val="25"/>
  </w:num>
  <w:num w:numId="5">
    <w:abstractNumId w:val="20"/>
  </w:num>
  <w:num w:numId="6">
    <w:abstractNumId w:val="62"/>
  </w:num>
  <w:num w:numId="7">
    <w:abstractNumId w:val="24"/>
  </w:num>
  <w:num w:numId="8">
    <w:abstractNumId w:val="44"/>
  </w:num>
  <w:num w:numId="9">
    <w:abstractNumId w:val="55"/>
  </w:num>
  <w:num w:numId="10">
    <w:abstractNumId w:val="8"/>
  </w:num>
  <w:num w:numId="11">
    <w:abstractNumId w:val="26"/>
  </w:num>
  <w:num w:numId="12">
    <w:abstractNumId w:val="1"/>
  </w:num>
  <w:num w:numId="13">
    <w:abstractNumId w:val="56"/>
  </w:num>
  <w:num w:numId="14">
    <w:abstractNumId w:val="61"/>
  </w:num>
  <w:num w:numId="15">
    <w:abstractNumId w:val="0"/>
  </w:num>
  <w:num w:numId="16">
    <w:abstractNumId w:val="14"/>
  </w:num>
  <w:num w:numId="17">
    <w:abstractNumId w:val="42"/>
  </w:num>
  <w:num w:numId="18">
    <w:abstractNumId w:val="43"/>
  </w:num>
  <w:num w:numId="19">
    <w:abstractNumId w:val="51"/>
  </w:num>
  <w:num w:numId="20">
    <w:abstractNumId w:val="31"/>
  </w:num>
  <w:num w:numId="21">
    <w:abstractNumId w:val="48"/>
  </w:num>
  <w:num w:numId="22">
    <w:abstractNumId w:val="22"/>
  </w:num>
  <w:num w:numId="23">
    <w:abstractNumId w:val="38"/>
  </w:num>
  <w:num w:numId="24">
    <w:abstractNumId w:val="10"/>
  </w:num>
  <w:num w:numId="25">
    <w:abstractNumId w:val="60"/>
  </w:num>
  <w:num w:numId="26">
    <w:abstractNumId w:val="6"/>
  </w:num>
  <w:num w:numId="27">
    <w:abstractNumId w:val="21"/>
  </w:num>
  <w:num w:numId="28">
    <w:abstractNumId w:val="7"/>
  </w:num>
  <w:num w:numId="29">
    <w:abstractNumId w:val="11"/>
  </w:num>
  <w:num w:numId="30">
    <w:abstractNumId w:val="36"/>
  </w:num>
  <w:num w:numId="31">
    <w:abstractNumId w:val="47"/>
  </w:num>
  <w:num w:numId="32">
    <w:abstractNumId w:val="59"/>
  </w:num>
  <w:num w:numId="33">
    <w:abstractNumId w:val="23"/>
  </w:num>
  <w:num w:numId="34">
    <w:abstractNumId w:val="5"/>
  </w:num>
  <w:num w:numId="35">
    <w:abstractNumId w:val="28"/>
  </w:num>
  <w:num w:numId="36">
    <w:abstractNumId w:val="49"/>
  </w:num>
  <w:num w:numId="37">
    <w:abstractNumId w:val="30"/>
  </w:num>
  <w:num w:numId="38">
    <w:abstractNumId w:val="16"/>
  </w:num>
  <w:num w:numId="39">
    <w:abstractNumId w:val="45"/>
  </w:num>
  <w:num w:numId="40">
    <w:abstractNumId w:val="58"/>
  </w:num>
  <w:num w:numId="41">
    <w:abstractNumId w:val="29"/>
  </w:num>
  <w:num w:numId="42">
    <w:abstractNumId w:val="33"/>
  </w:num>
  <w:num w:numId="43">
    <w:abstractNumId w:val="3"/>
  </w:num>
  <w:num w:numId="44">
    <w:abstractNumId w:val="39"/>
  </w:num>
  <w:num w:numId="45">
    <w:abstractNumId w:val="52"/>
  </w:num>
  <w:num w:numId="46">
    <w:abstractNumId w:val="37"/>
  </w:num>
  <w:num w:numId="47">
    <w:abstractNumId w:val="54"/>
  </w:num>
  <w:num w:numId="48">
    <w:abstractNumId w:val="27"/>
  </w:num>
  <w:num w:numId="49">
    <w:abstractNumId w:val="32"/>
  </w:num>
  <w:num w:numId="50">
    <w:abstractNumId w:val="41"/>
  </w:num>
  <w:num w:numId="51">
    <w:abstractNumId w:val="57"/>
  </w:num>
  <w:num w:numId="52">
    <w:abstractNumId w:val="2"/>
  </w:num>
  <w:num w:numId="53">
    <w:abstractNumId w:val="4"/>
  </w:num>
  <w:num w:numId="54">
    <w:abstractNumId w:val="17"/>
  </w:num>
  <w:num w:numId="55">
    <w:abstractNumId w:val="46"/>
  </w:num>
  <w:num w:numId="56">
    <w:abstractNumId w:val="9"/>
  </w:num>
  <w:num w:numId="57">
    <w:abstractNumId w:val="15"/>
  </w:num>
  <w:num w:numId="58">
    <w:abstractNumId w:val="13"/>
  </w:num>
  <w:num w:numId="59">
    <w:abstractNumId w:val="19"/>
  </w:num>
  <w:num w:numId="60">
    <w:abstractNumId w:val="35"/>
  </w:num>
  <w:num w:numId="61">
    <w:abstractNumId w:val="40"/>
  </w:num>
  <w:num w:numId="62">
    <w:abstractNumId w:val="12"/>
  </w:num>
  <w:num w:numId="6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default="1">
    <w:name w:val="Normal"/>
    <w:uiPriority w:val="1"/>
    <w:qFormat/>
    <w:pPr>
      <w:widowControl w:val="off"/>
    </w:pPr>
    <w:rPr>
      <w:rFonts w:hint="default" w:ascii="宋体" w:hAnsi="宋体" w:eastAsia="宋体" w:cs="宋体"/>
      <w:sz w:val="22"/>
      <w:szCs w:val="22"/>
      <w:lang w:val="zh-CN" w:eastAsia="zh-CN" w:bidi="zh-CN"/>
    </w:rPr>
  </w:style>
  <w:style w:type="paragraph" w:styleId="880">
    <w:name w:val="Heading 1"/>
    <w:basedOn w:val="879"/>
    <w:next w:val="879"/>
    <w:uiPriority w:val="1"/>
    <w:qFormat/>
    <w:pPr>
      <w:ind w:left="20"/>
      <w:jc w:val="center"/>
      <w:spacing w:before="21"/>
      <w:outlineLvl w:val="0"/>
    </w:pPr>
    <w:rPr>
      <w:sz w:val="43"/>
      <w:szCs w:val="43"/>
    </w:rPr>
  </w:style>
  <w:style w:type="paragraph" w:styleId="881">
    <w:name w:val="Heading 2"/>
    <w:basedOn w:val="879"/>
    <w:next w:val="879"/>
    <w:uiPriority w:val="1"/>
    <w:qFormat/>
    <w:pPr>
      <w:ind w:left="1482" w:hanging="647"/>
      <w:outlineLvl w:val="1"/>
    </w:pPr>
    <w:rPr>
      <w:b/>
      <w:bCs/>
      <w:sz w:val="30"/>
      <w:szCs w:val="30"/>
    </w:rPr>
  </w:style>
  <w:style w:type="paragraph" w:styleId="882">
    <w:name w:val="Heading 3"/>
    <w:basedOn w:val="879"/>
    <w:next w:val="879"/>
    <w:uiPriority w:val="1"/>
    <w:qFormat/>
    <w:pPr>
      <w:ind w:left="386"/>
      <w:outlineLvl w:val="2"/>
    </w:pPr>
    <w:rPr>
      <w:rFonts w:ascii="楷体" w:hAnsi="楷体" w:eastAsia="楷体" w:cs="楷体"/>
      <w:b/>
      <w:bCs/>
      <w:sz w:val="28"/>
      <w:szCs w:val="28"/>
    </w:rPr>
  </w:style>
  <w:style w:type="paragraph" w:styleId="883">
    <w:name w:val="Heading 4"/>
    <w:basedOn w:val="879"/>
    <w:next w:val="879"/>
    <w:uiPriority w:val="1"/>
    <w:qFormat/>
    <w:pPr>
      <w:ind w:left="386"/>
      <w:spacing w:before="51"/>
      <w:outlineLvl w:val="3"/>
    </w:pPr>
    <w:rPr>
      <w:sz w:val="28"/>
      <w:szCs w:val="28"/>
    </w:rPr>
  </w:style>
  <w:style w:type="paragraph" w:styleId="884">
    <w:name w:val="Heading 5"/>
    <w:basedOn w:val="879"/>
    <w:next w:val="879"/>
    <w:uiPriority w:val="1"/>
    <w:qFormat/>
    <w:pPr>
      <w:ind w:left="386"/>
      <w:outlineLvl w:val="4"/>
    </w:pPr>
    <w:rPr>
      <w:b/>
      <w:bCs/>
      <w:sz w:val="24"/>
      <w:szCs w:val="24"/>
      <w:u w:val="single"/>
    </w:rPr>
  </w:style>
  <w:style w:type="paragraph" w:styleId="885">
    <w:name w:val="Heading 6"/>
    <w:basedOn w:val="879"/>
    <w:next w:val="879"/>
    <w:link w:val="954"/>
    <w:uiPriority w:val="9"/>
    <w:unhideWhenUsed/>
    <w:qFormat/>
    <w:pPr>
      <w:keepLines/>
      <w:keepNext/>
      <w:spacing w:before="320" w:after="200"/>
      <w:outlineLvl w:val="5"/>
    </w:pPr>
    <w:rPr>
      <w:rFonts w:ascii="Arial" w:hAnsi="Arial" w:eastAsia="Arial" w:cs="Arial"/>
      <w:b/>
      <w:bCs/>
    </w:rPr>
  </w:style>
  <w:style w:type="paragraph" w:styleId="886">
    <w:name w:val="Heading 7"/>
    <w:basedOn w:val="879"/>
    <w:next w:val="879"/>
    <w:link w:val="955"/>
    <w:uiPriority w:val="9"/>
    <w:unhideWhenUsed/>
    <w:qFormat/>
    <w:pPr>
      <w:keepLines/>
      <w:keepNext/>
      <w:spacing w:before="320" w:after="200"/>
      <w:outlineLvl w:val="6"/>
    </w:pPr>
    <w:rPr>
      <w:rFonts w:ascii="Arial" w:hAnsi="Arial" w:eastAsia="Arial" w:cs="Arial"/>
      <w:b/>
      <w:bCs/>
      <w:i/>
      <w:iCs/>
    </w:rPr>
  </w:style>
  <w:style w:type="paragraph" w:styleId="887">
    <w:name w:val="Heading 8"/>
    <w:basedOn w:val="879"/>
    <w:next w:val="879"/>
    <w:link w:val="956"/>
    <w:uiPriority w:val="9"/>
    <w:unhideWhenUsed/>
    <w:qFormat/>
    <w:pPr>
      <w:keepLines/>
      <w:keepNext/>
      <w:spacing w:before="320" w:after="200"/>
      <w:outlineLvl w:val="7"/>
    </w:pPr>
    <w:rPr>
      <w:rFonts w:ascii="Arial" w:hAnsi="Arial" w:eastAsia="Arial" w:cs="Arial"/>
      <w:i/>
      <w:iCs/>
    </w:rPr>
  </w:style>
  <w:style w:type="paragraph" w:styleId="888">
    <w:name w:val="Heading 9"/>
    <w:basedOn w:val="879"/>
    <w:next w:val="879"/>
    <w:link w:val="957"/>
    <w:uiPriority w:val="9"/>
    <w:unhideWhenUsed/>
    <w:qFormat/>
    <w:pPr>
      <w:keepLines/>
      <w:keepNext/>
      <w:spacing w:before="320" w:after="200"/>
      <w:outlineLvl w:val="8"/>
    </w:pPr>
    <w:rPr>
      <w:rFonts w:ascii="Arial" w:hAnsi="Arial" w:eastAsia="Arial" w:cs="Arial"/>
      <w:i/>
      <w:iCs/>
      <w:sz w:val="21"/>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toc 7"/>
    <w:basedOn w:val="879"/>
    <w:next w:val="879"/>
    <w:uiPriority w:val="39"/>
    <w:unhideWhenUsed/>
    <w:qFormat/>
    <w:pPr>
      <w:ind w:left="1701"/>
      <w:spacing w:after="57"/>
    </w:pPr>
  </w:style>
  <w:style w:type="paragraph" w:styleId="892">
    <w:name w:val="Normal Indent"/>
    <w:basedOn w:val="879"/>
    <w:next w:val="879"/>
    <w:uiPriority w:val="99"/>
    <w:qFormat/>
    <w:pPr>
      <w:ind w:firstLine="420"/>
    </w:pPr>
    <w:rPr>
      <w:szCs w:val="20"/>
    </w:rPr>
  </w:style>
  <w:style w:type="paragraph" w:styleId="893">
    <w:name w:val="Caption"/>
    <w:basedOn w:val="879"/>
    <w:next w:val="8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4">
    <w:name w:val="Document Map"/>
    <w:basedOn w:val="879"/>
    <w:uiPriority w:val="0"/>
    <w:unhideWhenUsed/>
    <w:qFormat/>
    <w:pPr>
      <w:shd w:val="clear" w:color="auto" w:fill="000080"/>
    </w:pPr>
  </w:style>
  <w:style w:type="paragraph" w:styleId="895">
    <w:name w:val="Body Text"/>
    <w:basedOn w:val="879"/>
    <w:uiPriority w:val="1"/>
    <w:qFormat/>
    <w:rPr>
      <w:sz w:val="24"/>
      <w:szCs w:val="24"/>
    </w:rPr>
  </w:style>
  <w:style w:type="paragraph" w:styleId="896">
    <w:name w:val="Body Text Indent"/>
    <w:basedOn w:val="879"/>
    <w:next w:val="879"/>
    <w:uiPriority w:val="0"/>
    <w:qFormat/>
    <w:pPr>
      <w:ind w:left="420"/>
    </w:pPr>
  </w:style>
  <w:style w:type="paragraph" w:styleId="897">
    <w:name w:val="toc 5"/>
    <w:basedOn w:val="879"/>
    <w:next w:val="879"/>
    <w:uiPriority w:val="39"/>
    <w:unhideWhenUsed/>
    <w:qFormat/>
    <w:pPr>
      <w:ind w:left="1134"/>
      <w:spacing w:after="57"/>
    </w:pPr>
  </w:style>
  <w:style w:type="paragraph" w:styleId="898">
    <w:name w:val="toc 3"/>
    <w:basedOn w:val="879"/>
    <w:next w:val="879"/>
    <w:uiPriority w:val="39"/>
    <w:unhideWhenUsed/>
    <w:qFormat/>
    <w:pPr>
      <w:ind w:left="567"/>
      <w:spacing w:after="57"/>
    </w:pPr>
  </w:style>
  <w:style w:type="paragraph" w:styleId="899">
    <w:name w:val="Plain Text"/>
    <w:basedOn w:val="879"/>
    <w:uiPriority w:val="0"/>
    <w:qFormat/>
    <w:rPr>
      <w:rFonts w:hAnsi="Courier New"/>
      <w:szCs w:val="20"/>
    </w:rPr>
  </w:style>
  <w:style w:type="paragraph" w:styleId="900">
    <w:name w:val="toc 8"/>
    <w:basedOn w:val="879"/>
    <w:next w:val="879"/>
    <w:uiPriority w:val="39"/>
    <w:unhideWhenUsed/>
    <w:qFormat/>
    <w:pPr>
      <w:ind w:left="1984"/>
      <w:spacing w:after="57"/>
    </w:pPr>
  </w:style>
  <w:style w:type="paragraph" w:styleId="901">
    <w:name w:val="Date"/>
    <w:basedOn w:val="879"/>
    <w:next w:val="879"/>
    <w:uiPriority w:val="0"/>
    <w:qFormat/>
    <w:pPr>
      <w:ind w:left="100"/>
    </w:pPr>
    <w:rPr>
      <w:rFonts w:ascii="方正仿宋_GB2312" w:eastAsia="方正仿宋_GB2312"/>
      <w:b/>
      <w:sz w:val="36"/>
    </w:rPr>
  </w:style>
  <w:style w:type="paragraph" w:styleId="902">
    <w:name w:val="endnote text"/>
    <w:basedOn w:val="879"/>
    <w:link w:val="1094"/>
    <w:uiPriority w:val="99"/>
    <w:semiHidden/>
    <w:unhideWhenUsed/>
    <w:qFormat/>
    <w:rPr>
      <w:sz w:val="20"/>
    </w:rPr>
  </w:style>
  <w:style w:type="paragraph" w:styleId="903">
    <w:name w:val="Balloon Text"/>
    <w:basedOn w:val="879"/>
    <w:link w:val="1103"/>
    <w:uiPriority w:val="0"/>
    <w:qFormat/>
    <w:rPr>
      <w:sz w:val="18"/>
      <w:szCs w:val="18"/>
    </w:rPr>
  </w:style>
  <w:style w:type="paragraph" w:styleId="904">
    <w:name w:val="Footer"/>
    <w:basedOn w:val="879"/>
    <w:uiPriority w:val="0"/>
    <w:qFormat/>
    <w:pPr>
      <w:tabs>
        <w:tab w:val="center" w:pos="4153" w:leader="none"/>
        <w:tab w:val="right" w:pos="8306" w:leader="none"/>
      </w:tabs>
    </w:pPr>
    <w:rPr>
      <w:sz w:val="18"/>
    </w:rPr>
  </w:style>
  <w:style w:type="paragraph" w:styleId="905">
    <w:name w:val="Header"/>
    <w:basedOn w:val="879"/>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6">
    <w:name w:val="toc 1"/>
    <w:basedOn w:val="879"/>
    <w:next w:val="879"/>
    <w:uiPriority w:val="1"/>
    <w:qFormat/>
    <w:pPr>
      <w:ind w:right="364"/>
      <w:jc w:val="right"/>
      <w:spacing w:before="1"/>
    </w:pPr>
    <w:rPr>
      <w:sz w:val="21"/>
      <w:szCs w:val="21"/>
    </w:rPr>
  </w:style>
  <w:style w:type="paragraph" w:styleId="907">
    <w:name w:val="toc 4"/>
    <w:basedOn w:val="879"/>
    <w:next w:val="879"/>
    <w:uiPriority w:val="39"/>
    <w:unhideWhenUsed/>
    <w:qFormat/>
    <w:pPr>
      <w:ind w:left="850"/>
      <w:spacing w:after="57"/>
    </w:pPr>
  </w:style>
  <w:style w:type="paragraph" w:styleId="908">
    <w:name w:val="Subtitle"/>
    <w:basedOn w:val="879"/>
    <w:next w:val="879"/>
    <w:link w:val="960"/>
    <w:uiPriority w:val="11"/>
    <w:qFormat/>
    <w:pPr>
      <w:spacing w:before="200" w:after="200"/>
    </w:pPr>
    <w:rPr>
      <w:sz w:val="24"/>
      <w:szCs w:val="24"/>
    </w:rPr>
  </w:style>
  <w:style w:type="paragraph" w:styleId="909">
    <w:name w:val="footnote text"/>
    <w:basedOn w:val="879"/>
    <w:link w:val="1093"/>
    <w:uiPriority w:val="99"/>
    <w:semiHidden/>
    <w:unhideWhenUsed/>
    <w:qFormat/>
    <w:pPr>
      <w:spacing w:after="40"/>
    </w:pPr>
    <w:rPr>
      <w:sz w:val="18"/>
    </w:rPr>
  </w:style>
  <w:style w:type="paragraph" w:styleId="910">
    <w:name w:val="toc 6"/>
    <w:basedOn w:val="879"/>
    <w:next w:val="879"/>
    <w:uiPriority w:val="0"/>
    <w:qFormat/>
    <w:pPr>
      <w:ind w:left="1050"/>
    </w:pPr>
    <w:rPr>
      <w:rFonts w:ascii="Yu Gothic UI" w:hAnsi="Yu Gothic UI" w:cs="Times New Roman"/>
      <w:sz w:val="18"/>
      <w:szCs w:val="18"/>
    </w:rPr>
  </w:style>
  <w:style w:type="paragraph" w:styleId="911">
    <w:name w:val="table of figures"/>
    <w:basedOn w:val="879"/>
    <w:next w:val="879"/>
    <w:uiPriority w:val="99"/>
    <w:unhideWhenUsed/>
    <w:qFormat/>
  </w:style>
  <w:style w:type="paragraph" w:styleId="912">
    <w:name w:val="toc 2"/>
    <w:basedOn w:val="879"/>
    <w:next w:val="879"/>
    <w:uiPriority w:val="39"/>
    <w:unhideWhenUsed/>
    <w:qFormat/>
    <w:pPr>
      <w:ind w:left="283"/>
      <w:spacing w:after="57"/>
    </w:pPr>
  </w:style>
  <w:style w:type="paragraph" w:styleId="913">
    <w:name w:val="toc 9"/>
    <w:basedOn w:val="879"/>
    <w:next w:val="879"/>
    <w:uiPriority w:val="39"/>
    <w:unhideWhenUsed/>
    <w:qFormat/>
    <w:pPr>
      <w:ind w:left="2268"/>
      <w:spacing w:after="57"/>
    </w:pPr>
  </w:style>
  <w:style w:type="paragraph" w:styleId="914">
    <w:name w:val="Normal (Web)"/>
    <w:basedOn w:val="879"/>
    <w:uiPriority w:val="0"/>
    <w:qFormat/>
    <w:pPr>
      <w:spacing w:beforeAutospacing="1" w:afterAutospacing="1"/>
    </w:pPr>
    <w:rPr>
      <w:rFonts w:cs="Times New Roman"/>
      <w:sz w:val="24"/>
      <w:lang w:val="en-US" w:bidi="ar-SA"/>
    </w:rPr>
  </w:style>
  <w:style w:type="paragraph" w:styleId="915">
    <w:name w:val="Title"/>
    <w:basedOn w:val="879"/>
    <w:next w:val="879"/>
    <w:link w:val="959"/>
    <w:uiPriority w:val="10"/>
    <w:qFormat/>
    <w:pPr>
      <w:contextualSpacing/>
      <w:spacing w:before="300" w:after="200"/>
    </w:pPr>
    <w:rPr>
      <w:sz w:val="48"/>
      <w:szCs w:val="48"/>
    </w:rPr>
  </w:style>
  <w:style w:type="paragraph" w:styleId="916">
    <w:name w:val="Body Text First Indent"/>
    <w:basedOn w:val="895"/>
    <w:next w:val="879"/>
    <w:uiPriority w:val="0"/>
    <w:qFormat/>
    <w:pPr>
      <w:ind w:firstLine="420"/>
      <w:spacing w:line="312" w:lineRule="auto"/>
    </w:pPr>
    <w:rPr>
      <w:rFonts w:ascii="Times New Roman" w:hAnsi="Times New Roman" w:cs="Times New Roman"/>
    </w:rPr>
  </w:style>
  <w:style w:type="paragraph" w:styleId="917">
    <w:name w:val="Body Text First Indent 2"/>
    <w:basedOn w:val="896"/>
    <w:next w:val="879"/>
    <w:uiPriority w:val="0"/>
    <w:qFormat/>
    <w:pPr>
      <w:ind w:firstLine="420"/>
    </w:pPr>
  </w:style>
  <w:style w:type="table" w:styleId="918">
    <w:name w:val="Table Grid"/>
    <w:basedOn w:val="89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919">
    <w:name w:val="Strong"/>
    <w:basedOn w:val="889"/>
    <w:uiPriority w:val="0"/>
    <w:qFormat/>
    <w:rPr>
      <w:b/>
      <w:bCs/>
      <w:vanish/>
    </w:rPr>
  </w:style>
  <w:style w:type="character" w:styleId="920">
    <w:name w:val="endnote reference"/>
    <w:basedOn w:val="889"/>
    <w:uiPriority w:val="99"/>
    <w:semiHidden/>
    <w:unhideWhenUsed/>
    <w:qFormat/>
    <w:rPr>
      <w:vertAlign w:val="superscript"/>
    </w:rPr>
  </w:style>
  <w:style w:type="character" w:styleId="921">
    <w:name w:val="page number"/>
    <w:basedOn w:val="889"/>
    <w:uiPriority w:val="0"/>
    <w:qFormat/>
  </w:style>
  <w:style w:type="character" w:styleId="922">
    <w:name w:val="FollowedHyperlink"/>
    <w:basedOn w:val="889"/>
    <w:uiPriority w:val="0"/>
    <w:qFormat/>
    <w:rPr>
      <w:color w:val="800080"/>
      <w:u w:val="none"/>
    </w:rPr>
  </w:style>
  <w:style w:type="character" w:styleId="923">
    <w:name w:val="Emphasis"/>
    <w:basedOn w:val="889"/>
    <w:uiPriority w:val="0"/>
    <w:qFormat/>
    <w:rPr>
      <w:b/>
      <w:bCs/>
    </w:rPr>
  </w:style>
  <w:style w:type="character" w:styleId="924">
    <w:name w:val="HTML Definition"/>
    <w:basedOn w:val="889"/>
    <w:uiPriority w:val="0"/>
    <w:qFormat/>
  </w:style>
  <w:style w:type="character" w:styleId="925">
    <w:name w:val="HTML Typewriter"/>
    <w:basedOn w:val="889"/>
    <w:uiPriority w:val="0"/>
    <w:qFormat/>
    <w:rPr>
      <w:rFonts w:hint="default" w:ascii="Yu Gothic UI" w:hAnsi="Yu Gothic UI" w:eastAsia="Yu Gothic UI" w:cs="Yu Gothic UI"/>
      <w:sz w:val="20"/>
    </w:rPr>
  </w:style>
  <w:style w:type="character" w:styleId="926">
    <w:name w:val="HTML Acronym"/>
    <w:basedOn w:val="889"/>
    <w:uiPriority w:val="0"/>
    <w:qFormat/>
  </w:style>
  <w:style w:type="character" w:styleId="927">
    <w:name w:val="HTML Variable"/>
    <w:basedOn w:val="889"/>
    <w:uiPriority w:val="0"/>
    <w:qFormat/>
  </w:style>
  <w:style w:type="character" w:styleId="928">
    <w:name w:val="Hyperlink"/>
    <w:basedOn w:val="889"/>
    <w:uiPriority w:val="0"/>
    <w:qFormat/>
    <w:rPr>
      <w:color w:val="0000ff"/>
      <w:u w:val="none"/>
    </w:rPr>
  </w:style>
  <w:style w:type="character" w:styleId="929">
    <w:name w:val="HTML Code"/>
    <w:basedOn w:val="889"/>
    <w:uiPriority w:val="0"/>
    <w:qFormat/>
    <w:rPr>
      <w:rFonts w:ascii="Yu Gothic UI" w:hAnsi="Yu Gothic UI" w:eastAsia="Yu Gothic UI" w:cs="Yu Gothic UI"/>
      <w:sz w:val="20"/>
    </w:rPr>
  </w:style>
  <w:style w:type="character" w:styleId="930">
    <w:name w:val="HTML Cite"/>
    <w:basedOn w:val="889"/>
    <w:uiPriority w:val="0"/>
    <w:qFormat/>
  </w:style>
  <w:style w:type="character" w:styleId="931">
    <w:name w:val="footnote reference"/>
    <w:basedOn w:val="889"/>
    <w:uiPriority w:val="99"/>
    <w:unhideWhenUsed/>
    <w:qFormat/>
    <w:rPr>
      <w:vertAlign w:val="superscript"/>
    </w:rPr>
  </w:style>
  <w:style w:type="character" w:styleId="932">
    <w:name w:val="HTML Keyboard"/>
    <w:basedOn w:val="889"/>
    <w:uiPriority w:val="0"/>
    <w:qFormat/>
    <w:rPr>
      <w:rFonts w:hint="default" w:ascii="Yu Gothic UI" w:hAnsi="Yu Gothic UI" w:eastAsia="Yu Gothic UI" w:cs="Yu Gothic UI"/>
      <w:sz w:val="20"/>
    </w:rPr>
  </w:style>
  <w:style w:type="character" w:styleId="933">
    <w:name w:val="HTML Sample"/>
    <w:basedOn w:val="889"/>
    <w:uiPriority w:val="0"/>
    <w:qFormat/>
    <w:rPr>
      <w:rFonts w:hint="default" w:ascii="Yu Gothic UI" w:hAnsi="Yu Gothic UI" w:eastAsia="Yu Gothic UI" w:cs="Yu Gothic UI"/>
    </w:rPr>
  </w:style>
  <w:style w:type="paragraph" w:styleId="934" w:customStyle="1">
    <w:name w:val="font5"/>
    <w:basedOn w:val="879"/>
    <w:uiPriority w:val="0"/>
    <w:qFormat/>
    <w:pPr>
      <w:spacing w:before="100" w:beforeAutospacing="1" w:after="100" w:afterAutospacing="1"/>
      <w:widowControl/>
    </w:pPr>
    <w:rPr>
      <w:rFonts w:hint="eastAsia"/>
      <w:sz w:val="18"/>
      <w:szCs w:val="18"/>
    </w:rPr>
  </w:style>
  <w:style w:type="character" w:styleId="935" w:customStyle="1">
    <w:name w:val="Heading 6 Char"/>
    <w:basedOn w:val="889"/>
    <w:uiPriority w:val="9"/>
    <w:qFormat/>
    <w:rPr>
      <w:rFonts w:ascii="Arial" w:hAnsi="Arial" w:eastAsia="Arial" w:cs="Arial"/>
      <w:b/>
      <w:bCs/>
      <w:sz w:val="22"/>
      <w:szCs w:val="22"/>
    </w:rPr>
  </w:style>
  <w:style w:type="character" w:styleId="936" w:customStyle="1">
    <w:name w:val="Heading 7 Char"/>
    <w:basedOn w:val="889"/>
    <w:uiPriority w:val="9"/>
    <w:qFormat/>
    <w:rPr>
      <w:rFonts w:ascii="Arial" w:hAnsi="Arial" w:eastAsia="Arial" w:cs="Arial"/>
      <w:b/>
      <w:bCs/>
      <w:i/>
      <w:iCs/>
      <w:sz w:val="22"/>
      <w:szCs w:val="22"/>
    </w:rPr>
  </w:style>
  <w:style w:type="character" w:styleId="937" w:customStyle="1">
    <w:name w:val="Heading 8 Char"/>
    <w:basedOn w:val="889"/>
    <w:uiPriority w:val="9"/>
    <w:qFormat/>
    <w:rPr>
      <w:rFonts w:ascii="Arial" w:hAnsi="Arial" w:eastAsia="Arial" w:cs="Arial"/>
      <w:i/>
      <w:iCs/>
      <w:sz w:val="22"/>
      <w:szCs w:val="22"/>
    </w:rPr>
  </w:style>
  <w:style w:type="character" w:styleId="938" w:customStyle="1">
    <w:name w:val="Heading 9 Char"/>
    <w:basedOn w:val="889"/>
    <w:uiPriority w:val="9"/>
    <w:qFormat/>
    <w:rPr>
      <w:rFonts w:ascii="Arial" w:hAnsi="Arial" w:eastAsia="Arial" w:cs="Arial"/>
      <w:i/>
      <w:iCs/>
      <w:sz w:val="21"/>
      <w:szCs w:val="21"/>
    </w:rPr>
  </w:style>
  <w:style w:type="character" w:styleId="939" w:customStyle="1">
    <w:name w:val="Title Char"/>
    <w:basedOn w:val="889"/>
    <w:uiPriority w:val="10"/>
    <w:qFormat/>
    <w:rPr>
      <w:sz w:val="48"/>
      <w:szCs w:val="48"/>
    </w:rPr>
  </w:style>
  <w:style w:type="character" w:styleId="940" w:customStyle="1">
    <w:name w:val="Subtitle Char"/>
    <w:basedOn w:val="889"/>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character" w:styleId="943" w:customStyle="1">
    <w:name w:val="Footnote Text Char"/>
    <w:uiPriority w:val="99"/>
    <w:qFormat/>
    <w:rPr>
      <w:sz w:val="18"/>
    </w:rPr>
  </w:style>
  <w:style w:type="character" w:styleId="944" w:customStyle="1">
    <w:name w:val="Endnote Text Char"/>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1"/>
    <w:basedOn w:val="947"/>
    <w:next w:val="896"/>
    <w:uiPriority w:val="0"/>
    <w:qFormat/>
    <w:rPr>
      <w:rFonts w:ascii="宋体" w:hAnsi="宋体" w:cs="Courier New"/>
      <w:sz w:val="20"/>
      <w:szCs w:val="20"/>
    </w:rPr>
  </w:style>
  <w:style w:type="paragraph" w:styleId="947" w:customStyle="1">
    <w:name w:val="正文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首行缩进"/>
    <w:basedOn w:val="879"/>
    <w:uiPriority w:val="0"/>
    <w:qFormat/>
    <w:pPr>
      <w:ind w:firstLine="420"/>
      <w:spacing w:line="360" w:lineRule="auto"/>
    </w:pPr>
    <w:rPr>
      <w:rFonts w:ascii="Calibri" w:hAnsi="Calibri"/>
    </w:rPr>
  </w:style>
  <w:style w:type="character" w:styleId="949" w:customStyle="1">
    <w:name w:val="Heading 1 Char"/>
    <w:basedOn w:val="889"/>
    <w:uiPriority w:val="9"/>
    <w:qFormat/>
    <w:rPr>
      <w:rFonts w:ascii="Arial" w:hAnsi="Arial" w:eastAsia="Arial" w:cs="Arial"/>
      <w:sz w:val="40"/>
      <w:szCs w:val="40"/>
    </w:rPr>
  </w:style>
  <w:style w:type="character" w:styleId="950" w:customStyle="1">
    <w:name w:val="Heading 2 Char"/>
    <w:basedOn w:val="889"/>
    <w:uiPriority w:val="9"/>
    <w:qFormat/>
    <w:rPr>
      <w:rFonts w:ascii="Arial" w:hAnsi="Arial" w:eastAsia="Arial" w:cs="Arial"/>
      <w:sz w:val="34"/>
    </w:rPr>
  </w:style>
  <w:style w:type="character" w:styleId="951" w:customStyle="1">
    <w:name w:val="Heading 3 Char"/>
    <w:basedOn w:val="889"/>
    <w:uiPriority w:val="9"/>
    <w:qFormat/>
    <w:rPr>
      <w:rFonts w:ascii="Arial" w:hAnsi="Arial" w:eastAsia="Arial" w:cs="Arial"/>
      <w:sz w:val="30"/>
      <w:szCs w:val="30"/>
    </w:rPr>
  </w:style>
  <w:style w:type="character" w:styleId="952" w:customStyle="1">
    <w:name w:val="Heading 4 Char"/>
    <w:basedOn w:val="889"/>
    <w:uiPriority w:val="9"/>
    <w:qFormat/>
    <w:rPr>
      <w:rFonts w:ascii="Arial" w:hAnsi="Arial" w:eastAsia="Arial" w:cs="Arial"/>
      <w:b/>
      <w:bCs/>
      <w:sz w:val="26"/>
      <w:szCs w:val="26"/>
    </w:rPr>
  </w:style>
  <w:style w:type="character" w:styleId="953" w:customStyle="1">
    <w:name w:val="Heading 5 Char"/>
    <w:basedOn w:val="889"/>
    <w:uiPriority w:val="9"/>
    <w:qFormat/>
    <w:rPr>
      <w:rFonts w:ascii="Arial" w:hAnsi="Arial" w:eastAsia="Arial" w:cs="Arial"/>
      <w:b/>
      <w:bCs/>
      <w:sz w:val="24"/>
      <w:szCs w:val="24"/>
    </w:rPr>
  </w:style>
  <w:style w:type="character" w:styleId="954" w:customStyle="1">
    <w:name w:val="标题 6 Char"/>
    <w:basedOn w:val="889"/>
    <w:link w:val="885"/>
    <w:uiPriority w:val="9"/>
    <w:qFormat/>
    <w:rPr>
      <w:rFonts w:ascii="Arial" w:hAnsi="Arial" w:eastAsia="Arial" w:cs="Arial"/>
      <w:b/>
      <w:bCs/>
      <w:sz w:val="22"/>
      <w:szCs w:val="22"/>
    </w:rPr>
  </w:style>
  <w:style w:type="character" w:styleId="955" w:customStyle="1">
    <w:name w:val="标题 7 Char"/>
    <w:basedOn w:val="889"/>
    <w:link w:val="886"/>
    <w:uiPriority w:val="9"/>
    <w:qFormat/>
    <w:rPr>
      <w:rFonts w:ascii="Arial" w:hAnsi="Arial" w:eastAsia="Arial" w:cs="Arial"/>
      <w:b/>
      <w:bCs/>
      <w:i/>
      <w:iCs/>
      <w:sz w:val="22"/>
      <w:szCs w:val="22"/>
    </w:rPr>
  </w:style>
  <w:style w:type="character" w:styleId="956" w:customStyle="1">
    <w:name w:val="标题 8 Char"/>
    <w:basedOn w:val="889"/>
    <w:link w:val="887"/>
    <w:uiPriority w:val="9"/>
    <w:qFormat/>
    <w:rPr>
      <w:rFonts w:ascii="Arial" w:hAnsi="Arial" w:eastAsia="Arial" w:cs="Arial"/>
      <w:i/>
      <w:iCs/>
      <w:sz w:val="22"/>
      <w:szCs w:val="22"/>
    </w:rPr>
  </w:style>
  <w:style w:type="character" w:styleId="957" w:customStyle="1">
    <w:name w:val="标题 9 Char"/>
    <w:basedOn w:val="889"/>
    <w:link w:val="888"/>
    <w:uiPriority w:val="9"/>
    <w:qFormat/>
    <w:rPr>
      <w:rFonts w:ascii="Arial" w:hAnsi="Arial" w:eastAsia="Arial" w:cs="Arial"/>
      <w:i/>
      <w:iCs/>
      <w:sz w:val="21"/>
      <w:szCs w:val="21"/>
    </w:rPr>
  </w:style>
  <w:style w:type="paragraph" w:styleId="958">
    <w:name w:val="No Spacing"/>
    <w:uiPriority w:val="1"/>
    <w:qFormat/>
    <w:rPr>
      <w:rFonts w:hint="default" w:ascii="Times New Roman" w:hAnsi="Times New Roman" w:eastAsia="宋体" w:cs="Times New Roman"/>
      <w:lang w:val="en-US" w:eastAsia="zh-CN" w:bidi="ar-SA"/>
    </w:rPr>
  </w:style>
  <w:style w:type="character" w:styleId="959" w:customStyle="1">
    <w:name w:val="标题 Char"/>
    <w:basedOn w:val="889"/>
    <w:link w:val="915"/>
    <w:uiPriority w:val="10"/>
    <w:qFormat/>
    <w:rPr>
      <w:sz w:val="48"/>
      <w:szCs w:val="48"/>
    </w:rPr>
  </w:style>
  <w:style w:type="character" w:styleId="960" w:customStyle="1">
    <w:name w:val="副标题 Char"/>
    <w:basedOn w:val="889"/>
    <w:link w:val="908"/>
    <w:uiPriority w:val="11"/>
    <w:qFormat/>
    <w:rPr>
      <w:sz w:val="24"/>
      <w:szCs w:val="24"/>
    </w:rPr>
  </w:style>
  <w:style w:type="paragraph" w:styleId="961">
    <w:name w:val="Quote"/>
    <w:basedOn w:val="879"/>
    <w:next w:val="879"/>
    <w:link w:val="962"/>
    <w:uiPriority w:val="29"/>
    <w:qFormat/>
    <w:pPr>
      <w:ind w:left="720" w:right="720"/>
    </w:pPr>
    <w:rPr>
      <w:i/>
    </w:rPr>
  </w:style>
  <w:style w:type="character" w:styleId="962" w:customStyle="1">
    <w:name w:val="引用 Char"/>
    <w:link w:val="961"/>
    <w:uiPriority w:val="29"/>
    <w:qFormat/>
    <w:rPr>
      <w:i/>
    </w:rPr>
  </w:style>
  <w:style w:type="paragraph" w:styleId="963">
    <w:name w:val="Intense Quote"/>
    <w:basedOn w:val="879"/>
    <w:next w:val="879"/>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Char"/>
    <w:link w:val="963"/>
    <w:uiPriority w:val="30"/>
    <w:qFormat/>
    <w:rPr>
      <w:i/>
    </w:rPr>
  </w:style>
  <w:style w:type="character" w:styleId="965" w:customStyle="1">
    <w:name w:val="Header Char"/>
    <w:basedOn w:val="889"/>
    <w:uiPriority w:val="99"/>
    <w:qFormat/>
  </w:style>
  <w:style w:type="character" w:styleId="966" w:customStyle="1">
    <w:name w:val="Footer Char"/>
    <w:basedOn w:val="889"/>
    <w:uiPriority w:val="99"/>
    <w:qFormat/>
  </w:style>
  <w:style w:type="character" w:styleId="967" w:customStyle="1">
    <w:name w:val="Caption Char"/>
    <w:uiPriority w:val="99"/>
    <w:qFormat/>
  </w:style>
  <w:style w:type="table" w:styleId="968" w:customStyle="1">
    <w:name w:val="Table Grid Light"/>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Plain Table 1"/>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2"/>
    <w:basedOn w:val="8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Plain Table 3"/>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Plain Table 4"/>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Plain Table 5"/>
    <w:basedOn w:val="8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Grid Table 1 Light"/>
    <w:basedOn w:val="8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8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8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8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8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8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8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Grid Table 2"/>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8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8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8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8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89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89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Grid Table 3"/>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89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9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9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9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9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9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w:basedOn w:val="8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89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basedOn w:val="89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basedOn w:val="89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basedOn w:val="89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89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89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Grid Table 5 Dark"/>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Grid Table 6 Colorful"/>
    <w:basedOn w:val="8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basedOn w:val="89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8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89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3" w:customStyle="1">
    <w:name w:val="Grid Table 6 Colorful - Accent 4"/>
    <w:basedOn w:val="8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89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6 Colorful - Accent 6"/>
    <w:basedOn w:val="89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Grid Table 7 Colorful"/>
    <w:basedOn w:val="8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89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89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89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89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89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89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List Table 1 Light"/>
    <w:basedOn w:val="8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89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9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9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9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9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9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List Table 2"/>
    <w:basedOn w:val="8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basedOn w:val="89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basedOn w:val="89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3" w:customStyle="1">
    <w:name w:val="List Table 2 - Accent 3"/>
    <w:basedOn w:val="89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basedOn w:val="89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basedOn w:val="89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basedOn w:val="89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List Table 3"/>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89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basedOn w:val="89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9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9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9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9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List Table 4"/>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89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basedOn w:val="89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basedOn w:val="89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basedOn w:val="89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basedOn w:val="89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basedOn w:val="89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List Table 5 Dark"/>
    <w:basedOn w:val="8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basedOn w:val="89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basedOn w:val="89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basedOn w:val="89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basedOn w:val="89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basedOn w:val="89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basedOn w:val="89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6 Colorful"/>
    <w:basedOn w:val="8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basedOn w:val="89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0" w:customStyle="1">
    <w:name w:val="List Table 6 Colorful - Accent 2"/>
    <w:basedOn w:val="89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1" w:customStyle="1">
    <w:name w:val="List Table 6 Colorful - Accent 3"/>
    <w:basedOn w:val="89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2" w:customStyle="1">
    <w:name w:val="List Table 6 Colorful - Accent 4"/>
    <w:basedOn w:val="89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3" w:customStyle="1">
    <w:name w:val="List Table 6 Colorful - Accent 5"/>
    <w:basedOn w:val="89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4" w:customStyle="1">
    <w:name w:val="List Table 6 Colorful - Accent 6"/>
    <w:basedOn w:val="89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5" w:customStyle="1">
    <w:name w:val="List Table 7 Colorful"/>
    <w:basedOn w:val="8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89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89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89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89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89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89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89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8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basedOn w:val="89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basedOn w:val="89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basedOn w:val="89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basedOn w:val="89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89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89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8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basedOn w:val="89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89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basedOn w:val="89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basedOn w:val="89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89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89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Char"/>
    <w:link w:val="909"/>
    <w:uiPriority w:val="99"/>
    <w:qFormat/>
    <w:rPr>
      <w:sz w:val="18"/>
    </w:rPr>
  </w:style>
  <w:style w:type="character" w:styleId="1094" w:customStyle="1">
    <w:name w:val="尾注文本 Char"/>
    <w:link w:val="902"/>
    <w:uiPriority w:val="99"/>
    <w:qFormat/>
    <w:rPr>
      <w:sz w:val="20"/>
    </w:rPr>
  </w:style>
  <w:style w:type="paragraph" w:styleId="1095" w:customStyle="1">
    <w:name w:val="TOC 标题1"/>
    <w:uiPriority w:val="39"/>
    <w:unhideWhenUsed/>
    <w:qFormat/>
    <w:rPr>
      <w:rFonts w:hint="default" w:ascii="Times New Roman" w:hAnsi="Times New Roman" w:eastAsia="宋体" w:cs="Times New Roman"/>
      <w:lang w:val="en-US" w:eastAsia="zh-CN" w:bidi="ar-SA"/>
    </w:rPr>
  </w:style>
  <w:style w:type="paragraph" w:styleId="1096" w:customStyle="1">
    <w:name w:val="表格文字"/>
    <w:basedOn w:val="899"/>
    <w:next w:val="895"/>
    <w:uiPriority w:val="0"/>
    <w:qFormat/>
    <w:pPr>
      <w:spacing w:line="420" w:lineRule="atLeast"/>
    </w:pPr>
    <w:rPr>
      <w:rFonts w:ascii="Times New Roman" w:hAnsi="Times New Roman"/>
      <w:szCs w:val="24"/>
    </w:rPr>
  </w:style>
  <w:style w:type="table" w:styleId="1097" w:customStyle="1">
    <w:name w:val="Table Normal"/>
    <w:uiPriority w:val="2"/>
    <w:semiHidden/>
    <w:unhideWhenUsed/>
    <w:qFormat/>
    <w:tblPr>
      <w:tblCellMar>
        <w:left w:w="0" w:type="dxa"/>
        <w:top w:w="0" w:type="dxa"/>
        <w:right w:w="0" w:type="dxa"/>
        <w:bottom w:w="0" w:type="dxa"/>
      </w:tblCellMar>
    </w:tblPr>
  </w:style>
  <w:style w:type="paragraph" w:styleId="1098">
    <w:name w:val="List Paragraph"/>
    <w:basedOn w:val="879"/>
    <w:uiPriority w:val="1"/>
    <w:qFormat/>
    <w:pPr>
      <w:ind w:left="386" w:firstLine="480"/>
    </w:pPr>
  </w:style>
  <w:style w:type="paragraph" w:styleId="1099" w:customStyle="1">
    <w:name w:val="Table Paragraph"/>
    <w:basedOn w:val="879"/>
    <w:uiPriority w:val="1"/>
    <w:qFormat/>
  </w:style>
  <w:style w:type="paragraph" w:styleId="1100" w:customStyle="1">
    <w:name w:val="ÕýÎÄ"/>
    <w:uiPriority w:val="0"/>
    <w:qFormat/>
    <w:pPr>
      <w:jc w:val="both"/>
      <w:spacing w:line="360" w:lineRule="atLeast"/>
      <w:tabs>
        <w:tab w:val="left" w:pos="630" w:leader="none"/>
      </w:tabs>
    </w:pPr>
    <w:rPr>
      <w:rFonts w:hint="default" w:asciiTheme="minorHAnsi" w:hAnsiTheme="minorHAnsi" w:eastAsiaTheme="minorEastAsia" w:cstheme="minorBidi"/>
      <w:sz w:val="22"/>
      <w:szCs w:val="22"/>
      <w:lang w:val="en-US" w:eastAsia="zh-CN" w:bidi="ar-SA"/>
    </w:rPr>
  </w:style>
  <w:style w:type="paragraph" w:styleId="1101" w:customStyle="1">
    <w:name w:val="字元 字元"/>
    <w:basedOn w:val="879"/>
    <w:uiPriority w:val="0"/>
    <w:qFormat/>
    <w:pPr>
      <w:ind w:firstLine="200"/>
      <w:spacing w:line="360" w:lineRule="auto"/>
    </w:pPr>
    <w:rPr>
      <w:sz w:val="24"/>
    </w:rPr>
  </w:style>
  <w:style w:type="paragraph" w:styleId="1102" w:customStyle="1">
    <w:name w:val="Default"/>
    <w:next w:val="879"/>
    <w:uiPriority w:val="0"/>
    <w:qFormat/>
    <w:pPr>
      <w:widowControl w:val="off"/>
    </w:pPr>
    <w:rPr>
      <w:rFonts w:hint="default" w:ascii="黑体" w:hAnsi="Times New Roman" w:eastAsia="黑体" w:cs="黑体"/>
      <w:color w:val="000000"/>
      <w:sz w:val="24"/>
      <w:szCs w:val="24"/>
      <w:lang w:val="en-US" w:eastAsia="zh-CN" w:bidi="ar-SA"/>
    </w:rPr>
  </w:style>
  <w:style w:type="character" w:styleId="1103" w:customStyle="1">
    <w:name w:val="批注框文本 Char"/>
    <w:basedOn w:val="889"/>
    <w:link w:val="903"/>
    <w:uiPriority w:val="0"/>
    <w:qFormat/>
    <w:rPr>
      <w:rFonts w:ascii="宋体" w:hAnsi="宋体" w:eastAsia="宋体" w:cs="宋体"/>
      <w:sz w:val="18"/>
      <w:szCs w:val="18"/>
      <w:lang w:val="zh-CN" w:bidi="zh-CN"/>
    </w:rPr>
  </w:style>
  <w:style w:type="paragraph" w:styleId="1104" w:customStyle="1">
    <w:name w:val="目录 11"/>
    <w:basedOn w:val="879"/>
    <w:next w:val="879"/>
    <w:uiPriority w:val="0"/>
    <w:qFormat/>
  </w:style>
  <w:style w:type="paragraph" w:styleId="1105" w:customStyle="1">
    <w:name w:val="WPSOffice手动目录 1"/>
    <w:uiPriority w:val="0"/>
    <w:qFormat/>
    <w:rPr>
      <w:rFonts w:hint="default" w:ascii="Times New Roman" w:hAnsi="Times New Roman" w:eastAsia="宋体" w:cs="Times New Roman"/>
      <w:lang w:val="en-US" w:eastAsia="zh-CN" w:bidi="ar-SA"/>
    </w:rPr>
  </w:style>
  <w:style w:type="paragraph" w:styleId="1106" w:customStyle="1">
    <w:name w:val="WPSOffice手动目录 2"/>
    <w:uiPriority w:val="0"/>
    <w:qFormat/>
    <w:rPr>
      <w:rFonts w:hint="default" w:ascii="Times New Roman" w:hAnsi="Times New Roman" w:eastAsia="宋体" w:cs="Times New Roman"/>
      <w:lang w:val="en-US" w:eastAsia="zh-CN" w:bidi="ar-SA"/>
    </w:rPr>
  </w:style>
  <w:style w:type="paragraph" w:styleId="1107" w:customStyle="1">
    <w:name w:val="WPSOffice手动目录 3"/>
    <w:uiPriority w:val="0"/>
    <w:qFormat/>
    <w:rPr>
      <w:rFonts w:hint="default" w:ascii="Times New Roman" w:hAnsi="Times New Roman" w:eastAsia="宋体" w:cs="Times New Roman"/>
      <w:lang w:val="en-US" w:eastAsia="zh-CN" w:bidi="ar-SA"/>
    </w:rPr>
  </w:style>
  <w:style w:type="paragraph" w:styleId="1108"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1109" w:customStyle="1">
    <w:name w:val="普通正文"/>
    <w:basedOn w:val="879"/>
    <w:uiPriority w:val="0"/>
    <w:qFormat/>
    <w:pPr>
      <w:ind w:firstLine="420"/>
      <w:spacing w:after="200" w:line="276" w:lineRule="auto"/>
      <w:widowControl/>
    </w:pPr>
    <w:rPr>
      <w:rFonts w:ascii="方正楷体_GB2312" w:eastAsia="方正楷体_GB2312"/>
      <w:sz w:val="28"/>
      <w:szCs w:val="28"/>
    </w:rPr>
  </w:style>
  <w:style w:type="character" w:styleId="1110" w:customStyle="1">
    <w:name w:val="htd0"/>
    <w:basedOn w:val="889"/>
    <w:uiPriority w:val="0"/>
    <w:qFormat/>
  </w:style>
  <w:style w:type="paragraph" w:styleId="1111" w:customStyle="1">
    <w:name w:val="00-宋体正文"/>
    <w:basedOn w:val="879"/>
    <w:uiPriority w:val="0"/>
    <w:qFormat/>
    <w:pPr>
      <w:ind w:firstLine="425"/>
      <w:spacing w:line="560" w:lineRule="exact"/>
    </w:pPr>
    <w:rPr>
      <w:rFonts w:ascii="楷体" w:hAnsi="楷体"/>
      <w:color w:val="000000"/>
    </w:rPr>
  </w:style>
  <w:style w:type="paragraph" w:styleId="1112" w:customStyle="1">
    <w:name w:val="纯文本1"/>
    <w:basedOn w:val="879"/>
    <w:uiPriority w:val="0"/>
    <w:qFormat/>
    <w:rPr>
      <w:rFonts w:ascii="宋体" w:hAnsi="Courier New"/>
      <w:szCs w:val="20"/>
    </w:rPr>
  </w:style>
  <w:style w:type="paragraph" w:styleId="1113" w:customStyle="1">
    <w:name w:val="批注文字1"/>
    <w:basedOn w:val="879"/>
    <w:uiPriority w:val="0"/>
    <w:qFormat/>
    <w:pPr>
      <w:jc w:val="left"/>
    </w:pPr>
  </w:style>
  <w:style w:type="paragraph" w:styleId="1114"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Body text|1"/>
    <w:basedOn w:val="879"/>
    <w:uiPriority w:val="0"/>
    <w:qFormat/>
    <w:pPr>
      <w:ind w:left="190" w:firstLine="650"/>
      <w:jc w:val="left"/>
      <w:spacing w:after="270" w:line="590" w:lineRule="exact"/>
    </w:pPr>
    <w:rPr>
      <w:rFonts w:ascii="宋体" w:hAnsi="宋体" w:cs="宋体"/>
      <w:sz w:val="20"/>
      <w:szCs w:val="20"/>
      <w:lang w:val="zh-TW" w:eastAsia="zh-TW" w:bidi="zh-TW"/>
    </w:rPr>
  </w:style>
  <w:style w:type="paragraph" w:styleId="1116" w:customStyle="1">
    <w:name w:val="正文缩进1"/>
    <w:basedOn w:val="879"/>
    <w:uiPriority w:val="0"/>
    <w:qFormat/>
    <w:pPr>
      <w:ind w:firstLine="420"/>
    </w:pPr>
    <w:rPr>
      <w:szCs w:val="21"/>
    </w:rPr>
  </w:style>
  <w:style w:type="paragraph" w:styleId="1117" w:customStyle="1">
    <w:name w:val="列出段落1"/>
    <w:basedOn w:val="879"/>
    <w:uiPriority w:val="0"/>
    <w:qFormat/>
    <w:pPr>
      <w:ind w:firstLine="420"/>
    </w:pPr>
    <w:rPr>
      <w:rFonts w:ascii="Calibri" w:hAnsi="Calibri" w:eastAsia="宋体" w:cs="Times New Roman"/>
      <w:sz w:val="20"/>
      <w:szCs w:val="20"/>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0dbd10a6-7061-4446-bbe2-4895c25feaa9</errorID>
      <errorWord>2026年04月</errorWord>
      <group>L1_Knowledge</group>
      <groupName>知识性问题</groupName>
      <ability>L2_Time</ability>
      <abilityName>日期时间</abilityName>
      <candidateList>
        <item>2026年4月</item>
      </candidateList>
      <explain>根据日常书写习惯，月份一般会省略前导零。</explain>
      <paraID>2FC63ED4</paraID>
      <start>0</start>
      <end>8</end>
      <status>ignored</status>
      <modifiedWord/>
      <trackRevisions>false</trackRevisions>
    </reviewItem>
    <reviewItem>
      <errorID>05bb8cb9-72c6-4a14-a114-c17473c1144f</errorID>
      <errorWord>-</errorWord>
      <group>L1_Format</group>
      <groupName>格式问题</groupName>
      <ability>L2_HalfPunc</ability>
      <abilityName>全半角检查</abilityName>
      <candidateList>
        <item>－</item>
      </candidateList>
      <explain>文本全半角错误。</explain>
      <paraID>32E8A71C</paraID>
      <start>42</start>
      <end>43</end>
      <status>unmodified</status>
      <modifiedWord/>
      <trackRevisions>false</trackRevisions>
    </reviewItem>
    <reviewItem>
      <errorID>09756866-28de-4117-aaf8-ae06c2f13c4e</errorID>
      <errorWord>-</errorWord>
      <group>L1_Format</group>
      <groupName>格式问题</groupName>
      <ability>L2_HalfPunc</ability>
      <abilityName>全半角检查</abilityName>
      <candidateList>
        <item>－</item>
      </candidateList>
      <explain>文本全半角错误。</explain>
      <paraID>32E8A71C</paraID>
      <start>43</start>
      <end>44</end>
      <status>unmodified</status>
      <modifiedWord/>
      <trackRevisions>false</trackRevisions>
    </reviewItem>
    <reviewItem>
      <errorID>0cd7e000-b524-45d9-ade1-8c88ea964b5c</errorID>
      <errorWord>-</errorWord>
      <group>L1_Format</group>
      <groupName>格式问题</groupName>
      <ability>L2_HalfPunc</ability>
      <abilityName>全半角检查</abilityName>
      <candidateList>
        <item>－</item>
      </candidateList>
      <explain>文本全半角错误。</explain>
      <paraID>32E8A71C</paraID>
      <start>50</start>
      <end>51</end>
      <status>unmodified</status>
      <modifiedWord/>
      <trackRevisions>false</trackRevisions>
    </reviewItem>
    <reviewItem>
      <errorID>41663ba3-7c4f-4661-b500-92e68969e8bb</errorID>
      <errorWord>-</errorWord>
      <group>L1_Format</group>
      <groupName>格式问题</groupName>
      <ability>L2_HalfPunc</ability>
      <abilityName>全半角检查</abilityName>
      <candidateList>
        <item>－</item>
      </candidateList>
      <explain>文本全半角错误。</explain>
      <paraID>32E8A71C</paraID>
      <start>51</start>
      <end>52</end>
      <status>unmodified</status>
      <modifiedWord/>
      <trackRevisions>false</trackRevisions>
    </reviewItem>
    <reviewItem>
      <errorID>e8643194-60b8-4380-8dd5-809b3e0516d6</errorID>
      <errorWord>&lt;</errorWord>
      <group>L1_Format</group>
      <groupName>格式问题</groupName>
      <ability>L2_HalfPunc</ability>
      <abilityName>全半角检查</abilityName>
      <candidateList>
        <item>〈</item>
      </candidateList>
      <explain>文本全半角错误。</explain>
      <paraID>7BFB2C12</paraID>
      <start>48</start>
      <end>49</end>
      <status>unmodified</status>
      <modifiedWord/>
      <trackRevisions>false</trackRevisions>
    </reviewItem>
    <reviewItem>
      <errorID>7ca2fce7-c60a-47c7-bf7c-2e865ef9e8ab</errorID>
      <errorWord>&lt;</errorWord>
      <group>L1_Format</group>
      <groupName>格式问题</groupName>
      <ability>L2_HalfPunc</ability>
      <abilityName>全半角检查</abilityName>
      <candidateList>
        <item>〈</item>
      </candidateList>
      <explain>文本全半角错误。</explain>
      <paraID>3982BEA9</paraID>
      <start>48</start>
      <end>49</end>
      <status>unmodified</status>
      <modifiedWord/>
      <trackRevisions>false</trackRevisions>
    </reviewItem>
    <reviewItem>
      <errorID>61e27d89-4c61-42cd-86fb-ea5ab136e5ce</errorID>
      <errorWord>&lt;</errorWord>
      <group>L1_Format</group>
      <groupName>格式问题</groupName>
      <ability>L2_HalfPunc</ability>
      <abilityName>全半角检查</abilityName>
      <candidateList>
        <item>〈</item>
      </candidateList>
      <explain>文本全半角错误。</explain>
      <paraID>72653B28</paraID>
      <start>33</start>
      <end>34</end>
      <status>unmodified</status>
      <modifiedWord/>
      <trackRevisions>false</trackRevisions>
    </reviewItem>
    <reviewItem>
      <errorID>fcb7d9d8-1e1b-422d-aa4c-57c98dcdbda6</errorID>
      <errorWord>，</errorWord>
      <group>L1_Word</group>
      <groupName>字词问题</groupName>
      <ability>L2_Typo</ability>
      <abilityName>字词错误</abilityName>
      <candidateList>
        <item>，并</item>
      </candidateList>
      <explain/>
      <paraID>5F5A2751</paraID>
      <start>69</start>
      <end>70</end>
      <status>unmodified</status>
      <modifiedWord/>
      <trackRevisions>false</trackRevisions>
    </reviewItem>
    <reviewItem>
      <errorID>5c478331-4d25-4bcf-b64e-b565b981f7c4</errorID>
      <errorWord>法律、法规</errorWord>
      <group>L1_Word</group>
      <groupName>字词问题</groupName>
      <ability>L2_Typo</ability>
      <abilityName>字词错误</abilityName>
      <candidateList>
        <item>法律法规</item>
      </candidateList>
      <explain/>
      <paraID>44746F07</paraID>
      <start>0</start>
      <end>5</end>
      <status>unmodified</status>
      <modifiedWord/>
      <trackRevisions>false</trackRevisions>
    </reviewItem>
    <reviewItem>
      <errorID>54716ca7-b5ee-4dfe-90a6-04e6485545f3</errorID>
      <errorWord>提出质疑</errorWord>
      <group>L1_Grammar</group>
      <groupName>语法问题</groupName>
      <ability>L2_Grammar</ability>
      <abilityName>语法错误</abilityName>
      <candidateList>
        <item>质疑</item>
      </candidateList>
      <explain>〈动〉提出疑问：～问难。</explain>
      <paraID>3B1B2703</paraID>
      <start>83</start>
      <end>87</end>
      <status>unmodified</status>
      <modifiedWord/>
      <trackRevisions>false</trackRevisions>
    </reviewItem>
    <reviewItem>
      <errorID>d1e4e808-e747-4f96-aa5a-a3fc946319dd</errorID>
      <errorWord>-</errorWord>
      <group>L1_Format</group>
      <groupName>格式问题</groupName>
      <ability>L2_HalfPunc</ability>
      <abilityName>全半角检查</abilityName>
      <candidateList>
        <item>－</item>
      </candidateList>
      <explain>文本全半角错误。</explain>
      <paraID>30E724CC</paraID>
      <start>25</start>
      <end>26</end>
      <status>unmodified</status>
      <modifiedWord/>
      <trackRevisions>false</trackRevisions>
    </reviewItem>
    <reviewItem>
      <errorID>f4c2c1f4-85eb-4579-9e5f-c030915e5ed8</errorID>
      <errorWord>-</errorWord>
      <group>L1_Format</group>
      <groupName>格式问题</groupName>
      <ability>L2_HalfPunc</ability>
      <abilityName>全半角检查</abilityName>
      <candidateList>
        <item>－</item>
      </candidateList>
      <explain>文本全半角错误。</explain>
      <paraID>30E724CC</paraID>
      <start>26</start>
      <end>27</end>
      <status>unmodified</status>
      <modifiedWord/>
      <trackRevisions>false</trackRevisions>
    </reviewItem>
    <reviewItem>
      <errorID>7c25120e-70a6-4b6b-8e07-006ea81db441</errorID>
      <errorWord>-</errorWord>
      <group>L1_Format</group>
      <groupName>格式问题</groupName>
      <ability>L2_HalfPunc</ability>
      <abilityName>全半角检查</abilityName>
      <candidateList>
        <item>－</item>
      </candidateList>
      <explain>文本全半角错误。</explain>
      <paraID>30E724CC</paraID>
      <start>31</start>
      <end>32</end>
      <status>unmodified</status>
      <modifiedWord/>
      <trackRevisions>false</trackRevisions>
    </reviewItem>
    <reviewItem>
      <errorID>8c4a8913-9a35-49c3-a661-0a069dfb234b</errorID>
      <errorWord>-</errorWord>
      <group>L1_Format</group>
      <groupName>格式问题</groupName>
      <ability>L2_HalfPunc</ability>
      <abilityName>全半角检查</abilityName>
      <candidateList>
        <item>－</item>
      </candidateList>
      <explain>文本全半角错误。</explain>
      <paraID>30E724CC</paraID>
      <start>32</start>
      <end>33</end>
      <status>unmodified</status>
      <modifiedWord/>
      <trackRevisions>false</trackRevisions>
    </reviewItem>
    <reviewItem>
      <errorID>3c011deb-c080-46c7-9542-1fce90b88cb7</errorID>
      <errorWord>肆份</errorWord>
      <group>L1_Word</group>
      <groupName>字词问题</groupName>
      <ability>L2_Typo</ability>
      <abilityName>字词错误</abilityName>
      <candidateList>
        <item>四份</item>
      </candidateList>
      <explain>存在发音相同字词的误用。</explain>
      <paraID>6517692A</paraID>
      <start>7</start>
      <end>9</end>
      <status>modified</status>
      <modifiedWord>四份</modifiedWord>
      <trackRevisions>false</trackRevisions>
    </reviewItem>
    <reviewItem>
      <errorID>96924665-08e0-4f93-a80c-20158da2603a</errorID>
      <errorWord>《民法典》</errorWord>
      <group>L1_Word</group>
      <groupName>字词问题</groupName>
      <ability>L2_Typo</ability>
      <abilityName>字词错误</abilityName>
      <candidateList>
        <item>《中华人民共和国民法典》</item>
      </candidateList>
      <explain/>
      <paraID> 17DDAAC</paraID>
      <start>12</start>
      <end>17</end>
      <status>unmodified</status>
      <modifiedWord/>
      <trackRevisions>false</trackRevisions>
    </reviewItem>
    <reviewItem>
      <errorID>82d5e86a-92b6-429c-b42d-5eb0414b33cb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25C3CD0F</paraID>
      <start>0</start>
      <end>2</end>
      <status>unmodified</status>
      <modifiedWord/>
      <trackRevisions>false</trackRevisions>
    </reviewItem>
    <reviewItem>
      <errorID>e4b9c41e-8b78-4f8c-aca7-be340808f57a</errorID>
      <errorWord>,</errorWord>
      <group>L1_Format</group>
      <groupName>格式问题</groupName>
      <ability>L2_HalfPunc</ability>
      <abilityName>全半角检查</abilityName>
      <candidateList>
        <item>，</item>
      </candidateList>
      <explain>文本全半角错误。</explain>
      <paraID>26F59004</paraID>
      <start>148</start>
      <end>149</end>
      <status>unmodified</status>
      <modifiedWord/>
      <trackRevisions>false</trackRevisions>
    </reviewItem>
    <reviewItem>
      <errorID>65905fb1-9cba-4613-ab84-eb5684d2f799</errorID>
      <errorWord>:</errorWord>
      <group>L1_Format</group>
      <groupName>格式问题</groupName>
      <ability>L2_HalfPunc</ability>
      <abilityName>全半角检查</abilityName>
      <candidateList>
        <item>：</item>
      </candidateList>
      <explain>文本全半角错误。</explain>
      <paraID>26F59004</paraID>
      <start>188</start>
      <end>189</end>
      <status>unmodified</status>
      <modifiedWord/>
      <trackRevisions>false</trackRevisions>
    </reviewItem>
    <reviewItem>
      <errorID>fbf99bc8-2713-4d9e-ae3a-7eefb379e57e</errorID>
      <errorWord>(</errorWord>
      <group>L1_Format</group>
      <groupName>格式问题</groupName>
      <ability>L2_HalfPunc</ability>
      <abilityName>全半角检查</abilityName>
      <candidateList>
        <item>（</item>
      </candidateList>
      <explain>文本全半角错误。</explain>
      <paraID>26F59004</paraID>
      <start>355</start>
      <end>356</end>
      <status>unmodified</status>
      <modifiedWord/>
      <trackRevisions>false</trackRevisions>
    </reviewItem>
    <reviewItem>
      <errorID>6839c1a8-1246-4e0c-be83-4a86820a5862</errorID>
      <errorWord>)</errorWord>
      <group>L1_Format</group>
      <groupName>格式问题</groupName>
      <ability>L2_HalfPunc</ability>
      <abilityName>全半角检查</abilityName>
      <candidateList>
        <item>）</item>
      </candidateList>
      <explain>文本全半角错误。</explain>
      <paraID>26F59004</paraID>
      <start>361</start>
      <end>362</end>
      <status>unmodified</status>
      <modifiedWord/>
      <trackRevisions>false</trackRevisions>
    </reviewItem>
    <reviewItem>
      <errorID>362e0d86-b0b4-42b1-972a-34eb3171796b</errorID>
      <errorWord>(</errorWord>
      <group>L1_Format</group>
      <groupName>格式问题</groupName>
      <ability>L2_HalfPunc</ability>
      <abilityName>全半角检查</abilityName>
      <candidateList>
        <item>（</item>
      </candidateList>
      <explain>文本全半角错误。</explain>
      <paraID>26F59004</paraID>
      <start>372</start>
      <end>373</end>
      <status>unmodified</status>
      <modifiedWord/>
      <trackRevisions>false</trackRevisions>
    </reviewItem>
    <reviewItem>
      <errorID>369b2daf-b082-45e7-b1fb-c448e5bb48f7</errorID>
      <errorWord>)</errorWord>
      <group>L1_Format</group>
      <groupName>格式问题</groupName>
      <ability>L2_HalfPunc</ability>
      <abilityName>全半角检查</abilityName>
      <candidateList>
        <item>）</item>
      </candidateList>
      <explain>文本全半角错误。</explain>
      <paraID>26F59004</paraID>
      <start>374</start>
      <end>375</end>
      <status>unmodified</status>
      <modifiedWord/>
      <trackRevisions>false</trackRevisions>
    </reviewItem>
    <reviewItem>
      <errorID>a0c4b851-5131-4df4-bd93-01cc7b298872</errorID>
      <errorWord>(</errorWord>
      <group>L1_Format</group>
      <groupName>格式问题</groupName>
      <ability>L2_HalfPunc</ability>
      <abilityName>全半角检查</abilityName>
      <candidateList>
        <item>（</item>
      </candidateList>
      <explain>文本全半角错误。</explain>
      <paraID>26F59004</paraID>
      <start>390</start>
      <end>391</end>
      <status>unmodified</status>
      <modifiedWord/>
      <trackRevisions>false</trackRevisions>
    </reviewItem>
    <reviewItem>
      <errorID>b34877c7-5e6a-445d-bd45-1ab0d45a151a</errorID>
      <errorWord>)</errorWord>
      <group>L1_Format</group>
      <groupName>格式问题</groupName>
      <ability>L2_HalfPunc</ability>
      <abilityName>全半角检查</abilityName>
      <candidateList>
        <item>）</item>
      </candidateList>
      <explain>文本全半角错误。</explain>
      <paraID>26F59004</paraID>
      <start>392</start>
      <end>393</end>
      <status>unmodified</status>
      <modifiedWord/>
      <trackRevisions>false</trackRevisions>
    </reviewItem>
    <reviewItem>
      <errorID>b3a720d8-4b4d-4657-b0c8-b59a9cdcb5e4</errorID>
      <errorWord>(</errorWord>
      <group>L1_Format</group>
      <groupName>格式问题</groupName>
      <ability>L2_HalfPunc</ability>
      <abilityName>全半角检查</abilityName>
      <candidateList>
        <item>（</item>
      </candidateList>
      <explain>文本全半角错误。</explain>
      <paraID>26F59004</paraID>
      <start>416</start>
      <end>417</end>
      <status>unmodified</status>
      <modifiedWord/>
      <trackRevisions>false</trackRevisions>
    </reviewItem>
    <reviewItem>
      <errorID>882dc053-0d6a-41ab-a833-40d1ec302547</errorID>
      <errorWord>)</errorWord>
      <group>L1_Format</group>
      <groupName>格式问题</groupName>
      <ability>L2_HalfPunc</ability>
      <abilityName>全半角检查</abilityName>
      <candidateList>
        <item>）</item>
      </candidateList>
      <explain>文本全半角错误。</explain>
      <paraID>26F59004</paraID>
      <start>423</start>
      <end>424</end>
      <status>unmodified</status>
      <modifiedWord/>
      <trackRevisions>false</trackRevisions>
    </reviewItem>
    <reviewItem>
      <errorID>4307ccdb-dbba-40ce-9372-bd19d54914f5</errorID>
      <errorWord>(</errorWord>
      <group>L1_Format</group>
      <groupName>格式问题</groupName>
      <ability>L2_HalfPunc</ability>
      <abilityName>全半角检查</abilityName>
      <candidateList>
        <item>（</item>
      </candidateList>
      <explain>文本全半角错误。</explain>
      <paraID>26F59004</paraID>
      <start>435</start>
      <end>436</end>
      <status>unmodified</status>
      <modifiedWord/>
      <trackRevisions>false</trackRevisions>
    </reviewItem>
    <reviewItem>
      <errorID>0ea21f4c-5809-4f0e-b6b4-d2c8e49ea36a</errorID>
      <errorWord>)</errorWord>
      <group>L1_Format</group>
      <groupName>格式问题</groupName>
      <ability>L2_HalfPunc</ability>
      <abilityName>全半角检查</abilityName>
      <candidateList>
        <item>）</item>
      </candidateList>
      <explain>文本全半角错误。</explain>
      <paraID>26F59004</paraID>
      <start>437</start>
      <end>438</end>
      <status>unmodified</status>
      <modifiedWord/>
      <trackRevisions>false</trackRevisions>
    </reviewItem>
    <reviewItem>
      <errorID>cff7c592-f417-45eb-8fb1-9a1e610300b9</errorID>
      <errorWord>(</errorWord>
      <group>L1_Format</group>
      <groupName>格式问题</groupName>
      <ability>L2_HalfPunc</ability>
      <abilityName>全半角检查</abilityName>
      <candidateList>
        <item>（</item>
      </candidateList>
      <explain>文本全半角错误。</explain>
      <paraID>26F59004</paraID>
      <start>453</start>
      <end>454</end>
      <status>unmodified</status>
      <modifiedWord/>
      <trackRevisions>false</trackRevisions>
    </reviewItem>
    <reviewItem>
      <errorID>78a45d89-e1c1-4af6-a0ba-3d7a4a4fb6fb</errorID>
      <errorWord>)</errorWord>
      <group>L1_Format</group>
      <groupName>格式问题</groupName>
      <ability>L2_HalfPunc</ability>
      <abilityName>全半角检查</abilityName>
      <candidateList>
        <item>）</item>
      </candidateList>
      <explain>文本全半角错误。</explain>
      <paraID>26F59004</paraID>
      <start>455</start>
      <end>456</end>
      <status>unmodified</status>
      <modifiedWord/>
      <trackRevisions>false</trackRevisions>
    </reviewItem>
    <reviewItem>
      <errorID>39b49857-19e2-435c-8c1f-e563b3442a13</errorID>
      <errorWord>-</errorWord>
      <group>L1_Format</group>
      <groupName>格式问题</groupName>
      <ability>L2_HalfPunc</ability>
      <abilityName>全半角检查</abilityName>
      <candidateList>
        <item>－</item>
      </candidateList>
      <explain>文本全半角错误。</explain>
      <paraID>26F59004</paraID>
      <start>483</start>
      <end>484</end>
      <status>unmodified</status>
      <modifiedWord/>
      <trackRevisions>false</trackRevisions>
    </reviewItem>
    <reviewItem>
      <errorID>5349bf5d-51b9-4615-92bb-eab9e23892c0</errorID>
      <errorWord>(</errorWord>
      <group>L1_Format</group>
      <groupName>格式问题</groupName>
      <ability>L2_HalfPunc</ability>
      <abilityName>全半角检查</abilityName>
      <candidateList>
        <item>（</item>
      </candidateList>
      <explain>文本全半角错误。</explain>
      <paraID>26F59004</paraID>
      <start>502</start>
      <end>503</end>
      <status>unmodified</status>
      <modifiedWord/>
      <trackRevisions>false</trackRevisions>
    </reviewItem>
    <reviewItem>
      <errorID>9d07c2ac-ea78-444e-9057-55bd15aa8002</errorID>
      <errorWord>：</errorWord>
      <group>L1_Format</group>
      <groupName>格式问题</groupName>
      <ability>L2_HalfPunc</ability>
      <abilityName>全半角检查</abilityName>
      <candidateList>
        <item>:</item>
      </candidateList>
      <explain>文本全半角错误。</explain>
      <paraID>26F59004</paraID>
      <start>508</start>
      <end>509</end>
      <status>unmodified</status>
      <modifiedWord/>
      <trackRevisions>false</trackRevisions>
    </reviewItem>
    <reviewItem>
      <errorID>8439d244-64cc-4b87-92ed-2ebb249d1621</errorID>
      <errorWord>)</errorWord>
      <group>L1_Format</group>
      <groupName>格式问题</groupName>
      <ability>L2_HalfPunc</ability>
      <abilityName>全半角检查</abilityName>
      <candidateList>
        <item>）</item>
      </candidateList>
      <explain>文本全半角错误。</explain>
      <paraID>26F59004</paraID>
      <start>517</start>
      <end>518</end>
      <status>unmodified</status>
      <modifiedWord/>
      <trackRevisions>false</trackRevisions>
    </reviewItem>
    <reviewItem>
      <errorID>761dda62-d5a5-45af-aa57-4b0db2f95443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60600438</paraID>
      <start>0</start>
      <end>2</end>
      <status>unmodified</status>
      <modifiedWord/>
      <trackRevisions>false</trackRevisions>
    </reviewItem>
    <reviewItem>
      <errorID>0d776a3c-6446-4858-9238-3c6e0154ba38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7AF0AAB1</paraID>
      <start>0</start>
      <end>2</end>
      <status>unmodified</status>
      <modifiedWord/>
      <trackRevisions>false</trackRevisions>
    </reviewItem>
    <reviewItem>
      <errorID>e9c76385-f782-4c62-bc65-62afb468014b</errorID>
      <errorWord>,</errorWord>
      <group>L1_Format</group>
      <groupName>格式问题</groupName>
      <ability>L2_HalfPunc</ability>
      <abilityName>全半角检查</abilityName>
      <candidateList>
        <item>，</item>
      </candidateList>
      <explain>文本全半角错误。</explain>
      <paraID>7AF0AAB1</paraID>
      <start>24</start>
      <end>25</end>
      <status>unmodified</status>
      <modifiedWord/>
      <trackRevisions>false</trackRevisions>
    </reviewItem>
    <reviewItem>
      <errorID>55b34d44-670a-4494-91b4-7958a8a1403d</errorID>
      <errorWord>,</errorWord>
      <group>L1_Format</group>
      <groupName>格式问题</groupName>
      <ability>L2_HalfPunc</ability>
      <abilityName>全半角检查</abilityName>
      <candidateList>
        <item>，</item>
      </candidateList>
      <explain>文本全半角错误。</explain>
      <paraID>7AF0AAB1</paraID>
      <start>33</start>
      <end>34</end>
      <status>unmodified</status>
      <modifiedWord/>
      <trackRevisions>false</trackRevisions>
    </reviewItem>
    <reviewItem>
      <errorID>e2f8a394-1aa7-4c02-8a87-23d0090fe2db</errorID>
      <errorWord>型</errorWord>
      <group>L1_Word</group>
      <groupName>字词问题</groupName>
      <ability>L2_Typo</ability>
      <abilityName>字词错误</abilityName>
      <candidateList>
        <item>形</item>
      </candidateList>
      <explain>存在发音相同字词的误用。</explain>
      <paraID> A02F84F</paraID>
      <start>127</start>
      <end>128</end>
      <status>unmodified</status>
      <modifiedWord/>
      <trackRevisions>false</trackRevisions>
    </reviewItem>
    <reviewItem>
      <errorID>6d5c821b-169e-40b6-bc65-4bbb523ec0e5</errorID>
      <errorWord>(</errorWord>
      <group>L1_Format</group>
      <groupName>格式问题</groupName>
      <ability>L2_HalfPunc</ability>
      <abilityName>全半角检查</abilityName>
      <candidateList>
        <item>（</item>
      </candidateList>
      <explain>文本全半角错误。</explain>
      <paraID> 8EB4DD9</paraID>
      <start>272</start>
      <end>273</end>
      <status>unmodified</status>
      <modifiedWord/>
      <trackRevisions>false</trackRevisions>
    </reviewItem>
    <reviewItem>
      <errorID>34c5fe51-33ac-47ef-87db-a1eecb1143d7</errorID>
      <errorWord>)</errorWord>
      <group>L1_Format</group>
      <groupName>格式问题</groupName>
      <ability>L2_HalfPunc</ability>
      <abilityName>全半角检查</abilityName>
      <candidateList>
        <item>）</item>
      </candidateList>
      <explain>文本全半角错误。</explain>
      <paraID> 8EB4DD9</paraID>
      <start>276</start>
      <end>277</end>
      <status>unmodified</status>
      <modifiedWord/>
      <trackRevisions>false</trackRevisions>
    </reviewItem>
    <reviewItem>
      <errorID>4432fa45-78ff-43da-a770-516ce7d7126d</errorID>
      <errorWord>:</errorWord>
      <group>L1_Format</group>
      <groupName>格式问题</groupName>
      <ability>L2_HalfPunc</ability>
      <abilityName>全半角检查</abilityName>
      <candidateList>
        <item>：</item>
      </candidateList>
      <explain>文本全半角错误。</explain>
      <paraID> 8EB4DD9</paraID>
      <start>297</start>
      <end>298</end>
      <status>unmodified</status>
      <modifiedWord/>
      <trackRevisions>false</trackRevisions>
    </reviewItem>
    <reviewItem>
      <errorID>c8511a0c-4d54-436d-a1e5-789a26e699fd</errorID>
      <errorWord>拖住</errorWord>
      <group>L1_Word</group>
      <groupName>字词问题</groupName>
      <ability>L2_Typo</ability>
      <abilityName>字词错误</abilityName>
      <candidateList>
        <item>托住</item>
      </candidateList>
      <explain/>
      <paraID>2D1D27CC</paraID>
      <start>123</start>
      <end>125</end>
      <status>modified</status>
      <modifiedWord>托住</modifiedWord>
      <trackRevisions>false</trackRevisions>
    </reviewItem>
    <reviewItem>
      <errorID>00a99b87-a188-48da-a0d6-ae1863ec9c30</errorID>
      <errorWord>拖住</errorWord>
      <group>L1_Word</group>
      <groupName>字词问题</groupName>
      <ability>L2_Typo</ability>
      <abilityName>字词错误</abilityName>
      <candidateList>
        <item>托住</item>
      </candidateList>
      <explain/>
      <paraID>2D1D27CC</paraID>
      <start>167</start>
      <end>169</end>
      <status>modified</status>
      <modifiedWord>托住</modifiedWord>
      <trackRevisions>false</trackRevisions>
    </reviewItem>
    <reviewItem>
      <errorID>537d9bd6-143e-4bf4-823b-544d307f6dfa</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2D1D27CC</paraID>
      <start>199</start>
      <end>201</end>
      <status>modified</status>
      <modifiedWord>更加</modifiedWord>
      <trackRevisions>false</trackRevisions>
    </reviewItem>
    <reviewItem>
      <errorID>64f714c8-0d57-4b84-80d6-53eec7aec210</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66AEBCE6</paraID>
      <start>161</start>
      <end>163</end>
      <status>modified</status>
      <modifiedWord>褶皱</modifiedWord>
      <trackRevisions>false</trackRevisions>
    </reviewItem>
    <reviewItem>
      <errorID>1a92a1b5-8c87-4514-8617-f90a635276f2</errorID>
      <errorWord>(</errorWord>
      <group>L1_Format</group>
      <groupName>格式问题</groupName>
      <ability>L2_HalfPunc</ability>
      <abilityName>全半角检查</abilityName>
      <candidateList>
        <item>（</item>
      </candidateList>
      <explain>文本全半角错误。</explain>
      <paraID>66AEBCE6</paraID>
      <start>273</start>
      <end>274</end>
      <status>unmodified</status>
      <modifiedWord/>
      <trackRevisions>false</trackRevisions>
    </reviewItem>
    <reviewItem>
      <errorID>f9e3f18c-c2bb-4529-9e81-cb242c278053</errorID>
      <errorWord>)</errorWord>
      <group>L1_Format</group>
      <groupName>格式问题</groupName>
      <ability>L2_HalfPunc</ability>
      <abilityName>全半角检查</abilityName>
      <candidateList>
        <item>）</item>
      </candidateList>
      <explain>文本全半角错误。</explain>
      <paraID>66AEBCE6</paraID>
      <start>277</start>
      <end>278</end>
      <status>unmodified</status>
      <modifiedWord/>
      <trackRevisions>false</trackRevisions>
    </reviewItem>
    <reviewItem>
      <errorID>01588e98-542e-4c88-a056-0ff7870651f3</errorID>
      <errorWord>:</errorWord>
      <group>L1_Format</group>
      <groupName>格式问题</groupName>
      <ability>L2_HalfPunc</ability>
      <abilityName>全半角检查</abilityName>
      <candidateList>
        <item>：</item>
      </candidateList>
      <explain>文本全半角错误。</explain>
      <paraID>66AEBCE6</paraID>
      <start>298</start>
      <end>299</end>
      <status>unmodified</status>
      <modifiedWord/>
      <trackRevisions>false</trackRevisions>
    </reviewItem>
    <reviewItem>
      <errorID>57cf9dd2-390c-4008-a5dc-e0e3dc83e6c9</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55AB9197</paraID>
      <start>171</start>
      <end>173</end>
      <status>modified</status>
      <modifiedWord>更加</modifiedWord>
      <trackRevisions>false</trackRevisions>
    </reviewItem>
    <reviewItem>
      <errorID>6e5e6d61-9693-4cfa-a0a2-1d210cb9f75f</errorID>
      <errorWord>,</errorWord>
      <group>L1_Format</group>
      <groupName>格式问题</groupName>
      <ability>L2_HalfPunc</ability>
      <abilityName>全半角检查</abilityName>
      <candidateList>
        <item>，</item>
      </candidateList>
      <explain>文本全半角错误。</explain>
      <paraID>7640003B</paraID>
      <start>149</start>
      <end>150</end>
      <status>modified</status>
      <modifiedWord>，</modifiedWord>
      <trackRevisions>false</trackRevisions>
    </reviewItem>
    <reviewItem>
      <errorID>deda4064-b958-49b5-9a4a-50add146a99a</errorID>
      <errorWord>:</errorWord>
      <group>L1_Format</group>
      <groupName>格式问题</groupName>
      <ability>L2_HalfPunc</ability>
      <abilityName>全半角检查</abilityName>
      <candidateList>
        <item>：</item>
      </candidateList>
      <explain>文本全半角错误。</explain>
      <paraID>7640003B</paraID>
      <start>189</start>
      <end>190</end>
      <status>modified</status>
      <modifiedWord>：</modifiedWord>
      <trackRevisions>false</trackRevisions>
    </reviewItem>
    <reviewItem>
      <errorID>9d68f820-e749-4a98-8994-bb625cc84623</errorID>
      <errorWord>;</errorWord>
      <group>L1_Format</group>
      <groupName>格式问题</groupName>
      <ability>L2_HalfPunc</ability>
      <abilityName>全半角检查</abilityName>
      <candidateList>
        <item>；</item>
      </candidateList>
      <explain>文本全半角错误。</explain>
      <paraID>7640003B</paraID>
      <start>231</start>
      <end>232</end>
      <status>modified</status>
      <modifiedWord>；</modifiedWord>
      <trackRevisions>false</trackRevisions>
    </reviewItem>
    <reviewItem>
      <errorID>53ef5dd8-7317-41d2-990c-f13d97224ba6</errorID>
      <errorWord>(</errorWord>
      <group>L1_Format</group>
      <groupName>格式问题</groupName>
      <ability>L2_HalfPunc</ability>
      <abilityName>全半角检查</abilityName>
      <candidateList>
        <item>（</item>
      </candidateList>
      <explain>文本全半角错误。</explain>
      <paraID>7640003B</paraID>
      <start>356</start>
      <end>357</end>
      <status>unmodified</status>
      <modifiedWord/>
      <trackRevisions>false</trackRevisions>
    </reviewItem>
    <reviewItem>
      <errorID>3669728c-8985-45f2-8756-6f1113744bb1</errorID>
      <errorWord>)</errorWord>
      <group>L1_Format</group>
      <groupName>格式问题</groupName>
      <ability>L2_HalfPunc</ability>
      <abilityName>全半角检查</abilityName>
      <candidateList>
        <item>）</item>
      </candidateList>
      <explain>文本全半角错误。</explain>
      <paraID>7640003B</paraID>
      <start>362</start>
      <end>363</end>
      <status>unmodified</status>
      <modifiedWord/>
      <trackRevisions>false</trackRevisions>
    </reviewItem>
    <reviewItem>
      <errorID>a588a190-512d-44b0-b069-b9c538c47b39</errorID>
      <errorWord>(</errorWord>
      <group>L1_Format</group>
      <groupName>格式问题</groupName>
      <ability>L2_HalfPunc</ability>
      <abilityName>全半角检查</abilityName>
      <candidateList>
        <item>（</item>
      </candidateList>
      <explain>文本全半角错误。</explain>
      <paraID>7640003B</paraID>
      <start>373</start>
      <end>374</end>
      <status>unmodified</status>
      <modifiedWord/>
      <trackRevisions>false</trackRevisions>
    </reviewItem>
    <reviewItem>
      <errorID>de0e75e9-eb14-45c4-a6ca-0ec7555bb6a0</errorID>
      <errorWord>)</errorWord>
      <group>L1_Format</group>
      <groupName>格式问题</groupName>
      <ability>L2_HalfPunc</ability>
      <abilityName>全半角检查</abilityName>
      <candidateList>
        <item>）</item>
      </candidateList>
      <explain>文本全半角错误。</explain>
      <paraID>7640003B</paraID>
      <start>375</start>
      <end>376</end>
      <status>unmodified</status>
      <modifiedWord/>
      <trackRevisions>false</trackRevisions>
    </reviewItem>
    <reviewItem>
      <errorID>de867c58-9cb0-4bb4-a743-fa9e7bb49c2b</errorID>
      <errorWord>(</errorWord>
      <group>L1_Format</group>
      <groupName>格式问题</groupName>
      <ability>L2_HalfPunc</ability>
      <abilityName>全半角检查</abilityName>
      <candidateList>
        <item>（</item>
      </candidateList>
      <explain>文本全半角错误。</explain>
      <paraID>7640003B</paraID>
      <start>391</start>
      <end>392</end>
      <status>unmodified</status>
      <modifiedWord/>
      <trackRevisions>false</trackRevisions>
    </reviewItem>
    <reviewItem>
      <errorID>8d8576b5-a045-442d-b471-63d3deb3764e</errorID>
      <errorWord>)</errorWord>
      <group>L1_Format</group>
      <groupName>格式问题</groupName>
      <ability>L2_HalfPunc</ability>
      <abilityName>全半角检查</abilityName>
      <candidateList>
        <item>）</item>
      </candidateList>
      <explain>文本全半角错误。</explain>
      <paraID>7640003B</paraID>
      <start>393</start>
      <end>394</end>
      <status>unmodified</status>
      <modifiedWord/>
      <trackRevisions>false</trackRevisions>
    </reviewItem>
    <reviewItem>
      <errorID>34294662-06f9-42a6-91fc-5c3fdd758253</errorID>
      <errorWord>(</errorWord>
      <group>L1_Format</group>
      <groupName>格式问题</groupName>
      <ability>L2_HalfPunc</ability>
      <abilityName>全半角检查</abilityName>
      <candidateList>
        <item>（</item>
      </candidateList>
      <explain>文本全半角错误。</explain>
      <paraID>7640003B</paraID>
      <start>417</start>
      <end>418</end>
      <status>unmodified</status>
      <modifiedWord/>
      <trackRevisions>false</trackRevisions>
    </reviewItem>
    <reviewItem>
      <errorID>a2805cc7-208d-4118-bf5f-fbba94483f50</errorID>
      <errorWord>)</errorWord>
      <group>L1_Format</group>
      <groupName>格式问题</groupName>
      <ability>L2_HalfPunc</ability>
      <abilityName>全半角检查</abilityName>
      <candidateList>
        <item>）</item>
      </candidateList>
      <explain>文本全半角错误。</explain>
      <paraID>7640003B</paraID>
      <start>424</start>
      <end>425</end>
      <status>unmodified</status>
      <modifiedWord/>
      <trackRevisions>false</trackRevisions>
    </reviewItem>
    <reviewItem>
      <errorID>3313bdc6-9e32-4d15-9ba9-bbc67b89c459</errorID>
      <errorWord>(</errorWord>
      <group>L1_Format</group>
      <groupName>格式问题</groupName>
      <ability>L2_HalfPunc</ability>
      <abilityName>全半角检查</abilityName>
      <candidateList>
        <item>（</item>
      </candidateList>
      <explain>文本全半角错误。</explain>
      <paraID>7640003B</paraID>
      <start>436</start>
      <end>437</end>
      <status>unmodified</status>
      <modifiedWord/>
      <trackRevisions>false</trackRevisions>
    </reviewItem>
    <reviewItem>
      <errorID>bf4d4cba-8c7d-48ac-be1b-ff256a924abf</errorID>
      <errorWord>)</errorWord>
      <group>L1_Format</group>
      <groupName>格式问题</groupName>
      <ability>L2_HalfPunc</ability>
      <abilityName>全半角检查</abilityName>
      <candidateList>
        <item>）</item>
      </candidateList>
      <explain>文本全半角错误。</explain>
      <paraID>7640003B</paraID>
      <start>438</start>
      <end>439</end>
      <status>unmodified</status>
      <modifiedWord/>
      <trackRevisions>false</trackRevisions>
    </reviewItem>
    <reviewItem>
      <errorID>2fe1c8d7-9b8f-44ab-9179-2e75a2f2e4f6</errorID>
      <errorWord>(</errorWord>
      <group>L1_Format</group>
      <groupName>格式问题</groupName>
      <ability>L2_HalfPunc</ability>
      <abilityName>全半角检查</abilityName>
      <candidateList>
        <item>（</item>
      </candidateList>
      <explain>文本全半角错误。</explain>
      <paraID>7640003B</paraID>
      <start>454</start>
      <end>455</end>
      <status>unmodified</status>
      <modifiedWord/>
      <trackRevisions>false</trackRevisions>
    </reviewItem>
    <reviewItem>
      <errorID>4732ff29-c155-4625-968a-a488f07bc5be</errorID>
      <errorWord>)</errorWord>
      <group>L1_Format</group>
      <groupName>格式问题</groupName>
      <ability>L2_HalfPunc</ability>
      <abilityName>全半角检查</abilityName>
      <candidateList>
        <item>）</item>
      </candidateList>
      <explain>文本全半角错误。</explain>
      <paraID>7640003B</paraID>
      <start>456</start>
      <end>457</end>
      <status>unmodified</status>
      <modifiedWord/>
      <trackRevisions>false</trackRevisions>
    </reviewItem>
    <reviewItem>
      <errorID>62ec8fdf-f774-4aca-8e00-5aecf80e5dee</errorID>
      <errorWord>-</errorWord>
      <group>L1_Format</group>
      <groupName>格式问题</groupName>
      <ability>L2_HalfPunc</ability>
      <abilityName>全半角检查</abilityName>
      <candidateList>
        <item>－</item>
      </candidateList>
      <explain>文本全半角错误。</explain>
      <paraID>7640003B</paraID>
      <start>484</start>
      <end>485</end>
      <status>unmodified</status>
      <modifiedWord/>
      <trackRevisions>false</trackRevisions>
    </reviewItem>
    <reviewItem>
      <errorID>ae35ea42-ad50-475d-83d9-ded860bf16d2</errorID>
      <errorWord>(</errorWord>
      <group>L1_Format</group>
      <groupName>格式问题</groupName>
      <ability>L2_HalfPunc</ability>
      <abilityName>全半角检查</abilityName>
      <candidateList>
        <item>（</item>
      </candidateList>
      <explain>文本全半角错误。</explain>
      <paraID>7640003B</paraID>
      <start>503</start>
      <end>504</end>
      <status>unmodified</status>
      <modifiedWord/>
      <trackRevisions>false</trackRevisions>
    </reviewItem>
    <reviewItem>
      <errorID>756664c9-aca3-4463-bce4-3441aeedc642</errorID>
      <errorWord>：</errorWord>
      <group>L1_Format</group>
      <groupName>格式问题</groupName>
      <ability>L2_HalfPunc</ability>
      <abilityName>全半角检查</abilityName>
      <candidateList>
        <item>:</item>
      </candidateList>
      <explain>文本全半角错误。</explain>
      <paraID>7640003B</paraID>
      <start>509</start>
      <end>510</end>
      <status>unmodified</status>
      <modifiedWord/>
      <trackRevisions>false</trackRevisions>
    </reviewItem>
    <reviewItem>
      <errorID>682da9af-3521-4bd3-a9f7-714956ecf3ab</errorID>
      <errorWord>)</errorWord>
      <group>L1_Format</group>
      <groupName>格式问题</groupName>
      <ability>L2_HalfPunc</ability>
      <abilityName>全半角检查</abilityName>
      <candidateList>
        <item>）</item>
      </candidateList>
      <explain>文本全半角错误。</explain>
      <paraID>7640003B</paraID>
      <start>518</start>
      <end>519</end>
      <status>unmodified</status>
      <modifiedWord/>
      <trackRevisions>false</trackRevisions>
    </reviewItem>
    <reviewItem>
      <errorID>422b272d-12f4-4170-925c-699181309839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1A157410</paraID>
      <start>0</start>
      <end>2</end>
      <status>unmodified</status>
      <modifiedWord/>
      <trackRevisions>false</trackRevisions>
    </reviewItem>
    <reviewItem>
      <errorID>fb144227-acea-4553-9443-e7cec5789773</errorID>
      <errorWord>在坐</errorWord>
      <group>L1_Word</group>
      <groupName>字词问题</groupName>
      <ability>L2_Variant</ability>
      <abilityName>异形词</abilityName>
      <candidateList>
        <item>在座</item>
      </candidateList>
      <explain>词汇[在坐]的规范词形写作[在座]。</explain>
      <paraID>1A157410</paraID>
      <start>22</start>
      <end>24</end>
      <status>unmodified</status>
      <modifiedWord/>
      <trackRevisions>false</trackRevisions>
    </reviewItem>
    <reviewItem>
      <errorID>3d6e439e-9adc-4c6f-817b-8adb15063e02</errorID>
      <errorWord>,</errorWord>
      <group>L1_Format</group>
      <groupName>格式问题</groupName>
      <ability>L2_HalfPunc</ability>
      <abilityName>全半角检查</abilityName>
      <candidateList>
        <item>，</item>
      </candidateList>
      <explain>文本全半角错误。</explain>
      <paraID>129CB34B</paraID>
      <start>23</start>
      <end>24</end>
      <status>unmodified</status>
      <modifiedWord/>
      <trackRevisions>false</trackRevisions>
    </reviewItem>
    <reviewItem>
      <errorID>26bb545d-d536-4049-b861-af8812aed23f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450CEA3A</paraID>
      <start>0</start>
      <end>2</end>
      <status>unmodified</status>
      <modifiedWord/>
      <trackRevisions>false</trackRevisions>
    </reviewItem>
    <reviewItem>
      <errorID>facdbcf3-940e-41e7-b56e-d9414bf6b177</errorID>
      <errorWord>坐</errorWord>
      <group>L1_Word</group>
      <groupName>字词问题</groupName>
      <ability>L2_Typo</ability>
      <abilityName>字词错误</abilityName>
      <candidateList>
        <item>座</item>
      </candidateList>
      <explain/>
      <paraID>450CEA3A</paraID>
      <start>22</start>
      <end>23</end>
      <status>unmodified</status>
      <modifiedWord/>
      <trackRevisions>false</trackRevisions>
    </reviewItem>
    <reviewItem>
      <errorID>3be5125e-002b-402a-9a9e-1ce67e44990a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7DECBEBC</paraID>
      <start>0</start>
      <end>2</end>
      <status>unmodified</status>
      <modifiedWord/>
      <trackRevisions>false</trackRevisions>
    </reviewItem>
    <reviewItem>
      <errorID>65323c6e-c00b-4edd-9954-1eeaa92a8867</errorID>
      <errorWord>,</errorWord>
      <group>L1_Format</group>
      <groupName>格式问题</groupName>
      <ability>L2_HalfPunc</ability>
      <abilityName>全半角检查</abilityName>
      <candidateList>
        <item>，</item>
      </candidateList>
      <explain>文本全半角错误。</explain>
      <paraID>7DECBEBC</paraID>
      <start>24</start>
      <end>25</end>
      <status>unmodified</status>
      <modifiedWord/>
      <trackRevisions>false</trackRevisions>
    </reviewItem>
    <reviewItem>
      <errorID>842b5fa5-34cf-4b85-911d-f433c9e81d1f</errorID>
      <errorWord>,</errorWord>
      <group>L1_Format</group>
      <groupName>格式问题</groupName>
      <ability>L2_HalfPunc</ability>
      <abilityName>全半角检查</abilityName>
      <candidateList>
        <item>，</item>
      </candidateList>
      <explain>文本全半角错误。</explain>
      <paraID>7DECBEBC</paraID>
      <start>33</start>
      <end>34</end>
      <status>unmodified</status>
      <modifiedWord/>
      <trackRevisions>false</trackRevisions>
    </reviewItem>
    <reviewItem>
      <errorID>73765b1c-3323-48fd-a470-77d7bfa40cec</errorID>
      <errorWord>其它事故</errorWord>
      <group>L1_Word</group>
      <groupName>字词问题</groupName>
      <ability>L2_Alias</ability>
      <abilityName>也作/曾用词</abilityName>
      <candidateList>
        <item>其他事故</item>
      </candidateList>
      <explain>词汇[其它事故]为不规范表述或旧称，其规范书面表述为[其他事故]。</explain>
      <paraID>590BF586</paraID>
      <start>87</start>
      <end>91</end>
      <status>modified</status>
      <modifiedWord>其他事故</modifiedWord>
      <trackRevisions>false</trackRevisions>
    </reviewItem>
    <reviewItem>
      <errorID>6559af63-3450-46ec-837c-98b783824552</errorID>
      <errorWord>法律、法规</errorWord>
      <group>L1_Word</group>
      <groupName>字词问题</groupName>
      <ability>L2_Typo</ability>
      <abilityName>字词错误</abilityName>
      <candidateList>
        <item>法律法规</item>
      </candidateList>
      <explain/>
      <paraID> 55F1EA6</paraID>
      <start>86</start>
      <end>91</end>
      <status>ignored</status>
      <modifiedWord/>
      <trackRevisions>false</trackRevisions>
    </reviewItem>
    <reviewItem>
      <errorID>72f1b072-ba4d-4cd8-a94c-652793b242cc</errorID>
      <errorWord>、</errorWord>
      <group>L1_Word</group>
      <groupName>字词问题</groupName>
      <ability>L2_Typo</ability>
      <abilityName>字词错误</abilityName>
      <candidateList>
        <item>、以</item>
      </candidateList>
      <explain/>
      <paraID>54662A3D</paraID>
      <start>15</start>
      <end>17</end>
      <status>modified</status>
      <modifiedWord>、以</modifiedWord>
      <trackRevisions>false</trackRevisions>
    </reviewItem>
    <reviewItem>
      <errorID>50934a39-8808-4dee-9d3e-249b1a1e63fb</errorID>
      <errorWord>低</errorWord>
      <group>L1_Word</group>
      <groupName>字词问题</groupName>
      <ability>L2_Typo</ability>
      <abilityName>字词错误</abilityName>
      <candidateList>
        <item>低于</item>
      </candidateList>
      <explain/>
      <paraID>4E43DAC8</paraID>
      <start>35</start>
      <end>37</end>
      <status>modified</status>
      <modifiedWord>低于</modifiedWord>
      <trackRevisions>false</trackRevisions>
    </reviewItem>
    <reviewItem>
      <errorID>df9db9f7-fe40-4bd9-9e8b-7d6f9871dacd</errorID>
      <errorWord>[2011]300号</errorWord>
      <group>L1_Knowledge</group>
      <groupName>知识性问题</groupName>
      <ability>L2_Knowledge</ability>
      <abilityName>其他知识</abilityName>
      <candidateList>
        <item>〔2011〕300号</item>
      </candidateList>
      <explain>发文字号格式错误。</explain>
      <paraID>537B66D8</paraID>
      <start>33</start>
      <end>43</end>
      <status>modified</status>
      <modifiedWord>〔2011〕300号</modifiedWord>
      <trackRevisions>false</trackRevisions>
    </reviewItem>
    <reviewItem>
      <errorID>8d876b48-3d51-436e-97c1-352ac624606d</errorID>
      <errorWord>&lt;</errorWord>
      <group>L1_Format</group>
      <groupName>格式问题</groupName>
      <ability>L2_HalfPunc</ability>
      <abilityName>全半角检查</abilityName>
      <candidateList>
        <item>〈</item>
      </candidateList>
      <explain>文本全半角错误。</explain>
      <paraID>6202ECCB</paraID>
      <start>32</start>
      <end>33</end>
      <status>unmodified</status>
      <modifiedWord/>
      <trackRevisions>false</trackRevisions>
    </reviewItem>
    <reviewItem>
      <errorID>f76cc7fa-9587-4243-8f07-09a645660907</errorID>
      <errorWord>&lt;</errorWord>
      <group>L1_Format</group>
      <groupName>格式问题</groupName>
      <ability>L2_HalfPunc</ability>
      <abilityName>全半角检查</abilityName>
      <candidateList>
        <item>〈</item>
      </candidateList>
      <explain>文本全半角错误。</explain>
      <paraID>6F1F8B04</paraID>
      <start>34</start>
      <end>35</end>
      <status>unmodified</status>
      <modifiedWord/>
      <trackRevisions>false</trackRevisions>
    </reviewItem>
    <reviewItem>
      <errorID>9f936010-5582-4875-9ce9-a7151804979f</errorID>
      <errorWord>)</errorWord>
      <group>L1_Format</group>
      <groupName>格式问题</groupName>
      <ability>L2_HalfPunc</ability>
      <abilityName>全半角检查</abilityName>
      <candidateList>
        <item>）</item>
      </candidateList>
      <explain>文本全半角错误。</explain>
      <paraID>23D8847E</paraID>
      <start>137</start>
      <end>138</end>
      <status>unmodified</status>
      <modifiedWord/>
      <trackRevisions>false</trackRevisions>
    </reviewItem>
    <reviewItem>
      <errorID>2e4b7e94-c431-4bc5-bf97-2fb08da07c93</errorID>
      <errorWord>)</errorWord>
      <group>L1_Format</group>
      <groupName>格式问题</groupName>
      <ability>L2_HalfPunc</ability>
      <abilityName>全半角检查</abilityName>
      <candidateList>
        <item>）</item>
      </candidateList>
      <explain>文本全半角错误。</explain>
      <paraID>1A5BE031</paraID>
      <start>47</start>
      <end>48</end>
      <status>unmodified</status>
      <modifiedWord/>
      <trackRevisions>false</trackRevisions>
    </reviewItem>
    <reviewItem>
      <errorID>3cb0d540-b0e5-41d8-8a34-c40ad5268508</errorID>
      <errorWord>III型</errorWord>
      <group>L1_Knowledge</group>
      <groupName>知识性问题</groupName>
      <ability>L2_Knowledge</ability>
      <abilityName>其他知识</abilityName>
      <candidateList>
        <item>Ⅲ型</item>
      </candidateList>
      <explain/>
      <paraID>1A5BE031</paraID>
      <start>49</start>
      <end>53</end>
      <status>unmodified</status>
      <modifiedWord/>
      <trackRevisions>false</trackRevisions>
    </reviewItem>
    <reviewItem>
      <errorID>681dbf09-69ad-47b7-ac7e-a606e418878d</errorID>
      <errorWord>)</errorWord>
      <group>L1_Format</group>
      <groupName>格式问题</groupName>
      <ability>L2_HalfPunc</ability>
      <abilityName>全半角检查</abilityName>
      <candidateList>
        <item>）</item>
      </candidateList>
      <explain>文本全半角错误。</explain>
      <paraID>1A5BE031</paraID>
      <start>75</start>
      <end>76</end>
      <status>unmodified</status>
      <modifiedWord/>
      <trackRevisions>false</trackRevisions>
    </reviewItem>
    <reviewItem>
      <errorID>ba291ff4-ea54-452b-9a00-799791ec87e4</errorID>
      <errorWord>)</errorWord>
      <group>L1_Format</group>
      <groupName>格式问题</groupName>
      <ability>L2_HalfPunc</ability>
      <abilityName>全半角检查</abilityName>
      <candidateList>
        <item>）</item>
      </candidateList>
      <explain>文本全半角错误。</explain>
      <paraID>257A586A</paraID>
      <start>56</start>
      <end>57</end>
      <status>unmodified</status>
      <modifiedWord/>
      <trackRevisions>false</trackRevisions>
    </reviewItem>
    <reviewItem>
      <errorID>709162e4-23f0-4d61-8707-1c1eb74a410c</errorID>
      <errorWord>:</errorWord>
      <group>L1_Format</group>
      <groupName>格式问题</groupName>
      <ability>L2_HalfPunc</ability>
      <abilityName>全半角检查</abilityName>
      <candidateList>
        <item>：</item>
      </candidateList>
      <explain>文本全半角错误。</explain>
      <paraID>30669407</paraID>
      <start>4</start>
      <end>5</end>
      <status>unmodified</status>
      <modifiedWord/>
      <trackRevisions>false</trackRevisions>
    </reviewItem>
    <reviewItem>
      <errorID>4ea7cb3a-99dd-4882-a922-5d3724f2fb6e</errorID>
      <errorWord>,</errorWord>
      <group>L1_Format</group>
      <groupName>格式问题</groupName>
      <ability>L2_HalfPunc</ability>
      <abilityName>全半角检查</abilityName>
      <candidateList>
        <item>，</item>
      </candidateList>
      <explain>文本全半角错误。</explain>
      <paraID>372C7792</paraID>
      <start>11</start>
      <end>12</end>
      <status>unmodified</status>
      <modifiedWord/>
      <trackRevisions>false</trackRevisions>
    </reviewItem>
    <reviewItem>
      <errorID>eca4642e-ce26-4c8a-8a4a-7485f175a315</errorID>
      <errorWord>(</errorWord>
      <group>L1_Format</group>
      <groupName>格式问题</groupName>
      <ability>L2_HalfPunc</ability>
      <abilityName>全半角检查</abilityName>
      <candidateList>
        <item>（</item>
      </candidateList>
      <explain>文本全半角错误。</explain>
      <paraID>59DEB09B</paraID>
      <start>5</start>
      <end>6</end>
      <status>unmodified</status>
      <modifiedWord/>
      <trackRevisions>false</trackRevisions>
    </reviewItem>
    <reviewItem>
      <errorID>b7c43b29-0057-4a97-9288-d527aa25dcef</errorID>
      <errorWord>)</errorWord>
      <group>L1_Format</group>
      <groupName>格式问题</groupName>
      <ability>L2_HalfPunc</ability>
      <abilityName>全半角检查</abilityName>
      <candidateList>
        <item>）</item>
      </candidateList>
      <explain>文本全半角错误。</explain>
      <paraID>59DEB09B</paraID>
      <start>8</start>
      <end>9</end>
      <status>unmodified</status>
      <modifiedWord/>
      <trackRevisions>false</trackRevisions>
    </reviewItem>
    <reviewItem>
      <errorID>dd15b57f-1109-4aec-9474-156c951f872b</errorID>
      <errorWord>(</errorWord>
      <group>L1_Format</group>
      <groupName>格式问题</groupName>
      <ability>L2_HalfPunc</ability>
      <abilityName>全半角检查</abilityName>
      <candidateList>
        <item>（</item>
      </candidateList>
      <explain>文本全半角错误。</explain>
      <paraID>59DEB09B</paraID>
      <start>20</start>
      <end>21</end>
      <status>unmodified</status>
      <modifiedWord/>
      <trackRevisions>false</trackRevisions>
    </reviewItem>
    <reviewItem>
      <errorID>351ca640-d37a-488b-9071-592af9715822</errorID>
      <errorWord>)</errorWord>
      <group>L1_Format</group>
      <groupName>格式问题</groupName>
      <ability>L2_HalfPunc</ability>
      <abilityName>全半角检查</abilityName>
      <candidateList>
        <item>）</item>
      </candidateList>
      <explain>文本全半角错误。</explain>
      <paraID>59DEB09B</paraID>
      <start>30</start>
      <end>31</end>
      <status>unmodified</status>
      <modifiedWord/>
      <trackRevisions>false</trackRevisions>
    </reviewItem>
    <reviewItem>
      <errorID>7a3a4e6c-4878-4dcd-a0ad-cea92d860127</errorID>
      <errorWord>(</errorWord>
      <group>L1_Format</group>
      <groupName>格式问题</groupName>
      <ability>L2_HalfPunc</ability>
      <abilityName>全半角检查</abilityName>
      <candidateList>
        <item>（</item>
      </candidateList>
      <explain>文本全半角错误。</explain>
      <paraID>459D7888</paraID>
      <start>11</start>
      <end>12</end>
      <status>unmodified</status>
      <modifiedWord/>
      <trackRevisions>false</trackRevisions>
    </reviewItem>
    <reviewItem>
      <errorID>964287c4-66be-4f2f-ab0a-abed0fcf1ffb</errorID>
      <errorWord>)</errorWord>
      <group>L1_Format</group>
      <groupName>格式问题</groupName>
      <ability>L2_HalfPunc</ability>
      <abilityName>全半角检查</abilityName>
      <candidateList>
        <item>）</item>
      </candidateList>
      <explain>文本全半角错误。</explain>
      <paraID>459D7888</paraID>
      <start>26</start>
      <end>27</end>
      <status>unmodified</status>
      <modifiedWord/>
      <trackRevisions>false</trackRevisions>
    </reviewItem>
    <reviewItem>
      <errorID>c73920d6-c754-4674-a84e-f5c9905c5d27</errorID>
      <errorWord>(</errorWord>
      <group>L1_Format</group>
      <groupName>格式问题</groupName>
      <ability>L2_HalfPunc</ability>
      <abilityName>全半角检查</abilityName>
      <candidateList>
        <item>（</item>
      </candidateList>
      <explain>文本全半角错误。</explain>
      <paraID>459D7888</paraID>
      <start>35</start>
      <end>36</end>
      <status>unmodified</status>
      <modifiedWord/>
      <trackRevisions>false</trackRevisions>
    </reviewItem>
    <reviewItem>
      <errorID>c1c64418-4c9a-4fb7-8c4a-875cc93b4019</errorID>
      <errorWord>,</errorWord>
      <group>L1_Format</group>
      <groupName>格式问题</groupName>
      <ability>L2_HalfPunc</ability>
      <abilityName>全半角检查</abilityName>
      <candidateList>
        <item>，</item>
      </candidateList>
      <explain>文本全半角错误。</explain>
      <paraID>459D7888</paraID>
      <start>39</start>
      <end>40</end>
      <status>unmodified</status>
      <modifiedWord/>
      <trackRevisions>false</trackRevisions>
    </reviewItem>
    <reviewItem>
      <errorID>b02b633f-96ea-4c72-92dc-3e9b4c7fcc1e</errorID>
      <errorWord>)</errorWord>
      <group>L1_Format</group>
      <groupName>格式问题</groupName>
      <ability>L2_HalfPunc</ability>
      <abilityName>全半角检查</abilityName>
      <candidateList>
        <item>）</item>
      </candidateList>
      <explain>文本全半角错误。</explain>
      <paraID>459D7888</paraID>
      <start>43</start>
      <end>44</end>
      <status>unmodified</status>
      <modifiedWord/>
      <trackRevisions>false</trackRevisions>
    </reviewItem>
    <reviewItem>
      <errorID>4a257546-bd86-4391-ae5f-21595d06bd86</errorID>
      <errorWord>(</errorWord>
      <group>L1_Format</group>
      <groupName>格式问题</groupName>
      <ability>L2_HalfPunc</ability>
      <abilityName>全半角检查</abilityName>
      <candidateList>
        <item>（</item>
      </candidateList>
      <explain>文本全半角错误。</explain>
      <paraID>61BC8FFA</paraID>
      <start>22</start>
      <end>23</end>
      <status>unmodified</status>
      <modifiedWord/>
      <trackRevisions>false</trackRevisions>
    </reviewItem>
    <reviewItem>
      <errorID>55e0202a-5237-4243-8fb0-6f17460de3bd</errorID>
      <errorWord>)</errorWord>
      <group>L1_Format</group>
      <groupName>格式问题</groupName>
      <ability>L2_HalfPunc</ability>
      <abilityName>全半角检查</abilityName>
      <candidateList>
        <item>）</item>
      </candidateList>
      <explain>文本全半角错误。</explain>
      <paraID>61BC8FFA</paraID>
      <start>27</start>
      <end>28</end>
      <status>unmodified</status>
      <modifiedWord/>
      <trackRevisions>false</trackRevisions>
    </reviewItem>
    <reviewItem>
      <errorID>12b5e48b-4a0a-49c6-9e88-9980a6b6c771</errorID>
      <errorWord>)</errorWord>
      <group>L1_Format</group>
      <groupName>格式问题</groupName>
      <ability>L2_HalfPunc</ability>
      <abilityName>全半角检查</abilityName>
      <candidateList>
        <item>）</item>
      </candidateList>
      <explain>文本全半角错误。</explain>
      <paraID>7416D671</paraID>
      <start>8</start>
      <end>9</end>
      <status>unmodified</status>
      <modifiedWord/>
      <trackRevisions>false</trackRevisions>
    </reviewItem>
    <reviewItem>
      <errorID>081cabdc-b802-4121-87fe-507f8f2ccf7e</errorID>
      <errorWord>(</errorWord>
      <group>L1_Format</group>
      <groupName>格式问题</groupName>
      <ability>L2_HalfPunc</ability>
      <abilityName>全半角检查</abilityName>
      <candidateList>
        <item>（</item>
      </candidateList>
      <explain>文本全半角错误。</explain>
      <paraID>203A57E8</paraID>
      <start>19</start>
      <end>20</end>
      <status>unmodified</status>
      <modifiedWord/>
      <trackRevisions>false</trackRevisions>
    </reviewItem>
    <reviewItem>
      <errorID>ee3c1218-ce95-4099-82e3-63ab63238c95</errorID>
      <errorWord>)</errorWord>
      <group>L1_Format</group>
      <groupName>格式问题</groupName>
      <ability>L2_HalfPunc</ability>
      <abilityName>全半角检查</abilityName>
      <candidateList>
        <item>）</item>
      </candidateList>
      <explain>文本全半角错误。</explain>
      <paraID>203A57E8</paraID>
      <start>24</start>
      <end>25</end>
      <status>unmodified</status>
      <modifiedWord/>
      <trackRevisions>false</trackRevisions>
    </reviewItem>
    <reviewItem>
      <errorID>5ea8030d-08e6-4f94-9dd0-8b6f8061a5b3</errorID>
      <errorWord>(</errorWord>
      <group>L1_Format</group>
      <groupName>格式问题</groupName>
      <ability>L2_HalfPunc</ability>
      <abilityName>全半角检查</abilityName>
      <candidateList>
        <item>（</item>
      </candidateList>
      <explain>文本全半角错误。</explain>
      <paraID>69E91C2F</paraID>
      <start>5</start>
      <end>6</end>
      <status>unmodified</status>
      <modifiedWord/>
      <trackRevisions>false</trackRevisions>
    </reviewItem>
    <reviewItem>
      <errorID>943d1622-44f5-4047-8928-ea46d8321870</errorID>
      <errorWord>)</errorWord>
      <group>L1_Format</group>
      <groupName>格式问题</groupName>
      <ability>L2_HalfPunc</ability>
      <abilityName>全半角检查</abilityName>
      <candidateList>
        <item>）</item>
      </candidateList>
      <explain>文本全半角错误。</explain>
      <paraID>69E91C2F</paraID>
      <start>8</start>
      <end>9</end>
      <status>unmodified</status>
      <modifiedWord/>
      <trackRevisions>false</trackRevisions>
    </reviewItem>
    <reviewItem>
      <errorID>d1078197-011b-4aea-b25a-01af6dbff92d</errorID>
      <errorWord>(</errorWord>
      <group>L1_Format</group>
      <groupName>格式问题</groupName>
      <ability>L2_HalfPunc</ability>
      <abilityName>全半角检查</abilityName>
      <candidateList>
        <item>（</item>
      </candidateList>
      <explain>文本全半角错误。</explain>
      <paraID>6712604C</paraID>
      <start>5</start>
      <end>6</end>
      <status>unmodified</status>
      <modifiedWord/>
      <trackRevisions>false</trackRevisions>
    </reviewItem>
    <reviewItem>
      <errorID>2ca03fcd-3a9e-4f0a-9c3e-9c71da17019c</errorID>
      <errorWord>)</errorWord>
      <group>L1_Format</group>
      <groupName>格式问题</groupName>
      <ability>L2_HalfPunc</ability>
      <abilityName>全半角检查</abilityName>
      <candidateList>
        <item>）</item>
      </candidateList>
      <explain>文本全半角错误。</explain>
      <paraID>6712604C</paraID>
      <start>8</start>
      <end>9</end>
      <status>unmodified</status>
      <modifiedWord/>
      <trackRevisions>false</trackRevisions>
    </reviewItem>
    <reviewItem>
      <errorID>b3d7aad6-04d8-48d4-a0a3-099ee3580da4</errorID>
      <errorWord>(</errorWord>
      <group>L1_Format</group>
      <groupName>格式问题</groupName>
      <ability>L2_HalfPunc</ability>
      <abilityName>全半角检查</abilityName>
      <candidateList>
        <item>（</item>
      </candidateList>
      <explain>文本全半角错误。</explain>
      <paraID>3A1A7D41</paraID>
      <start>11</start>
      <end>12</end>
      <status>unmodified</status>
      <modifiedWord/>
      <trackRevisions>false</trackRevisions>
    </reviewItem>
    <reviewItem>
      <errorID>cebe3d9e-93d0-42f8-be83-de3f278c07d4</errorID>
      <errorWord>)</errorWord>
      <group>L1_Format</group>
      <groupName>格式问题</groupName>
      <ability>L2_HalfPunc</ability>
      <abilityName>全半角检查</abilityName>
      <candidateList>
        <item>）</item>
      </candidateList>
      <explain>文本全半角错误。</explain>
      <paraID>3A1A7D41</paraID>
      <start>18</start>
      <end>19</end>
      <status>unmodified</status>
      <modifiedWord/>
      <trackRevisions>false</trackRevisions>
    </reviewItem>
    <reviewItem>
      <errorID>ef20f513-3a5c-4889-8c9b-e0018bba1ff1</errorID>
      <errorWord>(</errorWord>
      <group>L1_Format</group>
      <groupName>格式问题</groupName>
      <ability>L2_HalfPunc</ability>
      <abilityName>全半角检查</abilityName>
      <candidateList>
        <item>（</item>
      </candidateList>
      <explain>文本全半角错误。</explain>
      <paraID>5C5EAB6B</paraID>
      <start>5</start>
      <end>6</end>
      <status>unmodified</status>
      <modifiedWord/>
      <trackRevisions>false</trackRevisions>
    </reviewItem>
    <reviewItem>
      <errorID>b8174f31-9bf1-4e37-b5f3-770015b86f46</errorID>
      <errorWord>)</errorWord>
      <group>L1_Format</group>
      <groupName>格式问题</groupName>
      <ability>L2_HalfPunc</ability>
      <abilityName>全半角检查</abilityName>
      <candidateList>
        <item>）</item>
      </candidateList>
      <explain>文本全半角错误。</explain>
      <paraID>5C5EAB6B</paraID>
      <start>8</start>
      <end>9</end>
      <status>unmodified</status>
      <modifiedWord/>
      <trackRevisions>false</trackRevisions>
    </reviewItem>
    <reviewItem>
      <errorID>94586121-cd19-456e-8477-f6d2b4d37a3b</errorID>
      <errorWord>(</errorWord>
      <group>L1_Format</group>
      <groupName>格式问题</groupName>
      <ability>L2_HalfPunc</ability>
      <abilityName>全半角检查</abilityName>
      <candidateList>
        <item>（</item>
      </candidateList>
      <explain>文本全半角错误。</explain>
      <paraID> 901B727</paraID>
      <start>5</start>
      <end>6</end>
      <status>unmodified</status>
      <modifiedWord/>
      <trackRevisions>false</trackRevisions>
    </reviewItem>
    <reviewItem>
      <errorID>6eb3d54d-7029-4e76-8d1e-1fec281d0bcd</errorID>
      <errorWord>)</errorWord>
      <group>L1_Format</group>
      <groupName>格式问题</groupName>
      <ability>L2_HalfPunc</ability>
      <abilityName>全半角检查</abilityName>
      <candidateList>
        <item>）</item>
      </candidateList>
      <explain>文本全半角错误。</explain>
      <paraID> 901B727</paraID>
      <start>8</start>
      <end>9</end>
      <status>unmodified</status>
      <modifiedWord/>
      <trackRevisions>false</trackRevisions>
    </reviewItem>
    <reviewItem>
      <errorID>fef0edd9-6679-4e8d-b30d-6c3e24e6dd03</errorID>
      <errorWord>(</errorWord>
      <group>L1_Format</group>
      <groupName>格式问题</groupName>
      <ability>L2_HalfPunc</ability>
      <abilityName>全半角检查</abilityName>
      <candidateList>
        <item>（</item>
      </candidateList>
      <explain>文本全半角错误。</explain>
      <paraID>3BB19254</paraID>
      <start>12</start>
      <end>13</end>
      <status>unmodified</status>
      <modifiedWord/>
      <trackRevisions>false</trackRevisions>
    </reviewItem>
    <reviewItem>
      <errorID>c29eb6c2-ff0b-41e1-a241-a676fb2d5196</errorID>
      <errorWord>)</errorWord>
      <group>L1_Format</group>
      <groupName>格式问题</groupName>
      <ability>L2_HalfPunc</ability>
      <abilityName>全半角检查</abilityName>
      <candidateList>
        <item>）</item>
      </candidateList>
      <explain>文本全半角错误。</explain>
      <paraID>3BB19254</paraID>
      <start>27</start>
      <end>28</end>
      <status>unmodified</status>
      <modifiedWord/>
      <trackRevisions>false</trackRevisions>
    </reviewItem>
    <reviewItem>
      <errorID>da34fb85-e50e-4cd7-ae33-f0a3be722201</errorID>
      <errorWord>(</errorWord>
      <group>L1_Format</group>
      <groupName>格式问题</groupName>
      <ability>L2_HalfPunc</ability>
      <abilityName>全半角检查</abilityName>
      <candidateList>
        <item>（</item>
      </candidateList>
      <explain>文本全半角错误。</explain>
      <paraID>3BB19254</paraID>
      <start>36</start>
      <end>37</end>
      <status>unmodified</status>
      <modifiedWord/>
      <trackRevisions>false</trackRevisions>
    </reviewItem>
    <reviewItem>
      <errorID>4acad5ca-cda7-4921-80fc-6aa1f79ac282</errorID>
      <errorWord>,</errorWord>
      <group>L1_Format</group>
      <groupName>格式问题</groupName>
      <ability>L2_HalfPunc</ability>
      <abilityName>全半角检查</abilityName>
      <candidateList>
        <item>，</item>
      </candidateList>
      <explain>文本全半角错误。</explain>
      <paraID>3BB19254</paraID>
      <start>40</start>
      <end>41</end>
      <status>unmodified</status>
      <modifiedWord/>
      <trackRevisions>false</trackRevisions>
    </reviewItem>
    <reviewItem>
      <errorID>534e2c25-0b5b-49f3-b825-c63b3c2cc1b0</errorID>
      <errorWord>)</errorWord>
      <group>L1_Format</group>
      <groupName>格式问题</groupName>
      <ability>L2_HalfPunc</ability>
      <abilityName>全半角检查</abilityName>
      <candidateList>
        <item>）</item>
      </candidateList>
      <explain>文本全半角错误。</explain>
      <paraID>3BB19254</paraID>
      <start>44</start>
      <end>45</end>
      <status>unmodified</status>
      <modifiedWord/>
      <trackRevisions>false</trackRevisions>
    </reviewItem>
    <reviewItem>
      <errorID>43b16c80-4abc-489a-9779-761f468d2706</errorID>
      <errorWord>提供均</errorWord>
      <group>L1_Word</group>
      <groupName>字词问题</groupName>
      <ability>L2_Typo</ability>
      <abilityName>字词错误</abilityName>
      <candidateList>
        <item>提供</item>
      </candidateList>
      <explain/>
      <paraID>77D3BA0B</paraID>
      <start>21</start>
      <end>23</end>
      <status>modified</status>
      <modifiedWord>提供</modifiedWord>
      <trackRevisions>false</trackRevisions>
    </reviewItem>
    <reviewItem>
      <errorID>9d300fe8-253d-47f9-b7a3-7cbe19499ccc</errorID>
      <errorWord>(</errorWord>
      <group>L1_Format</group>
      <groupName>格式问题</groupName>
      <ability>L2_HalfPunc</ability>
      <abilityName>全半角检查</abilityName>
      <candidateList>
        <item>（</item>
      </candidateList>
      <explain>文本全半角错误。</explain>
      <paraID>348E3A5D</paraID>
      <start>5</start>
      <end>6</end>
      <status>unmodified</status>
      <modifiedWord/>
      <trackRevisions>false</trackRevisions>
    </reviewItem>
    <reviewItem>
      <errorID>d396ce99-40bb-4450-ab2c-a492f37e8f10</errorID>
      <errorWord>)</errorWord>
      <group>L1_Format</group>
      <groupName>格式问题</groupName>
      <ability>L2_HalfPunc</ability>
      <abilityName>全半角检查</abilityName>
      <candidateList>
        <item>）</item>
      </candidateList>
      <explain>文本全半角错误。</explain>
      <paraID>348E3A5D</paraID>
      <start>7</start>
      <end>8</end>
      <status>unmodified</status>
      <modifiedWord/>
      <trackRevisions>false</trackRevisions>
    </reviewItem>
    <reviewItem>
      <errorID>9a55abf6-6767-48c8-a570-7e3e2ea79d1e</errorID>
      <errorWord>:</errorWord>
      <group>L1_Format</group>
      <groupName>格式问题</groupName>
      <ability>L2_HalfPunc</ability>
      <abilityName>全半角检查</abilityName>
      <candidateList>
        <item>：</item>
      </candidateList>
      <explain>文本全半角错误。</explain>
      <paraID>595B5F6C</paraID>
      <start>6</start>
      <end>7</end>
      <status>unmodified</status>
      <modifiedWord/>
      <trackRevisions>false</trackRevisions>
    </reviewItem>
    <reviewItem>
      <errorID>3e70099c-8f19-400f-b9c6-4b13071dbcdf</errorID>
      <errorWord>;</errorWord>
      <group>L1_Format</group>
      <groupName>格式问题</groupName>
      <ability>L2_HalfPunc</ability>
      <abilityName>全半角检查</abilityName>
      <candidateList>
        <item>；</item>
      </candidateList>
      <explain>文本全半角错误。</explain>
      <paraID>595B5F6C</paraID>
      <start>14</start>
      <end>15</end>
      <status>unmodified</status>
      <modifiedWord/>
      <trackRevisions>false</trackRevisions>
    </reviewItem>
    <reviewItem>
      <errorID>62445bda-589c-4675-bb9b-71b423872f47</errorID>
      <errorWord>;</errorWord>
      <group>L1_Format</group>
      <groupName>格式问题</groupName>
      <ability>L2_HalfPunc</ability>
      <abilityName>全半角检查</abilityName>
      <candidateList>
        <item>；</item>
      </candidateList>
      <explain>文本全半角错误。</explain>
      <paraID>3FB6D836</paraID>
      <start>70</start>
      <end>71</end>
      <status>unmodified</status>
      <modifiedWord/>
      <trackRevisions>false</trackRevisions>
    </reviewItem>
    <reviewItem>
      <errorID>899ea74b-6f6f-4d97-b87d-9cdf06147098</errorID>
      <errorWord>(</errorWord>
      <group>L1_Format</group>
      <groupName>格式问题</groupName>
      <ability>L2_HalfPunc</ability>
      <abilityName>全半角检查</abilityName>
      <candidateList>
        <item>（</item>
      </candidateList>
      <explain>文本全半角错误。</explain>
      <paraID>78329B92</paraID>
      <start>6</start>
      <end>7</end>
      <status>unmodified</status>
      <modifiedWord/>
      <trackRevisions>false</trackRevisions>
    </reviewItem>
    <reviewItem>
      <errorID>4a5341af-037d-43ac-92ed-296f976755d5</errorID>
      <errorWord>)</errorWord>
      <group>L1_Format</group>
      <groupName>格式问题</groupName>
      <ability>L2_HalfPunc</ability>
      <abilityName>全半角检查</abilityName>
      <candidateList>
        <item>）</item>
      </candidateList>
      <explain>文本全半角错误。</explain>
      <paraID>78329B92</paraID>
      <start>11</start>
      <end>12</end>
      <status>unmodified</status>
      <modifiedWord/>
      <trackRevisions>false</trackRevisions>
    </reviewItem>
    <reviewItem>
      <errorID>8407d20f-df4a-4cfd-8d08-16f1a5b1bdfb</errorID>
      <errorWord>)</errorWord>
      <group>L1_Format</group>
      <groupName>格式问题</groupName>
      <ability>L2_HalfPunc</ability>
      <abilityName>全半角检查</abilityName>
      <candidateList>
        <item>）</item>
      </candidateList>
      <explain>文本全半角错误。</explain>
      <paraID>7D70EDAF</paraID>
      <start>14</start>
      <end>15</end>
      <status>unmodified</status>
      <modifiedWord/>
      <trackRevisions>false</trackRevisions>
    </reviewItem>
    <reviewItem>
      <errorID>3d035a0a-08d9-49ca-b89f-fcb80777d912</errorID>
      <errorWord>(</errorWord>
      <group>L1_Format</group>
      <groupName>格式问题</groupName>
      <ability>L2_HalfPunc</ability>
      <abilityName>全半角检查</abilityName>
      <candidateList>
        <item>（</item>
      </candidateList>
      <explain>文本全半角错误。</explain>
      <paraID>7D70EDAF</paraID>
      <start>19</start>
      <end>20</end>
      <status>unmodified</status>
      <modifiedWord/>
      <trackRevisions>false</trackRevisions>
    </reviewItem>
    <reviewItem>
      <errorID>dd6893e5-51b5-46f2-9a35-ad7d9f2db634</errorID>
      <errorWord>)</errorWord>
      <group>L1_Format</group>
      <groupName>格式问题</groupName>
      <ability>L2_HalfPunc</ability>
      <abilityName>全半角检查</abilityName>
      <candidateList>
        <item>）</item>
      </candidateList>
      <explain>文本全半角错误。</explain>
      <paraID>7D70EDAF</paraID>
      <start>24</start>
      <end>25</end>
      <status>unmodified</status>
      <modifiedWord/>
      <trackRevisions>false</trackRevisions>
    </reviewItem>
    <reviewItem>
      <errorID>62ad57d1-c92c-4eef-9eaa-88fd67cedd21</errorID>
      <errorWord>(</errorWord>
      <group>L1_Format</group>
      <groupName>格式问题</groupName>
      <ability>L2_HalfPunc</ability>
      <abilityName>全半角检查</abilityName>
      <candidateList>
        <item>（</item>
      </candidateList>
      <explain>文本全半角错误。</explain>
      <paraID>6FAF38BB</paraID>
      <start>4</start>
      <end>5</end>
      <status>unmodified</status>
      <modifiedWord/>
      <trackRevisions>false</trackRevisions>
    </reviewItem>
    <reviewItem>
      <errorID>c8d31a2e-ee2e-4572-9b22-de53b80bdac7</errorID>
      <errorWord>)</errorWord>
      <group>L1_Format</group>
      <groupName>格式问题</groupName>
      <ability>L2_HalfPunc</ability>
      <abilityName>全半角检查</abilityName>
      <candidateList>
        <item>）</item>
      </candidateList>
      <explain>文本全半角错误。</explain>
      <paraID>6FAF38BB</paraID>
      <start>6</start>
      <end>7</end>
      <status>unmodified</status>
      <modifiedWord/>
      <trackRevisions>false</trackRevisions>
    </reviewItem>
    <reviewItem>
      <errorID>089fa420-5935-4d1e-a665-6d207fc5f6b4</errorID>
      <errorWord>:</errorWord>
      <group>L1_Format</group>
      <groupName>格式问题</groupName>
      <ability>L2_HalfPunc</ability>
      <abilityName>全半角检查</abilityName>
      <candidateList>
        <item>：</item>
      </candidateList>
      <explain>文本全半角错误。</explain>
      <paraID>6FAF38BB</paraID>
      <start>16</start>
      <end>17</end>
      <status>unmodified</status>
      <modifiedWord/>
      <trackRevisions>false</trackRevisions>
    </reviewItem>
    <reviewItem>
      <errorID>c77fb0e4-bd03-4d26-a81d-7dab4ea5e290</errorID>
      <errorWord>(</errorWord>
      <group>L1_Format</group>
      <groupName>格式问题</groupName>
      <ability>L2_HalfPunc</ability>
      <abilityName>全半角检查</abilityName>
      <candidateList>
        <item>（</item>
      </candidateList>
      <explain>文本全半角错误。</explain>
      <paraID>6A2A19C9</paraID>
      <start>4</start>
      <end>5</end>
      <status>unmodified</status>
      <modifiedWord/>
      <trackRevisions>false</trackRevisions>
    </reviewItem>
    <reviewItem>
      <errorID>7a4b23df-e899-47b5-919a-9498aa10250b</errorID>
      <errorWord>)</errorWord>
      <group>L1_Format</group>
      <groupName>格式问题</groupName>
      <ability>L2_HalfPunc</ability>
      <abilityName>全半角检查</abilityName>
      <candidateList>
        <item>）</item>
      </candidateList>
      <explain>文本全半角错误。</explain>
      <paraID>6A2A19C9</paraID>
      <start>6</start>
      <end>7</end>
      <status>unmodified</status>
      <modifiedWord/>
      <trackRevisions>false</trackRevisions>
    </reviewItem>
    <reviewItem>
      <errorID>86a2393e-a0a5-4b40-b777-0796fa99e70f</errorID>
      <errorWord>:</errorWord>
      <group>L1_Format</group>
      <groupName>格式问题</groupName>
      <ability>L2_HalfPunc</ability>
      <abilityName>全半角检查</abilityName>
      <candidateList>
        <item>：</item>
      </candidateList>
      <explain>文本全半角错误。</explain>
      <paraID>6A2A19C9</paraID>
      <start>16</start>
      <end>17</end>
      <status>unmodified</status>
      <modifiedWord/>
      <trackRevisions>false</trackRevisions>
    </reviewItem>
    <reviewItem>
      <errorID>dd019ad8-f748-4d29-8e7f-4ebc4217d87f</errorID>
      <errorWord>(</errorWord>
      <group>L1_Format</group>
      <groupName>格式问题</groupName>
      <ability>L2_HalfPunc</ability>
      <abilityName>全半角检查</abilityName>
      <candidateList>
        <item>（</item>
      </candidateList>
      <explain>文本全半角错误。</explain>
      <paraID>6D855433</paraID>
      <start>6</start>
      <end>7</end>
      <status>unmodified</status>
      <modifiedWord/>
      <trackRevisions>false</trackRevisions>
    </reviewItem>
    <reviewItem>
      <errorID>0231fde5-1007-4436-9c81-3b96a2e3be2f</errorID>
      <errorWord>)</errorWord>
      <group>L1_Format</group>
      <groupName>格式问题</groupName>
      <ability>L2_HalfPunc</ability>
      <abilityName>全半角检查</abilityName>
      <candidateList>
        <item>）</item>
      </candidateList>
      <explain>文本全半角错误。</explain>
      <paraID>6D855433</paraID>
      <start>11</start>
      <end>12</end>
      <status>unmodified</status>
      <modifiedWord/>
      <trackRevisions>false</trackRevisions>
    </reviewItem>
    <reviewItem>
      <errorID>57249ac5-8e46-4a6d-8020-7b85c3411dec</errorID>
      <errorWord>(</errorWord>
      <group>L1_Format</group>
      <groupName>格式问题</groupName>
      <ability>L2_HalfPunc</ability>
      <abilityName>全半角检查</abilityName>
      <candidateList>
        <item>（</item>
      </candidateList>
      <explain>文本全半角错误。</explain>
      <paraID> 5812695</paraID>
      <start>6</start>
      <end>7</end>
      <status>unmodified</status>
      <modifiedWord/>
      <trackRevisions>false</trackRevisions>
    </reviewItem>
    <reviewItem>
      <errorID>f587f90a-3b0c-4af3-9d58-1ccc0283b5c7</errorID>
      <errorWord>)</errorWord>
      <group>L1_Format</group>
      <groupName>格式问题</groupName>
      <ability>L2_HalfPunc</ability>
      <abilityName>全半角检查</abilityName>
      <candidateList>
        <item>）</item>
      </candidateList>
      <explain>文本全半角错误。</explain>
      <paraID> 5812695</paraID>
      <start>10</start>
      <end>11</end>
      <status>unmodified</status>
      <modifiedWord/>
      <trackRevisions>false</trackRevisions>
    </reviewItem>
    <reviewItem>
      <errorID>af410d51-0755-4321-bc87-de99299d4c73</errorID>
      <errorWord>(</errorWord>
      <group>L1_Format</group>
      <groupName>格式问题</groupName>
      <ability>L2_HalfPunc</ability>
      <abilityName>全半角检查</abilityName>
      <candidateList>
        <item>（</item>
      </candidateList>
      <explain>文本全半角错误。</explain>
      <paraID>1E3FDDF6</paraID>
      <start>6</start>
      <end>7</end>
      <status>unmodified</status>
      <modifiedWord/>
      <trackRevisions>false</trackRevisions>
    </reviewItem>
    <reviewItem>
      <errorID>ecf3501a-df7a-4b92-811e-d1b8a23ebcf5</errorID>
      <errorWord>)</errorWord>
      <group>L1_Format</group>
      <groupName>格式问题</groupName>
      <ability>L2_HalfPunc</ability>
      <abilityName>全半角检查</abilityName>
      <candidateList>
        <item>）</item>
      </candidateList>
      <explain>文本全半角错误。</explain>
      <paraID>1E3FDDF6</paraID>
      <start>9</start>
      <end>10</end>
      <status>unmodified</status>
      <modifiedWord/>
      <trackRevisions>false</trackRevisions>
    </reviewItem>
    <reviewItem>
      <errorID>e4f37e6e-e605-4216-872b-c1a789669524</errorID>
      <errorWord>(</errorWord>
      <group>L1_Format</group>
      <groupName>格式问题</groupName>
      <ability>L2_HalfPunc</ability>
      <abilityName>全半角检查</abilityName>
      <candidateList>
        <item>（</item>
      </candidateList>
      <explain>文本全半角错误。</explain>
      <paraID>1E3FDDF6</paraID>
      <start>21</start>
      <end>22</end>
      <status>unmodified</status>
      <modifiedWord/>
      <trackRevisions>false</trackRevisions>
    </reviewItem>
    <reviewItem>
      <errorID>924b0eac-144e-43ed-b74e-1689c942a5f0</errorID>
      <errorWord>)</errorWord>
      <group>L1_Format</group>
      <groupName>格式问题</groupName>
      <ability>L2_HalfPunc</ability>
      <abilityName>全半角检查</abilityName>
      <candidateList>
        <item>）</item>
      </candidateList>
      <explain>文本全半角错误。</explain>
      <paraID>1E3FDDF6</paraID>
      <start>31</start>
      <end>32</end>
      <status>unmodified</status>
      <modifiedWord/>
      <trackRevisions>false</trackRevisions>
    </reviewItem>
    <reviewItem>
      <errorID>746ae4b5-1c71-4801-b55e-9faf34f1e1d5</errorID>
      <errorWord>:</errorWord>
      <group>L1_Format</group>
      <groupName>格式问题</groupName>
      <ability>L2_HalfPunc</ability>
      <abilityName>全半角检查</abilityName>
      <candidateList>
        <item>：</item>
      </candidateList>
      <explain>文本全半角错误。</explain>
      <paraID>67F5AD8A</paraID>
      <start>5</start>
      <end>6</end>
      <status>unmodified</status>
      <modifiedWord/>
      <trackRevisions>false</trackRevisions>
    </reviewItem>
    <reviewItem>
      <errorID>5c3b0129-6b7c-4b81-8737-116cc6b69709</errorID>
      <errorWord>:</errorWord>
      <group>L1_Format</group>
      <groupName>格式问题</groupName>
      <ability>L2_HalfPunc</ability>
      <abilityName>全半角检查</abilityName>
      <candidateList>
        <item>：</item>
      </candidateList>
      <explain>文本全半角错误。</explain>
      <paraID>7B79AF2F</paraID>
      <start>5</start>
      <end>6</end>
      <status>unmodified</status>
      <modifiedWord/>
      <trackRevisions>false</trackRevisions>
    </reviewItem>
    <reviewItem>
      <errorID>76687726-cb3a-4c04-b990-2367fbaad3aa</errorID>
      <errorWord>:</errorWord>
      <group>L1_Format</group>
      <groupName>格式问题</groupName>
      <ability>L2_HalfPunc</ability>
      <abilityName>全半角检查</abilityName>
      <candidateList>
        <item>：</item>
      </candidateList>
      <explain>文本全半角错误。</explain>
      <paraID>6774B58B</paraID>
      <start>5</start>
      <end>6</end>
      <status>unmodified</status>
      <modifiedWord/>
      <trackRevisions>false</trackRevisions>
    </reviewItem>
    <reviewItem>
      <errorID>0cbeae8c-f705-49e0-9217-8025c20317b1</errorID>
      <errorWord>:</errorWord>
      <group>L1_Format</group>
      <groupName>格式问题</groupName>
      <ability>L2_HalfPunc</ability>
      <abilityName>全半角检查</abilityName>
      <candidateList>
        <item>：</item>
      </candidateList>
      <explain>文本全半角错误。</explain>
      <paraID>29E90D2A</paraID>
      <start>5</start>
      <end>6</end>
      <status>unmodified</status>
      <modifiedWord/>
      <trackRevisions>false</trackRevisions>
    </reviewItem>
    <reviewItem>
      <errorID>22f4f080-c929-4f66-aeb8-caa4c14fffcf</errorID>
      <errorWord>:</errorWord>
      <group>L1_Format</group>
      <groupName>格式问题</groupName>
      <ability>L2_HalfPunc</ability>
      <abilityName>全半角检查</abilityName>
      <candidateList>
        <item>：</item>
      </candidateList>
      <explain>文本全半角错误。</explain>
      <paraID>39960406</paraID>
      <start>13</start>
      <end>14</end>
      <status>unmodified</status>
      <modifiedWord/>
      <trackRevisions>false</trackRevisions>
    </reviewItem>
    <reviewItem>
      <errorID>5cbd6d41-5d36-4ad8-82ee-9d9d7ecc6ac5</errorID>
      <errorWord>;</errorWord>
      <group>L1_Format</group>
      <groupName>格式问题</groupName>
      <ability>L2_HalfPunc</ability>
      <abilityName>全半角检查</abilityName>
      <candidateList>
        <item>；</item>
      </candidateList>
      <explain>文本全半角错误。</explain>
      <paraID>39960406</paraID>
      <start>20</start>
      <end>21</end>
      <status>unmodified</status>
      <modifiedWord/>
      <trackRevisions>false</trackRevisions>
    </reviewItem>
    <reviewItem>
      <errorID>542a03b3-fd58-4c82-922d-ded6371fae98</errorID>
      <errorWord>(</errorWord>
      <group>L1_Format</group>
      <groupName>格式问题</groupName>
      <ability>L2_HalfPunc</ability>
      <abilityName>全半角检查</abilityName>
      <candidateList>
        <item>（</item>
      </candidateList>
      <explain>文本全半角错误。</explain>
      <paraID>357E783E</paraID>
      <start>37</start>
      <end>38</end>
      <status>unmodified</status>
      <modifiedWord/>
      <trackRevisions>false</trackRevisions>
    </reviewItem>
    <reviewItem>
      <errorID>4c3b7de2-dcea-45bf-89cb-5fe7daafbdeb</errorID>
      <errorWord>)</errorWord>
      <group>L1_Format</group>
      <groupName>格式问题</groupName>
      <ability>L2_HalfPunc</ability>
      <abilityName>全半角检查</abilityName>
      <candidateList>
        <item>）</item>
      </candidateList>
      <explain>文本全半角错误。</explain>
      <paraID>357E783E</paraID>
      <start>45</start>
      <end>46</end>
      <status>unmodified</status>
      <modifiedWord/>
      <trackRevisions>false</trackRevisions>
    </reviewItem>
    <reviewItem>
      <errorID>8b700f53-7a35-4a66-9aff-69875af25062</errorID>
      <errorWord>提供均</errorWord>
      <group>L1_Word</group>
      <groupName>字词问题</groupName>
      <ability>L2_Typo</ability>
      <abilityName>字词错误</abilityName>
      <candidateList>
        <item>提供</item>
      </candidateList>
      <explain/>
      <paraID>262D247C</paraID>
      <start>21</start>
      <end>23</end>
      <status>modified</status>
      <modifiedWord>提供</modifiedWord>
      <trackRevisions>false</trackRevisions>
    </reviewItem>
    <reviewItem>
      <errorID>e3a59c93-ec1c-4603-ac36-ba5c624bd881</errorID>
      <errorWord>(</errorWord>
      <group>L1_Format</group>
      <groupName>格式问题</groupName>
      <ability>L2_HalfPunc</ability>
      <abilityName>全半角检查</abilityName>
      <candidateList>
        <item>（</item>
      </candidateList>
      <explain>文本全半角错误。</explain>
      <paraID>41704500</paraID>
      <start>9</start>
      <end>10</end>
      <status>unmodified</status>
      <modifiedWord/>
      <trackRevisions>false</trackRevisions>
    </reviewItem>
    <reviewItem>
      <errorID>014faf98-4a97-4f5a-9f4e-913690021f00</errorID>
      <errorWord>)</errorWord>
      <group>L1_Format</group>
      <groupName>格式问题</groupName>
      <ability>L2_HalfPunc</ability>
      <abilityName>全半角检查</abilityName>
      <candidateList>
        <item>）</item>
      </candidateList>
      <explain>文本全半角错误。</explain>
      <paraID>41704500</paraID>
      <start>15</start>
      <end>16</end>
      <status>unmodified</status>
      <modifiedWord/>
      <trackRevisions>false</trackRevisions>
    </reviewItem>
    <reviewItem>
      <errorID>97b98135-ef9c-4308-b219-75d1d958769a</errorID>
      <errorWord>(</errorWord>
      <group>L1_Format</group>
      <groupName>格式问题</groupName>
      <ability>L2_HalfPunc</ability>
      <abilityName>全半角检查</abilityName>
      <candidateList>
        <item>（</item>
      </candidateList>
      <explain>文本全半角错误。</explain>
      <paraID>79C51C29</paraID>
      <start>2</start>
      <end>3</end>
      <status>unmodified</status>
      <modifiedWord/>
      <trackRevisions>false</trackRevisions>
    </reviewItem>
    <reviewItem>
      <errorID>562fa0e0-8803-49df-af75-a9ad9b7aea56</errorID>
      <errorWord>)</errorWord>
      <group>L1_Format</group>
      <groupName>格式问题</groupName>
      <ability>L2_HalfPunc</ability>
      <abilityName>全半角检查</abilityName>
      <candidateList>
        <item>）</item>
      </candidateList>
      <explain>文本全半角错误。</explain>
      <paraID>79C51C29</paraID>
      <start>4</start>
      <end>5</end>
      <status>unmodified</status>
      <modifiedWord/>
      <trackRevisions>false</trackRevisions>
    </reviewItem>
    <reviewItem>
      <errorID>b961f34f-86f0-4ac3-8878-0b17f4439687</errorID>
      <errorWord>(</errorWord>
      <group>L1_Format</group>
      <groupName>格式问题</groupName>
      <ability>L2_HalfPunc</ability>
      <abilityName>全半角检查</abilityName>
      <candidateList>
        <item>（</item>
      </candidateList>
      <explain>文本全半角错误。</explain>
      <paraID>4FF40336</paraID>
      <start>2</start>
      <end>3</end>
      <status>unmodified</status>
      <modifiedWord/>
      <trackRevisions>false</trackRevisions>
    </reviewItem>
    <reviewItem>
      <errorID>b8680160-d00e-4645-9f3e-92c23932a9dd</errorID>
      <errorWord>)</errorWord>
      <group>L1_Format</group>
      <groupName>格式问题</groupName>
      <ability>L2_HalfPunc</ability>
      <abilityName>全半角检查</abilityName>
      <candidateList>
        <item>）</item>
      </candidateList>
      <explain>文本全半角错误。</explain>
      <paraID>4FF40336</paraID>
      <start>4</start>
      <end>5</end>
      <status>unmodified</status>
      <modifiedWord/>
      <trackRevisions>false</trackRevisions>
    </reviewItem>
    <reviewItem>
      <errorID>eeb55cb9-f8e9-433e-a503-fe0f3c8fb7a4</errorID>
      <errorWord>)</errorWord>
      <group>L1_Format</group>
      <groupName>格式问题</groupName>
      <ability>L2_HalfPunc</ability>
      <abilityName>全半角检查</abilityName>
      <candidateList>
        <item>）</item>
      </candidateList>
      <explain>文本全半角错误。</explain>
      <paraID>5A3A5940</paraID>
      <start>20</start>
      <end>21</end>
      <status>unmodified</status>
      <modifiedWord/>
      <trackRevisions>false</trackRevisions>
    </reviewItem>
    <reviewItem>
      <errorID>a35f7a3c-4710-459e-a255-9e8df4be9e63</errorID>
      <errorWord>(</errorWord>
      <group>L1_Format</group>
      <groupName>格式问题</groupName>
      <ability>L2_HalfPunc</ability>
      <abilityName>全半角检查</abilityName>
      <candidateList>
        <item>（</item>
      </candidateList>
      <explain>文本全半角错误。</explain>
      <paraID>1BC8D869</paraID>
      <start>2</start>
      <end>3</end>
      <status>unmodified</status>
      <modifiedWord/>
      <trackRevisions>false</trackRevisions>
    </reviewItem>
    <reviewItem>
      <errorID>f22ff32f-4ed3-4c9e-9157-ca870d1f4c8d</errorID>
      <errorWord>)</errorWord>
      <group>L1_Format</group>
      <groupName>格式问题</groupName>
      <ability>L2_HalfPunc</ability>
      <abilityName>全半角检查</abilityName>
      <candidateList>
        <item>）</item>
      </candidateList>
      <explain>文本全半角错误。</explain>
      <paraID>1BC8D869</paraID>
      <start>4</start>
      <end>5</end>
      <status>unmodified</status>
      <modifiedWord/>
      <trackRevisions>false</trackRevisions>
    </reviewItem>
    <reviewItem>
      <errorID>9bbe7fef-f052-4fe6-90b7-be48cdb6e36e</errorID>
      <errorWord>(</errorWord>
      <group>L1_Format</group>
      <groupName>格式问题</groupName>
      <ability>L2_HalfPunc</ability>
      <abilityName>全半角检查</abilityName>
      <candidateList>
        <item>（</item>
      </candidateList>
      <explain>文本全半角错误。</explain>
      <paraID>5350776B</paraID>
      <start>2</start>
      <end>3</end>
      <status>unmodified</status>
      <modifiedWord/>
      <trackRevisions>false</trackRevisions>
    </reviewItem>
    <reviewItem>
      <errorID>7a84f5a7-bd50-4ecf-a0bd-0d23e52a2f5e</errorID>
      <errorWord>)</errorWord>
      <group>L1_Format</group>
      <groupName>格式问题</groupName>
      <ability>L2_HalfPunc</ability>
      <abilityName>全半角检查</abilityName>
      <candidateList>
        <item>）</item>
      </candidateList>
      <explain>文本全半角错误。</explain>
      <paraID>5350776B</paraID>
      <start>4</start>
      <end>5</end>
      <status>unmodified</status>
      <modifiedWord/>
      <trackRevisions>false</trackRevisions>
    </reviewItem>
    <reviewItem>
      <errorID>4d4b384f-3bc7-4025-8150-fa21ea122d14</errorID>
      <errorWord>(</errorWord>
      <group>L1_Format</group>
      <groupName>格式问题</groupName>
      <ability>L2_HalfPunc</ability>
      <abilityName>全半角检查</abilityName>
      <candidateList>
        <item>（</item>
      </candidateList>
      <explain>文本全半角错误。</explain>
      <paraID>5DB6152B</paraID>
      <start>12</start>
      <end>13</end>
      <status>modified</status>
      <modifiedWord>（</modifiedWord>
      <trackRevisions>false</trackRevisions>
    </reviewItem>
    <reviewItem>
      <errorID>66c9c8ca-1e1b-4e97-ad53-7e869a64976f</errorID>
      <errorWord>：</errorWord>
      <group>L1_Format</group>
      <groupName>格式问题</groupName>
      <ability>L2_HalfPunc</ability>
      <abilityName>全半角检查</abilityName>
      <candidateList>
        <item>:</item>
      </candidateList>
      <explain>文本全半角错误。</explain>
      <paraID>5DB6152B</paraID>
      <start>18</start>
      <end>19</end>
      <status>modified</status>
      <modifiedWord>:</modifiedWord>
      <trackRevisions>false</trackRevisions>
    </reviewItem>
    <reviewItem>
      <errorID>8e133213-d91c-49b3-9c39-41883d216fd2</errorID>
      <errorWord>)</errorWord>
      <group>L1_Format</group>
      <groupName>格式问题</groupName>
      <ability>L2_HalfPunc</ability>
      <abilityName>全半角检查</abilityName>
      <candidateList>
        <item>）</item>
      </candidateList>
      <explain>文本全半角错误。</explain>
      <paraID>5DB6152B</paraID>
      <start>27</start>
      <end>28</end>
      <status>modified</status>
      <modifiedWord>）</modifiedWord>
      <trackRevisions>false</trackRevisions>
    </reviewItem>
    <reviewItem>
      <errorID>fbafff89-08ec-4146-ad5c-d334ac6326d1</errorID>
      <errorWord>提供均</errorWord>
      <group>L1_Word</group>
      <groupName>字词问题</groupName>
      <ability>L2_Typo</ability>
      <abilityName>字词错误</abilityName>
      <candidateList>
        <item>提供</item>
      </candidateList>
      <explain/>
      <paraID>360597B6</paraID>
      <start>21</start>
      <end>23</end>
      <status>modified</status>
      <modifiedWord>提供</modifiedWord>
      <trackRevisions>false</trackRevisions>
    </reviewItem>
    <reviewItem>
      <errorID>50ab6409-5b41-40fc-b256-10e4615970f1</errorID>
      <errorWord>(</errorWord>
      <group>L1_Format</group>
      <groupName>格式问题</groupName>
      <ability>L2_HalfPunc</ability>
      <abilityName>全半角检查</abilityName>
      <candidateList>
        <item>（</item>
      </candidateList>
      <explain>文本全半角错误。</explain>
      <paraID>733DDA8E</paraID>
      <start>86</start>
      <end>87</end>
      <status>modified</status>
      <modifiedWord>（</modifiedWord>
      <trackRevisions>false</trackRevisions>
    </reviewItem>
    <reviewItem>
      <errorID>02c5e43b-c054-42f3-9e95-cd81db7ce93e</errorID>
      <errorWord>,</errorWord>
      <group>L1_Format</group>
      <groupName>格式问题</groupName>
      <ability>L2_HalfPunc</ability>
      <abilityName>全半角检查</abilityName>
      <candidateList>
        <item>，</item>
      </candidateList>
      <explain>文本全半角错误。</explain>
      <paraID>733DDA8E</paraID>
      <start>94</start>
      <end>95</end>
      <status>modified</status>
      <modifiedWord>，</modifiedWord>
      <trackRevisions>false</trackRevisions>
    </reviewItem>
    <reviewItem>
      <errorID>230c198e-fd0f-4fa1-8d51-575fbcce78ba</errorID>
      <errorWord>,</errorWord>
      <group>L1_Format</group>
      <groupName>格式问题</groupName>
      <ability>L2_HalfPunc</ability>
      <abilityName>全半角检查</abilityName>
      <candidateList>
        <item>，</item>
      </candidateList>
      <explain>文本全半角错误。</explain>
      <paraID>733DDA8E</paraID>
      <start>103</start>
      <end>104</end>
      <status>modified</status>
      <modifiedWord>，</modifiedWord>
      <trackRevisions>false</trackRevisions>
    </reviewItem>
    <reviewItem>
      <errorID>a3d6f94a-221b-48bc-9a76-ca5a889fa933</errorID>
      <errorWord>)</errorWord>
      <group>L1_Format</group>
      <groupName>格式问题</groupName>
      <ability>L2_HalfPunc</ability>
      <abilityName>全半角检查</abilityName>
      <candidateList>
        <item>）</item>
      </candidateList>
      <explain>文本全半角错误。</explain>
      <paraID>733DDA8E</paraID>
      <start>111</start>
      <end>112</end>
      <status>modified</status>
      <modifiedWord>）</modifiedWord>
      <trackRevisions>false</trackRevisions>
    </reviewItem>
    <reviewItem>
      <errorID>a4ae8571-d542-48ab-860b-4dbfc9c1debc</errorID>
      <errorWord>)</errorWord>
      <group>L1_Format</group>
      <groupName>格式问题</groupName>
      <ability>L2_HalfPunc</ability>
      <abilityName>全半角检查</abilityName>
      <candidateList>
        <item>）</item>
      </candidateList>
      <explain>文本全半角错误。</explain>
      <paraID>733DDA8E</paraID>
      <start>140</start>
      <end>141</end>
      <status>modified</status>
      <modifiedWord>）</modifiedWord>
      <trackRevisions>false</trackRevisions>
    </reviewItem>
    <reviewItem>
      <errorID>aefdadb6-412a-4940-8c50-e1b2189cb5e6</errorID>
      <errorWord>(</errorWord>
      <group>L1_Format</group>
      <groupName>格式问题</groupName>
      <ability>L2_HalfPunc</ability>
      <abilityName>全半角检查</abilityName>
      <candidateList>
        <item>（</item>
      </candidateList>
      <explain>文本全半角错误。</explain>
      <paraID>733DDA8E</paraID>
      <start>153</start>
      <end>154</end>
      <status>modified</status>
      <modifiedWord>（</modifiedWord>
      <trackRevisions>false</trackRevisions>
    </reviewItem>
    <reviewItem>
      <errorID>ae5d6b4a-533e-42b5-9334-9734c8a4758a</errorID>
      <errorWord>)</errorWord>
      <group>L1_Format</group>
      <groupName>格式问题</groupName>
      <ability>L2_HalfPunc</ability>
      <abilityName>全半角检查</abilityName>
      <candidateList>
        <item>）</item>
      </candidateList>
      <explain>文本全半角错误。</explain>
      <paraID>733DDA8E</paraID>
      <start>161</start>
      <end>162</end>
      <status>modified</status>
      <modifiedWord>）</modifiedWord>
      <trackRevisions>false</trackRevisions>
    </reviewItem>
    <reviewItem>
      <errorID>bb7604b5-0311-4472-bef2-6dab2ee2e19c</errorID>
      <errorWord>(</errorWord>
      <group>L1_Format</group>
      <groupName>格式问题</groupName>
      <ability>L2_HalfPunc</ability>
      <abilityName>全半角检查</abilityName>
      <candidateList>
        <item>（</item>
      </candidateList>
      <explain>文本全半角错误。</explain>
      <paraID>733DDA8E</paraID>
      <start>178</start>
      <end>179</end>
      <status>modified</status>
      <modifiedWord>（</modifiedWord>
      <trackRevisions>false</trackRevisions>
    </reviewItem>
    <reviewItem>
      <errorID>902337ca-bd05-4c4e-ace9-267f6bd7d91f</errorID>
      <errorWord>)</errorWord>
      <group>L1_Format</group>
      <groupName>格式问题</groupName>
      <ability>L2_HalfPunc</ability>
      <abilityName>全半角检查</abilityName>
      <candidateList>
        <item>）</item>
      </candidateList>
      <explain>文本全半角错误。</explain>
      <paraID>733DDA8E</paraID>
      <start>183</start>
      <end>184</end>
      <status>modified</status>
      <modifiedWord>）</modifiedWord>
      <trackRevisions>false</trackRevisions>
    </reviewItem>
    <reviewItem>
      <errorID>3e812f2c-3ce2-4da7-8acb-07dda7e83b1d</errorID>
      <errorWord>:</errorWord>
      <group>L1_Format</group>
      <groupName>格式问题</groupName>
      <ability>L2_HalfPunc</ability>
      <abilityName>全半角检查</abilityName>
      <candidateList>
        <item>：</item>
      </candidateList>
      <explain>文本全半角错误。</explain>
      <paraID>733DDA8E</paraID>
      <start>197</start>
      <end>198</end>
      <status>modified</status>
      <modifiedWord>：</modifiedWord>
      <trackRevisions>false</trackRevisions>
    </reviewItem>
    <reviewItem>
      <errorID>367e1139-1b37-4ac2-96b5-29514094d31a</errorID>
      <errorWord>(</errorWord>
      <group>L1_Format</group>
      <groupName>格式问题</groupName>
      <ability>L2_HalfPunc</ability>
      <abilityName>全半角检查</abilityName>
      <candidateList>
        <item>（</item>
      </candidateList>
      <explain>文本全半角错误。</explain>
      <paraID>733DDA8E</paraID>
      <start>201</start>
      <end>202</end>
      <status>modified</status>
      <modifiedWord>（</modifiedWord>
      <trackRevisions>false</trackRevisions>
    </reviewItem>
    <reviewItem>
      <errorID>e0c75a4b-2f19-400a-b4fa-011b719cc79c</errorID>
      <errorWord>)</errorWord>
      <group>L1_Format</group>
      <groupName>格式问题</groupName>
      <ability>L2_HalfPunc</ability>
      <abilityName>全半角检查</abilityName>
      <candidateList>
        <item>）</item>
      </candidateList>
      <explain>文本全半角错误。</explain>
      <paraID>733DDA8E</paraID>
      <start>206</start>
      <end>207</end>
      <status>modified</status>
      <modifiedWord>）</modifiedWord>
      <trackRevisions>false</trackRevisions>
    </reviewItem>
    <reviewItem>
      <errorID>ae004de3-74f4-4304-89f0-6deee5e1b205</errorID>
      <errorWord>(</errorWord>
      <group>L1_Format</group>
      <groupName>格式问题</groupName>
      <ability>L2_HalfPunc</ability>
      <abilityName>全半角检查</abilityName>
      <candidateList>
        <item>（</item>
      </candidateList>
      <explain>文本全半角错误。</explain>
      <paraID>733DDA8E</paraID>
      <start>230</start>
      <end>231</end>
      <status>modified</status>
      <modifiedWord>（</modifiedWord>
      <trackRevisions>false</trackRevisions>
    </reviewItem>
    <reviewItem>
      <errorID>e3fcc342-b610-4d62-a19f-6a1b2b3a4e21</errorID>
      <errorWord>)</errorWord>
      <group>L1_Format</group>
      <groupName>格式问题</groupName>
      <ability>L2_HalfPunc</ability>
      <abilityName>全半角检查</abilityName>
      <candidateList>
        <item>）</item>
      </candidateList>
      <explain>文本全半角错误。</explain>
      <paraID>733DDA8E</paraID>
      <start>235</start>
      <end>236</end>
      <status>modified</status>
      <modifiedWord>）</modifiedWord>
      <trackRevisions>false</trackRevisions>
    </reviewItem>
    <reviewItem>
      <errorID>fe04149d-7dd7-472d-8d26-8a5027e39d54</errorID>
      <errorWord>(</errorWord>
      <group>L1_Format</group>
      <groupName>格式问题</groupName>
      <ability>L2_HalfPunc</ability>
      <abilityName>全半角检查</abilityName>
      <candidateList>
        <item>（</item>
      </candidateList>
      <explain>文本全半角错误。</explain>
      <paraID>733DDA8E</paraID>
      <start>254</start>
      <end>255</end>
      <status>modified</status>
      <modifiedWord>（</modifiedWord>
      <trackRevisions>false</trackRevisions>
    </reviewItem>
    <reviewItem>
      <errorID>f152e518-e1b8-412e-9eb5-5372eaec1ecd</errorID>
      <errorWord>)</errorWord>
      <group>L1_Format</group>
      <groupName>格式问题</groupName>
      <ability>L2_HalfPunc</ability>
      <abilityName>全半角检查</abilityName>
      <candidateList>
        <item>）</item>
      </candidateList>
      <explain>文本全半角错误。</explain>
      <paraID>733DDA8E</paraID>
      <start>258</start>
      <end>259</end>
      <status>modified</status>
      <modifiedWord>）</modifiedWord>
      <trackRevisions>false</trackRevisions>
    </reviewItem>
    <reviewItem>
      <errorID>f2f019bd-a43d-4f21-80e2-44363ca9694d</errorID>
      <errorWord>(</errorWord>
      <group>L1_Format</group>
      <groupName>格式问题</groupName>
      <ability>L2_HalfPunc</ability>
      <abilityName>全半角检查</abilityName>
      <candidateList>
        <item>（</item>
      </candidateList>
      <explain>文本全半角错误。</explain>
      <paraID>733DDA8E</paraID>
      <start>290</start>
      <end>291</end>
      <status>modified</status>
      <modifiedWord>（</modifiedWord>
      <trackRevisions>false</trackRevisions>
    </reviewItem>
    <reviewItem>
      <errorID>a6178a8f-381b-4897-982b-88169f71dd1b</errorID>
      <errorWord>)</errorWord>
      <group>L1_Format</group>
      <groupName>格式问题</groupName>
      <ability>L2_HalfPunc</ability>
      <abilityName>全半角检查</abilityName>
      <candidateList>
        <item>）</item>
      </candidateList>
      <explain>文本全半角错误。</explain>
      <paraID>733DDA8E</paraID>
      <start>302</start>
      <end>303</end>
      <status>modified</status>
      <modifiedWord>）</modifiedWord>
      <trackRevisions>false</trackRevisions>
    </reviewItem>
    <reviewItem>
      <errorID>bc1ed2f5-9230-40a2-a954-c89115b748ca</errorID>
      <errorWord>(</errorWord>
      <group>L1_Format</group>
      <groupName>格式问题</groupName>
      <ability>L2_HalfPunc</ability>
      <abilityName>全半角检查</abilityName>
      <candidateList>
        <item>（</item>
      </candidateList>
      <explain>文本全半角错误。</explain>
      <paraID>733DDA8E</paraID>
      <start>309</start>
      <end>310</end>
      <status>modified</status>
      <modifiedWord>（</modifiedWord>
      <trackRevisions>false</trackRevisions>
    </reviewItem>
    <reviewItem>
      <errorID>b3567766-baa5-4748-80af-d83eb26bd3fb</errorID>
      <errorWord>)</errorWord>
      <group>L1_Format</group>
      <groupName>格式问题</groupName>
      <ability>L2_HalfPunc</ability>
      <abilityName>全半角检查</abilityName>
      <candidateList>
        <item>）</item>
      </candidateList>
      <explain>文本全半角错误。</explain>
      <paraID>733DDA8E</paraID>
      <start>312</start>
      <end>313</end>
      <status>modified</status>
      <modifiedWord>）</modifiedWord>
      <trackRevisions>false</trackRevisions>
    </reviewItem>
    <reviewItem>
      <errorID>5b5e0623-6b41-4dd0-85f0-7501d103ca11</errorID>
      <errorWord>提供均</errorWord>
      <group>L1_Word</group>
      <groupName>字词问题</groupName>
      <ability>L2_Typo</ability>
      <abilityName>字词错误</abilityName>
      <candidateList>
        <item>提供</item>
      </candidateList>
      <explain/>
      <paraID>59ADD712</paraID>
      <start>21</start>
      <end>23</end>
      <status>modified</status>
      <modifiedWord>提供</modifiedWord>
      <trackRevisions>false</trackRevisions>
    </reviewItem>
    <reviewItem>
      <errorID>2c16262e-664a-4435-b3d1-e8cf13afcc8b</errorID>
      <errorWord>，</errorWord>
      <group>L1_Word</group>
      <groupName>字词问题</groupName>
      <ability>L2_Typo</ability>
      <abilityName>字词错误</abilityName>
      <candidateList>
        <item>，按</item>
      </candidateList>
      <explain/>
      <paraID>65A13BA1</paraID>
      <start>13</start>
      <end>15</end>
      <status>modified</status>
      <modifiedWord>，按</modifiedWord>
      <trackRevisions>false</trackRevisions>
    </reviewItem>
    <reviewItem>
      <errorID>9c6b409c-e983-460f-adca-8720885c6c95</errorID>
      <errorWord>各</errorWord>
      <group>L1_Word</group>
      <groupName>字词问题</groupName>
      <ability>L2_Typo</ability>
      <abilityName>字词错误</abilityName>
      <candidateList>
        <item>各项</item>
      </candidateList>
      <explain/>
      <paraID>55464AF7</paraID>
      <start>5</start>
      <end>7</end>
      <status>modified</status>
      <modifiedWord>各项</modifiedWord>
      <trackRevisions>false</trackRevisions>
    </reviewItem>
    <reviewItem>
      <errorID>1ea7e7f5-6e22-47a3-a73e-8db11d8a1ca6</errorID>
      <errorWord>各</errorWord>
      <group>L1_Word</group>
      <groupName>字词问题</groupName>
      <ability>L2_Typo</ability>
      <abilityName>字词错误</abilityName>
      <candidateList>
        <item>各项</item>
      </candidateList>
      <explain/>
      <paraID> B1C914D</paraID>
      <start>5</start>
      <end>7</end>
      <status>modified</status>
      <modifiedWord>各项</modifiedWord>
      <trackRevisions>false</trackRevisions>
    </reviewItem>
    <reviewItem>
      <errorID>91da6f6b-9360-463f-a6e1-ea97a233f950</errorID>
      <errorWord>性</errorWord>
      <group>L1_Word</group>
      <groupName>字词问题</groupName>
      <ability>L2_Typo</ability>
      <abilityName>字词错误</abilityName>
      <candidateList>
        <item>性和</item>
      </candidateList>
      <explain/>
      <paraID>79410976</paraID>
      <start>25</start>
      <end>27</end>
      <status>modified</status>
      <modifiedWord>性和</modifiedWord>
      <trackRevisions>false</trackRevisions>
    </reviewItem>
    <reviewItem>
      <errorID>4bfc28e3-f058-462e-aa9c-2cebf30da189</errorID>
      <errorWord>(</errorWord>
      <group>L1_Format</group>
      <groupName>格式问题</groupName>
      <ability>L2_HalfPunc</ability>
      <abilityName>全半角检查</abilityName>
      <candidateList>
        <item>（</item>
      </candidateList>
      <explain>文本全半角错误。</explain>
      <paraID>26F40C66</paraID>
      <start>26</start>
      <end>27</end>
      <status>modified</status>
      <modifiedWord>（</modifiedWord>
      <trackRevisions>false</trackRevisions>
    </reviewItem>
    <reviewItem>
      <errorID>5e702b0c-3106-4cec-816e-c8439a437e90</errorID>
      <errorWord>)</errorWord>
      <group>L1_Format</group>
      <groupName>格式问题</groupName>
      <ability>L2_HalfPunc</ability>
      <abilityName>全半角检查</abilityName>
      <candidateList>
        <item>）</item>
      </candidateList>
      <explain>文本全半角错误。</explain>
      <paraID>26F40C66</paraID>
      <start>29</start>
      <end>30</end>
      <status>modified</status>
      <modifiedWord>）</modifiedWord>
      <trackRevisions>false</trackRevisions>
    </reviewItem>
    <reviewItem>
      <errorID>9e7442fc-00fa-4ec6-bbdb-c7dbe89e8ef0</errorID>
      <errorWord>按《中华人民共和国</errorWord>
      <group>L1_Word</group>
      <groupName>字词问题</groupName>
      <ability>L2_Typo</ability>
      <abilityName>字词错误</abilityName>
      <candidateList>
        <item>按照《中华人民共和国</item>
      </candidateList>
      <explain/>
      <paraID>4B32E626</paraID>
      <start>20</start>
      <end>30</end>
      <status>modified</status>
      <modifiedWord>按照《中华人民共和国</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1B3E4A0-33F8-4AE7-A2A3-ECB505DC7D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骆俊霖</cp:lastModifiedBy>
  <cp:revision>29</cp:revision>
  <dcterms:created xsi:type="dcterms:W3CDTF">2022-09-16T07:56:00Z</dcterms:created>
  <dcterms:modified xsi:type="dcterms:W3CDTF">2026-04-28T02:10:16Z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2022-08-01T00:00:00Z</vt:filetime>
  </property>
  <property fmtid="{D5CDD505-2E9C-101B-9397-08002B2CF9AE}" pid="3" name="Creator">
    <vt:lpwstr>Microsoft® Word 2010</vt:lpwstr>
  </property>
  <property fmtid="{D5CDD505-2E9C-101B-9397-08002B2CF9AE}" pid="4" name="LastSaved">
    <vt:filetime>2022-09-16T00:00:00Z</vt:filetime>
  </property>
  <property fmtid="{D5CDD505-2E9C-101B-9397-08002B2CF9AE}" pid="5" name="KSOProductBuildVer">
    <vt:lpwstr>2052-12.1.0.25865</vt:lpwstr>
  </property>
  <property fmtid="{D5CDD505-2E9C-101B-9397-08002B2CF9AE}" pid="6" name="ICV">
    <vt:lpwstr>63E8BD9EC1D0444D9A360780D0E574BD_13</vt:lpwstr>
  </property>
  <property fmtid="{D5CDD505-2E9C-101B-9397-08002B2CF9AE}" pid="7" name="KSOTemplateDocerSaveRecord">
    <vt:lpwstr>eyJoZGlkIjoiOGVlZTI3Mjg2ZjMxYzFhYWJjZGM4ZjU5MGYyZmM4ZjgiLCJ1c2VySWQiOiIyMDYxNjY5NDgifQ==</vt:lpwstr>
  </property>
</Properties>
</file>