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z w:val="60"/>
          <w:szCs w:val="60"/>
        </w:rPr>
      </w:pPr>
      <w:r>
        <w:rPr>
          <w:color w:val="000000"/>
          <w:sz w:val="60"/>
          <w:szCs w:val="60"/>
        </w:rPr>
      </w:r>
      <w:r/>
    </w:p>
    <w:p>
      <w:pPr>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jc w:val="center"/>
        <w:rPr>
          <w:b/>
          <w:bCs/>
          <w:color w:val="000000"/>
          <w:sz w:val="60"/>
          <w:szCs w:val="60"/>
        </w:rPr>
      </w:pPr>
      <w:r>
        <w:rPr>
          <w:b/>
          <w:bCs/>
          <w:color w:val="000000"/>
          <w:sz w:val="60"/>
          <w:szCs w:val="60"/>
        </w:rPr>
      </w:r>
      <w:r/>
    </w:p>
    <w:p>
      <w:pPr>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jc w:val="center"/>
        <w:rPr>
          <w:rFonts w:hint="eastAsia" w:eastAsia="宋体"/>
          <w:b/>
          <w:bCs/>
          <w:color w:val="000000"/>
          <w:sz w:val="44"/>
          <w:szCs w:val="44"/>
          <w:lang w:eastAsia="zh-CN"/>
        </w:rPr>
      </w:pPr>
      <w:r>
        <w:rPr>
          <w:rFonts w:hint="eastAsia"/>
          <w:b/>
          <w:bCs/>
          <w:color w:val="000000"/>
          <w:sz w:val="44"/>
          <w:szCs w:val="44"/>
          <w:lang w:eastAsia="zh-CN"/>
        </w:rPr>
        <w:t xml:space="preserve">（更正）</w:t>
      </w:r>
      <w:r/>
    </w:p>
    <w:p>
      <w:pPr>
        <w:jc w:val="center"/>
        <w:rPr>
          <w:b/>
          <w:bCs/>
          <w:color w:val="000000"/>
          <w:sz w:val="60"/>
          <w:szCs w:val="60"/>
        </w:rPr>
      </w:pPr>
      <w:r>
        <w:rPr>
          <w:b/>
          <w:bCs/>
          <w:color w:val="000000"/>
          <w:sz w:val="60"/>
          <w:szCs w:val="60"/>
        </w:rPr>
      </w:r>
      <w:r/>
    </w:p>
    <w:p>
      <w:pPr>
        <w:jc w:val="center"/>
        <w:rPr>
          <w:b/>
          <w:bCs/>
          <w:color w:val="000000"/>
          <w:sz w:val="60"/>
          <w:szCs w:val="60"/>
        </w:rPr>
      </w:pPr>
      <w:r/>
      <w:bookmarkStart w:id="392" w:name="_GoBack"/>
      <w:r/>
      <w:bookmarkEnd w:id="392"/>
      <w:r/>
      <w:r/>
    </w:p>
    <w:p>
      <w:pPr>
        <w:jc w:val="center"/>
        <w:rPr>
          <w:b/>
          <w:bCs/>
          <w:color w:val="000000"/>
          <w:sz w:val="60"/>
          <w:szCs w:val="60"/>
        </w:rPr>
      </w:pPr>
      <w:r>
        <w:rPr>
          <w:b/>
          <w:bCs/>
          <w:color w:val="000000"/>
          <w:sz w:val="60"/>
          <w:szCs w:val="60"/>
        </w:rPr>
      </w:r>
      <w:r/>
    </w:p>
    <w:p>
      <w:pPr>
        <w:pStyle w:val="1067"/>
        <w:rPr>
          <w:rFonts w:hint="eastAsia"/>
        </w:rPr>
      </w:pPr>
      <w:r>
        <w:rPr>
          <w:rFonts w:hint="eastAsia"/>
        </w:rPr>
      </w:r>
      <w:r/>
    </w:p>
    <w:p>
      <w:pPr>
        <w:jc w:val="center"/>
        <w:spacing w:line="360" w:lineRule="auto"/>
        <w:rPr>
          <w:color w:val="000000"/>
          <w:sz w:val="60"/>
          <w:szCs w:val="60"/>
        </w:rPr>
      </w:pPr>
      <w:r>
        <w:rPr>
          <w:color w:val="000000"/>
          <w:sz w:val="60"/>
          <w:szCs w:val="60"/>
        </w:rPr>
      </w:r>
      <w:r/>
    </w:p>
    <w:p>
      <w:pPr>
        <w:ind w:left="2640" w:hanging="1800"/>
        <w:jc w:val="left"/>
        <w:spacing w:line="360" w:lineRule="auto"/>
        <w:tabs>
          <w:tab w:val="left" w:pos="3240" w:leader="none"/>
          <w:tab w:val="left" w:pos="3420" w:leader="none"/>
        </w:tabs>
        <w:rPr>
          <w:bCs/>
          <w:color w:val="000000"/>
          <w:sz w:val="36"/>
          <w:szCs w:val="36"/>
        </w:rPr>
      </w:pPr>
      <w:r>
        <w:rPr>
          <w:bCs/>
          <w:color w:val="000000"/>
          <w:sz w:val="36"/>
          <w:szCs w:val="36"/>
        </w:rPr>
        <w:t xml:space="preserve">项目名称：</w:t>
      </w:r>
      <w:r>
        <w:rPr>
          <w:rFonts w:hint="eastAsia"/>
          <w:bCs/>
          <w:color w:val="000000"/>
          <w:sz w:val="36"/>
          <w:szCs w:val="36"/>
        </w:rPr>
        <w:t xml:space="preserve">江苏理工学院武进绿建区协同创新园实验室相关设备采购</w:t>
      </w:r>
      <w:r/>
    </w:p>
    <w:p>
      <w:pPr>
        <w:ind w:left="2640" w:hanging="18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项目编号：JSZC-320412-HYYZ-G2026-0005</w:t>
      </w:r>
      <w:r/>
    </w:p>
    <w:p>
      <w:pPr>
        <w:ind w:left="2640" w:hanging="18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常州市武进绿色建筑产业集聚示范区管理委员会 </w:t>
      </w:r>
      <w:r/>
    </w:p>
    <w:p>
      <w:pPr>
        <w:ind w:left="2640" w:hanging="18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常州环宇工程项目管理有限公司</w:t>
      </w:r>
      <w:r/>
    </w:p>
    <w:p>
      <w:pPr>
        <w:pStyle w:val="1061"/>
        <w:ind w:firstLine="360"/>
        <w:rPr>
          <w:rFonts w:hint="eastAsia"/>
          <w:bCs/>
          <w:color w:val="000000"/>
          <w:sz w:val="36"/>
          <w:szCs w:val="36"/>
        </w:rPr>
      </w:pPr>
      <w:r>
        <w:rPr>
          <w:rFonts w:hint="eastAsia"/>
          <w:bCs/>
          <w:color w:val="000000"/>
          <w:sz w:val="36"/>
          <w:szCs w:val="36"/>
        </w:rPr>
      </w:r>
      <w:r/>
    </w:p>
    <w:p>
      <w:pPr>
        <w:ind w:left="2640" w:hanging="1800"/>
        <w:jc w:val="center"/>
        <w:spacing w:line="360" w:lineRule="auto"/>
        <w:tabs>
          <w:tab w:val="left" w:pos="3240" w:leader="none"/>
          <w:tab w:val="left" w:pos="3420" w:leader="none"/>
        </w:tabs>
        <w:rPr>
          <w:bCs/>
          <w:color w:val="000000"/>
          <w:sz w:val="36"/>
          <w:szCs w:val="36"/>
        </w:rPr>
      </w:pPr>
      <w:r>
        <w:rPr>
          <w:rFonts w:hint="eastAsia"/>
          <w:bCs/>
          <w:color w:val="000000"/>
          <w:sz w:val="36"/>
          <w:szCs w:val="36"/>
        </w:rPr>
        <w:t xml:space="preserve">2026年4月</w:t>
      </w:r>
      <w:r/>
    </w:p>
    <w:p>
      <w:pPr>
        <w:jc w:val="center"/>
        <w:spacing w:line="360" w:lineRule="auto"/>
        <w:rPr>
          <w:b/>
          <w:color w:val="000000"/>
          <w:sz w:val="36"/>
          <w:szCs w:val="36"/>
        </w:rPr>
        <w:outlineLvl w:val="0"/>
      </w:pPr>
      <w:r>
        <w:rPr>
          <w:b/>
          <w:bCs/>
          <w:color w:val="000000"/>
          <w:sz w:val="44"/>
        </w:rPr>
        <w:br w:type="page" w:clear="all"/>
      </w:r>
      <w:bookmarkStart w:id="0" w:name="_Toc99301418"/>
      <w:r>
        <w:rPr>
          <w:b/>
          <w:color w:val="000000"/>
          <w:sz w:val="36"/>
          <w:szCs w:val="36"/>
        </w:rPr>
        <w:t xml:space="preserve">目      录</w:t>
      </w:r>
      <w:bookmarkEnd w:id="0"/>
      <w:r/>
      <w:r/>
    </w:p>
    <w:p>
      <w:pPr>
        <w:pStyle w:val="1052"/>
        <w:spacing w:line="360" w:lineRule="auto"/>
        <w:rPr>
          <w:rFonts w:ascii="Calibri" w:hAnsi="Calibri"/>
          <w:b w:val="0"/>
          <w:color w:val="000000"/>
          <w:sz w:val="21"/>
          <w:szCs w:val="22"/>
        </w:rPr>
      </w:pPr>
      <w:r>
        <w:rPr>
          <w:rFonts w:ascii="Calibri" w:hAnsi="Calibri"/>
          <w:b w:val="0"/>
          <w:color w:val="000000"/>
          <w:sz w:val="21"/>
          <w:szCs w:val="22"/>
        </w:rPr>
      </w:r>
      <w:r/>
    </w:p>
    <w:p>
      <w:pPr>
        <w:pStyle w:val="1052"/>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p>
    <w:p>
      <w:pPr>
        <w:rPr>
          <w:color w:val="000000"/>
        </w:rPr>
      </w:pPr>
      <w:r>
        <w:rPr>
          <w:color w:val="000000"/>
        </w:rPr>
      </w:r>
      <w:r/>
    </w:p>
    <w:p>
      <w:pPr>
        <w:numPr>
          <w:ilvl w:val="0"/>
          <w:numId w:val="8"/>
        </w:numPr>
        <w:rPr>
          <w:b/>
          <w:bCs/>
          <w:color w:val="000000"/>
          <w:sz w:val="30"/>
          <w:szCs w:val="30"/>
        </w:rPr>
      </w:pPr>
      <w:r>
        <w:rPr>
          <w:rFonts w:hint="eastAsia"/>
          <w:b/>
          <w:bCs/>
          <w:color w:val="000000"/>
          <w:sz w:val="30"/>
          <w:szCs w:val="30"/>
        </w:rPr>
        <w:t xml:space="preserve"> 投标人须知</w:t>
      </w:r>
      <w:r/>
    </w:p>
    <w:p>
      <w:pPr>
        <w:pStyle w:val="1067"/>
        <w:rPr>
          <w:rFonts w:hint="eastAsia"/>
        </w:rPr>
      </w:pPr>
      <w:r>
        <w:rPr>
          <w:rFonts w:hint="eastAsia"/>
        </w:rPr>
      </w:r>
      <w:r/>
    </w:p>
    <w:p>
      <w:pPr>
        <w:pStyle w:val="1067"/>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1067"/>
        <w:rPr>
          <w:rFonts w:ascii="Times New Roman" w:hAnsi="Times New Roman" w:cs="Times New Roman"/>
          <w:b/>
          <w:bCs/>
          <w:sz w:val="30"/>
          <w:szCs w:val="30"/>
        </w:rPr>
      </w:pPr>
      <w:r>
        <w:rPr>
          <w:rFonts w:ascii="Times New Roman" w:hAnsi="Times New Roman" w:cs="Times New Roman"/>
          <w:b/>
          <w:bCs/>
          <w:sz w:val="30"/>
          <w:szCs w:val="30"/>
        </w:rPr>
      </w:r>
      <w:r/>
    </w:p>
    <w:p>
      <w:pPr>
        <w:pStyle w:val="1067"/>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1067"/>
        <w:rPr>
          <w:rFonts w:ascii="Times New Roman" w:hAnsi="Times New Roman" w:cs="Times New Roman"/>
          <w:b/>
          <w:bCs/>
          <w:sz w:val="30"/>
          <w:szCs w:val="30"/>
        </w:rPr>
      </w:pPr>
      <w:r>
        <w:rPr>
          <w:rFonts w:ascii="Times New Roman" w:hAnsi="Times New Roman" w:cs="Times New Roman"/>
          <w:b/>
          <w:bCs/>
          <w:sz w:val="30"/>
          <w:szCs w:val="30"/>
        </w:rPr>
      </w:r>
      <w:r/>
    </w:p>
    <w:p>
      <w:pPr>
        <w:pStyle w:val="1067"/>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1067"/>
        <w:rPr>
          <w:rFonts w:ascii="Times New Roman" w:hAnsi="Times New Roman" w:cs="Times New Roman"/>
          <w:b/>
          <w:bCs/>
          <w:sz w:val="30"/>
          <w:szCs w:val="30"/>
        </w:rPr>
      </w:pPr>
      <w:r>
        <w:rPr>
          <w:rFonts w:ascii="Times New Roman" w:hAnsi="Times New Roman" w:cs="Times New Roman"/>
          <w:b/>
          <w:bCs/>
          <w:sz w:val="30"/>
          <w:szCs w:val="30"/>
        </w:rPr>
      </w:r>
      <w:r/>
    </w:p>
    <w:p>
      <w:pPr>
        <w:pStyle w:val="1067"/>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1067"/>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color w:val="000000"/>
          <w:sz w:val="30"/>
          <w:szCs w:val="30"/>
        </w:rPr>
      </w:pPr>
      <w:r>
        <w:rPr>
          <w:rFonts w:hint="eastAsia"/>
          <w:b/>
          <w:bCs/>
          <w:color w:val="000000"/>
          <w:sz w:val="30"/>
          <w:szCs w:val="30"/>
        </w:rPr>
        <w:t xml:space="preserve">第七章  投标文件的组成及提交须知</w:t>
      </w:r>
      <w:r/>
    </w:p>
    <w:p>
      <w:pPr>
        <w:pStyle w:val="1067"/>
        <w:rPr>
          <w:rFonts w:hint="eastAsia"/>
        </w:rPr>
      </w:pPr>
      <w:r>
        <w:rPr>
          <w:rFonts w:hint="eastAsia"/>
        </w:rPr>
      </w:r>
      <w:r/>
    </w:p>
    <w:p>
      <w:pPr>
        <w:pStyle w:val="1067"/>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1067"/>
        <w:spacing w:line="360" w:lineRule="auto"/>
        <w:rPr>
          <w:rFonts w:hint="eastAsia"/>
        </w:rPr>
      </w:pPr>
      <w:r>
        <w:rPr>
          <w:rFonts w:hint="eastAsia"/>
        </w:rPr>
      </w:r>
      <w:r/>
    </w:p>
    <w:p>
      <w:pPr>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
    </w:p>
    <w:p>
      <w:pPr>
        <w:ind w:firstLine="480"/>
        <w:spacing w:line="360" w:lineRule="auto"/>
        <w:rPr>
          <w:color w:val="000000"/>
          <w:sz w:val="24"/>
        </w:rPr>
      </w:pPr>
      <w:r/>
      <w:bookmarkStart w:id="2" w:name="_Toc35393621"/>
      <w:r/>
      <w:bookmarkStart w:id="3" w:name="_Toc35393790"/>
      <w:r/>
      <w:bookmarkStart w:id="4" w:name="_Toc28359079"/>
      <w:r/>
      <w:bookmarkStart w:id="5" w:name="_Toc28359002"/>
      <w:r/>
      <w:bookmarkStart w:id="6" w:name="_Hlk24379207"/>
      <w:r/>
      <w:bookmarkStart w:id="7" w:name="_Hlk151728086"/>
      <w:r>
        <w:rPr>
          <w:rFonts w:hint="eastAsia"/>
          <w:color w:val="000000"/>
          <w:sz w:val="24"/>
        </w:rPr>
        <w:t xml:space="preserve">受常州市武进绿色建筑产业集聚示范区管理委员会的委托，常州环宇工程项目管理有限公司就江苏理工学院武进绿建区协同创新园实验室相关设备采购进行公开招标采购，各潜在投标人可在“苏采云”平台自行免费下载招标文件，并于</w:t>
      </w:r>
      <w:r>
        <w:rPr>
          <w:rFonts w:hint="eastAsia"/>
          <w:b/>
          <w:bCs/>
          <w:color w:val="000000"/>
          <w:sz w:val="24"/>
          <w:u w:val="single"/>
        </w:rPr>
        <w:t xml:space="preserve">2026年4月28日</w:t>
      </w:r>
      <w:r>
        <w:rPr>
          <w:b/>
          <w:bCs/>
          <w:color w:val="000000"/>
          <w:sz w:val="24"/>
          <w:u w:val="single"/>
        </w:rPr>
        <w:t xml:space="preserve">9</w:t>
      </w:r>
      <w:r>
        <w:rPr>
          <w:rFonts w:hint="eastAsia"/>
          <w:b/>
          <w:bCs/>
          <w:color w:val="000000"/>
          <w:sz w:val="24"/>
          <w:u w:val="single"/>
        </w:rPr>
        <w:t xml:space="preserve">:3</w:t>
      </w:r>
      <w:r>
        <w:rPr>
          <w:b/>
          <w:bCs/>
          <w:color w:val="000000"/>
          <w:sz w:val="24"/>
          <w:u w:val="single"/>
        </w:rPr>
        <w:t xml:space="preserve">0</w:t>
      </w:r>
      <w:r>
        <w:rPr>
          <w:rFonts w:hint="eastAsia"/>
          <w:b/>
          <w:bCs/>
          <w:color w:val="000000"/>
          <w:sz w:val="24"/>
          <w:u w:val="single"/>
        </w:rPr>
        <w:t xml:space="preserve">（北京时间）</w:t>
      </w:r>
      <w:r>
        <w:rPr>
          <w:rFonts w:hint="eastAsia"/>
          <w:color w:val="000000"/>
          <w:sz w:val="24"/>
        </w:rPr>
        <w:t xml:space="preserve">前递交投标</w:t>
      </w:r>
      <w:r>
        <w:rPr>
          <w:color w:val="000000"/>
          <w:sz w:val="24"/>
        </w:rPr>
        <w:t xml:space="preserve">文件</w:t>
      </w:r>
      <w:r>
        <w:rPr>
          <w:rFonts w:hint="eastAsia"/>
          <w:color w:val="000000"/>
          <w:sz w:val="24"/>
        </w:rPr>
        <w:t xml:space="preserve">。</w:t>
      </w:r>
      <w:r/>
    </w:p>
    <w:p>
      <w:pPr>
        <w:pStyle w:val="826"/>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
    </w:p>
    <w:p>
      <w:pPr>
        <w:ind w:firstLine="480"/>
        <w:spacing w:line="360" w:lineRule="auto"/>
        <w:rPr>
          <w:color w:val="000000"/>
          <w:sz w:val="24"/>
        </w:rPr>
      </w:pPr>
      <w:r>
        <w:rPr>
          <w:rFonts w:hint="eastAsia"/>
          <w:color w:val="000000"/>
          <w:sz w:val="24"/>
        </w:rPr>
        <w:t xml:space="preserve">1.项目编号：JSZC-320412-HYYZ-G2026-0005</w:t>
      </w:r>
      <w:r/>
    </w:p>
    <w:p>
      <w:pPr>
        <w:ind w:firstLine="480"/>
        <w:spacing w:line="360" w:lineRule="auto"/>
        <w:rPr>
          <w:color w:val="000000"/>
          <w:sz w:val="24"/>
        </w:rPr>
      </w:pPr>
      <w:r>
        <w:rPr>
          <w:rFonts w:hint="eastAsia"/>
          <w:color w:val="000000"/>
          <w:sz w:val="24"/>
        </w:rPr>
        <w:t xml:space="preserve">2.项目名称：</w:t>
      </w:r>
      <w:bookmarkEnd w:id="6"/>
      <w:r>
        <w:rPr>
          <w:rFonts w:hint="eastAsia"/>
          <w:color w:val="000000"/>
          <w:sz w:val="24"/>
        </w:rPr>
        <w:t xml:space="preserve">江苏理工学院武进绿建区协同创新园实验室相关设备采购</w:t>
      </w:r>
      <w:r/>
    </w:p>
    <w:p>
      <w:pPr>
        <w:ind w:firstLine="480"/>
        <w:spacing w:line="360" w:lineRule="auto"/>
        <w:rPr>
          <w:color w:val="000000"/>
          <w:sz w:val="24"/>
        </w:rPr>
      </w:pPr>
      <w:r>
        <w:rPr>
          <w:rFonts w:hint="eastAsia"/>
          <w:color w:val="000000"/>
          <w:sz w:val="24"/>
        </w:rPr>
        <w:t xml:space="preserve">3.项目预算金额：1500万元。</w:t>
      </w:r>
      <w:r/>
    </w:p>
    <w:p>
      <w:pPr>
        <w:ind w:firstLine="480"/>
        <w:spacing w:line="360" w:lineRule="auto"/>
        <w:rPr>
          <w:color w:val="000000"/>
          <w:sz w:val="24"/>
        </w:rPr>
      </w:pPr>
      <w:r>
        <w:rPr>
          <w:rFonts w:hint="eastAsia"/>
          <w:color w:val="000000"/>
          <w:sz w:val="24"/>
        </w:rPr>
        <w:t xml:space="preserve">4.项目最高限价：1145万元，其中：一包：969.58万元；二包：175.42万元。</w:t>
      </w:r>
      <w:r/>
    </w:p>
    <w:p>
      <w:pPr>
        <w:ind w:firstLine="480"/>
        <w:spacing w:line="360" w:lineRule="auto"/>
        <w:rPr>
          <w:color w:val="000000"/>
          <w:sz w:val="24"/>
        </w:rPr>
      </w:pPr>
      <w:r>
        <w:rPr>
          <w:rFonts w:hint="eastAsia"/>
          <w:color w:val="000000"/>
          <w:sz w:val="24"/>
        </w:rPr>
        <w:t xml:space="preserve">本项目共分二个包，每个投标人可以同时投二个包，但同一家单位最多只能中一个包。包别具体如下：一包：8#楼化工组团-分析测试中心、资环、化工相关设备采购；二包：12#楼机械工程学院、13#楼材料学院、15#楼电信学院、16#楼数理学院相关设备采购。</w:t>
      </w:r>
      <w:r/>
    </w:p>
    <w:p>
      <w:pPr>
        <w:ind w:firstLine="480"/>
        <w:spacing w:line="360" w:lineRule="auto"/>
        <w:rPr>
          <w:rFonts w:hint="eastAsia" w:ascii="宋体" w:hAnsi="宋体" w:cs="宋体"/>
          <w:color w:val="000000"/>
          <w:sz w:val="24"/>
        </w:rPr>
      </w:pPr>
      <w:r>
        <w:rPr>
          <w:rFonts w:hint="eastAsia"/>
          <w:color w:val="000000"/>
          <w:sz w:val="24"/>
        </w:rPr>
        <w:t xml:space="preserve">5.采购需求：</w:t>
      </w:r>
      <w:r>
        <w:rPr>
          <w:rFonts w:hint="eastAsia" w:ascii="宋体" w:hAnsi="宋体" w:cs="宋体"/>
          <w:color w:val="000000"/>
          <w:sz w:val="24"/>
        </w:rPr>
        <w:t xml:space="preserve">本项目为</w:t>
      </w:r>
      <w:r>
        <w:rPr>
          <w:rFonts w:hint="eastAsia" w:ascii="宋体" w:hAnsi="宋体"/>
          <w:color w:val="000000"/>
          <w:sz w:val="24"/>
        </w:rPr>
        <w:t xml:space="preserve">江苏理工学院武进绿建区协同创新园实验室相关设备采购</w:t>
      </w:r>
      <w:r>
        <w:rPr>
          <w:rFonts w:hint="eastAsia" w:ascii="宋体" w:hAnsi="宋体" w:cs="宋体"/>
          <w:color w:val="000000"/>
          <w:sz w:val="24"/>
        </w:rPr>
        <w:t xml:space="preserve">，包括但不限于：设备的制造（采购）、运输、装卸、安装、调试、测试、售后服务、技术培训等，直至通过采购人的验收以及完成质量保修、免费维保等全部工作。</w:t>
      </w:r>
      <w:r/>
    </w:p>
    <w:p>
      <w:pPr>
        <w:ind w:firstLine="480"/>
        <w:spacing w:line="360" w:lineRule="auto"/>
        <w:rPr>
          <w:color w:val="000000"/>
          <w:sz w:val="24"/>
        </w:rPr>
      </w:pPr>
      <w:r>
        <w:rPr>
          <w:rFonts w:hint="eastAsia"/>
          <w:color w:val="000000"/>
          <w:sz w:val="24"/>
        </w:rPr>
        <w:t xml:space="preserve">6.合同履行期限：</w:t>
      </w:r>
      <w:r>
        <w:rPr>
          <w:rFonts w:hint="eastAsia" w:ascii="宋体" w:hAnsi="宋体" w:cs="宋体"/>
          <w:color w:val="000000"/>
          <w:sz w:val="24"/>
        </w:rPr>
        <w:t xml:space="preserve">自合同签订之日起，60日历天内完成供货、安装、调试，并交付采购人使用。</w:t>
      </w:r>
      <w:r/>
    </w:p>
    <w:p>
      <w:pPr>
        <w:ind w:firstLine="480"/>
        <w:spacing w:line="360" w:lineRule="auto"/>
        <w:rPr>
          <w:color w:val="000000"/>
          <w:sz w:val="24"/>
        </w:rPr>
      </w:pPr>
      <w:r>
        <w:rPr>
          <w:rFonts w:hint="eastAsia"/>
          <w:color w:val="000000"/>
          <w:sz w:val="24"/>
        </w:rPr>
        <w:t xml:space="preserve">7.本项目是否接受联合体投标：否。</w:t>
      </w:r>
      <w:r/>
    </w:p>
    <w:p>
      <w:pPr>
        <w:ind w:firstLine="480"/>
        <w:spacing w:line="360" w:lineRule="auto"/>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826"/>
        <w:ind w:firstLine="482"/>
        <w:jc w:val="left"/>
        <w:spacing w:before="0" w:line="360" w:lineRule="auto"/>
        <w:rPr>
          <w:rFonts w:ascii="Times New Roman" w:hAnsi="Times New Roman" w:eastAsia="宋体"/>
          <w:color w:val="000000"/>
          <w:sz w:val="24"/>
          <w:szCs w:val="24"/>
        </w:rPr>
      </w:pPr>
      <w:r/>
      <w:bookmarkStart w:id="8" w:name="_Toc35393622"/>
      <w:r/>
      <w:bookmarkStart w:id="9" w:name="_Toc28359080"/>
      <w:r/>
      <w:bookmarkStart w:id="10" w:name="_Toc35393791"/>
      <w:r/>
      <w:bookmarkStart w:id="11" w:name="_Toc28359003"/>
      <w:r>
        <w:rPr>
          <w:rFonts w:ascii="Times New Roman" w:hAnsi="Times New Roman" w:eastAsia="宋体"/>
          <w:color w:val="000000"/>
          <w:sz w:val="24"/>
          <w:szCs w:val="24"/>
        </w:rPr>
        <w:t xml:space="preserve">二、申请人的资格要求</w:t>
      </w:r>
      <w:bookmarkEnd w:id="8"/>
      <w:r/>
      <w:bookmarkEnd w:id="9"/>
      <w:r/>
      <w:bookmarkEnd w:id="10"/>
      <w:r/>
      <w:bookmarkEnd w:id="11"/>
      <w:r>
        <w:rPr>
          <w:rFonts w:ascii="Times New Roman" w:hAnsi="Times New Roman" w:eastAsia="宋体"/>
          <w:color w:val="000000"/>
          <w:sz w:val="24"/>
          <w:szCs w:val="24"/>
        </w:rPr>
        <w:t xml:space="preserve">（须同时满足）</w:t>
      </w:r>
      <w:r/>
    </w:p>
    <w:p>
      <w:pPr>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p>
    <w:p>
      <w:pPr>
        <w:ind w:firstLine="480"/>
        <w:spacing w:line="360" w:lineRule="auto"/>
        <w:rPr>
          <w:color w:val="000000"/>
          <w:sz w:val="24"/>
        </w:rPr>
      </w:pPr>
      <w:r>
        <w:rPr>
          <w:rFonts w:hint="eastAsia"/>
          <w:color w:val="000000"/>
          <w:sz w:val="24"/>
        </w:rPr>
        <w:t xml:space="preserve">1.1未被“信用中国”网站或“中国政府采购网”列入失信被执行人、重大税收违法案件当事人名单、政府采购严重失信行为记录名单；</w:t>
      </w:r>
      <w:r/>
    </w:p>
    <w:p>
      <w:pPr>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rPr>
      </w:pPr>
      <w:r/>
      <w:bookmarkStart w:id="12" w:name="_Toc28359004"/>
      <w:r/>
      <w:bookmarkStart w:id="13" w:name="_Toc28359081"/>
      <w:r>
        <w:rPr>
          <w:color w:val="000000"/>
          <w:sz w:val="24"/>
        </w:rPr>
        <w:t xml:space="preserve">2.落实政府采购政策需满足的资格要求：</w:t>
      </w:r>
      <w:r/>
    </w:p>
    <w:p>
      <w:pPr>
        <w:ind w:firstLine="480"/>
        <w:spacing w:line="360" w:lineRule="auto"/>
        <w:rPr>
          <w:color w:val="000000"/>
          <w:sz w:val="24"/>
        </w:rPr>
      </w:pPr>
      <w:r>
        <w:rPr>
          <w:color w:val="000000"/>
          <w:sz w:val="24"/>
        </w:rPr>
        <w:t xml:space="preserve">2.1 中小企业政策</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■本项目不专门面向中小企业预留采购份额。</w:t>
      </w:r>
      <w:r/>
    </w:p>
    <w:p>
      <w:pPr>
        <w:ind w:firstLine="480"/>
        <w:spacing w:line="360" w:lineRule="auto"/>
        <w:rPr>
          <w:color w:val="000000"/>
          <w:sz w:val="24"/>
        </w:rPr>
      </w:pPr>
      <w:r>
        <w:rPr>
          <w:rFonts w:hint="eastAsia"/>
          <w:color w:val="000000"/>
          <w:sz w:val="24"/>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i/>
          <w:iCs/>
          <w:color w:val="000000"/>
          <w:sz w:val="24"/>
          <w:u w:val="single"/>
        </w:rPr>
      </w:pPr>
      <w:r>
        <w:rPr>
          <w:color w:val="000000"/>
          <w:sz w:val="24"/>
        </w:rPr>
        <w:t xml:space="preserve">3.本项目的特定资格要求：</w:t>
      </w:r>
      <w:r/>
    </w:p>
    <w:p>
      <w:pPr>
        <w:ind w:firstLine="480"/>
        <w:spacing w:line="360" w:lineRule="auto"/>
        <w:rPr>
          <w:color w:val="000000"/>
          <w:sz w:val="24"/>
        </w:rPr>
      </w:pPr>
      <w:r>
        <w:rPr>
          <w:color w:val="000000"/>
          <w:sz w:val="24"/>
        </w:rPr>
        <w:t xml:space="preserve">3.1本项目是否接受分支机构参与投标：</w:t>
      </w:r>
      <w:r>
        <w:rPr>
          <w:rFonts w:hint="eastAsia"/>
          <w:color w:val="000000"/>
          <w:sz w:val="24"/>
        </w:rPr>
        <w:t xml:space="preserve">□</w:t>
      </w:r>
      <w:r>
        <w:rPr>
          <w:color w:val="000000"/>
          <w:sz w:val="24"/>
        </w:rPr>
        <w:t xml:space="preserve">是   </w:t>
      </w:r>
      <w:r>
        <w:rPr>
          <w:rFonts w:hint="eastAsia"/>
          <w:color w:val="000000"/>
          <w:sz w:val="24"/>
        </w:rPr>
        <w:t xml:space="preserve">■</w:t>
      </w:r>
      <w:r>
        <w:rPr>
          <w:color w:val="000000"/>
          <w:sz w:val="24"/>
        </w:rPr>
        <w:t xml:space="preserve">否；</w:t>
      </w:r>
      <w:r>
        <w:rPr>
          <w:rFonts w:hint="eastAsia"/>
          <w:i/>
          <w:color w:val="000000"/>
          <w:sz w:val="24"/>
        </w:rPr>
        <w:t xml:space="preserve">（仅当项目涉及银行、保险、石油石化、电力、电信等行业有特殊情况的，可以接受分支机构参与）</w:t>
      </w:r>
      <w:r/>
    </w:p>
    <w:p>
      <w:pPr>
        <w:ind w:firstLine="480"/>
        <w:spacing w:line="360" w:lineRule="auto"/>
        <w:rPr>
          <w:color w:val="000000"/>
          <w:sz w:val="24"/>
        </w:rPr>
      </w:pPr>
      <w:r>
        <w:rPr>
          <w:color w:val="000000"/>
          <w:sz w:val="24"/>
        </w:rPr>
        <w:t xml:space="preserve">3.2本项目是否属于政府购买服务：</w:t>
      </w:r>
      <w:r/>
    </w:p>
    <w:p>
      <w:pPr>
        <w:ind w:firstLine="720"/>
        <w:spacing w:line="360" w:lineRule="auto"/>
        <w:tabs>
          <w:tab w:val="left" w:pos="900" w:leader="none"/>
          <w:tab w:val="left" w:pos="1134" w:leader="none"/>
          <w:tab w:val="left" w:pos="1589" w:leader="none"/>
          <w:tab w:val="left" w:pos="5521" w:leader="none"/>
        </w:tabs>
        <w:rPr>
          <w:color w:val="000000"/>
          <w:sz w:val="24"/>
        </w:rPr>
      </w:pPr>
      <w:r>
        <w:rPr>
          <w:rFonts w:hint="eastAsia"/>
          <w:color w:val="000000"/>
          <w:sz w:val="24"/>
        </w:rPr>
        <w:t xml:space="preserve">■</w:t>
      </w:r>
      <w:r>
        <w:rPr>
          <w:color w:val="000000"/>
          <w:sz w:val="24"/>
        </w:rPr>
        <w:t xml:space="preserve">否</w:t>
      </w:r>
      <w:r>
        <w:rPr>
          <w:rFonts w:hint="eastAsia"/>
          <w:color w:val="000000"/>
          <w:sz w:val="24"/>
        </w:rPr>
        <w:t xml:space="preserve"> </w:t>
      </w:r>
      <w:r/>
    </w:p>
    <w:p>
      <w:pPr>
        <w:ind w:firstLine="720"/>
        <w:spacing w:line="360" w:lineRule="auto"/>
        <w:tabs>
          <w:tab w:val="left" w:pos="900" w:leader="none"/>
          <w:tab w:val="left" w:pos="1134" w:leader="none"/>
          <w:tab w:val="left" w:pos="1589" w:leader="none"/>
          <w:tab w:val="left" w:pos="5521" w:leader="none"/>
        </w:tabs>
        <w:rPr>
          <w:color w:val="000000"/>
          <w:sz w:val="24"/>
        </w:rPr>
      </w:pPr>
      <w:r>
        <w:rPr>
          <w:rFonts w:hint="eastAsia"/>
          <w:color w:val="000000"/>
          <w:sz w:val="24"/>
        </w:rPr>
        <w:t xml:space="preserve">□是，公益一类事业单位、使用事业编制且由财政拨款保障的群团组织，不得作为承接主体。</w:t>
      </w:r>
      <w:r/>
    </w:p>
    <w:p>
      <w:pPr>
        <w:ind w:firstLine="540"/>
        <w:spacing w:line="360" w:lineRule="auto"/>
        <w:rPr>
          <w:color w:val="000000"/>
          <w:sz w:val="24"/>
          <w:lang w:bidi="ar"/>
        </w:rPr>
      </w:pPr>
      <w:r>
        <w:rPr>
          <w:color w:val="000000"/>
          <w:sz w:val="24"/>
        </w:rPr>
        <w:t xml:space="preserve">3.3其他特定资格要求：</w:t>
      </w:r>
      <w:r>
        <w:rPr>
          <w:rFonts w:hint="eastAsia"/>
          <w:color w:val="000000"/>
          <w:sz w:val="24"/>
        </w:rPr>
        <w:t xml:space="preserve">无</w:t>
      </w:r>
      <w:bookmarkEnd w:id="12"/>
      <w:bookmarkEnd w:id="13"/>
      <w:r/>
    </w:p>
    <w:p>
      <w:pPr>
        <w:pStyle w:val="826"/>
        <w:ind w:firstLine="482"/>
        <w:jc w:val="left"/>
        <w:spacing w:before="0" w:line="360" w:lineRule="auto"/>
        <w:widowControl/>
        <w:rPr>
          <w:rFonts w:ascii="Times New Roman" w:hAnsi="Times New Roman" w:eastAsia="宋体"/>
          <w:color w:val="000000"/>
          <w:sz w:val="24"/>
          <w:szCs w:val="24"/>
        </w:rPr>
      </w:pPr>
      <w:r/>
      <w:bookmarkStart w:id="14" w:name="_Toc35393792"/>
      <w:r/>
      <w:bookmarkStart w:id="15" w:name="_Toc35393623"/>
      <w:r>
        <w:rPr>
          <w:rFonts w:ascii="Times New Roman" w:hAnsi="Times New Roman" w:eastAsia="宋体"/>
          <w:color w:val="000000"/>
          <w:sz w:val="24"/>
          <w:szCs w:val="24"/>
        </w:rPr>
        <w:t xml:space="preserve">三、获取招标文件</w:t>
      </w:r>
      <w:bookmarkEnd w:id="14"/>
      <w:r/>
      <w:bookmarkEnd w:id="15"/>
      <w:r/>
      <w:r/>
    </w:p>
    <w:p>
      <w:pPr>
        <w:ind w:firstLine="540"/>
        <w:spacing w:line="360" w:lineRule="auto"/>
        <w:rPr>
          <w:color w:val="000000"/>
          <w:sz w:val="24"/>
          <w:lang w:bidi="ar"/>
        </w:rPr>
      </w:pPr>
      <w:r/>
      <w:bookmarkStart w:id="16" w:name="_Toc35393625"/>
      <w:r/>
      <w:bookmarkStart w:id="17" w:name="_Toc28359007"/>
      <w:r/>
      <w:bookmarkStart w:id="18" w:name="_Toc28359084"/>
      <w:r/>
      <w:bookmarkStart w:id="19" w:name="_Toc35393794"/>
      <w:r>
        <w:rPr>
          <w:rFonts w:hint="eastAsia"/>
          <w:color w:val="000000"/>
          <w:sz w:val="24"/>
          <w:lang w:bidi="ar"/>
        </w:rPr>
        <w:t xml:space="preserve">1.时间：自招标文件公告发布之日起5个工作日。</w:t>
      </w:r>
      <w:r/>
    </w:p>
    <w:p>
      <w:pPr>
        <w:ind w:firstLine="540"/>
        <w:spacing w:line="360" w:lineRule="auto"/>
        <w:rPr>
          <w:color w:val="000000"/>
          <w:sz w:val="24"/>
          <w:lang w:bidi="ar"/>
        </w:rPr>
      </w:pPr>
      <w:r>
        <w:rPr>
          <w:rFonts w:hint="eastAsia"/>
          <w:color w:val="000000"/>
          <w:sz w:val="24"/>
          <w:lang w:bidi="ar"/>
        </w:rPr>
        <w:t xml:space="preserve">2.地点：</w:t>
      </w:r>
      <w:bookmarkStart w:id="20" w:name="_Toc38985266"/>
      <w:r>
        <w:rPr>
          <w:rFonts w:hint="eastAsia"/>
          <w:color w:val="000000"/>
          <w:sz w:val="24"/>
          <w:lang w:bidi="ar"/>
        </w:rPr>
        <w:t xml:space="preserve">“苏采云”政府采购一体化平台 。</w:t>
      </w:r>
      <w:bookmarkEnd w:id="20"/>
      <w:r/>
      <w:r/>
    </w:p>
    <w:p>
      <w:pPr>
        <w:ind w:firstLine="540"/>
        <w:spacing w:line="360" w:lineRule="auto"/>
        <w:rPr>
          <w:color w:val="000000"/>
          <w:sz w:val="24"/>
          <w:lang w:bidi="ar"/>
        </w:rPr>
      </w:pPr>
      <w:r>
        <w:rPr>
          <w:rFonts w:hint="eastAsia"/>
          <w:color w:val="000000"/>
          <w:sz w:val="24"/>
          <w:lang w:bidi="ar"/>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color w:val="000000"/>
          <w:sz w:val="24"/>
          <w:lang w:bidi="ar"/>
        </w:rPr>
      </w:pPr>
      <w:r>
        <w:rPr>
          <w:rFonts w:hint="eastAsia"/>
          <w:color w:val="000000"/>
          <w:sz w:val="24"/>
          <w:lang w:bidi="ar"/>
        </w:rPr>
        <w:t xml:space="preserve">4. 售价：0.00元。</w:t>
      </w:r>
      <w:r/>
    </w:p>
    <w:p>
      <w:pPr>
        <w:pStyle w:val="826"/>
        <w:ind w:firstLine="482"/>
        <w:jc w:val="left"/>
        <w:spacing w:before="0" w:line="360" w:lineRule="auto"/>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四、提交投标文件截止时间、开标时间和地点</w:t>
      </w:r>
      <w:r/>
    </w:p>
    <w:p>
      <w:pPr>
        <w:ind w:firstLine="480"/>
        <w:spacing w:line="360" w:lineRule="auto"/>
        <w:rPr>
          <w:color w:val="000000"/>
          <w:sz w:val="24"/>
        </w:rPr>
      </w:pPr>
      <w:r>
        <w:rPr>
          <w:rFonts w:hint="eastAsia"/>
          <w:color w:val="000000"/>
          <w:sz w:val="24"/>
        </w:rPr>
        <w:t xml:space="preserve">1、投标截止时间、开标时间：2026年4月28日9点30分（北京时间）。</w:t>
      </w:r>
      <w:r/>
    </w:p>
    <w:p>
      <w:pPr>
        <w:ind w:firstLine="480"/>
        <w:spacing w:line="360" w:lineRule="auto"/>
        <w:rPr>
          <w:color w:val="000000"/>
          <w:sz w:val="24"/>
          <w:lang w:val="zh-TW" w:bidi="ar"/>
        </w:rPr>
      </w:pPr>
      <w:r/>
      <w:bookmarkStart w:id="21" w:name="_Hlk149911415"/>
      <w:r>
        <w:rPr>
          <w:color w:val="000000"/>
          <w:sz w:val="24"/>
          <w:lang w:bidi="ar"/>
        </w:rPr>
        <w:t xml:space="preserve">2</w:t>
      </w:r>
      <w:r>
        <w:rPr>
          <w:rFonts w:hint="eastAsia"/>
          <w:color w:val="000000"/>
          <w:sz w:val="24"/>
          <w:lang w:bidi="ar"/>
        </w:rPr>
        <w:t xml:space="preserve">、</w:t>
      </w:r>
      <w:r>
        <w:rPr>
          <w:color w:val="000000"/>
          <w:sz w:val="24"/>
          <w:lang w:bidi="ar"/>
        </w:rPr>
        <w:t xml:space="preserve">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bookmarkEnd w:id="21"/>
      <w:r/>
    </w:p>
    <w:p>
      <w:pPr>
        <w:pStyle w:val="826"/>
        <w:ind w:firstLine="482"/>
        <w:jc w:val="left"/>
        <w:spacing w:before="0" w:line="360" w:lineRule="auto"/>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五</w:t>
      </w:r>
      <w:r>
        <w:rPr>
          <w:rFonts w:ascii="Times New Roman" w:hAnsi="Times New Roman" w:eastAsia="宋体"/>
          <w:color w:val="000000"/>
          <w:sz w:val="24"/>
          <w:szCs w:val="24"/>
        </w:rPr>
        <w:t xml:space="preserve">、公告期限</w:t>
      </w:r>
      <w:bookmarkEnd w:id="16"/>
      <w:r/>
      <w:bookmarkEnd w:id="17"/>
      <w:r/>
      <w:bookmarkEnd w:id="18"/>
      <w:r/>
      <w:bookmarkEnd w:id="19"/>
      <w:r/>
      <w:r/>
    </w:p>
    <w:p>
      <w:pPr>
        <w:ind w:firstLine="480"/>
        <w:spacing w:line="360" w:lineRule="auto"/>
        <w:rPr>
          <w:color w:val="000000"/>
          <w:sz w:val="24"/>
        </w:rPr>
      </w:pPr>
      <w:r>
        <w:rPr>
          <w:color w:val="000000"/>
          <w:sz w:val="24"/>
        </w:rPr>
        <w:t xml:space="preserve">自本公告发布之日起5个工作日。</w:t>
      </w:r>
      <w:r/>
    </w:p>
    <w:p>
      <w:pPr>
        <w:pStyle w:val="826"/>
        <w:ind w:firstLine="482"/>
        <w:jc w:val="left"/>
        <w:spacing w:before="0" w:line="360" w:lineRule="auto"/>
        <w:rPr>
          <w:rFonts w:ascii="Times New Roman" w:hAnsi="Times New Roman" w:eastAsia="宋体"/>
          <w:color w:val="000000"/>
          <w:sz w:val="24"/>
          <w:szCs w:val="24"/>
        </w:rPr>
      </w:pPr>
      <w:r/>
      <w:bookmarkStart w:id="22" w:name="_Toc35393626"/>
      <w:r/>
      <w:bookmarkStart w:id="23" w:name="_Toc35393795"/>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、其他补充事宜</w:t>
      </w:r>
      <w:bookmarkEnd w:id="22"/>
      <w:r/>
      <w:bookmarkEnd w:id="23"/>
      <w:r/>
      <w:r/>
    </w:p>
    <w:p>
      <w:pPr>
        <w:ind w:firstLine="480"/>
        <w:spacing w:line="360" w:lineRule="auto"/>
        <w:rPr>
          <w:color w:val="000000"/>
          <w:sz w:val="24"/>
        </w:rPr>
      </w:pPr>
      <w:r/>
      <w:bookmarkStart w:id="24" w:name="OLE_LINK22"/>
      <w:r/>
      <w:bookmarkStart w:id="25" w:name="_Toc28359085"/>
      <w:r/>
      <w:bookmarkStart w:id="26" w:name="_Toc28359008"/>
      <w:r/>
      <w:bookmarkStart w:id="27" w:name="_Toc35393796"/>
      <w:r/>
      <w:bookmarkStart w:id="28" w:name="_Toc35393627"/>
      <w:r>
        <w:rPr>
          <w:rFonts w:hint="eastAsia"/>
          <w:color w:val="000000"/>
          <w:sz w:val="24"/>
        </w:rPr>
        <w:t xml:space="preserve">1、投标保证金：无需缴纳。</w:t>
      </w:r>
      <w:r/>
    </w:p>
    <w:p>
      <w:pPr>
        <w:ind w:firstLine="480"/>
        <w:spacing w:line="360" w:lineRule="auto"/>
        <w:rPr>
          <w:color w:val="000000"/>
          <w:sz w:val="24"/>
        </w:rPr>
      </w:pPr>
      <w:r>
        <w:rPr>
          <w:rFonts w:hint="eastAsia"/>
          <w:color w:val="000000"/>
          <w:sz w:val="24"/>
        </w:rPr>
        <w:t xml:space="preserve">2</w:t>
      </w:r>
      <w:bookmarkStart w:id="29" w:name="_Hlk150161828"/>
      <w:r>
        <w:rPr>
          <w:rFonts w:hint="eastAsia"/>
          <w:color w:val="000000"/>
          <w:sz w:val="24"/>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29"/>
      <w:r/>
      <w:r/>
    </w:p>
    <w:p>
      <w:pPr>
        <w:ind w:firstLine="480"/>
        <w:spacing w:line="360" w:lineRule="auto"/>
        <w:rPr>
          <w:color w:val="000000"/>
          <w:sz w:val="24"/>
        </w:rPr>
      </w:pPr>
      <w:r>
        <w:rPr>
          <w:rFonts w:hint="eastAsia"/>
          <w:color w:val="000000"/>
          <w:sz w:val="24"/>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color w:val="000000"/>
          <w:sz w:val="24"/>
        </w:rPr>
      </w:pPr>
      <w:r>
        <w:rPr>
          <w:rFonts w:hint="eastAsia"/>
          <w:color w:val="000000"/>
          <w:sz w:val="24"/>
        </w:rPr>
        <w:t xml:space="preserve">4、采购公告内容与采购文件不一致的，以采购文件为准。</w:t>
      </w:r>
      <w:r/>
    </w:p>
    <w:p>
      <w:pPr>
        <w:pStyle w:val="1067"/>
        <w:ind w:firstLine="482"/>
        <w:spacing w:line="360" w:lineRule="auto"/>
        <w:rPr>
          <w:rFonts w:ascii="Times New Roman" w:hAnsi="Times New Roman" w:cs="Times New Roman"/>
        </w:rPr>
      </w:pPr>
      <w:r>
        <w:rPr>
          <w:rFonts w:hint="eastAsia" w:ascii="Times New Roman" w:hAnsi="Times New Roman" w:cs="Times New Roman"/>
          <w:b/>
        </w:rPr>
        <w:t xml:space="preserve">5、电子化招投标技术支持电话：0519-85588210</w:t>
      </w:r>
      <w:r>
        <w:rPr>
          <w:rFonts w:ascii="Times New Roman" w:hAnsi="Times New Roman" w:cs="Times New Roman"/>
          <w:b/>
        </w:rPr>
        <w:t xml:space="preserve">/ 0519-85588163</w:t>
      </w:r>
      <w:r>
        <w:rPr>
          <w:rFonts w:hint="eastAsia" w:ascii="Times New Roman" w:hAnsi="Times New Roman" w:cs="Times New Roman"/>
          <w:b/>
        </w:rPr>
        <w:t xml:space="preserve">。</w:t>
      </w:r>
      <w:bookmarkEnd w:id="24"/>
      <w:r/>
    </w:p>
    <w:p>
      <w:pPr>
        <w:ind w:firstLine="480"/>
        <w:spacing w:line="360" w:lineRule="auto"/>
        <w:rPr>
          <w:b/>
          <w:bCs/>
          <w:color w:val="000000"/>
          <w:sz w:val="24"/>
        </w:rPr>
      </w:pPr>
      <w:r>
        <w:rPr>
          <w:rFonts w:hint="eastAsia"/>
          <w:b/>
          <w:bCs/>
          <w:color w:val="000000"/>
          <w:sz w:val="24"/>
        </w:rPr>
        <w:t xml:space="preserve">七</w:t>
      </w:r>
      <w:r>
        <w:rPr>
          <w:b/>
          <w:bCs/>
          <w:color w:val="000000"/>
          <w:sz w:val="24"/>
        </w:rPr>
        <w:t xml:space="preserve">、对本项目提出询问，请按以下方式联系。</w:t>
      </w:r>
      <w:r/>
    </w:p>
    <w:p>
      <w:pPr>
        <w:ind w:firstLine="482"/>
        <w:jc w:val="left"/>
        <w:spacing w:line="360" w:lineRule="auto"/>
        <w:widowControl/>
        <w:rPr>
          <w:b/>
          <w:color w:val="000000"/>
          <w:sz w:val="24"/>
        </w:rPr>
      </w:pPr>
      <w:r/>
      <w:bookmarkStart w:id="30" w:name="_Hlk149911588"/>
      <w:r>
        <w:rPr>
          <w:b/>
          <w:color w:val="000000"/>
          <w:sz w:val="24"/>
        </w:rPr>
        <w:t xml:space="preserve">1</w:t>
      </w:r>
      <w:r>
        <w:rPr>
          <w:rFonts w:hint="eastAsia"/>
          <w:b/>
          <w:color w:val="000000"/>
          <w:sz w:val="24"/>
        </w:rPr>
        <w:t xml:space="preserve">、采购人信息</w:t>
      </w:r>
      <w:r/>
    </w:p>
    <w:p>
      <w:pPr>
        <w:pStyle w:val="1067"/>
        <w:ind w:firstLine="480"/>
        <w:spacing w:line="360" w:lineRule="auto"/>
        <w:rPr>
          <w:rFonts w:hint="eastAsia" w:ascii="宋体" w:hAnsi="宋体"/>
        </w:rPr>
      </w:pPr>
      <w:r>
        <w:rPr>
          <w:rFonts w:hint="eastAsia" w:ascii="宋体" w:hAnsi="宋体"/>
        </w:rPr>
        <w:t xml:space="preserve">名    称：常州市武进绿色建筑产业集聚示范区管理委员会 </w:t>
      </w:r>
      <w:r/>
    </w:p>
    <w:p>
      <w:pPr>
        <w:pStyle w:val="1067"/>
        <w:ind w:firstLine="480"/>
        <w:spacing w:line="360" w:lineRule="auto"/>
        <w:rPr>
          <w:rFonts w:hint="eastAsia" w:ascii="宋体" w:hAnsi="宋体"/>
        </w:rPr>
      </w:pPr>
      <w:r>
        <w:rPr>
          <w:rFonts w:hint="eastAsia" w:ascii="宋体" w:hAnsi="宋体"/>
        </w:rPr>
        <w:t xml:space="preserve">地址： </w:t>
      </w:r>
      <w:r>
        <w:rPr>
          <w:rFonts w:hint="eastAsia"/>
        </w:rPr>
        <w:t xml:space="preserve">常州市武进区牛塘镇延政西大道8号维绿大厦</w:t>
      </w:r>
      <w:r/>
    </w:p>
    <w:p>
      <w:pPr>
        <w:pStyle w:val="1067"/>
        <w:ind w:firstLine="480"/>
        <w:spacing w:line="360" w:lineRule="auto"/>
        <w:rPr>
          <w:rFonts w:hint="eastAsia"/>
        </w:rPr>
      </w:pPr>
      <w:r>
        <w:rPr>
          <w:rFonts w:hint="eastAsia"/>
        </w:rPr>
        <w:t xml:space="preserve">联系方式：</w:t>
      </w:r>
      <w:bookmarkStart w:id="31" w:name="OLE_LINK42"/>
      <w:r>
        <w:rPr>
          <w:rFonts w:hint="eastAsia" w:ascii="Times New Roman" w:hAnsi="Times New Roman" w:cs="Times New Roman"/>
          <w:bCs/>
        </w:rPr>
        <w:t xml:space="preserve">0519-88655009</w:t>
      </w:r>
      <w:bookmarkEnd w:id="31"/>
      <w:r/>
      <w:r/>
    </w:p>
    <w:p>
      <w:pPr>
        <w:ind w:firstLine="482"/>
        <w:jc w:val="left"/>
        <w:spacing w:line="360" w:lineRule="auto"/>
        <w:rPr>
          <w:b/>
          <w:color w:val="000000"/>
          <w:sz w:val="24"/>
        </w:rPr>
      </w:pPr>
      <w:r>
        <w:rPr>
          <w:b/>
          <w:color w:val="000000"/>
          <w:sz w:val="24"/>
        </w:rPr>
        <w:t xml:space="preserve">2</w:t>
      </w:r>
      <w:r>
        <w:rPr>
          <w:rFonts w:hint="eastAsia"/>
          <w:b/>
          <w:color w:val="000000"/>
          <w:sz w:val="24"/>
        </w:rPr>
        <w:t xml:space="preserve">、代理机构信息</w:t>
      </w:r>
      <w:r/>
    </w:p>
    <w:p>
      <w:pPr>
        <w:pStyle w:val="1067"/>
        <w:ind w:firstLine="480"/>
        <w:spacing w:line="360" w:lineRule="auto"/>
        <w:rPr>
          <w:rFonts w:ascii="Times New Roman" w:hAnsi="Times New Roman" w:cs="Times New Roman"/>
          <w:bCs/>
        </w:rPr>
      </w:pPr>
      <w:r>
        <w:rPr>
          <w:rFonts w:hint="eastAsia" w:ascii="Times New Roman" w:hAnsi="Times New Roman" w:cs="Times New Roman"/>
          <w:bCs/>
        </w:rPr>
        <w:t xml:space="preserve">名    称：常州环宇工程项目管理有限公司</w:t>
      </w:r>
      <w:r/>
    </w:p>
    <w:p>
      <w:pPr>
        <w:pStyle w:val="1067"/>
        <w:ind w:firstLine="480"/>
        <w:spacing w:line="360" w:lineRule="auto"/>
        <w:rPr>
          <w:rFonts w:ascii="Times New Roman" w:hAnsi="Times New Roman" w:cs="Times New Roman"/>
          <w:bCs/>
        </w:rPr>
      </w:pPr>
      <w:r>
        <w:rPr>
          <w:rFonts w:hint="eastAsia" w:ascii="Times New Roman" w:hAnsi="Times New Roman" w:cs="Times New Roman"/>
          <w:bCs/>
        </w:rPr>
        <w:t xml:space="preserve">地　址：常州市武进区延政中大道19号武房大厦4楼</w:t>
      </w:r>
      <w:r/>
    </w:p>
    <w:p>
      <w:pPr>
        <w:pStyle w:val="1067"/>
        <w:ind w:firstLine="480"/>
        <w:spacing w:line="360" w:lineRule="auto"/>
        <w:rPr>
          <w:rFonts w:ascii="Times New Roman" w:hAnsi="Times New Roman" w:cs="Times New Roman"/>
          <w:bCs/>
        </w:rPr>
      </w:pPr>
      <w:r>
        <w:rPr>
          <w:rFonts w:hint="eastAsia" w:ascii="Times New Roman" w:hAnsi="Times New Roman" w:cs="Times New Roman"/>
          <w:bCs/>
        </w:rPr>
        <w:t xml:space="preserve">联系方式：0519-86310937</w:t>
      </w:r>
      <w:r/>
    </w:p>
    <w:p>
      <w:pPr>
        <w:pStyle w:val="1067"/>
        <w:ind w:firstLine="480"/>
        <w:spacing w:line="360" w:lineRule="auto"/>
        <w:rPr>
          <w:rFonts w:ascii="Times New Roman" w:hAnsi="Times New Roman" w:cs="Times New Roman"/>
        </w:rPr>
      </w:pPr>
      <w:r>
        <w:rPr>
          <w:rFonts w:hint="eastAsia" w:ascii="Times New Roman" w:hAnsi="Times New Roman" w:cs="Times New Roman"/>
        </w:rPr>
        <w:t xml:space="preserve">3.项目联系方式</w:t>
      </w:r>
      <w:r/>
    </w:p>
    <w:p>
      <w:pPr>
        <w:pStyle w:val="1067"/>
        <w:ind w:firstLine="480"/>
        <w:spacing w:line="360" w:lineRule="auto"/>
        <w:rPr>
          <w:rFonts w:ascii="Times New Roman" w:hAnsi="Times New Roman" w:cs="Times New Roman"/>
        </w:rPr>
      </w:pPr>
      <w:r>
        <w:rPr>
          <w:rFonts w:hint="eastAsia" w:ascii="Times New Roman" w:hAnsi="Times New Roman" w:cs="Times New Roman"/>
        </w:rPr>
        <w:t xml:space="preserve">采购单位联系人：周先生</w:t>
      </w:r>
      <w:r/>
    </w:p>
    <w:p>
      <w:pPr>
        <w:pStyle w:val="1067"/>
        <w:ind w:firstLine="480"/>
        <w:spacing w:line="360" w:lineRule="auto"/>
        <w:rPr>
          <w:rFonts w:hint="eastAsia"/>
          <w:b/>
          <w:sz w:val="32"/>
          <w:szCs w:val="32"/>
        </w:rPr>
      </w:pPr>
      <w:r>
        <w:rPr>
          <w:rFonts w:hint="eastAsia" w:ascii="Times New Roman" w:hAnsi="Times New Roman" w:cs="Times New Roman"/>
        </w:rPr>
        <w:t xml:space="preserve">代理机构联系人：</w:t>
      </w:r>
      <w:bookmarkEnd w:id="7"/>
      <w:r/>
      <w:bookmarkEnd w:id="25"/>
      <w:r/>
      <w:bookmarkEnd w:id="26"/>
      <w:r/>
      <w:bookmarkEnd w:id="27"/>
      <w:r/>
      <w:bookmarkEnd w:id="28"/>
      <w:r/>
      <w:bookmarkEnd w:id="30"/>
      <w:r/>
      <w:bookmarkStart w:id="32" w:name="_Toc264969275"/>
      <w:r/>
      <w:bookmarkStart w:id="33" w:name="_Toc305158854"/>
      <w:r/>
      <w:bookmarkStart w:id="34" w:name="_Toc512937850"/>
      <w:r/>
      <w:bookmarkStart w:id="35" w:name="_Toc353873938"/>
      <w:r/>
      <w:bookmarkStart w:id="36" w:name="_Toc265228423"/>
      <w:r/>
      <w:bookmarkStart w:id="37" w:name="_Toc127151777"/>
      <w:r/>
      <w:bookmarkStart w:id="38" w:name="_Toc127161488"/>
      <w:r/>
      <w:bookmarkStart w:id="39" w:name="_Toc99301420"/>
      <w:r/>
      <w:bookmarkStart w:id="40" w:name="_Toc226965856"/>
      <w:r/>
      <w:bookmarkStart w:id="41" w:name="_Toc150774783"/>
      <w:r/>
      <w:bookmarkStart w:id="42" w:name="_Toc195842950"/>
      <w:r/>
      <w:bookmarkStart w:id="43" w:name="_Toc305158928"/>
      <w:r/>
      <w:bookmarkStart w:id="44" w:name="_Toc353825548"/>
      <w:r>
        <w:rPr>
          <w:rFonts w:hint="eastAsia" w:ascii="Times New Roman" w:hAnsi="Times New Roman" w:cs="Times New Roman"/>
        </w:rPr>
        <w:t xml:space="preserve">庄工</w:t>
      </w:r>
      <w:r>
        <w:rPr>
          <w:b/>
          <w:sz w:val="36"/>
          <w:szCs w:val="36"/>
        </w:rPr>
        <w:br w:type="page" w:clear="all"/>
      </w:r>
      <w:r>
        <w:rPr>
          <w:rFonts w:hint="eastAsia"/>
          <w:b/>
          <w:sz w:val="36"/>
          <w:szCs w:val="36"/>
        </w:rPr>
        <w:t xml:space="preserve">                                    </w:t>
      </w:r>
      <w:r>
        <w:rPr>
          <w:b/>
          <w:sz w:val="36"/>
          <w:szCs w:val="36"/>
        </w:rPr>
        <w:t xml:space="preserve">第二章投标人须知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826"/>
        <w:spacing w:before="0" w:line="360" w:lineRule="auto"/>
        <w:tabs>
          <w:tab w:val="center" w:pos="4592" w:leader="none"/>
          <w:tab w:val="left" w:pos="7860" w:leader="none"/>
        </w:tabs>
        <w:rPr>
          <w:rFonts w:ascii="Times New Roman" w:hAnsi="Times New Roman" w:eastAsia="宋体"/>
          <w:color w:val="000000"/>
          <w:sz w:val="32"/>
          <w:szCs w:val="32"/>
        </w:rPr>
      </w:pPr>
      <w:r/>
      <w:bookmarkStart w:id="45" w:name="_Toc150509270"/>
      <w:r/>
      <w:bookmarkStart w:id="46" w:name="_Toc127151720"/>
      <w:r/>
      <w:bookmarkStart w:id="47" w:name="_Toc226965709"/>
      <w:r/>
      <w:bookmarkStart w:id="48" w:name="_Toc127161433"/>
      <w:r/>
      <w:bookmarkStart w:id="49" w:name="_Toc226965792"/>
      <w:r/>
      <w:bookmarkStart w:id="50" w:name="_Toc150774619"/>
      <w:r/>
      <w:bookmarkStart w:id="51" w:name="_Toc195842884"/>
      <w:r/>
      <w:bookmarkStart w:id="52" w:name="_Toc149720812"/>
      <w:r/>
      <w:bookmarkStart w:id="53" w:name="_Toc164608633"/>
      <w:r/>
      <w:bookmarkStart w:id="54" w:name="_Toc164351613"/>
      <w:r/>
      <w:bookmarkStart w:id="55" w:name="_Toc151193689"/>
      <w:r/>
      <w:bookmarkStart w:id="56" w:name="_Toc150480757"/>
      <w:r/>
      <w:bookmarkStart w:id="57" w:name="_Toc164229360"/>
      <w:r/>
      <w:bookmarkStart w:id="58" w:name="_Toc127151519"/>
      <w:r/>
      <w:bookmarkStart w:id="59" w:name="_Toc150774724"/>
      <w:r/>
      <w:bookmarkStart w:id="60" w:name="_Toc164229214"/>
      <w:r/>
      <w:bookmarkStart w:id="61" w:name="_Toc142311021"/>
      <w:r/>
      <w:bookmarkStart w:id="62" w:name="_Toc226309763"/>
      <w:r/>
      <w:bookmarkStart w:id="63" w:name="_Toc164608788"/>
      <w:r/>
      <w:bookmarkStart w:id="64" w:name="_Toc151193833"/>
      <w:r/>
      <w:bookmarkStart w:id="65" w:name="_Toc226337215"/>
      <w:r/>
      <w:bookmarkStart w:id="66" w:name="_Toc151190146"/>
      <w:r/>
      <w:bookmarkStart w:id="67" w:name="_Toc151193761"/>
      <w:r/>
      <w:bookmarkStart w:id="68" w:name="_Toc151193907"/>
      <w:r/>
      <w:bookmarkStart w:id="69" w:name="_Toc151193617"/>
      <w:r/>
      <w:bookmarkStart w:id="70" w:name="_Toc520356144"/>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Style w:val="83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rPr>
            </w:pPr>
            <w:r>
              <w:rPr>
                <w:rFonts w:hint="eastAsia"/>
                <w:b/>
                <w:color w:val="000000"/>
                <w:sz w:val="24"/>
              </w:rPr>
              <w:t xml:space="preserve">序号</w:t>
            </w:r>
            <w:r/>
          </w:p>
        </w:tc>
        <w:tc>
          <w:tcPr>
            <w:tcW w:w="1701" w:type="dxa"/>
            <w:vAlign w:val="center"/>
            <w:textDirection w:val="lrTb"/>
            <w:noWrap w:val="false"/>
          </w:tcPr>
          <w:p>
            <w:pPr>
              <w:jc w:val="center"/>
              <w:rPr>
                <w:b/>
                <w:bCs/>
                <w:color w:val="000000"/>
                <w:sz w:val="24"/>
              </w:rPr>
            </w:pPr>
            <w:r>
              <w:rPr>
                <w:b/>
                <w:bCs/>
                <w:color w:val="000000"/>
                <w:sz w:val="24"/>
              </w:rPr>
              <w:t xml:space="preserve">条目</w:t>
            </w:r>
            <w:r/>
          </w:p>
        </w:tc>
        <w:tc>
          <w:tcPr>
            <w:tcW w:w="7540" w:type="dxa"/>
            <w:vAlign w:val="center"/>
            <w:textDirection w:val="lrTb"/>
            <w:noWrap w:val="false"/>
          </w:tcPr>
          <w:p>
            <w:pPr>
              <w:jc w:val="center"/>
              <w:rPr>
                <w:b/>
                <w:bCs/>
                <w:color w:val="000000"/>
                <w:sz w:val="24"/>
              </w:rPr>
            </w:pPr>
            <w:r>
              <w:rPr>
                <w:b/>
                <w:bCs/>
                <w:color w:val="000000"/>
                <w:sz w:val="24"/>
              </w:rPr>
              <w:t xml:space="preserve">内容</w:t>
            </w:r>
            <w:r/>
          </w:p>
        </w:tc>
      </w:tr>
      <w:tr>
        <w:trPr>
          <w:jc w:val="center"/>
          <w:trHeight w:val="681"/>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jc w:val="left"/>
              <w:spacing w:line="360" w:lineRule="exact"/>
              <w:rPr>
                <w:color w:val="000000"/>
                <w:sz w:val="24"/>
                <w:u w:val="single"/>
              </w:rPr>
            </w:pPr>
            <w:r>
              <w:rPr>
                <w:color w:val="000000"/>
                <w:sz w:val="24"/>
              </w:rPr>
              <w:t xml:space="preserve">项目属性</w:t>
            </w:r>
            <w:r>
              <w:rPr>
                <w:rFonts w:hint="eastAsia"/>
                <w:color w:val="000000"/>
                <w:sz w:val="24"/>
              </w:rPr>
              <w:t xml:space="preserve">：货物</w:t>
            </w:r>
            <w:r/>
          </w:p>
        </w:tc>
      </w:tr>
      <w:tr>
        <w:trPr>
          <w:jc w:val="center"/>
          <w:trHeight w:val="806"/>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jc w:val="center"/>
          <w:trHeight w:val="720"/>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540" w:type="dxa"/>
            <w:vAlign w:val="center"/>
            <w:textDirection w:val="lrTb"/>
            <w:noWrap w:val="false"/>
          </w:tcPr>
          <w:p>
            <w:pPr>
              <w:jc w:val="left"/>
              <w:spacing w:line="360" w:lineRule="exact"/>
              <w:rPr>
                <w:color w:val="000000"/>
                <w:sz w:val="24"/>
              </w:rPr>
            </w:pPr>
            <w:r>
              <w:rPr>
                <w:color w:val="000000"/>
                <w:sz w:val="24"/>
              </w:rPr>
              <w:t xml:space="preserve">关于核心产品本项目：适用。</w:t>
            </w:r>
            <w:r/>
          </w:p>
          <w:p>
            <w:pPr>
              <w:jc w:val="left"/>
              <w:spacing w:line="360" w:lineRule="exact"/>
              <w:rPr>
                <w:color w:val="000000"/>
                <w:sz w:val="24"/>
              </w:rPr>
            </w:pPr>
            <w:r>
              <w:rPr>
                <w:color w:val="000000"/>
                <w:sz w:val="24"/>
              </w:rPr>
              <w:t xml:space="preserve">本项目为非单一产品采购项目，核心产品为：</w:t>
            </w:r>
            <w:r>
              <w:rPr>
                <w:rFonts w:hint="eastAsia"/>
                <w:color w:val="000000"/>
                <w:sz w:val="24"/>
              </w:rPr>
              <w:t xml:space="preserve">一包： 边台1（采购清单序号 1 ）；二包： 边台1（采购清单序号 1 ）</w:t>
            </w:r>
            <w:r/>
          </w:p>
        </w:tc>
      </w:tr>
      <w:tr>
        <w:trPr>
          <w:jc w:val="center"/>
          <w:trHeight w:val="556"/>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jc w:val="left"/>
              <w:spacing w:line="360" w:lineRule="exact"/>
              <w:rPr>
                <w:color w:val="000000"/>
                <w:sz w:val="24"/>
              </w:rPr>
            </w:pPr>
            <w:r>
              <w:rPr>
                <w:color w:val="000000"/>
                <w:sz w:val="24"/>
              </w:rPr>
              <w:t xml:space="preserve">不组织</w:t>
            </w:r>
            <w:r/>
          </w:p>
        </w:tc>
      </w:tr>
      <w:tr>
        <w:trPr>
          <w:jc w:val="center"/>
          <w:trHeight w:val="748"/>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540" w:type="dxa"/>
            <w:vAlign w:val="center"/>
            <w:textDirection w:val="lrTb"/>
            <w:noWrap w:val="false"/>
          </w:tcPr>
          <w:p>
            <w:pPr>
              <w:jc w:val="left"/>
              <w:spacing w:line="360" w:lineRule="exact"/>
              <w:rPr>
                <w:color w:val="000000"/>
                <w:sz w:val="24"/>
              </w:rPr>
            </w:pPr>
            <w:r>
              <w:rPr>
                <w:color w:val="000000"/>
                <w:sz w:val="24"/>
              </w:rPr>
              <w:t xml:space="preserve">不召开</w:t>
            </w:r>
            <w:r/>
          </w:p>
        </w:tc>
      </w:tr>
      <w:tr>
        <w:trPr>
          <w:jc w:val="center"/>
          <w:trHeight w:val="676"/>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jc w:val="left"/>
              <w:spacing w:line="360" w:lineRule="exact"/>
              <w:rPr>
                <w:color w:val="000000"/>
                <w:sz w:val="24"/>
              </w:rPr>
            </w:pPr>
            <w:r>
              <w:rPr>
                <w:color w:val="000000"/>
                <w:sz w:val="24"/>
              </w:rPr>
              <w:t xml:space="preserve">投标样品递交：不需要</w:t>
            </w:r>
            <w:r/>
          </w:p>
        </w:tc>
      </w:tr>
      <w:tr>
        <w:trPr>
          <w:jc w:val="center"/>
          <w:trHeight w:val="985"/>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本项目不专门面向中小企业采购，对于符合规定的小、微企业报价给予20%的扣除，用扣除后的价格参与评审。</w:t>
            </w:r>
            <w:r/>
          </w:p>
        </w:tc>
      </w:tr>
      <w:tr>
        <w:trPr>
          <w:jc w:val="center"/>
          <w:trHeight w:val="2146"/>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本项目属于</w:t>
            </w:r>
            <w:r>
              <w:rPr>
                <w:rFonts w:hint="eastAsia"/>
                <w:b/>
                <w:color w:val="000000"/>
                <w:sz w:val="24"/>
                <w:u w:val="single"/>
              </w:rPr>
              <w:t xml:space="preserve"> 货物类 </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color w:val="000000"/>
                <w:sz w:val="24"/>
                <w:u w:val="single"/>
              </w:rPr>
              <w:t xml:space="preserve"> </w:t>
            </w:r>
            <w:r>
              <w:rPr>
                <w:rFonts w:hint="eastAsia"/>
                <w:b/>
                <w:color w:val="000000"/>
                <w:sz w:val="24"/>
                <w:u w:val="single"/>
              </w:rPr>
              <w:t xml:space="preserve">工业</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1571"/>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color w:val="000000"/>
              </w:rPr>
              <w:br w:type="page" w:clear="all"/>
            </w:r>
            <w:r>
              <w:rPr>
                <w:rFonts w:ascii="Times New Roman" w:hAnsi="Times New Roman"/>
                <w:color w:val="000000"/>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sz w:val="24"/>
              </w:rPr>
            </w:pPr>
            <w:r>
              <w:rPr>
                <w:rFonts w:hint="eastAsia"/>
                <w:color w:val="000000"/>
                <w:sz w:val="24"/>
              </w:rPr>
              <w:t xml:space="preserve">本国产品政策支持</w:t>
            </w:r>
            <w:r/>
          </w:p>
        </w:tc>
        <w:tc>
          <w:tcPr>
            <w:tcW w:w="7540" w:type="dxa"/>
            <w:vAlign w:val="center"/>
            <w:textDirection w:val="lrTb"/>
            <w:noWrap w:val="false"/>
          </w:tcPr>
          <w:p>
            <w:pPr>
              <w:jc w:val="left"/>
              <w:spacing w:line="360" w:lineRule="exact"/>
              <w:rPr>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w:t>
            </w:r>
            <w:r>
              <w:rPr>
                <w:rFonts w:hint="eastAsia"/>
                <w:color w:val="000000"/>
                <w:sz w:val="24"/>
              </w:rPr>
              <w:t xml:space="preserve">适用 </w:t>
            </w:r>
            <w:r>
              <w:rPr>
                <w:rFonts w:hint="eastAsia"/>
                <w:color w:val="000000"/>
                <w:sz w:val="24"/>
              </w:rPr>
              <w:fldChar w:fldCharType="begin"/>
            </w:r>
            <w:r>
              <w:rPr>
                <w:rFonts w:hint="eastAsia"/>
                <w:color w:val="000000"/>
                <w:sz w:val="24"/>
              </w:rPr>
              <w:instrText xml:space="preserve"> eq \o \ac(□,√)</w:instrText>
            </w:r>
            <w:r>
              <w:rPr>
                <w:rFonts w:hint="eastAsia"/>
                <w:color w:val="000000"/>
                <w:sz w:val="24"/>
              </w:rPr>
              <w:fldChar w:fldCharType="end"/>
            </w:r>
            <w:r>
              <w:rPr>
                <w:rFonts w:hint="eastAsia"/>
                <w:color w:val="000000"/>
                <w:sz w:val="24"/>
              </w:rPr>
              <w:t xml:space="preserve">不适用。</w:t>
            </w:r>
            <w:r/>
          </w:p>
          <w:p>
            <w:pPr>
              <w:jc w:val="left"/>
              <w:spacing w:line="360" w:lineRule="exact"/>
              <w:rPr>
                <w:rFonts w:hint="eastAsia" w:ascii="Wingdings 2" w:hAnsi="Wingdings 2" w:cs="Wingdings 2"/>
                <w:color w:val="000000"/>
                <w:sz w:val="24"/>
              </w:rPr>
            </w:pPr>
            <w:r>
              <w:rPr>
                <w:rFonts w:hint="eastAsia"/>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008"/>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10</w:t>
            </w:r>
            <w:r/>
          </w:p>
        </w:tc>
        <w:tc>
          <w:tcPr>
            <w:tcW w:w="1701"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tcW w:w="7540" w:type="dxa"/>
            <w:vAlign w:val="center"/>
            <w:textDirection w:val="lrTb"/>
            <w:noWrap w:val="false"/>
          </w:tcPr>
          <w:p>
            <w:pPr>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955"/>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jc w:val="left"/>
              <w:spacing w:line="360" w:lineRule="exact"/>
              <w:rPr>
                <w:color w:val="000000"/>
                <w:sz w:val="24"/>
              </w:rPr>
            </w:pPr>
            <w:r>
              <w:rPr>
                <w:color w:val="000000"/>
                <w:sz w:val="24"/>
              </w:rPr>
              <w:t xml:space="preserve">本项目的非主体、非关键性工作是否允许分包：不允许</w:t>
            </w:r>
            <w:r/>
          </w:p>
        </w:tc>
      </w:tr>
      <w:tr>
        <w:trPr>
          <w:jc w:val="center"/>
          <w:trHeight w:val="2390"/>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jc w:val="center"/>
              <w:spacing w:line="360" w:lineRule="exact"/>
              <w:rPr>
                <w:color w:val="000000"/>
                <w:sz w:val="24"/>
              </w:rPr>
            </w:pPr>
            <w:r>
              <w:rPr>
                <w:rFonts w:hint="eastAsia"/>
                <w:color w:val="000000"/>
                <w:lang w:val="zh-CN"/>
              </w:rPr>
              <w:t xml:space="preserve">履约保证金</w:t>
            </w:r>
            <w:r/>
          </w:p>
        </w:tc>
        <w:tc>
          <w:tcPr>
            <w:tcW w:w="7540" w:type="dxa"/>
            <w:vAlign w:val="center"/>
            <w:textDirection w:val="lrTb"/>
            <w:noWrap w:val="false"/>
          </w:tcPr>
          <w:p>
            <w:pPr>
              <w:jc w:val="left"/>
              <w:spacing w:line="360" w:lineRule="exact"/>
              <w:rPr>
                <w:color w:val="000000"/>
                <w:sz w:val="24"/>
                <w:lang w:val="zh-CN"/>
              </w:rPr>
            </w:pPr>
            <w:r>
              <w:rPr>
                <w:rFonts w:hint="eastAsia"/>
                <w:color w:val="000000"/>
                <w:sz w:val="24"/>
                <w:lang w:val="zh-CN"/>
              </w:rPr>
              <w:t xml:space="preserve">履约保证金：合同金额的5%。按照苏财购[2023]150号文，鼓励采用电子保函形式。中标人也可以自主选择以支票、汇票、本票、保函等非现金形式缴纳或提交。</w:t>
            </w:r>
            <w:r/>
          </w:p>
          <w:p>
            <w:pPr>
              <w:jc w:val="left"/>
              <w:spacing w:line="360" w:lineRule="exact"/>
              <w:rPr>
                <w:color w:val="000000"/>
                <w:sz w:val="24"/>
                <w:lang w:val="zh-CN"/>
              </w:rPr>
            </w:pPr>
            <w:r>
              <w:rPr>
                <w:rFonts w:hint="eastAsia"/>
                <w:color w:val="000000"/>
                <w:sz w:val="24"/>
                <w:lang w:val="zh-CN"/>
              </w:rPr>
              <w:t xml:space="preserve">履约保证金的提交时间：中标人应当在合同签订前向采购人足额提交履约保证金。</w:t>
            </w:r>
            <w:r/>
          </w:p>
          <w:p>
            <w:pPr>
              <w:jc w:val="left"/>
              <w:spacing w:line="360" w:lineRule="exact"/>
              <w:rPr>
                <w:color w:val="000000"/>
                <w:sz w:val="24"/>
                <w:lang w:val="zh-CN"/>
              </w:rPr>
            </w:pPr>
            <w:r>
              <w:rPr>
                <w:rFonts w:hint="eastAsia"/>
                <w:color w:val="000000"/>
                <w:sz w:val="24"/>
                <w:lang w:val="zh-CN"/>
              </w:rPr>
              <w:t xml:space="preserve">履约保证金退还方式：支票、汇票、本票或履约保函（保险）形式。</w:t>
            </w:r>
            <w:r/>
          </w:p>
          <w:p>
            <w:pPr>
              <w:jc w:val="left"/>
              <w:spacing w:line="360" w:lineRule="exact"/>
              <w:rPr>
                <w:color w:val="000000"/>
                <w:sz w:val="24"/>
                <w:lang w:val="zh-CN"/>
              </w:rPr>
            </w:pPr>
            <w:r>
              <w:rPr>
                <w:rFonts w:hint="eastAsia"/>
                <w:color w:val="000000"/>
                <w:sz w:val="24"/>
                <w:lang w:val="zh-CN"/>
              </w:rPr>
              <w:t xml:space="preserve">履约保证金退还时间：采购人应在货物验收合格后退还履约保证金（无息）。</w:t>
            </w:r>
            <w:r/>
          </w:p>
          <w:p>
            <w:pPr>
              <w:jc w:val="left"/>
              <w:spacing w:line="360" w:lineRule="exact"/>
              <w:rPr>
                <w:color w:val="000000"/>
                <w:sz w:val="24"/>
                <w:lang w:val="zh-CN"/>
              </w:rPr>
            </w:pPr>
            <w:r>
              <w:rPr>
                <w:rFonts w:hint="eastAsia"/>
                <w:color w:val="000000"/>
                <w:sz w:val="24"/>
                <w:lang w:val="zh-CN"/>
              </w:rPr>
              <w:t xml:space="preserve">履约保证金退还条件：中标人按合同要求履约完成后，经采购人审核后无息退还。</w:t>
            </w:r>
            <w:r/>
          </w:p>
          <w:p>
            <w:pPr>
              <w:jc w:val="left"/>
              <w:spacing w:line="360" w:lineRule="exact"/>
              <w:rPr>
                <w:color w:val="000000"/>
                <w:sz w:val="24"/>
              </w:rPr>
            </w:pPr>
            <w:r>
              <w:rPr>
                <w:rFonts w:hint="eastAsia"/>
                <w:color w:val="000000"/>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2390"/>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已登记参加本项目的供应商对招标文件如有疑问，可于2026年4</w:t>
            </w:r>
            <w:r>
              <w:rPr>
                <w:color w:val="000000"/>
                <w:sz w:val="24"/>
              </w:rPr>
              <w:t xml:space="preserve">月</w:t>
            </w:r>
            <w:r>
              <w:rPr>
                <w:rFonts w:hint="eastAsia"/>
                <w:color w:val="000000"/>
                <w:sz w:val="24"/>
              </w:rPr>
              <w:t xml:space="preserve">10</w:t>
            </w:r>
            <w:r>
              <w:rPr>
                <w:color w:val="000000"/>
                <w:sz w:val="24"/>
              </w:rPr>
              <w:t xml:space="preserve">日17</w:t>
            </w:r>
            <w:r>
              <w:rPr>
                <w:rFonts w:hint="eastAsia"/>
                <w:color w:val="000000"/>
                <w:sz w:val="24"/>
              </w:rPr>
              <w:t xml:space="preserve">:</w:t>
            </w:r>
            <w:r>
              <w:rPr>
                <w:color w:val="000000"/>
                <w:sz w:val="24"/>
              </w:rPr>
              <w:t xml:space="preserve">00</w:t>
            </w:r>
            <w:r>
              <w:rPr>
                <w:rFonts w:hint="eastAsia"/>
                <w:color w:val="000000"/>
                <w:sz w:val="24"/>
              </w:rPr>
              <w:t xml:space="preserve">前将相关疑问（格式详见招标文件中“关于招标文件的询问内容”）发送至邮箱（857322163@qq.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90"/>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1067"/>
              <w:spacing w:line="360" w:lineRule="exact"/>
              <w:rPr>
                <w:rFonts w:hint="eastAsia"/>
              </w:rPr>
            </w:pPr>
            <w:r>
              <w:t xml:space="preserve">（）采购人联系电话、通讯地址详见《第一章投标邀请》。</w:t>
            </w:r>
            <w:r/>
          </w:p>
          <w:p>
            <w:pPr>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）代理机构：常州环宇工程项目管理有限公司</w:t>
            </w:r>
            <w:r/>
          </w:p>
          <w:p>
            <w:pPr>
              <w:ind w:firstLine="480"/>
              <w:jc w:val="left"/>
              <w:spacing w:line="360" w:lineRule="exact"/>
              <w:rPr>
                <w:color w:val="000000"/>
                <w:sz w:val="24"/>
              </w:rPr>
            </w:pPr>
            <w:r>
              <w:rPr>
                <w:color w:val="000000"/>
                <w:sz w:val="24"/>
              </w:rPr>
              <w:t xml:space="preserve">联系电话：</w:t>
            </w:r>
            <w:r>
              <w:rPr>
                <w:rFonts w:hint="eastAsia"/>
                <w:color w:val="000000"/>
                <w:sz w:val="24"/>
              </w:rPr>
              <w:t xml:space="preserve">0519-86310937</w:t>
            </w:r>
            <w:r>
              <w:rPr>
                <w:color w:val="000000"/>
                <w:sz w:val="24"/>
              </w:rPr>
              <w:t xml:space="preserve">；</w:t>
            </w:r>
            <w:r/>
          </w:p>
          <w:p>
            <w:pPr>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常州市武进区延政中大道19号武房大厦4楼</w:t>
            </w:r>
            <w:r>
              <w:rPr>
                <w:color w:val="000000"/>
                <w:sz w:val="24"/>
              </w:rPr>
              <w:t xml:space="preserve">。</w:t>
            </w:r>
            <w:r/>
          </w:p>
        </w:tc>
      </w:tr>
      <w:tr>
        <w:trPr>
          <w:jc w:val="center"/>
          <w:trHeight w:val="1764"/>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环宇工程项目管理有限公司和采购人各一份，联系方式见《第一章 采购邀请》）</w:t>
            </w:r>
            <w:r/>
          </w:p>
        </w:tc>
      </w:tr>
      <w:tr>
        <w:trPr>
          <w:jc w:val="center"/>
          <w:trHeight w:val="3105"/>
        </w:trPr>
        <w:tc>
          <w:tcPr>
            <w:tcW w:w="988" w:type="dxa"/>
            <w:vAlign w:val="center"/>
            <w:textDirection w:val="lrTb"/>
            <w:noWrap w:val="false"/>
          </w:tcPr>
          <w:p>
            <w:pPr>
              <w:pStyle w:val="848"/>
              <w:jc w:val="center"/>
              <w:spacing w:line="360" w:lineRule="exact"/>
              <w:rPr>
                <w:rFonts w:hint="default" w:ascii="Times New Roman" w:hAnsi="Times New Roman"/>
                <w:color w:val="000000"/>
                <w:sz w:val="24"/>
                <w:szCs w:val="24"/>
              </w:rPr>
            </w:pPr>
            <w:r>
              <w:rPr>
                <w:rFonts w:ascii="Times New Roman" w:hAnsi="Times New Roman"/>
                <w:color w:val="000000"/>
                <w:sz w:val="24"/>
                <w:szCs w:val="24"/>
              </w:rPr>
              <w:t xml:space="preserve">16</w:t>
            </w:r>
            <w:r/>
          </w:p>
        </w:tc>
        <w:tc>
          <w:tcPr>
            <w:tcW w:w="1701" w:type="dxa"/>
            <w:vAlign w:val="center"/>
            <w:textDirection w:val="lrTb"/>
            <w:noWrap w:val="false"/>
          </w:tcPr>
          <w:p>
            <w:pPr>
              <w:jc w:val="center"/>
              <w:spacing w:line="360" w:lineRule="exact"/>
              <w:rPr>
                <w:color w:val="000000"/>
                <w:sz w:val="24"/>
              </w:rPr>
            </w:pPr>
            <w:r>
              <w:rPr>
                <w:rFonts w:hint="eastAsia"/>
                <w:color w:val="000000"/>
                <w:sz w:val="24"/>
              </w:rPr>
              <w:t xml:space="preserve">成交服务费</w:t>
            </w:r>
            <w:r/>
          </w:p>
        </w:tc>
        <w:tc>
          <w:tcPr>
            <w:tcW w:w="7540" w:type="dxa"/>
            <w:vAlign w:val="center"/>
            <w:textDirection w:val="lrTb"/>
            <w:noWrap w:val="false"/>
          </w:tcPr>
          <w:p>
            <w:pPr>
              <w:jc w:val="left"/>
              <w:spacing w:line="360" w:lineRule="exact"/>
              <w:rPr>
                <w:color w:val="000000"/>
                <w:sz w:val="24"/>
              </w:rPr>
            </w:pPr>
            <w:r>
              <w:rPr>
                <w:rFonts w:hint="eastAsia"/>
                <w:color w:val="000000"/>
                <w:sz w:val="24"/>
              </w:rPr>
              <w:t xml:space="preserve">（1）本项目成交服务费由中标人支付。</w:t>
            </w:r>
            <w:r/>
          </w:p>
          <w:p>
            <w:pPr>
              <w:jc w:val="left"/>
              <w:spacing w:line="360" w:lineRule="exact"/>
              <w:rPr>
                <w:color w:val="000000"/>
                <w:sz w:val="24"/>
              </w:rPr>
            </w:pPr>
            <w:r>
              <w:rPr>
                <w:rFonts w:hint="eastAsia"/>
                <w:color w:val="000000"/>
                <w:sz w:val="24"/>
              </w:rPr>
              <w:t xml:space="preserve">（2）收费标准：</w:t>
            </w:r>
            <w:bookmarkStart w:id="71" w:name="OLE_LINK1"/>
            <w:r>
              <w:rPr>
                <w:rFonts w:hint="eastAsia"/>
                <w:color w:val="000000"/>
                <w:sz w:val="24"/>
              </w:rPr>
              <w:t xml:space="preserve">以中标金额为基数，收费比例按差额定率累进法计算：100万元以下1.5%，100万元（含）―500万元1.1%，500万元（含）―1000万元0.8%，1000万元（含）―5000万元0.5%。按上述标准*50%计取。</w:t>
            </w:r>
            <w:bookmarkEnd w:id="71"/>
            <w:r>
              <w:rPr>
                <w:rFonts w:hint="eastAsia"/>
                <w:color w:val="000000"/>
                <w:sz w:val="24"/>
              </w:rPr>
              <w:t xml:space="preserve">（单项收费低于叁仟元按叁仟元计）。</w:t>
            </w:r>
            <w:r/>
          </w:p>
          <w:p>
            <w:pPr>
              <w:jc w:val="left"/>
              <w:spacing w:line="360" w:lineRule="exact"/>
              <w:rPr>
                <w:color w:val="000000"/>
                <w:sz w:val="24"/>
              </w:rPr>
            </w:pPr>
            <w:r>
              <w:rPr>
                <w:rFonts w:hint="eastAsia"/>
                <w:color w:val="000000"/>
                <w:sz w:val="24"/>
              </w:rPr>
              <w:t xml:space="preserve">（3）账户信息：</w:t>
            </w:r>
            <w:r/>
          </w:p>
          <w:p>
            <w:pPr>
              <w:jc w:val="left"/>
              <w:spacing w:line="360" w:lineRule="exact"/>
              <w:rPr>
                <w:color w:val="000000"/>
                <w:sz w:val="24"/>
              </w:rPr>
            </w:pPr>
            <w:r>
              <w:rPr>
                <w:rFonts w:hint="eastAsia"/>
                <w:color w:val="000000"/>
                <w:sz w:val="24"/>
              </w:rPr>
              <w:t xml:space="preserve">收款单位：常州环宇工程项目管理有限公司</w:t>
            </w:r>
            <w:r/>
          </w:p>
          <w:p>
            <w:pPr>
              <w:jc w:val="left"/>
              <w:spacing w:line="360" w:lineRule="exact"/>
              <w:rPr>
                <w:color w:val="000000"/>
                <w:sz w:val="24"/>
              </w:rPr>
            </w:pPr>
            <w:r>
              <w:rPr>
                <w:rFonts w:hint="eastAsia"/>
                <w:color w:val="000000"/>
                <w:sz w:val="24"/>
              </w:rPr>
              <w:t xml:space="preserve">银行账号：10600601040004052</w:t>
            </w:r>
            <w:r/>
          </w:p>
          <w:p>
            <w:pPr>
              <w:jc w:val="left"/>
              <w:spacing w:line="360" w:lineRule="exact"/>
              <w:rPr>
                <w:color w:val="000000"/>
                <w:sz w:val="24"/>
              </w:rPr>
            </w:pPr>
            <w:r>
              <w:rPr>
                <w:rFonts w:hint="eastAsia"/>
                <w:color w:val="000000"/>
                <w:sz w:val="24"/>
              </w:rPr>
              <w:t xml:space="preserve">开户银行：农行常州武进支行</w:t>
            </w:r>
            <w:r/>
          </w:p>
          <w:p>
            <w:pPr>
              <w:jc w:val="left"/>
              <w:spacing w:line="360" w:lineRule="exact"/>
              <w:rPr>
                <w:color w:val="000000"/>
                <w:sz w:val="24"/>
              </w:rPr>
            </w:pPr>
            <w:r>
              <w:rPr>
                <w:rFonts w:hint="eastAsia"/>
                <w:b/>
                <w:bCs/>
                <w:color w:val="000000"/>
                <w:sz w:val="24"/>
              </w:rPr>
              <w:t xml:space="preserve">注：上述个人信息由于工作需要经机构或本人同意对外公布。</w:t>
            </w:r>
            <w:r/>
          </w:p>
        </w:tc>
      </w:tr>
    </w:tbl>
    <w:p>
      <w:pPr>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Column"/>
          <w:pgSz w:w="11905" w:h="16838" w:orient="portrait"/>
          <w:pgMar w:top="1134" w:right="1134" w:bottom="1134" w:left="1134" w:header="850" w:footer="992" w:gutter="0"/>
          <w:pgNumType w:start="1"/>
          <w:cols w:num="1" w:sep="0" w:space="1701" w:equalWidth="1"/>
          <w:docGrid w:linePitch="360"/>
        </w:sectPr>
      </w:pPr>
      <w:r>
        <w:rPr>
          <w:color w:val="000000"/>
          <w:sz w:val="24"/>
        </w:rPr>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p>
    <w:p>
      <w:pPr>
        <w:pStyle w:val="826"/>
        <w:spacing w:before="0" w:line="360" w:lineRule="auto"/>
        <w:tabs>
          <w:tab w:val="center" w:pos="4592" w:leader="none"/>
          <w:tab w:val="left" w:pos="7860" w:leader="none"/>
        </w:tabs>
        <w:rPr>
          <w:rFonts w:ascii="Times New Roman" w:hAnsi="Times New Roman" w:eastAsia="宋体"/>
          <w:color w:val="000000"/>
          <w:sz w:val="32"/>
          <w:szCs w:val="32"/>
        </w:rPr>
      </w:pPr>
      <w:r/>
      <w:bookmarkStart w:id="72" w:name="_Toc151190145"/>
      <w:r/>
      <w:bookmarkStart w:id="73" w:name="_Toc150509269"/>
      <w:r/>
      <w:bookmarkStart w:id="74" w:name="_Toc305158786"/>
      <w:r/>
      <w:bookmarkStart w:id="75" w:name="_Toc195842883"/>
      <w:r/>
      <w:bookmarkStart w:id="76" w:name="_Toc142311020"/>
      <w:r/>
      <w:bookmarkStart w:id="77" w:name="_Toc127151518"/>
      <w:r/>
      <w:bookmarkStart w:id="78" w:name="_Toc226965708"/>
      <w:r/>
      <w:bookmarkStart w:id="79" w:name="_Toc226965791"/>
      <w:r/>
      <w:bookmarkStart w:id="80" w:name="_Toc305158860"/>
      <w:r/>
      <w:bookmarkStart w:id="81" w:name="_Toc265228356"/>
      <w:r/>
      <w:bookmarkStart w:id="82" w:name="_Toc151193760"/>
      <w:r/>
      <w:bookmarkStart w:id="83" w:name="_Toc226309762"/>
      <w:r/>
      <w:bookmarkStart w:id="84" w:name="_Toc151193616"/>
      <w:r/>
      <w:bookmarkStart w:id="85" w:name="_Toc151193906"/>
      <w:r/>
      <w:bookmarkStart w:id="86" w:name="_Toc150774723"/>
      <w:r/>
      <w:bookmarkStart w:id="87" w:name="_Toc226337214"/>
      <w:r/>
      <w:bookmarkStart w:id="88" w:name="_Toc264969208"/>
      <w:r/>
      <w:bookmarkStart w:id="89" w:name="_Toc151193688"/>
      <w:r/>
      <w:bookmarkStart w:id="90" w:name="_Toc151193832"/>
      <w:r/>
      <w:bookmarkStart w:id="91" w:name="_Toc150774618"/>
      <w:r/>
      <w:bookmarkStart w:id="92" w:name="_Toc520356143"/>
      <w:r/>
      <w:bookmarkStart w:id="93" w:name="_Toc150480756"/>
      <w:r/>
      <w:bookmarkStart w:id="94" w:name="_Toc99301424"/>
      <w:r/>
      <w:bookmarkStart w:id="95" w:name="_Toc264969245"/>
      <w:r/>
      <w:bookmarkStart w:id="96" w:name="_Toc353873665"/>
      <w:r/>
      <w:bookmarkStart w:id="97" w:name="_Toc305158897"/>
      <w:r/>
      <w:bookmarkStart w:id="98" w:name="_Toc353873935"/>
      <w:r/>
      <w:bookmarkStart w:id="99" w:name="_Toc195842920"/>
      <w:r/>
      <w:bookmarkStart w:id="100" w:name="_Toc127151555"/>
      <w:r/>
      <w:bookmarkStart w:id="101" w:name="_Toc226965828"/>
      <w:r/>
      <w:bookmarkStart w:id="102" w:name="_Toc265228393"/>
      <w:r/>
      <w:bookmarkStart w:id="103" w:name="_Toc150774760"/>
      <w:r/>
      <w:bookmarkStart w:id="104" w:name="_Toc226337251"/>
      <w:r/>
      <w:bookmarkStart w:id="105" w:name="_Toc142311057"/>
      <w:r/>
      <w:bookmarkStart w:id="106" w:name="_Toc150480793"/>
      <w:r/>
      <w:bookmarkStart w:id="107" w:name="_Toc353825545"/>
      <w:r/>
      <w:bookmarkStart w:id="108" w:name="_Toc305158823"/>
      <w:r>
        <w:rPr>
          <w:rFonts w:hint="eastAsia" w:ascii="Times New Roman" w:hAnsi="Times New Roman" w:eastAsia="宋体"/>
          <w:color w:val="000000"/>
          <w:sz w:val="32"/>
          <w:szCs w:val="32"/>
        </w:rPr>
        <w:t xml:space="preserve">第二节 说明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p>
    <w:p>
      <w:pPr>
        <w:pStyle w:val="826"/>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09" w:name="_Toc150480792"/>
      <w:r/>
      <w:bookmarkStart w:id="110" w:name="_Toc264969244"/>
      <w:r/>
      <w:bookmarkStart w:id="111" w:name="_Toc353873664"/>
      <w:r/>
      <w:bookmarkStart w:id="112" w:name="_Toc353873934"/>
      <w:r/>
      <w:bookmarkStart w:id="113" w:name="_Toc142311056"/>
      <w:r/>
      <w:bookmarkStart w:id="114" w:name="_Toc305158896"/>
      <w:r/>
      <w:bookmarkStart w:id="115" w:name="_Toc150774759"/>
      <w:r/>
      <w:bookmarkStart w:id="116" w:name="_Toc305158822"/>
      <w:r/>
      <w:bookmarkStart w:id="117" w:name="_Toc127151554"/>
      <w:r/>
      <w:bookmarkStart w:id="118" w:name="_Toc353825544"/>
      <w:r/>
      <w:bookmarkStart w:id="119" w:name="_Toc226965827"/>
      <w:r/>
      <w:bookmarkStart w:id="120" w:name="_Toc265228392"/>
      <w:r/>
      <w:bookmarkStart w:id="121" w:name="_Toc226337250"/>
      <w:r/>
      <w:bookmarkStart w:id="122" w:name="_Toc99301421"/>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总则</w:t>
      </w:r>
      <w:r/>
    </w:p>
    <w:p>
      <w:pPr>
        <w:ind w:firstLine="420"/>
        <w:keepLines/>
        <w:keepNext/>
        <w:spacing w:line="500" w:lineRule="exact"/>
        <w:rPr>
          <w:rFonts w:ascii="Arial" w:hAnsi="Arial" w:eastAsia="黑体" w:cs="Arial"/>
          <w:color w:val="000000"/>
          <w:sz w:val="28"/>
          <w:szCs w:val="28"/>
        </w:rPr>
        <w:outlineLvl w:val="3"/>
      </w:pPr>
      <w:r/>
      <w:bookmarkStart w:id="123" w:name="_Toc458694821"/>
      <w:r/>
      <w:bookmarkStart w:id="124" w:name="_Toc16938520"/>
      <w:r/>
      <w:bookmarkStart w:id="125" w:name="_Toc20823276"/>
      <w:r/>
      <w:bookmarkStart w:id="126" w:name="_Toc513029204"/>
      <w:r>
        <w:rPr>
          <w:rFonts w:hint="eastAsia" w:ascii="Arial" w:hAnsi="Arial" w:eastAsia="黑体" w:cs="Arial"/>
          <w:color w:val="000000"/>
          <w:sz w:val="28"/>
          <w:szCs w:val="28"/>
        </w:rPr>
        <w:t xml:space="preserve">1</w:t>
      </w:r>
      <w:bookmarkEnd w:id="123"/>
      <w:r>
        <w:rPr>
          <w:rFonts w:hint="eastAsia" w:ascii="Arial" w:hAnsi="Arial" w:eastAsia="黑体" w:cs="Arial"/>
          <w:color w:val="000000"/>
          <w:sz w:val="28"/>
          <w:szCs w:val="28"/>
        </w:rPr>
        <w:t xml:space="preserve">、采购方式</w:t>
      </w:r>
      <w:bookmarkEnd w:id="124"/>
      <w:r/>
      <w:bookmarkEnd w:id="125"/>
      <w:r/>
      <w:bookmarkEnd w:id="126"/>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sz w:val="28"/>
          <w:szCs w:val="28"/>
        </w:rPr>
        <w:outlineLvl w:val="3"/>
      </w:pPr>
      <w:r/>
      <w:bookmarkStart w:id="127" w:name="_Toc20823277"/>
      <w:r/>
      <w:bookmarkStart w:id="128" w:name="_Toc16938521"/>
      <w:r/>
      <w:bookmarkStart w:id="129" w:name="_Toc513029205"/>
      <w:r>
        <w:rPr>
          <w:rFonts w:hint="eastAsia" w:ascii="Arial" w:hAnsi="Arial" w:eastAsia="黑体" w:cs="Arial"/>
          <w:color w:val="000000"/>
          <w:sz w:val="28"/>
          <w:szCs w:val="28"/>
        </w:rPr>
        <w:t xml:space="preserve">2、合格的投标人</w:t>
      </w:r>
      <w:bookmarkEnd w:id="127"/>
      <w:r/>
      <w:bookmarkEnd w:id="128"/>
      <w:r/>
      <w:bookmarkEnd w:id="129"/>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spacing w:line="500" w:lineRule="exact"/>
        <w:rPr>
          <w:rFonts w:ascii="Arial" w:hAnsi="Arial" w:eastAsia="黑体" w:cs="Arial"/>
          <w:color w:val="000000"/>
          <w:sz w:val="28"/>
          <w:szCs w:val="28"/>
        </w:rPr>
        <w:outlineLvl w:val="3"/>
      </w:pPr>
      <w:r/>
      <w:bookmarkStart w:id="130" w:name="_Toc513029206"/>
      <w:r/>
      <w:bookmarkStart w:id="131" w:name="_Toc16938522"/>
      <w:r/>
      <w:bookmarkStart w:id="132" w:name="_Toc20823278"/>
      <w:r>
        <w:rPr>
          <w:rFonts w:hint="eastAsia" w:ascii="Arial" w:hAnsi="Arial" w:eastAsia="黑体" w:cs="Arial"/>
          <w:color w:val="000000"/>
          <w:sz w:val="28"/>
          <w:szCs w:val="28"/>
        </w:rPr>
        <w:t xml:space="preserve">3、适用法律</w:t>
      </w:r>
      <w:bookmarkEnd w:id="130"/>
      <w:r/>
      <w:bookmarkEnd w:id="131"/>
      <w:r/>
      <w:bookmarkEnd w:id="132"/>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ascii="Arial" w:hAnsi="Arial" w:eastAsia="黑体" w:cs="Arial"/>
          <w:color w:val="000000"/>
          <w:sz w:val="28"/>
          <w:szCs w:val="28"/>
        </w:rPr>
        <w:outlineLvl w:val="3"/>
      </w:pPr>
      <w:r/>
      <w:bookmarkStart w:id="133" w:name="_Toc16938523"/>
      <w:r/>
      <w:bookmarkStart w:id="134" w:name="_Toc513029207"/>
      <w:r/>
      <w:bookmarkStart w:id="135" w:name="_Toc20823279"/>
      <w:r/>
      <w:bookmarkStart w:id="136" w:name="_Toc462564067"/>
      <w:r>
        <w:rPr>
          <w:rFonts w:hint="eastAsia" w:ascii="Arial" w:hAnsi="Arial" w:eastAsia="黑体" w:cs="Arial"/>
          <w:color w:val="000000"/>
          <w:sz w:val="28"/>
          <w:szCs w:val="28"/>
        </w:rPr>
        <w:t xml:space="preserve">4、投标费用</w:t>
      </w:r>
      <w:bookmarkEnd w:id="133"/>
      <w:r/>
      <w:bookmarkEnd w:id="134"/>
      <w:r/>
      <w:bookmarkEnd w:id="135"/>
      <w:r/>
      <w:bookmarkEnd w:id="136"/>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投标人应自行承担所有与参加投标有关的费用，无论投标过程中的做法和结果如何，常州环宇工程项目管理有限公司（以下简称采购代理机构）在任何情况下均无义务和责任承担这些费用。</w:t>
      </w:r>
      <w:r/>
    </w:p>
    <w:p>
      <w:pPr>
        <w:ind w:firstLine="480"/>
        <w:spacing w:line="500" w:lineRule="exact"/>
        <w:rPr>
          <w:rFonts w:hint="eastAsia" w:ascii="宋体" w:hAnsi="宋体"/>
          <w:color w:val="000000"/>
          <w:sz w:val="24"/>
          <w:szCs w:val="21"/>
          <w:highlight w:val="yellow"/>
        </w:rPr>
      </w:pPr>
      <w:r>
        <w:rPr>
          <w:rFonts w:hint="eastAsia" w:ascii="宋体" w:hAnsi="宋体"/>
          <w:color w:val="000000"/>
          <w:sz w:val="24"/>
          <w:szCs w:val="21"/>
          <w:highlight w:val="yellow"/>
        </w:rPr>
        <w:t xml:space="preserve">4.2本次招标采购代理机构和采购人不收取标书工本费。</w:t>
      </w:r>
      <w:r/>
    </w:p>
    <w:p>
      <w:pPr>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line="500" w:lineRule="exact"/>
        <w:rPr>
          <w:b/>
          <w:bCs/>
          <w:color w:val="000000"/>
          <w:sz w:val="32"/>
          <w:szCs w:val="32"/>
        </w:rPr>
        <w:outlineLvl w:val="2"/>
      </w:pPr>
      <w:r/>
      <w:bookmarkStart w:id="137" w:name="_Toc16938525"/>
      <w:r/>
      <w:bookmarkStart w:id="138" w:name="_Toc120614215"/>
      <w:r/>
      <w:bookmarkStart w:id="139" w:name="_Toc20823281"/>
      <w:r/>
      <w:bookmarkStart w:id="140" w:name="_Toc513029209"/>
      <w:r>
        <w:rPr>
          <w:rFonts w:hint="eastAsia"/>
          <w:b/>
          <w:bCs/>
          <w:color w:val="000000"/>
          <w:sz w:val="32"/>
          <w:szCs w:val="32"/>
        </w:rPr>
        <w:t xml:space="preserve">二、招标文件</w:t>
      </w:r>
      <w:bookmarkEnd w:id="137"/>
      <w:r/>
      <w:bookmarkEnd w:id="138"/>
      <w:r/>
      <w:bookmarkEnd w:id="139"/>
      <w:r/>
      <w:bookmarkEnd w:id="140"/>
      <w:r/>
      <w:r/>
    </w:p>
    <w:p>
      <w:pPr>
        <w:ind w:firstLine="420"/>
        <w:keepLines/>
        <w:keepNext/>
        <w:spacing w:line="500" w:lineRule="exact"/>
        <w:rPr>
          <w:rFonts w:ascii="Arial" w:hAnsi="Arial" w:eastAsia="黑体" w:cs="Arial"/>
          <w:color w:val="000000"/>
          <w:sz w:val="28"/>
          <w:szCs w:val="28"/>
        </w:rPr>
        <w:outlineLvl w:val="3"/>
      </w:pPr>
      <w:r/>
      <w:bookmarkStart w:id="141" w:name="_Toc20823282"/>
      <w:r/>
      <w:bookmarkStart w:id="142" w:name="_Toc513029210"/>
      <w:r/>
      <w:bookmarkStart w:id="143" w:name="_Toc16938526"/>
      <w:r>
        <w:rPr>
          <w:rFonts w:hint="eastAsia" w:ascii="Arial" w:hAnsi="Arial" w:eastAsia="黑体" w:cs="Arial"/>
          <w:color w:val="000000"/>
          <w:sz w:val="28"/>
          <w:szCs w:val="28"/>
        </w:rPr>
        <w:t xml:space="preserve">6、招标文件构成</w:t>
      </w:r>
      <w:bookmarkEnd w:id="141"/>
      <w:r/>
      <w:bookmarkEnd w:id="142"/>
      <w:r/>
      <w:bookmarkEnd w:id="143"/>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hint="eastAsia"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hint="eastAsia"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请仔细检查招标文件是否齐全，如有缺漏请立即与采购代理机构联系解决。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sz w:val="28"/>
          <w:szCs w:val="28"/>
        </w:rPr>
        <w:outlineLvl w:val="3"/>
      </w:pPr>
      <w:r/>
      <w:bookmarkStart w:id="144" w:name="_Toc20823283"/>
      <w:r/>
      <w:bookmarkStart w:id="145" w:name="_Toc16938527"/>
      <w:r/>
      <w:bookmarkStart w:id="146" w:name="_Toc513029211"/>
      <w:r/>
      <w:bookmarkStart w:id="147" w:name="_Toc462564070"/>
      <w:r>
        <w:rPr>
          <w:rFonts w:hint="eastAsia" w:ascii="Arial" w:hAnsi="Arial" w:eastAsia="黑体" w:cs="Arial"/>
          <w:color w:val="000000"/>
          <w:sz w:val="28"/>
          <w:szCs w:val="28"/>
        </w:rPr>
        <w:t xml:space="preserve">7、招标文件的澄清</w:t>
      </w:r>
      <w:bookmarkEnd w:id="144"/>
      <w:r/>
      <w:bookmarkEnd w:id="145"/>
      <w:r/>
      <w:bookmarkEnd w:id="146"/>
      <w:r/>
      <w:bookmarkEnd w:id="147"/>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48" w:name="_Toc16938528"/>
      <w:r/>
      <w:bookmarkStart w:id="149" w:name="_Toc20823284"/>
      <w:r/>
      <w:bookmarkStart w:id="150" w:name="_Toc513029212"/>
      <w:r/>
      <w:bookmarkStart w:id="151"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48"/>
      <w:r/>
      <w:bookmarkEnd w:id="149"/>
      <w:r/>
      <w:bookmarkEnd w:id="150"/>
      <w:r/>
      <w:bookmarkEnd w:id="151"/>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p>
    <w:p>
      <w:pPr>
        <w:ind w:firstLine="480"/>
        <w:spacing w:line="500" w:lineRule="exact"/>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52" w:name="_Hlk151728132"/>
      <w:r>
        <w:rPr>
          <w:rFonts w:hint="eastAsia" w:ascii="宋体" w:hAnsi="宋体"/>
          <w:color w:val="000000"/>
          <w:sz w:val="24"/>
          <w:szCs w:val="21"/>
        </w:rPr>
        <w:t xml:space="preserve">“江苏省政府采购网”、“常州市政府采购网”</w:t>
      </w:r>
      <w:bookmarkEnd w:id="152"/>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b/>
          <w:bCs/>
          <w:color w:val="000000"/>
          <w:sz w:val="32"/>
          <w:szCs w:val="32"/>
        </w:rPr>
        <w:outlineLvl w:val="2"/>
      </w:pPr>
      <w:r/>
      <w:bookmarkStart w:id="153" w:name="_Toc462564072"/>
      <w:r/>
      <w:bookmarkStart w:id="154" w:name="_Toc16938529"/>
      <w:r/>
      <w:bookmarkStart w:id="155" w:name="_Toc513029213"/>
      <w:r/>
      <w:bookmarkStart w:id="156" w:name="_Toc120614216"/>
      <w:r/>
      <w:bookmarkStart w:id="157" w:name="_Toc20823285"/>
      <w:r>
        <w:rPr>
          <w:rFonts w:hint="eastAsia"/>
          <w:b/>
          <w:bCs/>
          <w:color w:val="000000"/>
          <w:sz w:val="32"/>
          <w:szCs w:val="32"/>
        </w:rPr>
        <w:t xml:space="preserve">三、投标文件的编制</w:t>
      </w:r>
      <w:bookmarkEnd w:id="153"/>
      <w:r/>
      <w:bookmarkEnd w:id="154"/>
      <w:r/>
      <w:bookmarkEnd w:id="155"/>
      <w:r/>
      <w:bookmarkEnd w:id="156"/>
      <w:r/>
      <w:bookmarkEnd w:id="157"/>
      <w:r/>
      <w:r/>
    </w:p>
    <w:p>
      <w:pPr>
        <w:ind w:firstLine="560"/>
        <w:keepLines/>
        <w:keepNext/>
        <w:spacing w:line="500" w:lineRule="exact"/>
        <w:rPr>
          <w:rFonts w:ascii="Arial" w:hAnsi="Arial" w:eastAsia="黑体" w:cs="Arial"/>
          <w:b/>
          <w:color w:val="000000"/>
          <w:sz w:val="28"/>
          <w:szCs w:val="28"/>
        </w:rPr>
        <w:outlineLvl w:val="3"/>
      </w:pPr>
      <w:r/>
      <w:bookmarkStart w:id="158" w:name="_Toc462564073"/>
      <w:r/>
      <w:bookmarkStart w:id="159" w:name="_Toc20823286"/>
      <w:r/>
      <w:bookmarkStart w:id="160" w:name="_Toc16938530"/>
      <w:r/>
      <w:bookmarkStart w:id="161" w:name="_Toc513029214"/>
      <w:r>
        <w:rPr>
          <w:rFonts w:hint="eastAsia" w:ascii="Arial" w:hAnsi="Arial" w:eastAsia="黑体" w:cs="Arial"/>
          <w:color w:val="000000"/>
          <w:sz w:val="28"/>
          <w:szCs w:val="28"/>
        </w:rPr>
        <w:t xml:space="preserve">9、投标文件的语言及度量衡单位</w:t>
      </w:r>
      <w:bookmarkEnd w:id="158"/>
      <w:r/>
      <w:bookmarkEnd w:id="159"/>
      <w:r/>
      <w:bookmarkEnd w:id="160"/>
      <w:r/>
      <w:bookmarkEnd w:id="161"/>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sz w:val="28"/>
          <w:szCs w:val="28"/>
        </w:rPr>
        <w:outlineLvl w:val="3"/>
      </w:pPr>
      <w:r/>
      <w:bookmarkStart w:id="162" w:name="_Toc20823287"/>
      <w:r/>
      <w:bookmarkStart w:id="163" w:name="_Toc462564074"/>
      <w:r/>
      <w:bookmarkStart w:id="164" w:name="_Toc16938531"/>
      <w:r/>
      <w:bookmarkStart w:id="165" w:name="_Toc513029215"/>
      <w:r>
        <w:rPr>
          <w:rFonts w:hint="eastAsia" w:ascii="Arial" w:hAnsi="Arial" w:eastAsia="黑体" w:cs="Arial"/>
          <w:color w:val="000000"/>
          <w:sz w:val="28"/>
          <w:szCs w:val="28"/>
        </w:rPr>
        <w:t xml:space="preserve">10、投标文件构成</w:t>
      </w:r>
      <w:bookmarkEnd w:id="162"/>
      <w:r/>
      <w:bookmarkEnd w:id="163"/>
      <w:r/>
      <w:bookmarkEnd w:id="164"/>
      <w:r/>
      <w:bookmarkEnd w:id="16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sz w:val="28"/>
          <w:szCs w:val="28"/>
        </w:rPr>
        <w:outlineLvl w:val="3"/>
      </w:pPr>
      <w:r/>
      <w:bookmarkStart w:id="166" w:name="_Hlt26954838"/>
      <w:r/>
      <w:bookmarkEnd w:id="166"/>
      <w:r/>
      <w:bookmarkStart w:id="167" w:name="_Hlt26670360"/>
      <w:r/>
      <w:bookmarkEnd w:id="167"/>
      <w:r/>
      <w:bookmarkStart w:id="168" w:name="_Hlt26668975"/>
      <w:r/>
      <w:bookmarkEnd w:id="168"/>
      <w:r/>
      <w:bookmarkStart w:id="169" w:name="_Toc513029219"/>
      <w:r/>
      <w:bookmarkStart w:id="170" w:name="_Toc49090509"/>
      <w:r/>
      <w:bookmarkStart w:id="171" w:name="_Toc14577357"/>
      <w:r/>
      <w:bookmarkStart w:id="172" w:name="_Toc14577354"/>
      <w:r/>
      <w:bookmarkStart w:id="173" w:name="_Toc49090507"/>
      <w:r/>
      <w:bookmarkStart w:id="174" w:name="_Toc513029216"/>
      <w:r/>
      <w:bookmarkStart w:id="175" w:name="_Toc49090508"/>
      <w:r/>
      <w:bookmarkStart w:id="176" w:name="_Toc14577355"/>
      <w:r>
        <w:rPr>
          <w:rFonts w:hint="eastAsia" w:ascii="Arial" w:hAnsi="Arial" w:eastAsia="黑体" w:cs="Arial"/>
          <w:color w:val="000000"/>
          <w:sz w:val="28"/>
          <w:szCs w:val="28"/>
        </w:rPr>
        <w:t xml:space="preserve">11、证明投标人及投标标的符合招标文件规定的文件</w:t>
      </w:r>
      <w:bookmarkEnd w:id="169"/>
      <w:r/>
      <w:bookmarkEnd w:id="170"/>
      <w:r/>
      <w:bookmarkEnd w:id="171"/>
      <w:r/>
      <w:bookmarkEnd w:id="172"/>
      <w:bookmarkEnd w:id="173"/>
      <w:bookmarkEnd w:id="174"/>
      <w:r/>
    </w:p>
    <w:p>
      <w:pPr>
        <w:spacing w:line="500" w:lineRule="exact"/>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75"/>
      <w:bookmarkEnd w:id="176"/>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ascii="Arial" w:hAnsi="Arial" w:eastAsia="黑体" w:cs="Arial"/>
          <w:color w:val="000000"/>
          <w:sz w:val="28"/>
          <w:szCs w:val="28"/>
        </w:rPr>
        <w:outlineLvl w:val="3"/>
      </w:pPr>
      <w:r/>
      <w:bookmarkStart w:id="177" w:name="_Hlt26670486"/>
      <w:r/>
      <w:bookmarkEnd w:id="177"/>
      <w:r/>
      <w:bookmarkStart w:id="178" w:name="_Hlt26954731"/>
      <w:r/>
      <w:bookmarkEnd w:id="178"/>
      <w:r/>
      <w:bookmarkStart w:id="179" w:name="_Hlt26954846"/>
      <w:r/>
      <w:bookmarkEnd w:id="179"/>
      <w:r/>
      <w:bookmarkStart w:id="180" w:name="_Hlt26954848"/>
      <w:r/>
      <w:bookmarkEnd w:id="180"/>
      <w:r/>
      <w:bookmarkStart w:id="181" w:name="_Hlt26670482"/>
      <w:r/>
      <w:bookmarkEnd w:id="181"/>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sz w:val="28"/>
          <w:szCs w:val="28"/>
        </w:rPr>
        <w:outlineLvl w:val="3"/>
      </w:pPr>
      <w:r/>
      <w:bookmarkStart w:id="182" w:name="_Toc49090510"/>
      <w:r/>
      <w:bookmarkStart w:id="183" w:name="_Toc14577359"/>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bookmarkEnd w:id="182"/>
      <w:bookmarkEnd w:id="183"/>
      <w:r/>
    </w:p>
    <w:p>
      <w:pPr>
        <w:ind w:firstLine="420"/>
        <w:keepLines/>
        <w:keepNext/>
        <w:spacing w:line="500" w:lineRule="exact"/>
        <w:rPr>
          <w:rFonts w:ascii="Arial" w:hAnsi="Arial" w:eastAsia="黑体" w:cs="Arial"/>
          <w:color w:val="000000"/>
          <w:sz w:val="28"/>
          <w:szCs w:val="28"/>
        </w:rPr>
        <w:outlineLvl w:val="3"/>
      </w:pPr>
      <w:r/>
      <w:bookmarkStart w:id="184" w:name="_Toc14577360"/>
      <w:r/>
      <w:bookmarkStart w:id="185" w:name="_Toc49090511"/>
      <w:r>
        <w:rPr>
          <w:rFonts w:hint="eastAsia" w:ascii="Arial" w:hAnsi="Arial" w:eastAsia="黑体" w:cs="Arial"/>
          <w:color w:val="000000"/>
          <w:sz w:val="28"/>
          <w:szCs w:val="28"/>
        </w:rPr>
        <w:t xml:space="preserve">16、投标有效期</w:t>
      </w:r>
      <w:bookmarkEnd w:id="184"/>
      <w:r/>
      <w:bookmarkEnd w:id="185"/>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b/>
          <w:bCs/>
          <w:color w:val="000000"/>
          <w:sz w:val="32"/>
          <w:szCs w:val="32"/>
        </w:rPr>
        <w:outlineLvl w:val="2"/>
      </w:pPr>
      <w:r/>
      <w:bookmarkStart w:id="186" w:name="_Hlt26954739"/>
      <w:r/>
      <w:bookmarkEnd w:id="186"/>
      <w:r/>
      <w:bookmarkStart w:id="187" w:name="_Hlt26954852"/>
      <w:r/>
      <w:bookmarkEnd w:id="187"/>
      <w:r/>
      <w:bookmarkStart w:id="188" w:name="_Toc20823296"/>
      <w:r/>
      <w:bookmarkStart w:id="189" w:name="_Toc120614217"/>
      <w:r/>
      <w:bookmarkStart w:id="190" w:name="_Toc16938540"/>
      <w:r/>
      <w:bookmarkStart w:id="191" w:name="_Toc513029224"/>
      <w:r>
        <w:rPr>
          <w:rFonts w:hint="eastAsia"/>
          <w:b/>
          <w:bCs/>
          <w:color w:val="000000"/>
          <w:sz w:val="32"/>
          <w:szCs w:val="32"/>
        </w:rPr>
        <w:t xml:space="preserve">四、投标文件的递交</w:t>
      </w:r>
      <w:bookmarkEnd w:id="188"/>
      <w:r/>
      <w:bookmarkEnd w:id="189"/>
      <w:r/>
      <w:bookmarkEnd w:id="190"/>
      <w:r/>
      <w:bookmarkEnd w:id="191"/>
      <w:r/>
      <w:r/>
    </w:p>
    <w:p>
      <w:pPr>
        <w:ind w:firstLine="420"/>
        <w:keepLines/>
        <w:keepNext/>
        <w:spacing w:line="500" w:lineRule="exact"/>
        <w:rPr>
          <w:rFonts w:ascii="黑体" w:hAnsi="Arial" w:eastAsia="黑体" w:cs="Arial"/>
          <w:color w:val="000000"/>
          <w:sz w:val="28"/>
          <w:szCs w:val="28"/>
        </w:rPr>
        <w:outlineLvl w:val="3"/>
      </w:pPr>
      <w:r/>
      <w:bookmarkStart w:id="192" w:name="_Toc513029225"/>
      <w:r/>
      <w:bookmarkStart w:id="193" w:name="_Toc16938541"/>
      <w:r/>
      <w:bookmarkStart w:id="194" w:name="_Toc20823297"/>
      <w:r/>
      <w:bookmarkStart w:id="195"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92"/>
      <w:r/>
      <w:bookmarkEnd w:id="193"/>
      <w:r/>
      <w:bookmarkEnd w:id="194"/>
      <w:r/>
      <w:bookmarkEnd w:id="195"/>
      <w:r>
        <w:rPr>
          <w:rFonts w:hint="eastAsia" w:ascii="黑体" w:hAnsi="Arial" w:eastAsia="黑体" w:cs="Arial"/>
          <w:color w:val="000000"/>
          <w:sz w:val="28"/>
          <w:szCs w:val="28"/>
        </w:rPr>
        <w:t xml:space="preserve">的递交</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96" w:name="_Toc20823298"/>
      <w:r/>
      <w:bookmarkStart w:id="197" w:name="_Toc513029226"/>
      <w:r/>
      <w:bookmarkStart w:id="198" w:name="_Toc16938542"/>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96"/>
      <w:r/>
      <w:bookmarkEnd w:id="197"/>
      <w:r/>
      <w:bookmarkEnd w:id="198"/>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sz w:val="28"/>
          <w:szCs w:val="28"/>
        </w:rPr>
        <w:outlineLvl w:val="3"/>
      </w:pPr>
      <w:r/>
      <w:bookmarkStart w:id="199" w:name="_Toc16938543"/>
      <w:r/>
      <w:bookmarkStart w:id="200" w:name="_Toc513029227"/>
      <w:r/>
      <w:bookmarkStart w:id="201"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99"/>
      <w:r/>
      <w:bookmarkEnd w:id="200"/>
      <w:r/>
      <w:bookmarkEnd w:id="201"/>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20"/>
        <w:keepLines/>
        <w:keepNext/>
        <w:spacing w:line="500" w:lineRule="exact"/>
        <w:rPr>
          <w:rFonts w:ascii="Arial" w:hAnsi="Arial" w:eastAsia="黑体" w:cs="Arial"/>
          <w:color w:val="000000"/>
          <w:sz w:val="28"/>
          <w:szCs w:val="28"/>
        </w:rPr>
        <w:outlineLvl w:val="3"/>
      </w:pPr>
      <w:r/>
      <w:bookmarkStart w:id="202" w:name="_Toc20823300"/>
      <w:r/>
      <w:bookmarkStart w:id="203" w:name="_Toc513029228"/>
      <w:r/>
      <w:bookmarkStart w:id="204"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02"/>
      <w:r/>
      <w:bookmarkEnd w:id="203"/>
      <w:r/>
      <w:bookmarkEnd w:id="204"/>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sz w:val="32"/>
          <w:szCs w:val="32"/>
        </w:rPr>
        <w:outlineLvl w:val="2"/>
      </w:pPr>
      <w:r/>
      <w:bookmarkStart w:id="205" w:name="_Toc513029229"/>
      <w:r/>
      <w:bookmarkStart w:id="206" w:name="_Toc120614218"/>
      <w:r/>
      <w:bookmarkStart w:id="207" w:name="_Toc20823301"/>
      <w:r/>
      <w:bookmarkStart w:id="208" w:name="_Toc16938545"/>
      <w:r>
        <w:rPr>
          <w:rFonts w:hint="eastAsia"/>
          <w:b/>
          <w:bCs/>
          <w:color w:val="000000"/>
          <w:sz w:val="32"/>
          <w:szCs w:val="32"/>
        </w:rPr>
        <w:t xml:space="preserve">五、开标与评标</w:t>
      </w:r>
      <w:bookmarkEnd w:id="205"/>
      <w:r/>
      <w:bookmarkEnd w:id="206"/>
      <w:r/>
      <w:bookmarkEnd w:id="207"/>
      <w:r/>
      <w:bookmarkEnd w:id="208"/>
      <w:r/>
      <w:r/>
    </w:p>
    <w:p>
      <w:pPr>
        <w:ind w:firstLine="420"/>
        <w:keepLines/>
        <w:keepNext/>
        <w:spacing w:line="500" w:lineRule="exact"/>
        <w:rPr>
          <w:rFonts w:ascii="Arial" w:hAnsi="Arial" w:eastAsia="黑体" w:cs="Arial"/>
          <w:color w:val="000000"/>
          <w:sz w:val="28"/>
          <w:szCs w:val="28"/>
        </w:rPr>
        <w:outlineLvl w:val="3"/>
      </w:pPr>
      <w:r/>
      <w:bookmarkStart w:id="209" w:name="_Toc16938546"/>
      <w:r/>
      <w:bookmarkStart w:id="210" w:name="_Toc20823302"/>
      <w:r/>
      <w:bookmarkStart w:id="211" w:name="_Toc513029230"/>
      <w:r>
        <w:rPr>
          <w:rFonts w:hint="eastAsia" w:ascii="Arial" w:hAnsi="Arial" w:eastAsia="黑体" w:cs="Arial"/>
          <w:color w:val="000000"/>
          <w:sz w:val="28"/>
          <w:szCs w:val="28"/>
        </w:rPr>
        <w:t xml:space="preserve">22、开标</w:t>
      </w:r>
      <w:bookmarkEnd w:id="209"/>
      <w:r/>
      <w:bookmarkEnd w:id="210"/>
      <w:r/>
      <w:bookmarkEnd w:id="211"/>
      <w:r/>
      <w:r/>
    </w:p>
    <w:p>
      <w:pPr>
        <w:ind w:firstLine="360"/>
        <w:spacing w:line="500" w:lineRule="exact"/>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开标仪式由采购代理机构组织。苏采云系统将自动对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000000"/>
          <w:sz w:val="28"/>
          <w:szCs w:val="28"/>
        </w:rPr>
        <w:outlineLvl w:val="3"/>
      </w:pPr>
      <w:r/>
      <w:bookmarkStart w:id="212" w:name="_Toc513029231"/>
      <w:r/>
      <w:bookmarkStart w:id="213" w:name="_Toc16938547"/>
      <w:r/>
      <w:bookmarkStart w:id="214"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ind w:firstLine="420"/>
        <w:keepLines/>
        <w:keepNext/>
        <w:spacing w:line="5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12"/>
      <w:bookmarkEnd w:id="213"/>
      <w:bookmarkEnd w:id="214"/>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000000"/>
          <w:sz w:val="28"/>
          <w:szCs w:val="28"/>
        </w:rPr>
        <w:outlineLvl w:val="3"/>
      </w:pPr>
      <w:r/>
      <w:bookmarkStart w:id="215" w:name="_Toc20823304"/>
      <w:r/>
      <w:bookmarkStart w:id="216" w:name="_Toc513029232"/>
      <w:r/>
      <w:bookmarkStart w:id="217"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15"/>
      <w:r/>
      <w:bookmarkEnd w:id="216"/>
      <w:r/>
      <w:bookmarkEnd w:id="217"/>
      <w:r/>
      <w:r/>
    </w:p>
    <w:p>
      <w:pPr>
        <w:ind w:firstLine="480"/>
        <w:spacing w:line="500" w:lineRule="exact"/>
        <w:rPr>
          <w:rFonts w:hint="eastAsia" w:ascii="宋体" w:hAnsi="宋体"/>
          <w:color w:val="000000"/>
          <w:sz w:val="24"/>
        </w:rPr>
      </w:pPr>
      <w:r/>
      <w:bookmarkStart w:id="218" w:name="_Toc513029233"/>
      <w:r/>
      <w:bookmarkStart w:id="219" w:name="_Toc20823305"/>
      <w:r/>
      <w:bookmarkStart w:id="220" w:name="_Toc16938549"/>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18"/>
      <w:r/>
      <w:bookmarkEnd w:id="219"/>
      <w:r/>
      <w:bookmarkEnd w:id="220"/>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sz w:val="24"/>
          <w:szCs w:val="21"/>
        </w:rPr>
      </w:pPr>
      <w:r/>
      <w:bookmarkStart w:id="221" w:name="_Toc20823306"/>
      <w:r/>
      <w:bookmarkStart w:id="222" w:name="_Toc16938550"/>
      <w:r/>
      <w:bookmarkStart w:id="223"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20"/>
        <w:keepLines/>
        <w:keepNext/>
        <w:spacing w:line="5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1"/>
      <w:r/>
      <w:bookmarkEnd w:id="222"/>
      <w:r/>
      <w:bookmarkEnd w:id="223"/>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24" w:name="_Toc16938551"/>
      <w:r/>
      <w:bookmarkStart w:id="225" w:name="_Toc513029235"/>
      <w:r/>
      <w:bookmarkStart w:id="226"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sz w:val="32"/>
          <w:szCs w:val="32"/>
        </w:rPr>
        <w:outlineLvl w:val="2"/>
      </w:pPr>
      <w:r/>
      <w:bookmarkStart w:id="227" w:name="_Toc120614219"/>
      <w:r>
        <w:rPr>
          <w:rFonts w:hint="eastAsia"/>
          <w:b/>
          <w:bCs/>
          <w:color w:val="000000"/>
          <w:sz w:val="32"/>
          <w:szCs w:val="32"/>
        </w:rPr>
        <w:t xml:space="preserve">六、</w:t>
      </w:r>
      <w:bookmarkEnd w:id="224"/>
      <w:r/>
      <w:bookmarkEnd w:id="225"/>
      <w:r/>
      <w:bookmarkEnd w:id="226"/>
      <w:r>
        <w:rPr>
          <w:rFonts w:hint="eastAsia"/>
          <w:b/>
          <w:bCs/>
          <w:color w:val="000000"/>
          <w:sz w:val="32"/>
          <w:szCs w:val="32"/>
        </w:rPr>
        <w:t xml:space="preserve">定标</w:t>
      </w:r>
      <w:bookmarkEnd w:id="227"/>
      <w:r/>
      <w:r/>
    </w:p>
    <w:p>
      <w:pPr>
        <w:ind w:firstLine="600"/>
        <w:keepLines/>
        <w:keepNext/>
        <w:spacing w:line="500" w:lineRule="exact"/>
        <w:rPr>
          <w:rFonts w:hint="eastAsia" w:ascii="黑体" w:hAnsi="宋体" w:eastAsia="黑体"/>
          <w:bCs/>
          <w:color w:val="000000"/>
          <w:sz w:val="30"/>
          <w:szCs w:val="30"/>
        </w:rPr>
        <w:outlineLvl w:val="3"/>
      </w:pPr>
      <w:r/>
      <w:bookmarkStart w:id="228" w:name="_Toc513029238"/>
      <w:r/>
      <w:bookmarkStart w:id="229" w:name="_Toc16938554"/>
      <w:r/>
      <w:bookmarkStart w:id="23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28"/>
      <w:r>
        <w:rPr>
          <w:rFonts w:hint="eastAsia" w:ascii="黑体" w:hAnsi="宋体" w:eastAsia="黑体"/>
          <w:bCs/>
          <w:color w:val="000000"/>
          <w:sz w:val="30"/>
          <w:szCs w:val="30"/>
        </w:rPr>
        <w:t xml:space="preserve">确定</w:t>
      </w:r>
      <w:bookmarkEnd w:id="229"/>
      <w:r/>
      <w:bookmarkEnd w:id="230"/>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.4.2向采购人、采购代理机构行贿或者提供其他不正当利益的。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hint="eastAsia" w:ascii="宋体" w:hAnsi="宋体"/>
          <w:color w:val="000000"/>
          <w:sz w:val="24"/>
        </w:rPr>
      </w:pPr>
      <w:r/>
      <w:bookmarkStart w:id="231"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1"/>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w:t>
      </w:r>
      <w:r>
        <w:rPr>
          <w:rFonts w:hint="eastAsia" w:ascii="宋体" w:hAnsi="宋体"/>
          <w:color w:val="000000"/>
          <w:sz w:val="24"/>
        </w:rPr>
        <w:t xml:space="preserve">采购代理机构</w:t>
      </w:r>
      <w:r>
        <w:rPr>
          <w:rFonts w:ascii="宋体" w:hAnsi="宋体"/>
          <w:color w:val="000000"/>
          <w:sz w:val="24"/>
        </w:rPr>
        <w:t xml:space="preserve">提出，由</w:t>
      </w:r>
      <w:r>
        <w:rPr>
          <w:rFonts w:hint="eastAsia" w:ascii="宋体" w:hAnsi="宋体"/>
          <w:color w:val="000000"/>
          <w:sz w:val="24"/>
        </w:rPr>
        <w:t xml:space="preserve">采购代理机构负责</w:t>
      </w:r>
      <w:r>
        <w:rPr>
          <w:rFonts w:ascii="宋体" w:hAnsi="宋体"/>
          <w:color w:val="000000"/>
          <w:sz w:val="24"/>
        </w:rPr>
        <w:t xml:space="preserve">答复。</w:t>
      </w:r>
      <w:r/>
    </w:p>
    <w:p>
      <w:pPr>
        <w:ind w:firstLine="482"/>
        <w:spacing w:line="480" w:lineRule="exact"/>
        <w:rPr>
          <w:rFonts w:hint="eastAsia" w:ascii="宋体" w:hAnsi="宋体"/>
          <w:color w:val="000000"/>
          <w:sz w:val="24"/>
        </w:rPr>
      </w:pPr>
      <w:r/>
      <w:bookmarkStart w:id="232" w:name="_Hlk149903315"/>
      <w:r>
        <w:rPr>
          <w:rFonts w:ascii="Symbol" w:hAnsi="Symbol" w:cs="Symbol"/>
          <w:color w:val="000000"/>
          <w:sz w:val="24"/>
        </w:rPr>
        <w:t xml:space="preserve">根据《政府采购质疑和投诉办法》财政部第号令第十一条规定，提出质疑的供应商应当是参与所质疑项目采购活动的供应商。</w:t>
      </w:r>
      <w:r>
        <w:rPr>
          <w:rFonts w:ascii="Symbol" w:hAnsi="Symbol" w:cs="Symbol"/>
          <w:b/>
          <w:bCs/>
          <w:color w:val="000000"/>
          <w:sz w:val="24"/>
        </w:rPr>
        <w:t xml:space="preserve">因此凡是对招标文件提出质疑的供应商，必须是依法获取招标文件的供应商，请将合法获取招标文件的证明材料即《投标供应商确认函》与质疑函一起递交，否则不予受理。</w:t>
      </w:r>
      <w:r/>
    </w:p>
    <w:p>
      <w:pPr>
        <w:ind w:firstLine="480"/>
        <w:spacing w:line="500" w:lineRule="exact"/>
        <w:rPr>
          <w:rFonts w:hint="eastAsia" w:ascii="宋体" w:hAnsi="宋体"/>
          <w:color w:val="000000"/>
          <w:sz w:val="24"/>
        </w:rPr>
      </w:pPr>
      <w:r>
        <w:rPr>
          <w:rFonts w:hint="eastAsia" w:ascii="宋体" w:hAnsi="宋体"/>
          <w:color w:val="000000"/>
          <w:sz w:val="24"/>
        </w:rPr>
        <w:t xml:space="preserve">采购人及采购代理机构只接收以纸质原件形式送达的质疑,建议供应商尽量通过现场递交或邮寄方式提交质疑（采购人和采购代理机构不接受未填写快递运单的快件）。</w:t>
      </w:r>
      <w:r/>
    </w:p>
    <w:p>
      <w:pPr>
        <w:ind w:firstLine="480"/>
        <w:jc w:val="left"/>
        <w:spacing w:line="500" w:lineRule="exact"/>
        <w:rPr>
          <w:rFonts w:hint="eastAsia" w:ascii="宋体" w:hAnsi="宋体"/>
          <w:color w:val="000000"/>
          <w:sz w:val="24"/>
        </w:rPr>
      </w:pPr>
      <w:r>
        <w:rPr>
          <w:rFonts w:hint="eastAsia" w:ascii="宋体" w:hAnsi="宋体"/>
          <w:color w:val="000000"/>
          <w:sz w:val="24"/>
        </w:rPr>
        <w:t xml:space="preserve">采购代理机构质疑接收部门为：常州环宇工程项目管理有限公司招标代理部</w:t>
      </w:r>
      <w:r/>
    </w:p>
    <w:p>
      <w:pPr>
        <w:ind w:firstLine="480"/>
        <w:jc w:val="left"/>
        <w:spacing w:line="50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常州市武进区延政中大道19号武房大厦4楼</w:t>
      </w:r>
      <w:r>
        <w:rPr>
          <w:color w:val="000000"/>
          <w:sz w:val="24"/>
        </w:rPr>
        <w:t xml:space="preserve">；</w:t>
      </w:r>
      <w:r/>
    </w:p>
    <w:p>
      <w:pPr>
        <w:ind w:firstLine="480"/>
        <w:jc w:val="left"/>
        <w:spacing w:line="500" w:lineRule="exact"/>
        <w:rPr>
          <w:color w:val="000000"/>
          <w:sz w:val="24"/>
        </w:rPr>
      </w:pPr>
      <w:r>
        <w:rPr>
          <w:color w:val="000000"/>
          <w:sz w:val="24"/>
        </w:rPr>
        <w:t xml:space="preserve">联系电话：</w:t>
      </w:r>
      <w:r>
        <w:rPr>
          <w:rFonts w:hint="eastAsia"/>
          <w:color w:val="000000"/>
          <w:sz w:val="24"/>
        </w:rPr>
        <w:t xml:space="preserve">0519-86310937</w:t>
      </w:r>
      <w:r>
        <w:rPr>
          <w:color w:val="000000"/>
          <w:sz w:val="24"/>
        </w:rPr>
        <w:t xml:space="preserve">；</w:t>
      </w:r>
      <w:bookmarkEnd w:id="232"/>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sz w:val="32"/>
          <w:szCs w:val="32"/>
        </w:rPr>
        <w:outlineLvl w:val="2"/>
      </w:pPr>
      <w:r/>
      <w:bookmarkStart w:id="233" w:name="_Toc120614220"/>
      <w:r/>
      <w:bookmarkStart w:id="234" w:name="_Toc513029236"/>
      <w:r/>
      <w:bookmarkStart w:id="235" w:name="_Toc16938552"/>
      <w:r/>
      <w:bookmarkStart w:id="236" w:name="_Toc20823308"/>
      <w:r>
        <w:rPr>
          <w:rFonts w:hint="eastAsia"/>
          <w:b/>
          <w:bCs/>
          <w:color w:val="000000"/>
          <w:sz w:val="32"/>
          <w:szCs w:val="32"/>
        </w:rPr>
        <w:t xml:space="preserve">七、授予合同</w:t>
      </w:r>
      <w:bookmarkEnd w:id="233"/>
      <w:r/>
      <w:bookmarkEnd w:id="234"/>
      <w:bookmarkEnd w:id="235"/>
      <w:bookmarkEnd w:id="236"/>
      <w:r/>
    </w:p>
    <w:p>
      <w:pPr>
        <w:ind w:firstLine="600"/>
        <w:keepLines/>
        <w:keepNext/>
        <w:spacing w:line="500" w:lineRule="exact"/>
        <w:rPr>
          <w:rFonts w:hint="eastAsia" w:ascii="黑体" w:hAnsi="宋体" w:eastAsia="黑体"/>
          <w:bCs/>
          <w:color w:val="000000"/>
          <w:sz w:val="30"/>
          <w:szCs w:val="30"/>
        </w:rPr>
        <w:outlineLvl w:val="3"/>
      </w:pPr>
      <w:r/>
      <w:bookmarkStart w:id="237" w:name="_Toc513029237"/>
      <w:r/>
      <w:bookmarkStart w:id="238" w:name="_Toc16938553"/>
      <w:r/>
      <w:bookmarkStart w:id="239"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37"/>
      <w:bookmarkEnd w:id="238"/>
      <w:bookmarkEnd w:id="239"/>
      <w:r/>
    </w:p>
    <w:p>
      <w:pPr>
        <w:pStyle w:val="1067"/>
        <w:ind w:firstLine="600"/>
        <w:spacing w:line="500" w:lineRule="exact"/>
        <w:rPr>
          <w:rFonts w:hint="eastAsia"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ind w:firstLine="480"/>
        <w:jc w:val="left"/>
        <w:spacing w:line="500" w:lineRule="exact"/>
        <w:tabs>
          <w:tab w:val="left" w:pos="1980" w:leader="none"/>
        </w:tabs>
        <w:rPr>
          <w:color w:val="000000"/>
          <w:sz w:val="24"/>
        </w:rPr>
      </w:pPr>
      <w:r>
        <w:rPr>
          <w:color w:val="000000"/>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33.8</w:t>
      </w:r>
      <w:r>
        <w:rPr>
          <w:rFonts w:hint="eastAsia" w:ascii="宋体" w:hAnsi="宋体"/>
          <w:b/>
          <w:bCs/>
          <w:color w:val="000000"/>
          <w:sz w:val="24"/>
        </w:rPr>
        <w:t xml:space="preserve"> </w:t>
      </w:r>
      <w:r>
        <w:rPr>
          <w:rFonts w:hint="eastAsia" w:ascii="宋体" w:hAnsi="宋体"/>
          <w:b/>
          <w:bCs/>
          <w:color w:val="000000"/>
          <w:sz w:val="24"/>
          <w:lang w:val="zh-CN"/>
        </w:rPr>
        <w:t xml:space="preserve">绿色采购政策</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33.8.1</w:t>
      </w:r>
      <w:r>
        <w:rPr>
          <w:rFonts w:hint="eastAsia" w:ascii="宋体" w:hAnsi="宋体"/>
          <w:b/>
          <w:bCs/>
          <w:color w:val="000000"/>
          <w:sz w:val="24"/>
        </w:rPr>
        <w:t xml:space="preserve"> </w:t>
      </w:r>
      <w:r>
        <w:rPr>
          <w:rFonts w:hint="eastAsia" w:ascii="宋体" w:hAnsi="宋体"/>
          <w:b/>
          <w:bCs/>
          <w:color w:val="000000"/>
          <w:sz w:val="24"/>
          <w:lang w:val="zh-CN"/>
        </w:rPr>
        <w:t xml:space="preserve">绿色数据中心政策 </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依据《绿色数据中心政府采购需求标准（试行）》（财办库〔2023〕7 号）文件精神，采购</w:t>
      </w:r>
      <w:r>
        <w:rPr>
          <w:rFonts w:hint="eastAsia"/>
          <w:color w:val="000000"/>
          <w:sz w:val="24"/>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33.8.2 推广应用绿色建材</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33.8.3 优先使用低挥发性有机化合物产品</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33.9</w:t>
      </w:r>
      <w:r>
        <w:rPr>
          <w:rFonts w:hint="eastAsia" w:ascii="宋体" w:hAnsi="宋体"/>
          <w:b/>
          <w:bCs/>
          <w:color w:val="000000"/>
          <w:sz w:val="24"/>
        </w:rPr>
        <w:t xml:space="preserve"> </w:t>
      </w:r>
      <w:r>
        <w:rPr>
          <w:rFonts w:hint="eastAsia" w:ascii="宋体" w:hAnsi="宋体"/>
          <w:b/>
          <w:bCs/>
          <w:color w:val="000000"/>
          <w:sz w:val="24"/>
          <w:lang w:val="zh-CN"/>
        </w:rPr>
        <w:t xml:space="preserve">中小企业、监狱企业及残疾人福利性单位</w:t>
      </w:r>
      <w:r/>
    </w:p>
    <w:p>
      <w:pPr>
        <w:ind w:firstLine="482"/>
        <w:jc w:val="left"/>
        <w:spacing w:line="500" w:lineRule="exact"/>
        <w:tabs>
          <w:tab w:val="left" w:pos="1980" w:leader="none"/>
          <w:tab w:val="left" w:pos="2014" w:leader="none"/>
        </w:tabs>
        <w:rPr>
          <w:rFonts w:hint="eastAsia" w:ascii="宋体" w:hAnsi="宋体"/>
          <w:b/>
          <w:bCs/>
          <w:color w:val="000000"/>
          <w:sz w:val="24"/>
          <w:lang w:val="zh-CN"/>
        </w:rPr>
      </w:pPr>
      <w:r>
        <w:rPr>
          <w:rFonts w:hint="eastAsia" w:ascii="宋体" w:hAnsi="宋体"/>
          <w:b/>
          <w:bCs/>
          <w:color w:val="000000"/>
          <w:sz w:val="24"/>
          <w:lang w:val="zh-CN"/>
        </w:rPr>
        <w:t xml:space="preserve">33.9.1</w:t>
      </w:r>
      <w:r>
        <w:rPr>
          <w:rFonts w:hint="eastAsia" w:ascii="宋体" w:hAnsi="宋体"/>
          <w:b/>
          <w:bCs/>
          <w:color w:val="000000"/>
          <w:sz w:val="24"/>
        </w:rPr>
        <w:t xml:space="preserve"> </w:t>
      </w:r>
      <w:r>
        <w:rPr>
          <w:rFonts w:hint="eastAsia" w:ascii="宋体" w:hAnsi="宋体"/>
          <w:b/>
          <w:bCs/>
          <w:color w:val="000000"/>
          <w:sz w:val="24"/>
          <w:lang w:val="zh-CN"/>
        </w:rPr>
        <w:t xml:space="preserve">中小企业定义：</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中小企业是</w:t>
      </w:r>
      <w:r>
        <w:rPr>
          <w:rFonts w:hint="eastAsia"/>
          <w:color w:val="000000"/>
          <w:sz w:val="24"/>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供应商提供的货物、工程或者服务符合下列情形的，享受中小企业扶持政策：</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（1）在货物采购项目中，货物由中小企业制造，即货物由中小企业生产且使用该中小企业商号或者注册商标；</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（2）在工程采购项目中，工程由中小企业承建，即工程施工单位为中小企业；</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（3）在服务采购项目中，服务由中小企业承接，即提供服务的人员为中小企业依照《中华人民共和国劳动合同法》订立劳动合同的从业人员。</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在货物采购项目中，供应商提供的货物既有中小企业制造货物，也有大型企业制造货物的，不享受中小企业扶持政策。</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以联合体形式参加政府采购活动，联合体各方均为中小企业的，联合体视同中小企业。其中，联合体各方均为小微企业的，联合体视同小微企业。</w:t>
      </w:r>
      <w:r/>
    </w:p>
    <w:p>
      <w:pPr>
        <w:ind w:firstLine="482"/>
        <w:jc w:val="left"/>
        <w:spacing w:line="500" w:lineRule="exact"/>
        <w:tabs>
          <w:tab w:val="left" w:pos="1980" w:leader="none"/>
          <w:tab w:val="left" w:pos="2014" w:leader="none"/>
        </w:tabs>
        <w:rPr>
          <w:color w:val="000000"/>
          <w:sz w:val="24"/>
          <w:lang w:val="zh-CN"/>
        </w:rPr>
      </w:pPr>
      <w:r>
        <w:rPr>
          <w:rFonts w:hint="eastAsia" w:ascii="宋体" w:hAnsi="宋体"/>
          <w:b/>
          <w:bCs/>
          <w:color w:val="000000"/>
          <w:sz w:val="24"/>
          <w:lang w:val="zh-CN"/>
        </w:rPr>
        <w:t xml:space="preserve">33.9.2</w:t>
      </w:r>
      <w:r>
        <w:rPr>
          <w:rFonts w:hint="eastAsia" w:ascii="宋体" w:hAnsi="宋体"/>
          <w:b/>
          <w:bCs/>
          <w:color w:val="000000"/>
          <w:sz w:val="24"/>
        </w:rPr>
        <w:t xml:space="preserve"> </w:t>
      </w:r>
      <w:r>
        <w:rPr>
          <w:rFonts w:hint="eastAsia" w:ascii="宋体" w:hAnsi="宋体"/>
          <w:b/>
          <w:bCs/>
          <w:color w:val="000000"/>
          <w:sz w:val="24"/>
          <w:lang w:val="zh-CN"/>
        </w:rPr>
        <w:t xml:space="preserve">监狱企业定义：</w:t>
      </w:r>
      <w:r>
        <w:rPr>
          <w:rFonts w:hint="eastAsia"/>
          <w:color w:val="000000"/>
          <w:sz w:val="24"/>
          <w:lang w:val="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00" w:lineRule="exact"/>
        <w:tabs>
          <w:tab w:val="left" w:pos="1980" w:leader="none"/>
          <w:tab w:val="left" w:pos="2014" w:leader="none"/>
        </w:tabs>
        <w:rPr>
          <w:color w:val="000000"/>
          <w:sz w:val="24"/>
          <w:lang w:val="zh-CN"/>
        </w:rPr>
      </w:pPr>
      <w:r>
        <w:rPr>
          <w:rFonts w:hint="eastAsia" w:ascii="宋体" w:hAnsi="宋体"/>
          <w:b/>
          <w:bCs/>
          <w:color w:val="000000"/>
          <w:sz w:val="24"/>
          <w:lang w:val="zh-CN"/>
        </w:rPr>
        <w:t xml:space="preserve">33.9.3</w:t>
      </w:r>
      <w:r>
        <w:rPr>
          <w:rFonts w:hint="eastAsia" w:ascii="宋体" w:hAnsi="宋体"/>
          <w:b/>
          <w:bCs/>
          <w:color w:val="000000"/>
          <w:sz w:val="24"/>
        </w:rPr>
        <w:t xml:space="preserve"> </w:t>
      </w:r>
      <w:r>
        <w:rPr>
          <w:rFonts w:hint="eastAsia" w:ascii="宋体" w:hAnsi="宋体"/>
          <w:b/>
          <w:bCs/>
          <w:color w:val="000000"/>
          <w:sz w:val="24"/>
          <w:lang w:val="zh-CN"/>
        </w:rPr>
        <w:t xml:space="preserve">残疾人福利单位定义：</w:t>
      </w:r>
      <w:r>
        <w:rPr>
          <w:rFonts w:hint="eastAsia"/>
          <w:color w:val="000000"/>
          <w:sz w:val="24"/>
          <w:lang w:val="zh-CN"/>
        </w:rPr>
        <w:t xml:space="preserve">享受政府采购支持政策的残疾人福利性单位应当同时满足以下条件：</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（1）安置的残疾人占本单位在职职工人数的比例不低于25%（含25%），并且安置的残疾人人数不少于10 人（含10 人）；</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（2）依法与安置的每位残疾人签订了一年以上（含一年）的劳动合同或服务协议；</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（3）为安置的每位残疾人按月足额缴纳了基本养老保险、基本医疗保险、失业保险、工伤保险和生育保险等社会保险费；</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（4）通过银行等金融机构向安置的每位残疾人，按月支付了不低于单位所在区县适用的经省级人民政府批准的月最低工资标准的工资；</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（5）提供本单位制造的货物、承担的工程或者服务（以下简称产品），或者提供其他残疾人福利性单位制造的货物（不包括使用非残疾人福利性单位注册商标的货物）；</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33.9.4</w:t>
      </w:r>
      <w:r>
        <w:rPr>
          <w:rFonts w:hint="eastAsia"/>
          <w:color w:val="000000"/>
          <w:sz w:val="24"/>
        </w:rPr>
        <w:t xml:space="preserve"> </w:t>
      </w:r>
      <w:r>
        <w:rPr>
          <w:rFonts w:hint="eastAsia"/>
          <w:color w:val="000000"/>
          <w:sz w:val="24"/>
          <w:lang w:val="zh-CN"/>
        </w:rPr>
        <w:t xml:space="preserve">本项目是否专门面向中小企业预留采购份额见第一章《投标邀请》。</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33.9.5</w:t>
      </w:r>
      <w:r>
        <w:rPr>
          <w:rFonts w:hint="eastAsia"/>
          <w:color w:val="000000"/>
          <w:sz w:val="24"/>
        </w:rPr>
        <w:t xml:space="preserve"> </w:t>
      </w:r>
      <w:r>
        <w:rPr>
          <w:rFonts w:hint="eastAsia"/>
          <w:color w:val="000000"/>
          <w:sz w:val="24"/>
          <w:lang w:val="zh-CN"/>
        </w:rPr>
        <w:t xml:space="preserve">采购标的对应的中小企业划分标准所属行业见《投标人须知资料表》。</w:t>
      </w:r>
      <w:r/>
    </w:p>
    <w:p>
      <w:pPr>
        <w:ind w:firstLine="480"/>
        <w:jc w:val="left"/>
        <w:spacing w:line="500" w:lineRule="exact"/>
        <w:tabs>
          <w:tab w:val="left" w:pos="1980" w:leader="none"/>
          <w:tab w:val="left" w:pos="2014" w:leader="none"/>
        </w:tabs>
        <w:rPr>
          <w:color w:val="000000"/>
          <w:sz w:val="24"/>
          <w:lang w:val="zh-CN"/>
        </w:rPr>
      </w:pPr>
      <w:r>
        <w:rPr>
          <w:rFonts w:hint="eastAsia"/>
          <w:color w:val="000000"/>
          <w:sz w:val="24"/>
          <w:lang w:val="zh-CN"/>
        </w:rPr>
        <w:t xml:space="preserve">33.9.6</w:t>
      </w:r>
      <w:r>
        <w:rPr>
          <w:rFonts w:hint="eastAsia"/>
          <w:color w:val="000000"/>
          <w:sz w:val="24"/>
        </w:rPr>
        <w:t xml:space="preserve"> </w:t>
      </w:r>
      <w:r>
        <w:rPr>
          <w:rFonts w:hint="eastAsia"/>
          <w:color w:val="000000"/>
          <w:sz w:val="24"/>
          <w:lang w:val="zh-CN"/>
        </w:rPr>
        <w:t xml:space="preserve">小微企业价格评审优惠的政策调整：见第四章《评标程序、评标方法和评标标准》。</w:t>
      </w:r>
      <w:r/>
    </w:p>
    <w:p>
      <w:pPr>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ind w:firstLine="480"/>
        <w:jc w:val="left"/>
        <w:spacing w:line="500" w:lineRule="exact"/>
        <w:tabs>
          <w:tab w:val="left" w:pos="1980" w:leader="none"/>
          <w:tab w:val="left" w:pos="2014" w:leader="none"/>
        </w:tabs>
        <w:rPr>
          <w:color w:val="000000"/>
          <w:sz w:val="24"/>
        </w:rPr>
      </w:pPr>
      <w:r>
        <w:rPr>
          <w:rFonts w:hint="eastAsia"/>
          <w:color w:val="000000"/>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420"/>
        <w:rPr>
          <w:color w:val="000000"/>
          <w:szCs w:val="21"/>
        </w:rPr>
      </w:pPr>
      <w:r>
        <w:rPr>
          <w:color w:val="000000"/>
          <w:szCs w:val="21"/>
        </w:rPr>
      </w:r>
      <w:r/>
    </w:p>
    <w:p>
      <w:pPr>
        <w:pStyle w:val="1067"/>
        <w:rPr>
          <w:rFonts w:hint="eastAsia"/>
        </w:rPr>
      </w:pPr>
      <w:r>
        <w:rPr>
          <w:rFonts w:hint="eastAsia"/>
        </w:rPr>
      </w:r>
      <w:r/>
    </w:p>
    <w:p>
      <w:pPr>
        <w:jc w:val="center"/>
        <w:spacing w:line="360" w:lineRule="auto"/>
        <w:rPr>
          <w:b/>
          <w:color w:val="000000"/>
          <w:sz w:val="36"/>
          <w:szCs w:val="36"/>
        </w:rPr>
        <w:outlineLvl w:val="0"/>
      </w:pPr>
      <w:r>
        <w:rPr>
          <w:b/>
          <w:color w:val="000000"/>
          <w:sz w:val="36"/>
          <w:szCs w:val="36"/>
        </w:rPr>
        <w:br w:type="page" w:clear="all"/>
      </w:r>
      <w:r>
        <w:rPr>
          <w:b/>
          <w:color w:val="000000"/>
          <w:sz w:val="36"/>
          <w:szCs w:val="36"/>
        </w:rPr>
        <w:t xml:space="preserve">第三章  </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b/>
          <w:color w:val="000000"/>
          <w:sz w:val="36"/>
          <w:szCs w:val="36"/>
        </w:rPr>
        <w:t xml:space="preserve">资格审查</w:t>
      </w:r>
      <w:bookmarkEnd w:id="122"/>
      <w:r/>
      <w:bookmarkStart w:id="240" w:name="_Toc487900382"/>
      <w:r/>
      <w:r/>
    </w:p>
    <w:p>
      <w:pPr>
        <w:ind w:firstLine="2891"/>
        <w:spacing w:line="360" w:lineRule="auto"/>
        <w:tabs>
          <w:tab w:val="left" w:pos="360" w:leader="none"/>
          <w:tab w:val="left" w:pos="900" w:leader="none"/>
        </w:tabs>
        <w:rPr>
          <w:b/>
          <w:color w:val="000000"/>
          <w:sz w:val="32"/>
          <w:szCs w:val="32"/>
        </w:rPr>
        <w:outlineLvl w:val="1"/>
      </w:pPr>
      <w:r/>
      <w:bookmarkStart w:id="241" w:name="_Toc99301422"/>
      <w:r>
        <w:rPr>
          <w:rFonts w:hint="eastAsia"/>
          <w:b/>
          <w:color w:val="000000"/>
          <w:sz w:val="32"/>
          <w:szCs w:val="32"/>
        </w:rPr>
        <w:t xml:space="preserve">第一节 </w:t>
      </w:r>
      <w:r>
        <w:rPr>
          <w:b/>
          <w:color w:val="000000"/>
          <w:sz w:val="32"/>
          <w:szCs w:val="32"/>
        </w:rPr>
        <w:t xml:space="preserve">资格审查程序</w:t>
      </w:r>
      <w:bookmarkEnd w:id="241"/>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Style w:val="8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103"/>
        <w:gridCol w:w="5118"/>
        <w:gridCol w:w="1738"/>
      </w:tblGrid>
      <w:tr>
        <w:trPr>
          <w:cantSplit/>
          <w:trHeight w:val="468"/>
          <w:tblHeader/>
        </w:trPr>
        <w:tc>
          <w:tcPr>
            <w:tcW w:w="454" w:type="dxa"/>
            <w:vAlign w:val="center"/>
            <w:textDirection w:val="lrTb"/>
            <w:noWrap w:val="false"/>
          </w:tcPr>
          <w:p>
            <w:pPr>
              <w:jc w:val="center"/>
              <w:tabs>
                <w:tab w:val="left" w:pos="1080" w:leader="none"/>
              </w:tabs>
              <w:rPr>
                <w:b/>
                <w:color w:val="000000"/>
                <w:sz w:val="24"/>
              </w:rPr>
            </w:pPr>
            <w:r/>
            <w:bookmarkStart w:id="242" w:name="_Hlt487972895"/>
            <w:r/>
            <w:bookmarkEnd w:id="242"/>
            <w:r>
              <w:rPr>
                <w:b/>
                <w:color w:val="000000"/>
                <w:sz w:val="24"/>
              </w:rPr>
              <w:t xml:space="preserve">序号</w:t>
            </w:r>
            <w:r/>
          </w:p>
        </w:tc>
        <w:tc>
          <w:tcPr>
            <w:tcW w:w="1067" w:type="dxa"/>
            <w:vAlign w:val="center"/>
            <w:textDirection w:val="lrTb"/>
            <w:noWrap w:val="false"/>
          </w:tcPr>
          <w:p>
            <w:pPr>
              <w:jc w:val="center"/>
              <w:tabs>
                <w:tab w:val="left" w:pos="1080" w:leader="none"/>
              </w:tabs>
              <w:rPr>
                <w:b/>
                <w:color w:val="000000"/>
                <w:sz w:val="24"/>
              </w:rPr>
            </w:pPr>
            <w:r>
              <w:rPr>
                <w:b/>
                <w:color w:val="000000"/>
                <w:sz w:val="24"/>
              </w:rPr>
              <w:t xml:space="preserve">审查因素</w:t>
            </w:r>
            <w:r/>
          </w:p>
        </w:tc>
        <w:tc>
          <w:tcPr>
            <w:tcW w:w="2597" w:type="dxa"/>
            <w:vAlign w:val="center"/>
            <w:textDirection w:val="lrTb"/>
            <w:noWrap w:val="false"/>
          </w:tcPr>
          <w:p>
            <w:pPr>
              <w:jc w:val="center"/>
              <w:tabs>
                <w:tab w:val="left" w:pos="1080" w:leader="none"/>
              </w:tabs>
              <w:rPr>
                <w:b/>
                <w:color w:val="000000"/>
                <w:sz w:val="24"/>
              </w:rPr>
            </w:pPr>
            <w:r>
              <w:rPr>
                <w:b/>
                <w:color w:val="000000"/>
                <w:sz w:val="24"/>
              </w:rPr>
              <w:t xml:space="preserve">审查内容</w:t>
            </w:r>
            <w:r/>
          </w:p>
        </w:tc>
        <w:tc>
          <w:tcPr>
            <w:tcW w:w="882" w:type="dxa"/>
            <w:vAlign w:val="center"/>
            <w:textDirection w:val="lrTb"/>
            <w:noWrap w:val="false"/>
          </w:tcPr>
          <w:p>
            <w:pPr>
              <w:jc w:val="center"/>
              <w:tabs>
                <w:tab w:val="left" w:pos="1080" w:leader="none"/>
              </w:tabs>
              <w:rPr>
                <w:b/>
                <w:color w:val="000000"/>
                <w:sz w:val="24"/>
              </w:rPr>
            </w:pPr>
            <w:r>
              <w:rPr>
                <w:b/>
                <w:color w:val="000000"/>
                <w:sz w:val="24"/>
              </w:rPr>
              <w:t xml:space="preserve">格式要求</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color w:val="000000"/>
                <w:sz w:val="24"/>
              </w:rPr>
              <w:t xml:space="preserve">1</w:t>
            </w:r>
            <w:r/>
          </w:p>
        </w:tc>
        <w:tc>
          <w:tcPr>
            <w:tcW w:w="1067" w:type="dxa"/>
            <w:vAlign w:val="center"/>
            <w:textDirection w:val="lrTb"/>
            <w:noWrap w:val="false"/>
          </w:tcPr>
          <w:p>
            <w:pPr>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p>
        </w:tc>
        <w:tc>
          <w:tcPr>
            <w:tcW w:w="2597"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p>
        </w:tc>
        <w:tc>
          <w:tcPr>
            <w:tcW w:w="882" w:type="dxa"/>
            <w:vAlign w:val="center"/>
            <w:textDirection w:val="lrTb"/>
            <w:noWrap w:val="false"/>
          </w:tcPr>
          <w:p>
            <w:pPr>
              <w:ind w:firstLine="720"/>
              <w:tabs>
                <w:tab w:val="left" w:pos="1080" w:leader="none"/>
              </w:tabs>
              <w:rPr>
                <w:color w:val="000000"/>
                <w:sz w:val="24"/>
              </w:rPr>
            </w:pPr>
            <w:r>
              <w:rPr>
                <w:rFonts w:hint="eastAsia"/>
                <w:color w:val="000000"/>
                <w:sz w:val="24"/>
              </w:rPr>
              <w:t xml:space="preserve">/</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2</w:t>
            </w:r>
            <w:r/>
          </w:p>
        </w:tc>
        <w:tc>
          <w:tcPr>
            <w:tcW w:w="1067" w:type="dxa"/>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法人授权书</w:t>
            </w:r>
            <w:r/>
          </w:p>
        </w:tc>
        <w:tc>
          <w:tcPr>
            <w:tcW w:w="2597" w:type="dxa"/>
            <w:vAlign w:val="center"/>
            <w:textDirection w:val="lrTb"/>
            <w:noWrap w:val="false"/>
          </w:tcPr>
          <w:p>
            <w:pPr>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p>
        </w:tc>
        <w:tc>
          <w:tcPr>
            <w:tcW w:w="882"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3</w:t>
            </w:r>
            <w:r/>
          </w:p>
        </w:tc>
        <w:tc>
          <w:tcPr>
            <w:tcW w:w="1067" w:type="dxa"/>
            <w:vAlign w:val="center"/>
            <w:textDirection w:val="lrTb"/>
            <w:noWrap w:val="false"/>
          </w:tcPr>
          <w:p>
            <w:pPr>
              <w:tabs>
                <w:tab w:val="left" w:pos="1080" w:leader="none"/>
              </w:tabs>
              <w:rPr>
                <w:color w:val="000000"/>
                <w:sz w:val="24"/>
              </w:rPr>
            </w:pPr>
            <w:r>
              <w:rPr>
                <w:rFonts w:hint="eastAsia"/>
                <w:color w:val="000000"/>
                <w:sz w:val="24"/>
              </w:rPr>
              <w:t xml:space="preserve">投标人资格声明</w:t>
            </w:r>
            <w:r/>
          </w:p>
        </w:tc>
        <w:tc>
          <w:tcPr>
            <w:tcW w:w="2597" w:type="dxa"/>
            <w:vAlign w:val="center"/>
            <w:textDirection w:val="lrTb"/>
            <w:noWrap w:val="false"/>
          </w:tcPr>
          <w:p>
            <w:pPr>
              <w:spacing w:line="57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p>
        </w:tc>
        <w:tc>
          <w:tcPr>
            <w:tcW w:w="882"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4</w:t>
            </w:r>
            <w:r/>
          </w:p>
        </w:tc>
        <w:tc>
          <w:tcPr>
            <w:tcW w:w="1067" w:type="dxa"/>
            <w:vAlign w:val="center"/>
            <w:textDirection w:val="lrTb"/>
            <w:noWrap w:val="false"/>
          </w:tcPr>
          <w:p>
            <w:pPr>
              <w:tabs>
                <w:tab w:val="left" w:pos="1080" w:leader="none"/>
              </w:tabs>
              <w:rPr>
                <w:color w:val="000000"/>
                <w:sz w:val="24"/>
              </w:rPr>
            </w:pPr>
            <w:r>
              <w:rPr>
                <w:color w:val="000000"/>
                <w:sz w:val="24"/>
              </w:rPr>
              <w:t xml:space="preserve">投标人信用记录</w:t>
            </w:r>
            <w:r/>
          </w:p>
        </w:tc>
        <w:tc>
          <w:tcPr>
            <w:tcW w:w="2597" w:type="dxa"/>
            <w:vAlign w:val="center"/>
            <w:textDirection w:val="lrTb"/>
            <w:noWrap w:val="false"/>
          </w:tcPr>
          <w:p>
            <w:pPr>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color w:val="000000"/>
                <w:sz w:val="24"/>
              </w:rPr>
            </w:pPr>
            <w:r>
              <w:rPr>
                <w:color w:val="000000"/>
                <w:sz w:val="24"/>
              </w:rPr>
              <w:t xml:space="preserve">无须投标人提供，由采购人查询。</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5</w:t>
            </w:r>
            <w:r/>
          </w:p>
        </w:tc>
        <w:tc>
          <w:tcPr>
            <w:tcW w:w="1067" w:type="dxa"/>
            <w:vAlign w:val="center"/>
            <w:textDirection w:val="lrTb"/>
            <w:noWrap w:val="false"/>
          </w:tcPr>
          <w:p>
            <w:pPr>
              <w:ind w:firstLine="240"/>
              <w:tabs>
                <w:tab w:val="left" w:pos="1080" w:leader="none"/>
              </w:tabs>
              <w:rPr>
                <w:color w:val="000000"/>
                <w:sz w:val="24"/>
              </w:rPr>
            </w:pPr>
            <w:r>
              <w:rPr>
                <w:rFonts w:hint="eastAsia"/>
                <w:color w:val="000000"/>
                <w:sz w:val="24"/>
              </w:rPr>
              <w:t xml:space="preserve">信用承诺</w:t>
            </w:r>
            <w:r/>
          </w:p>
        </w:tc>
        <w:tc>
          <w:tcPr>
            <w:tcW w:w="2597" w:type="dxa"/>
            <w:vAlign w:val="center"/>
            <w:textDirection w:val="lrTb"/>
            <w:noWrap w:val="false"/>
          </w:tcPr>
          <w:p>
            <w:pPr>
              <w:tabs>
                <w:tab w:val="left" w:pos="1080" w:leader="none"/>
              </w:tabs>
              <w:rPr>
                <w:rFonts w:hint="eastAsia" w:ascii="宋体" w:hAnsi="宋体"/>
                <w:bCs/>
                <w:color w:val="000000"/>
                <w:sz w:val="24"/>
              </w:rPr>
            </w:pPr>
            <w:r>
              <w:rPr>
                <w:rFonts w:hint="eastAsia"/>
                <w:color w:val="000000"/>
                <w:sz w:val="24"/>
              </w:rPr>
              <w:t xml:space="preserve">《政府采购供应商信用承诺书》</w:t>
            </w:r>
            <w:r/>
          </w:p>
        </w:tc>
        <w:tc>
          <w:tcPr>
            <w:tcW w:w="882" w:type="dxa"/>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6</w:t>
            </w:r>
            <w:r/>
          </w:p>
        </w:tc>
        <w:tc>
          <w:tcPr>
            <w:tcW w:w="1067" w:type="dxa"/>
            <w:vAlign w:val="center"/>
            <w:textDirection w:val="lrTb"/>
            <w:noWrap w:val="false"/>
          </w:tcPr>
          <w:p>
            <w:pPr>
              <w:tabs>
                <w:tab w:val="left" w:pos="1080" w:leader="none"/>
              </w:tabs>
              <w:rPr>
                <w:color w:val="000000"/>
                <w:sz w:val="24"/>
              </w:rPr>
            </w:pPr>
            <w:r>
              <w:rPr>
                <w:color w:val="000000"/>
                <w:sz w:val="24"/>
              </w:rPr>
              <w:t xml:space="preserve">落实政府采购政策需满足的资格要求</w:t>
            </w:r>
            <w:r/>
          </w:p>
        </w:tc>
        <w:tc>
          <w:tcPr>
            <w:tcW w:w="2597" w:type="dxa"/>
            <w:vAlign w:val="center"/>
            <w:textDirection w:val="lrTb"/>
            <w:noWrap w:val="false"/>
          </w:tcPr>
          <w:p>
            <w:pPr>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454" w:type="dxa"/>
            <w:vAlign w:val="center"/>
            <w:textDirection w:val="lrTb"/>
            <w:noWrap w:val="false"/>
          </w:tcPr>
          <w:p>
            <w:pPr>
              <w:jc w:val="center"/>
              <w:tabs>
                <w:tab w:val="left" w:pos="1080" w:leader="none"/>
              </w:tabs>
              <w:rPr>
                <w:b/>
                <w:color w:val="000000"/>
                <w:sz w:val="24"/>
              </w:rPr>
            </w:pPr>
            <w:r>
              <w:rPr>
                <w:rFonts w:hint="eastAsia"/>
                <w:b/>
                <w:color w:val="000000"/>
                <w:sz w:val="24"/>
              </w:rPr>
              <w:t xml:space="preserve">7</w:t>
            </w:r>
            <w:r/>
          </w:p>
        </w:tc>
        <w:tc>
          <w:tcPr>
            <w:tcW w:w="1067" w:type="dxa"/>
            <w:vAlign w:val="center"/>
            <w:textDirection w:val="lrTb"/>
            <w:noWrap w:val="false"/>
          </w:tcPr>
          <w:p>
            <w:pPr>
              <w:tabs>
                <w:tab w:val="left" w:pos="1080" w:leader="none"/>
              </w:tabs>
              <w:rPr>
                <w:color w:val="000000"/>
                <w:sz w:val="24"/>
              </w:rPr>
            </w:pPr>
            <w:r>
              <w:rPr>
                <w:color w:val="000000"/>
                <w:sz w:val="24"/>
              </w:rPr>
              <w:t xml:space="preserve">本项目的特定资格要求</w:t>
            </w:r>
            <w:r/>
          </w:p>
        </w:tc>
        <w:tc>
          <w:tcPr>
            <w:tcW w:w="2597" w:type="dxa"/>
            <w:vAlign w:val="center"/>
            <w:textDirection w:val="lrTb"/>
            <w:noWrap w:val="false"/>
          </w:tcPr>
          <w:p>
            <w:pPr>
              <w:tabs>
                <w:tab w:val="left" w:pos="1080" w:leader="none"/>
              </w:tabs>
              <w:rPr>
                <w:color w:val="000000"/>
                <w:sz w:val="24"/>
              </w:rPr>
            </w:pPr>
            <w:r>
              <w:rPr>
                <w:rFonts w:hint="eastAsia"/>
                <w:color w:val="000000"/>
                <w:sz w:val="24"/>
              </w:rPr>
              <w:t xml:space="preserve">详见《第一章   投标邀请》</w:t>
            </w:r>
            <w:r/>
          </w:p>
        </w:tc>
        <w:tc>
          <w:tcPr>
            <w:tcW w:w="882" w:type="dxa"/>
            <w:vAlign w:val="center"/>
            <w:textDirection w:val="lrTb"/>
            <w:noWrap w:val="false"/>
          </w:tcPr>
          <w:p>
            <w:pPr>
              <w:tabs>
                <w:tab w:val="left" w:pos="1080" w:leader="none"/>
              </w:tabs>
              <w:rPr>
                <w:color w:val="000000"/>
                <w:sz w:val="24"/>
              </w:rPr>
            </w:pPr>
            <w:r>
              <w:rPr>
                <w:color w:val="000000"/>
                <w:sz w:val="24"/>
              </w:rPr>
            </w:r>
            <w:r/>
          </w:p>
        </w:tc>
      </w:tr>
      <w:tr>
        <w:trPr>
          <w:cantSplit/>
          <w:trHeight w:val="4548"/>
        </w:trPr>
        <w:tc>
          <w:tcPr>
            <w:tcW w:w="454" w:type="dxa"/>
            <w:vAlign w:val="center"/>
            <w:textDirection w:val="lrTb"/>
            <w:noWrap w:val="false"/>
          </w:tcPr>
          <w:p>
            <w:pPr>
              <w:jc w:val="center"/>
              <w:tabs>
                <w:tab w:val="left" w:pos="1080" w:leader="none"/>
              </w:tabs>
              <w:rPr>
                <w:color w:val="000000"/>
                <w:sz w:val="24"/>
              </w:rPr>
            </w:pPr>
            <w:r>
              <w:rPr>
                <w:rFonts w:hint="eastAsia"/>
                <w:color w:val="000000"/>
                <w:sz w:val="24"/>
              </w:rPr>
              <w:t xml:space="preserve">8</w:t>
            </w:r>
            <w:r/>
          </w:p>
        </w:tc>
        <w:tc>
          <w:tcPr>
            <w:tcW w:w="1067" w:type="dxa"/>
            <w:vAlign w:val="center"/>
            <w:textDirection w:val="lrTb"/>
            <w:noWrap w:val="false"/>
          </w:tcPr>
          <w:p>
            <w:pPr>
              <w:tabs>
                <w:tab w:val="left" w:pos="1080" w:leader="none"/>
              </w:tabs>
              <w:rPr>
                <w:color w:val="000000"/>
                <w:sz w:val="24"/>
              </w:rPr>
            </w:pPr>
            <w:r>
              <w:rPr>
                <w:color w:val="000000"/>
                <w:sz w:val="24"/>
              </w:rPr>
              <w:t xml:space="preserve">联合体</w:t>
            </w:r>
            <w:r>
              <w:rPr>
                <w:rFonts w:hint="eastAsia"/>
                <w:color w:val="000000"/>
                <w:sz w:val="24"/>
              </w:rPr>
              <w:t xml:space="preserve">协议（如有）</w:t>
            </w:r>
            <w:r/>
          </w:p>
        </w:tc>
        <w:tc>
          <w:tcPr>
            <w:tcW w:w="2597" w:type="dxa"/>
            <w:vAlign w:val="center"/>
            <w:textDirection w:val="lrTb"/>
            <w:noWrap w:val="false"/>
          </w:tcPr>
          <w:p>
            <w:pPr>
              <w:tabs>
                <w:tab w:val="left" w:pos="1080" w:leader="none"/>
              </w:tabs>
              <w:rPr>
                <w:color w:val="000000"/>
                <w:sz w:val="24"/>
              </w:rPr>
            </w:pPr>
            <w:r>
              <w:rPr>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p>
          <w:p>
            <w:pPr>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rPr>
            </w:pPr>
            <w:r>
              <w:rPr>
                <w:color w:val="000000"/>
                <w:sz w:val="24"/>
              </w:rPr>
              <w:t xml:space="preserve">6、若联合体中任一成员单位中途退出，则该联合体的投标无效。</w:t>
            </w:r>
            <w:r/>
          </w:p>
          <w:p>
            <w:pPr>
              <w:tabs>
                <w:tab w:val="left" w:pos="1080" w:leader="none"/>
              </w:tabs>
              <w:rPr>
                <w:color w:val="000000"/>
                <w:sz w:val="24"/>
              </w:rPr>
            </w:pPr>
            <w:r>
              <w:rPr>
                <w:color w:val="000000"/>
                <w:sz w:val="24"/>
              </w:rPr>
              <w:t xml:space="preserve">7、本项目不接受联合体投标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882" w:type="dxa"/>
            <w:vAlign w:val="center"/>
            <w:textDirection w:val="lrTb"/>
            <w:noWrap w:val="false"/>
          </w:tcPr>
          <w:p>
            <w:pPr>
              <w:tabs>
                <w:tab w:val="left" w:pos="1080" w:leader="none"/>
              </w:tabs>
              <w:rPr>
                <w:color w:val="000000"/>
                <w:sz w:val="24"/>
              </w:rPr>
            </w:pPr>
            <w:r>
              <w:rPr>
                <w:color w:val="000000"/>
                <w:sz w:val="24"/>
              </w:rPr>
              <w:t xml:space="preserve">格式见《投标文件格式》 </w:t>
            </w:r>
            <w:bookmarkEnd w:id="240"/>
            <w:r/>
          </w:p>
        </w:tc>
      </w:tr>
    </w:tbl>
    <w:p>
      <w:pPr>
        <w:pStyle w:val="1061"/>
        <w:ind w:firstLine="0"/>
        <w:rPr>
          <w:rFonts w:hint="eastAsia"/>
          <w:color w:val="000000"/>
        </w:rPr>
      </w:pPr>
      <w:r/>
      <w:bookmarkStart w:id="243" w:name="_Toc226965858"/>
      <w:r/>
      <w:bookmarkStart w:id="244" w:name="_Toc353825550"/>
      <w:r/>
      <w:bookmarkStart w:id="245" w:name="_Toc127151779"/>
      <w:r/>
      <w:bookmarkStart w:id="246" w:name="_Toc127161490"/>
      <w:r/>
      <w:bookmarkStart w:id="247" w:name="_Toc353873940"/>
      <w:r/>
      <w:r/>
    </w:p>
    <w:p>
      <w:pPr>
        <w:pStyle w:val="1061"/>
        <w:ind w:firstLine="240"/>
        <w:rPr>
          <w:rFonts w:hint="eastAsia"/>
          <w:color w:val="000000"/>
        </w:rPr>
      </w:pPr>
      <w:r>
        <w:rPr>
          <w:rFonts w:hint="eastAsia"/>
          <w:color w:val="000000"/>
        </w:rPr>
      </w:r>
      <w:r/>
    </w:p>
    <w:p>
      <w:pPr>
        <w:jc w:val="center"/>
        <w:spacing w:line="360" w:lineRule="auto"/>
        <w:rPr>
          <w:b/>
          <w:color w:val="000000"/>
          <w:sz w:val="36"/>
          <w:szCs w:val="36"/>
        </w:rPr>
        <w:outlineLvl w:val="0"/>
      </w:pPr>
      <w:r/>
      <w:bookmarkStart w:id="248" w:name="_Toc99301423"/>
      <w:r>
        <w:rPr>
          <w:b/>
          <w:color w:val="000000"/>
          <w:sz w:val="36"/>
          <w:szCs w:val="36"/>
        </w:rPr>
        <w:br w:type="page" w:clear="all"/>
      </w:r>
      <w:r>
        <w:rPr>
          <w:b/>
          <w:color w:val="000000"/>
          <w:sz w:val="36"/>
          <w:szCs w:val="36"/>
        </w:rPr>
        <w:t xml:space="preserve">第四章   </w:t>
      </w:r>
      <w:bookmarkEnd w:id="243"/>
      <w:r/>
      <w:bookmarkEnd w:id="244"/>
      <w:r/>
      <w:bookmarkEnd w:id="245"/>
      <w:r/>
      <w:bookmarkEnd w:id="246"/>
      <w:r/>
      <w:bookmarkEnd w:id="247"/>
      <w:r/>
      <w:bookmarkStart w:id="249" w:name="_Hlt164229061"/>
      <w:r/>
      <w:bookmarkEnd w:id="249"/>
      <w:r>
        <w:rPr>
          <w:b/>
          <w:color w:val="000000"/>
          <w:sz w:val="36"/>
          <w:szCs w:val="36"/>
        </w:rPr>
        <w:t xml:space="preserve">评标程序、评标方法和评标标准</w:t>
      </w:r>
      <w:bookmarkEnd w:id="248"/>
      <w:r/>
      <w:r/>
    </w:p>
    <w:p>
      <w:pPr>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p>
    <w:p>
      <w:pPr>
        <w:ind w:firstLine="480"/>
        <w:spacing w:line="360" w:lineRule="auto"/>
        <w:tabs>
          <w:tab w:val="left" w:pos="360" w:leader="none"/>
        </w:tabs>
        <w:rPr>
          <w:color w:val="000000"/>
          <w:sz w:val="24"/>
        </w:rPr>
        <w:outlineLvl w:val="1"/>
      </w:pPr>
      <w:r/>
      <w:bookmarkStart w:id="250" w:name="_Toc353873941"/>
      <w:r/>
      <w:bookmarkStart w:id="251" w:name="_Toc35382555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52" w:name="_Toc520356167"/>
      <w:r/>
      <w:r/>
    </w:p>
    <w:p>
      <w:pPr>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52"/>
      <w:r>
        <w:rPr>
          <w:rFonts w:hint="eastAsia"/>
          <w:color w:val="000000"/>
          <w:sz w:val="24"/>
        </w:rPr>
        <w:t xml:space="preserve">的，投标无效。</w:t>
      </w:r>
      <w:r/>
    </w:p>
    <w:p>
      <w:pPr>
        <w:pStyle w:val="1067"/>
        <w:rPr>
          <w:rFonts w:hint="eastAsia"/>
        </w:rPr>
      </w:pPr>
      <w:r>
        <w:rPr>
          <w:rFonts w:hint="eastAsia"/>
        </w:rPr>
      </w:r>
      <w:r/>
    </w:p>
    <w:p>
      <w:pPr>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p>
    <w:p>
      <w:pPr>
        <w:pStyle w:val="1067"/>
        <w:ind w:firstLine="602"/>
        <w:rPr>
          <w:rFonts w:hint="eastAsia"/>
        </w:rPr>
      </w:pPr>
      <w:r>
        <w:rPr>
          <w:b/>
          <w:sz w:val="30"/>
          <w:szCs w:val="30"/>
        </w:rPr>
        <w:t xml:space="preserve">一、符合性审查要求</w:t>
      </w:r>
      <w:r/>
    </w:p>
    <w:tbl>
      <w:tblPr>
        <w:tblStyle w:val="83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864"/>
        <w:gridCol w:w="4736"/>
        <w:gridCol w:w="2301"/>
      </w:tblGrid>
      <w:tr>
        <w:trPr>
          <w:jc w:val="center"/>
          <w:trHeight w:val="300"/>
        </w:trPr>
        <w:tc>
          <w:tcPr>
            <w:tcW w:w="480" w:type="dxa"/>
            <w:vAlign w:val="center"/>
            <w:textDirection w:val="lrTb"/>
            <w:noWrap w:val="false"/>
          </w:tcPr>
          <w:p>
            <w:pPr>
              <w:jc w:val="center"/>
              <w:widowControl/>
              <w:rPr>
                <w:b/>
                <w:color w:val="000000"/>
                <w:sz w:val="24"/>
              </w:rPr>
            </w:pPr>
            <w:r>
              <w:rPr>
                <w:b/>
                <w:color w:val="000000"/>
                <w:sz w:val="24"/>
              </w:rPr>
              <w:t xml:space="preserve">序号</w:t>
            </w:r>
            <w:r/>
          </w:p>
        </w:tc>
        <w:tc>
          <w:tcPr>
            <w:tcW w:w="946" w:type="dxa"/>
            <w:vAlign w:val="center"/>
            <w:textDirection w:val="lrTb"/>
            <w:noWrap w:val="false"/>
          </w:tcPr>
          <w:p>
            <w:pPr>
              <w:jc w:val="center"/>
              <w:widowControl/>
              <w:rPr>
                <w:b/>
                <w:color w:val="000000"/>
                <w:sz w:val="24"/>
              </w:rPr>
            </w:pPr>
            <w:r>
              <w:rPr>
                <w:b/>
                <w:color w:val="000000"/>
                <w:sz w:val="24"/>
              </w:rPr>
              <w:t xml:space="preserve">审查因素</w:t>
            </w:r>
            <w:r/>
          </w:p>
        </w:tc>
        <w:tc>
          <w:tcPr>
            <w:tcW w:w="2404" w:type="dxa"/>
            <w:vAlign w:val="center"/>
            <w:textDirection w:val="lrTb"/>
            <w:noWrap w:val="false"/>
          </w:tcPr>
          <w:p>
            <w:pPr>
              <w:jc w:val="center"/>
              <w:widowControl/>
              <w:rPr>
                <w:b/>
                <w:color w:val="000000"/>
                <w:sz w:val="24"/>
              </w:rPr>
            </w:pPr>
            <w:r>
              <w:rPr>
                <w:b/>
                <w:color w:val="000000"/>
                <w:sz w:val="24"/>
              </w:rPr>
              <w:t xml:space="preserve">审查内容</w:t>
            </w:r>
            <w:r/>
          </w:p>
        </w:tc>
        <w:tc>
          <w:tcPr>
            <w:tcW w:w="1168" w:type="dxa"/>
            <w:vAlign w:val="center"/>
            <w:textDirection w:val="lrTb"/>
            <w:noWrap w:val="false"/>
          </w:tcPr>
          <w:p>
            <w:pPr>
              <w:jc w:val="center"/>
              <w:widowControl/>
              <w:rPr>
                <w:b/>
                <w:color w:val="000000"/>
                <w:sz w:val="24"/>
              </w:rPr>
            </w:pPr>
            <w:r>
              <w:rPr>
                <w:rFonts w:hint="eastAsia"/>
                <w:b/>
                <w:color w:val="000000"/>
                <w:sz w:val="24"/>
              </w:rPr>
              <w:t xml:space="preserve">格式要求</w:t>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w:t>
            </w:r>
            <w:r/>
          </w:p>
        </w:tc>
        <w:tc>
          <w:tcPr>
            <w:tcW w:w="946" w:type="dxa"/>
            <w:vAlign w:val="center"/>
            <w:textDirection w:val="lrTb"/>
            <w:noWrap w:val="false"/>
          </w:tcPr>
          <w:p>
            <w:pPr>
              <w:jc w:val="left"/>
              <w:widowControl/>
              <w:rPr>
                <w:color w:val="000000"/>
                <w:sz w:val="24"/>
              </w:rPr>
            </w:pPr>
            <w:r>
              <w:rPr>
                <w:rFonts w:hint="eastAsia"/>
                <w:color w:val="000000"/>
                <w:sz w:val="24"/>
              </w:rPr>
              <w:t xml:space="preserve">投标函</w:t>
            </w:r>
            <w:r/>
          </w:p>
        </w:tc>
        <w:tc>
          <w:tcPr>
            <w:tcW w:w="2404" w:type="dxa"/>
            <w:vAlign w:val="center"/>
            <w:textDirection w:val="lrTb"/>
            <w:noWrap w:val="false"/>
          </w:tcPr>
          <w:p>
            <w:pPr>
              <w:jc w:val="left"/>
              <w:widowControl/>
              <w:rPr>
                <w:color w:val="000000"/>
                <w:sz w:val="24"/>
              </w:rPr>
            </w:pPr>
            <w:r>
              <w:rPr>
                <w:rFonts w:hint="eastAsia"/>
                <w:color w:val="000000"/>
                <w:sz w:val="24"/>
              </w:rPr>
              <w:t xml:space="preserve">投标函</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t xml:space="preserve">格式见《投标文件格式》</w:t>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2</w:t>
            </w:r>
            <w:r/>
          </w:p>
        </w:tc>
        <w:tc>
          <w:tcPr>
            <w:tcW w:w="946" w:type="dxa"/>
            <w:vAlign w:val="center"/>
            <w:textDirection w:val="lrTb"/>
            <w:noWrap w:val="false"/>
          </w:tcPr>
          <w:p>
            <w:pPr>
              <w:jc w:val="left"/>
              <w:widowControl/>
              <w:rPr>
                <w:color w:val="000000"/>
                <w:sz w:val="24"/>
              </w:rPr>
            </w:pPr>
            <w:r>
              <w:rPr>
                <w:color w:val="000000"/>
                <w:sz w:val="24"/>
              </w:rPr>
              <w:t xml:space="preserve">投标完整性</w:t>
            </w:r>
            <w:r/>
          </w:p>
        </w:tc>
        <w:tc>
          <w:tcPr>
            <w:tcW w:w="2404" w:type="dxa"/>
            <w:vAlign w:val="center"/>
            <w:textDirection w:val="lrTb"/>
            <w:noWrap w:val="false"/>
          </w:tcPr>
          <w:p>
            <w:pPr>
              <w:jc w:val="left"/>
              <w:widowControl/>
              <w:rPr>
                <w:color w:val="000000"/>
                <w:sz w:val="24"/>
              </w:rPr>
            </w:pPr>
            <w:r>
              <w:rPr>
                <w:rFonts w:hint="eastAsia"/>
                <w:color w:val="000000"/>
                <w:sz w:val="24"/>
              </w:rPr>
              <w:t xml:space="preserve">报价明细表未有缺项、漏项；</w:t>
            </w:r>
            <w:r/>
          </w:p>
        </w:tc>
        <w:tc>
          <w:tcPr>
            <w:tcW w:w="1168" w:type="dxa"/>
            <w:vAlign w:val="center"/>
            <w:textDirection w:val="lrTb"/>
            <w:noWrap w:val="false"/>
          </w:tcPr>
          <w:p>
            <w:pPr>
              <w:jc w:val="lef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3</w:t>
            </w:r>
            <w:r/>
          </w:p>
        </w:tc>
        <w:tc>
          <w:tcPr>
            <w:tcW w:w="946" w:type="dxa"/>
            <w:vAlign w:val="center"/>
            <w:textDirection w:val="lrTb"/>
            <w:noWrap w:val="false"/>
          </w:tcPr>
          <w:p>
            <w:pPr>
              <w:jc w:val="left"/>
              <w:widowControl/>
              <w:rPr>
                <w:color w:val="000000"/>
                <w:sz w:val="24"/>
              </w:rPr>
            </w:pPr>
            <w:r>
              <w:rPr>
                <w:color w:val="000000"/>
                <w:sz w:val="24"/>
              </w:rPr>
              <w:t xml:space="preserve">投标报价</w:t>
            </w:r>
            <w:r/>
          </w:p>
        </w:tc>
        <w:tc>
          <w:tcPr>
            <w:tcW w:w="2404" w:type="dxa"/>
            <w:vAlign w:val="center"/>
            <w:textDirection w:val="lrTb"/>
            <w:noWrap w:val="false"/>
          </w:tcPr>
          <w:p>
            <w:pPr>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4</w:t>
            </w:r>
            <w:r/>
          </w:p>
        </w:tc>
        <w:tc>
          <w:tcPr>
            <w:tcW w:w="946" w:type="dxa"/>
            <w:vAlign w:val="center"/>
            <w:textDirection w:val="lrTb"/>
            <w:noWrap w:val="false"/>
          </w:tcPr>
          <w:p>
            <w:pPr>
              <w:jc w:val="left"/>
              <w:widowControl/>
              <w:rPr>
                <w:color w:val="000000"/>
                <w:sz w:val="24"/>
              </w:rPr>
            </w:pPr>
            <w:r>
              <w:rPr>
                <w:color w:val="000000"/>
                <w:sz w:val="24"/>
              </w:rPr>
              <w:t xml:space="preserve">报价唯一性</w:t>
            </w:r>
            <w:r/>
          </w:p>
        </w:tc>
        <w:tc>
          <w:tcPr>
            <w:tcW w:w="2404"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5</w:t>
            </w:r>
            <w:r/>
          </w:p>
        </w:tc>
        <w:tc>
          <w:tcPr>
            <w:tcW w:w="946" w:type="dxa"/>
            <w:vAlign w:val="center"/>
            <w:textDirection w:val="lrTb"/>
            <w:noWrap w:val="false"/>
          </w:tcPr>
          <w:p>
            <w:pPr>
              <w:jc w:val="left"/>
              <w:widowControl/>
              <w:rPr>
                <w:color w:val="000000"/>
                <w:sz w:val="24"/>
              </w:rPr>
            </w:pPr>
            <w:r>
              <w:rPr>
                <w:color w:val="000000"/>
                <w:sz w:val="24"/>
              </w:rPr>
              <w:t xml:space="preserve">投标有效期</w:t>
            </w:r>
            <w:r/>
          </w:p>
        </w:tc>
        <w:tc>
          <w:tcPr>
            <w:tcW w:w="2404" w:type="dxa"/>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6</w:t>
            </w:r>
            <w:r/>
          </w:p>
        </w:tc>
        <w:tc>
          <w:tcPr>
            <w:tcW w:w="946" w:type="dxa"/>
            <w:vAlign w:val="center"/>
            <w:textDirection w:val="lrTb"/>
            <w:noWrap w:val="false"/>
          </w:tcPr>
          <w:p>
            <w:pPr>
              <w:jc w:val="left"/>
              <w:widowControl/>
              <w:rPr>
                <w:color w:val="000000"/>
                <w:sz w:val="24"/>
              </w:rPr>
            </w:pPr>
            <w:r>
              <w:rPr>
                <w:color w:val="000000"/>
                <w:sz w:val="24"/>
              </w:rPr>
              <w:t xml:space="preserve">签署、加盖公章</w:t>
            </w:r>
            <w:r/>
          </w:p>
        </w:tc>
        <w:tc>
          <w:tcPr>
            <w:tcW w:w="2404" w:type="dxa"/>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rFonts w:hint="eastAsia"/>
                <w:color w:val="000000"/>
                <w:sz w:val="24"/>
              </w:rPr>
              <w:t xml:space="preserve">7</w:t>
            </w:r>
            <w:r/>
          </w:p>
        </w:tc>
        <w:tc>
          <w:tcPr>
            <w:tcW w:w="946"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4" w:type="dxa"/>
            <w:vAlign w:val="center"/>
            <w:textDirection w:val="lrTb"/>
            <w:noWrap w:val="false"/>
          </w:tcPr>
          <w:p>
            <w:pPr>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8</w:t>
            </w:r>
            <w:r/>
          </w:p>
        </w:tc>
        <w:tc>
          <w:tcPr>
            <w:tcW w:w="946" w:type="dxa"/>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4" w:type="dxa"/>
            <w:vAlign w:val="center"/>
            <w:textDirection w:val="lrTb"/>
            <w:noWrap w:val="false"/>
          </w:tcPr>
          <w:p>
            <w:pPr>
              <w:jc w:val="lef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9</w:t>
            </w:r>
            <w:r/>
          </w:p>
        </w:tc>
        <w:tc>
          <w:tcPr>
            <w:tcW w:w="946" w:type="dxa"/>
            <w:vAlign w:val="center"/>
            <w:textDirection w:val="lrTb"/>
            <w:noWrap w:val="false"/>
          </w:tcPr>
          <w:p>
            <w:pPr>
              <w:jc w:val="left"/>
              <w:widowControl/>
              <w:rPr>
                <w:color w:val="000000"/>
                <w:sz w:val="24"/>
              </w:rPr>
            </w:pPr>
            <w:r>
              <w:rPr>
                <w:color w:val="000000"/>
                <w:sz w:val="24"/>
              </w:rPr>
              <w:t xml:space="preserve">分包承担主体资质（如有）</w:t>
            </w:r>
            <w:r/>
          </w:p>
        </w:tc>
        <w:tc>
          <w:tcPr>
            <w:tcW w:w="2404" w:type="dxa"/>
            <w:vAlign w:val="center"/>
            <w:textDirection w:val="lrTb"/>
            <w:noWrap w:val="false"/>
          </w:tcPr>
          <w:p>
            <w:pPr>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10</w:t>
            </w:r>
            <w:r/>
          </w:p>
        </w:tc>
        <w:tc>
          <w:tcPr>
            <w:tcW w:w="946" w:type="dxa"/>
            <w:vAlign w:val="center"/>
            <w:textDirection w:val="lrTb"/>
            <w:noWrap w:val="false"/>
          </w:tcPr>
          <w:p>
            <w:pPr>
              <w:jc w:val="left"/>
              <w:widowControl/>
              <w:rPr>
                <w:color w:val="000000"/>
                <w:sz w:val="24"/>
              </w:rPr>
            </w:pPr>
            <w:r>
              <w:rPr>
                <w:color w:val="000000"/>
                <w:sz w:val="24"/>
              </w:rPr>
              <w:t xml:space="preserve">分包意向协议（如有）</w:t>
            </w:r>
            <w:r/>
          </w:p>
        </w:tc>
        <w:tc>
          <w:tcPr>
            <w:tcW w:w="2404" w:type="dxa"/>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11</w:t>
            </w:r>
            <w:r/>
          </w:p>
        </w:tc>
        <w:tc>
          <w:tcPr>
            <w:tcW w:w="946" w:type="dxa"/>
            <w:vAlign w:val="center"/>
            <w:textDirection w:val="lrTb"/>
            <w:noWrap w:val="false"/>
          </w:tcPr>
          <w:p>
            <w:pPr>
              <w:jc w:val="left"/>
              <w:widowControl/>
              <w:rPr>
                <w:color w:val="000000"/>
                <w:sz w:val="24"/>
              </w:rPr>
            </w:pPr>
            <w:r>
              <w:rPr>
                <w:color w:val="000000"/>
                <w:sz w:val="24"/>
              </w:rPr>
              <w:t xml:space="preserve">报价的修正（如有）</w:t>
            </w:r>
            <w:r/>
          </w:p>
        </w:tc>
        <w:tc>
          <w:tcPr>
            <w:tcW w:w="2404"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12</w:t>
            </w:r>
            <w:r/>
          </w:p>
        </w:tc>
        <w:tc>
          <w:tcPr>
            <w:tcW w:w="946" w:type="dxa"/>
            <w:vAlign w:val="center"/>
            <w:textDirection w:val="lrTb"/>
            <w:noWrap w:val="false"/>
          </w:tcPr>
          <w:p>
            <w:pPr>
              <w:jc w:val="left"/>
              <w:widowControl/>
              <w:rPr>
                <w:color w:val="000000"/>
                <w:sz w:val="24"/>
              </w:rPr>
            </w:pPr>
            <w:r>
              <w:rPr>
                <w:color w:val="000000"/>
                <w:sz w:val="24"/>
              </w:rPr>
              <w:t xml:space="preserve">报价合理性</w:t>
            </w:r>
            <w:r/>
          </w:p>
        </w:tc>
        <w:tc>
          <w:tcPr>
            <w:tcW w:w="2404" w:type="dxa"/>
            <w:vAlign w:val="center"/>
            <w:textDirection w:val="lrTb"/>
            <w:noWrap w:val="false"/>
          </w:tcPr>
          <w:p>
            <w:pPr>
              <w:jc w:val="left"/>
              <w:widowControl/>
              <w:rPr>
                <w:rFonts w:hint="eastAsia" w:ascii="宋体" w:hAnsi="宋体"/>
                <w:color w:val="000000"/>
                <w:sz w:val="24"/>
              </w:rPr>
            </w:pPr>
            <w:r>
              <w:rPr>
                <w:rFonts w:hint="eastAsia" w:ascii="宋体" w:hAnsi="宋体"/>
                <w:color w:val="000000"/>
                <w:sz w:val="24"/>
              </w:rPr>
              <w:t xml:space="preserve">实施政府采购异常低价审查的有关要求：具体按照财库〔2026〕2号《关于推动解决政府采购异常低价问题的通知》要求：</w:t>
            </w:r>
            <w:r/>
          </w:p>
          <w:p>
            <w:pPr>
              <w:jc w:val="left"/>
              <w:widowControl/>
              <w:rPr>
                <w:rFonts w:hint="eastAsia" w:ascii="宋体" w:hAnsi="宋体"/>
                <w:color w:val="000000"/>
                <w:sz w:val="24"/>
              </w:rPr>
            </w:pPr>
            <w:r>
              <w:rPr>
                <w:rFonts w:hint="eastAsia" w:ascii="宋体" w:hAnsi="宋体"/>
                <w:color w:val="000000"/>
                <w:sz w:val="24"/>
              </w:rPr>
              <w:t xml:space="preserve">（一）政府采购评审中出现下列情形之一的，评审委员会应当启动异常低价投标（响应）审查程序：</w:t>
            </w:r>
            <w:r/>
          </w:p>
          <w:p>
            <w:pPr>
              <w:jc w:val="left"/>
              <w:widowControl/>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jc w:val="left"/>
              <w:widowControl/>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jc w:val="left"/>
              <w:widowControl/>
              <w:rPr>
                <w:rFonts w:hint="eastAsia" w:ascii="宋体" w:hAnsi="宋体"/>
                <w:color w:val="000000"/>
                <w:sz w:val="24"/>
              </w:rPr>
            </w:pPr>
            <w:r>
              <w:rPr>
                <w:rFonts w:hint="eastAsia" w:ascii="宋体" w:hAnsi="宋体"/>
                <w:color w:val="000000"/>
                <w:sz w:val="24"/>
              </w:rPr>
              <w:t xml:space="preserve">采购人可以结合具体项目实际情况，提高上述第1项至第3项中启动异常低价投标（响应）审查的数值标准，但是最高不得超过65%。</w:t>
            </w:r>
            <w:r/>
          </w:p>
          <w:p>
            <w:pPr>
              <w:jc w:val="left"/>
              <w:widowControl/>
              <w:rPr>
                <w:rFonts w:hint="eastAsia" w:ascii="宋体" w:hAnsi="宋体"/>
                <w:color w:val="000000"/>
                <w:sz w:val="24"/>
              </w:rPr>
            </w:pPr>
            <w:r>
              <w:rPr>
                <w:rFonts w:hint="eastAsia" w:ascii="宋体" w:hAnsi="宋体"/>
                <w:color w:val="000000"/>
                <w:sz w:val="24"/>
              </w:rPr>
              <w:t xml:space="preserve">相关法律法规对供应商报价有规定的，从其规定。</w:t>
            </w:r>
            <w:r/>
          </w:p>
          <w:p>
            <w:pPr>
              <w:jc w:val="left"/>
              <w:widowControl/>
              <w:rPr>
                <w:rFonts w:hint="eastAsia" w:ascii="宋体" w:hAnsi="宋体"/>
                <w:color w:val="000000"/>
                <w:sz w:val="24"/>
              </w:rPr>
            </w:pPr>
            <w:r>
              <w:rPr>
                <w:rFonts w:hint="eastAsia" w:ascii="宋体" w:hAnsi="宋体"/>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color w:val="000000"/>
                <w:sz w:val="24"/>
              </w:rPr>
            </w:pPr>
            <w:r>
              <w:rPr>
                <w:rFonts w:hint="eastAsia" w:ascii="宋体" w:hAnsi="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13</w:t>
            </w:r>
            <w:r/>
          </w:p>
        </w:tc>
        <w:tc>
          <w:tcPr>
            <w:tcW w:w="946" w:type="dxa"/>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4" w:type="dxa"/>
            <w:vAlign w:val="center"/>
            <w:textDirection w:val="lrTb"/>
            <w:noWrap w:val="false"/>
          </w:tcPr>
          <w:p>
            <w:pPr>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p>
        </w:tc>
        <w:tc>
          <w:tcPr>
            <w:tcW w:w="1168" w:type="dxa"/>
            <w:vAlign w:val="center"/>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14</w:t>
            </w:r>
            <w:r/>
          </w:p>
        </w:tc>
        <w:tc>
          <w:tcPr>
            <w:tcW w:w="946"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4" w:type="dxa"/>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15</w:t>
            </w:r>
            <w:r/>
          </w:p>
        </w:tc>
        <w:tc>
          <w:tcPr>
            <w:tcW w:w="946" w:type="dxa"/>
            <w:vAlign w:val="center"/>
            <w:textDirection w:val="lrTb"/>
            <w:noWrap w:val="false"/>
          </w:tcPr>
          <w:p>
            <w:pPr>
              <w:jc w:val="left"/>
              <w:widowControl/>
              <w:rPr>
                <w:color w:val="000000"/>
                <w:sz w:val="24"/>
              </w:rPr>
            </w:pPr>
            <w:r>
              <w:rPr>
                <w:color w:val="000000"/>
                <w:sz w:val="24"/>
              </w:rPr>
              <w:t xml:space="preserve">公平竞争</w:t>
            </w:r>
            <w:r/>
          </w:p>
        </w:tc>
        <w:tc>
          <w:tcPr>
            <w:tcW w:w="2404" w:type="dxa"/>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color w:val="000000"/>
                <w:sz w:val="24"/>
              </w:rPr>
              <w:t xml:space="preserve">16</w:t>
            </w:r>
            <w:r/>
          </w:p>
        </w:tc>
        <w:tc>
          <w:tcPr>
            <w:tcW w:w="946" w:type="dxa"/>
            <w:vAlign w:val="center"/>
            <w:textDirection w:val="lrTb"/>
            <w:noWrap w:val="false"/>
          </w:tcPr>
          <w:p>
            <w:pPr>
              <w:jc w:val="left"/>
              <w:widowControl/>
              <w:rPr>
                <w:color w:val="000000"/>
                <w:sz w:val="24"/>
              </w:rPr>
            </w:pPr>
            <w:r>
              <w:rPr>
                <w:color w:val="000000"/>
                <w:sz w:val="24"/>
              </w:rPr>
              <w:t xml:space="preserve">串通投标</w:t>
            </w:r>
            <w:r/>
          </w:p>
        </w:tc>
        <w:tc>
          <w:tcPr>
            <w:tcW w:w="2404"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rFonts w:hint="eastAsia"/>
                <w:color w:val="000000"/>
                <w:sz w:val="24"/>
              </w:rPr>
              <w:t xml:space="preserve">17</w:t>
            </w:r>
            <w:r/>
          </w:p>
        </w:tc>
        <w:tc>
          <w:tcPr>
            <w:tcW w:w="946" w:type="dxa"/>
            <w:vAlign w:val="center"/>
            <w:textDirection w:val="lrTb"/>
            <w:noWrap w:val="false"/>
          </w:tcPr>
          <w:p>
            <w:pPr>
              <w:jc w:val="left"/>
              <w:widowControl/>
              <w:rPr>
                <w:color w:val="000000"/>
                <w:sz w:val="24"/>
              </w:rPr>
            </w:pPr>
            <w:r>
              <w:rPr>
                <w:color w:val="000000"/>
                <w:sz w:val="24"/>
              </w:rPr>
              <w:t xml:space="preserve">附加条件</w:t>
            </w:r>
            <w:r/>
          </w:p>
        </w:tc>
        <w:tc>
          <w:tcPr>
            <w:tcW w:w="2404" w:type="dxa"/>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dxa"/>
            <w:vAlign w:val="center"/>
            <w:textDirection w:val="lrTb"/>
            <w:noWrap w:val="false"/>
          </w:tcPr>
          <w:p>
            <w:pPr>
              <w:jc w:val="left"/>
              <w:widowControl/>
              <w:rPr>
                <w:color w:val="000000"/>
                <w:sz w:val="24"/>
              </w:rPr>
            </w:pPr>
            <w:r>
              <w:rPr>
                <w:color w:val="000000"/>
                <w:sz w:val="24"/>
              </w:rPr>
            </w:r>
            <w:r/>
          </w:p>
        </w:tc>
      </w:tr>
      <w:tr>
        <w:trPr>
          <w:jc w:val="center"/>
          <w:trHeight w:val="685"/>
        </w:trPr>
        <w:tc>
          <w:tcPr>
            <w:tcW w:w="480" w:type="dxa"/>
            <w:vAlign w:val="center"/>
            <w:textDirection w:val="lrTb"/>
            <w:noWrap w:val="false"/>
          </w:tcPr>
          <w:p>
            <w:pPr>
              <w:jc w:val="center"/>
              <w:widowControl/>
              <w:rPr>
                <w:color w:val="000000"/>
                <w:sz w:val="24"/>
              </w:rPr>
            </w:pPr>
            <w:r>
              <w:rPr>
                <w:rFonts w:hint="eastAsia"/>
                <w:color w:val="000000"/>
                <w:sz w:val="24"/>
              </w:rPr>
              <w:t xml:space="preserve">18</w:t>
            </w:r>
            <w:r/>
          </w:p>
        </w:tc>
        <w:tc>
          <w:tcPr>
            <w:tcW w:w="946" w:type="dxa"/>
            <w:vAlign w:val="center"/>
            <w:textDirection w:val="lrTb"/>
            <w:noWrap w:val="false"/>
          </w:tcPr>
          <w:p>
            <w:pPr>
              <w:jc w:val="left"/>
              <w:widowControl/>
              <w:rPr>
                <w:color w:val="000000"/>
                <w:sz w:val="24"/>
              </w:rPr>
            </w:pPr>
            <w:r>
              <w:rPr>
                <w:color w:val="000000"/>
                <w:sz w:val="24"/>
              </w:rPr>
              <w:t xml:space="preserve">其他无效情形</w:t>
            </w:r>
            <w:r/>
          </w:p>
        </w:tc>
        <w:tc>
          <w:tcPr>
            <w:tcW w:w="2404" w:type="dxa"/>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dxa"/>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评标委员会认为投标人的报价明显低于其他通过符合性审查投标人的报价，有可能影响产品质量或者不能诚信履约的，有权要求该投标人在</w:t>
      </w:r>
      <w:r>
        <w:rPr>
          <w:rFonts w:hint="eastAsia"/>
          <w:color w:val="000000"/>
          <w:sz w:val="24"/>
        </w:rPr>
        <w:t xml:space="preserve">规定</w:t>
      </w:r>
      <w:r>
        <w:rPr>
          <w:color w:val="000000"/>
          <w:sz w:val="24"/>
        </w:rPr>
        <w:t xml:space="preserve">的时间内提供书面说明，必要时提交相关证明材料；若投标人不能证明其报价合理性，评标委员会将其作为</w:t>
      </w:r>
      <w:r>
        <w:rPr>
          <w:b/>
          <w:color w:val="000000"/>
          <w:sz w:val="24"/>
        </w:rPr>
        <w:t xml:space="preserve">无效投标处理</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（三）</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（四）</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color w:val="000000"/>
          <w:sz w:val="24"/>
        </w:rPr>
        <w:t xml:space="preserve">落实政府采购政策的价格调整：</w:t>
      </w:r>
      <w:bookmarkStart w:id="253"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bookmarkEnd w:id="253"/>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投标文件的比较和评价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ind w:firstLine="480"/>
        <w:jc w:val="left"/>
        <w:spacing w:line="360" w:lineRule="auto"/>
        <w:widowControl/>
        <w:rPr>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4" w:name="_Toc127151747"/>
      <w:r/>
      <w:bookmarkStart w:id="255" w:name="_Toc305158814"/>
      <w:r/>
      <w:bookmarkStart w:id="256" w:name="_Toc151190173"/>
      <w:r/>
      <w:bookmarkStart w:id="257" w:name="_Toc151193644"/>
      <w:r/>
      <w:bookmarkStart w:id="258" w:name="_Toc265228384"/>
      <w:r/>
      <w:bookmarkStart w:id="259" w:name="_Toc151193860"/>
      <w:r/>
      <w:bookmarkStart w:id="260" w:name="_Toc151193788"/>
      <w:r/>
      <w:bookmarkStart w:id="261" w:name="_Toc164229241"/>
      <w:r/>
      <w:bookmarkStart w:id="262" w:name="_Toc226965736"/>
      <w:r/>
      <w:bookmarkStart w:id="263" w:name="_Ref467307010"/>
      <w:r/>
      <w:bookmarkStart w:id="264" w:name="_Toc142311048"/>
      <w:r/>
      <w:bookmarkStart w:id="265" w:name="_Toc127151546"/>
      <w:r/>
      <w:bookmarkStart w:id="266" w:name="_Toc164608660"/>
      <w:r/>
      <w:bookmarkStart w:id="267" w:name="_Toc149720839"/>
      <w:r/>
      <w:bookmarkStart w:id="268" w:name="_Toc151193934"/>
      <w:r/>
      <w:bookmarkStart w:id="269" w:name="_Toc226309790"/>
      <w:r/>
      <w:bookmarkStart w:id="270" w:name="_Toc164229387"/>
      <w:r/>
      <w:bookmarkStart w:id="271" w:name="_Toc150509297"/>
      <w:r/>
      <w:bookmarkStart w:id="272" w:name="_Toc150774751"/>
      <w:r/>
      <w:bookmarkStart w:id="273" w:name="_Toc226337242"/>
      <w:r/>
      <w:bookmarkStart w:id="274" w:name="_Toc226965819"/>
      <w:r/>
      <w:bookmarkStart w:id="275" w:name="_Toc150480784"/>
      <w:r/>
      <w:bookmarkStart w:id="276" w:name="_Toc151193716"/>
      <w:r/>
      <w:bookmarkStart w:id="277" w:name="_Toc520356170"/>
      <w:r/>
      <w:bookmarkStart w:id="278" w:name="_Toc195842911"/>
      <w:r/>
      <w:bookmarkStart w:id="279" w:name="_Toc164608815"/>
      <w:r/>
      <w:bookmarkStart w:id="280" w:name="_Toc164351640"/>
      <w:r/>
      <w:bookmarkStart w:id="281" w:name="_Toc150774646"/>
      <w:r/>
      <w:bookmarkStart w:id="282" w:name="_Toc127161460"/>
      <w:r/>
      <w:bookmarkStart w:id="283" w:name="_Toc305158888"/>
      <w:r/>
      <w:bookmarkStart w:id="284" w:name="_Toc264969236"/>
      <w:r>
        <w:rPr>
          <w:b/>
          <w:color w:val="000000"/>
          <w:sz w:val="30"/>
          <w:szCs w:val="30"/>
        </w:rPr>
        <w:t xml:space="preserve">中标候选人名单</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t xml:space="preserve">   第三节 评标方法</w:t>
      </w:r>
      <w:r/>
    </w:p>
    <w:p>
      <w:pPr>
        <w:ind w:firstLine="482"/>
        <w:spacing w:line="360" w:lineRule="auto"/>
        <w:tabs>
          <w:tab w:val="left" w:pos="360" w:leader="none"/>
        </w:tabs>
        <w:rPr>
          <w:b/>
          <w:color w:val="000000"/>
          <w:sz w:val="24"/>
        </w:rPr>
        <w:outlineLvl w:val="1"/>
      </w:pPr>
      <w:r/>
      <w:bookmarkStart w:id="285" w:name="_Toc197636578"/>
      <w:r/>
      <w:bookmarkStart w:id="286" w:name="_Toc197636629"/>
      <w:r/>
      <w:bookmarkStart w:id="287" w:name="OLE_LINK12"/>
      <w:r/>
      <w:bookmarkStart w:id="288" w:name="_Hlk149904248"/>
      <w:r/>
      <w:bookmarkStart w:id="289" w:name="_Toc197636630"/>
      <w:r/>
      <w:bookmarkStart w:id="290" w:name="_Toc197636579"/>
      <w:r>
        <w:rPr>
          <w:rFonts w:hint="eastAsia"/>
          <w:b/>
          <w:color w:val="000000"/>
          <w:sz w:val="24"/>
        </w:rPr>
        <w:t xml:space="preserve">一、本次评审采用最低评标价法：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285"/>
      <w:r/>
      <w:bookmarkEnd w:id="286"/>
      <w:r/>
      <w:r/>
    </w:p>
    <w:p>
      <w:pPr>
        <w:ind w:firstLine="482"/>
        <w:spacing w:line="360" w:lineRule="auto"/>
        <w:tabs>
          <w:tab w:val="left" w:pos="360" w:leader="none"/>
        </w:tabs>
        <w:rPr>
          <w:b/>
          <w:color w:val="000000"/>
          <w:sz w:val="24"/>
        </w:rPr>
        <w:outlineLvl w:val="1"/>
      </w:pPr>
      <w:r>
        <w:rPr>
          <w:rFonts w:hint="eastAsia"/>
          <w:b/>
          <w:color w:val="000000"/>
          <w:sz w:val="24"/>
        </w:rPr>
        <w:t xml:space="preserve">二、评标、定标顺序及原则：</w:t>
      </w:r>
      <w:r/>
    </w:p>
    <w:p>
      <w:pPr>
        <w:ind w:firstLine="480"/>
        <w:spacing w:line="360" w:lineRule="auto"/>
        <w:rPr>
          <w:color w:val="000000"/>
          <w:sz w:val="24"/>
        </w:rPr>
      </w:pPr>
      <w:r/>
      <w:bookmarkStart w:id="291" w:name="OLE_LINK24"/>
      <w:r>
        <w:rPr>
          <w:rFonts w:hint="eastAsia"/>
          <w:color w:val="000000"/>
          <w:sz w:val="24"/>
        </w:rPr>
        <w:t xml:space="preserve">本项目共分2个包，每个投标人可以同时投2个包，但同一家单位最多只能中1个包。评标、定标顺序依次从一包至二包，当出现2个及2个以上包第一中标候选人为同一投标单位时，在前一包作为中标第一候选人的单位，在其余包的中标候选资格自动失效，由该包的第二中标候选人自动升为第一中标候选人。</w:t>
      </w:r>
      <w:bookmarkEnd w:id="287"/>
      <w:bookmarkEnd w:id="291"/>
      <w:r/>
    </w:p>
    <w:p>
      <w:pPr>
        <w:ind w:firstLine="482"/>
        <w:spacing w:line="360" w:lineRule="auto"/>
        <w:tabs>
          <w:tab w:val="left" w:pos="360" w:leader="none"/>
        </w:tabs>
        <w:rPr>
          <w:b/>
          <w:color w:val="000000"/>
          <w:sz w:val="24"/>
        </w:rPr>
        <w:outlineLvl w:val="1"/>
      </w:pPr>
      <w:r>
        <w:rPr>
          <w:rFonts w:hint="eastAsia"/>
          <w:b/>
          <w:color w:val="000000"/>
          <w:sz w:val="24"/>
        </w:rPr>
        <w:t xml:space="preserve">三、政府采购政策功能落实</w:t>
      </w:r>
      <w:bookmarkEnd w:id="288"/>
      <w:r/>
      <w:bookmarkEnd w:id="289"/>
      <w:r/>
      <w:bookmarkEnd w:id="290"/>
      <w:r/>
      <w:r/>
    </w:p>
    <w:p>
      <w:pPr>
        <w:ind w:firstLine="480"/>
        <w:spacing w:line="360" w:lineRule="auto"/>
        <w:rPr>
          <w:color w:val="000000"/>
          <w:sz w:val="24"/>
        </w:rPr>
      </w:pPr>
      <w:r>
        <w:rPr>
          <w:rFonts w:hint="eastAsia"/>
          <w:color w:val="000000"/>
          <w:sz w:val="24"/>
        </w:rPr>
        <w:t xml:space="preserve">1、小微型企业价格扣除</w:t>
      </w:r>
      <w:r/>
    </w:p>
    <w:p>
      <w:pPr>
        <w:ind w:firstLine="480"/>
        <w:spacing w:line="360" w:lineRule="auto"/>
        <w:rPr>
          <w:color w:val="000000"/>
          <w:sz w:val="24"/>
        </w:rPr>
      </w:pPr>
      <w:r>
        <w:rPr>
          <w:rFonts w:hint="eastAsia"/>
          <w:color w:val="000000"/>
          <w:sz w:val="24"/>
        </w:rPr>
        <w:t xml:space="preserve">（1）供应商需按照采购文件的要求提供相应的《中小企业声明函》。</w:t>
      </w:r>
      <w:r/>
    </w:p>
    <w:p>
      <w:pPr>
        <w:ind w:firstLine="480"/>
        <w:spacing w:line="360" w:lineRule="auto"/>
        <w:rPr>
          <w:color w:val="000000"/>
          <w:sz w:val="24"/>
        </w:rPr>
      </w:pPr>
      <w:r>
        <w:rPr>
          <w:rFonts w:hint="eastAsia"/>
          <w:color w:val="000000"/>
          <w:sz w:val="24"/>
        </w:rPr>
        <w:t xml:space="preserve">（2）企业标准请参照《关于印发中小企业划型标准规定的通知》（工信部联企业[2011]300号）文件规定自行填写。</w:t>
      </w:r>
      <w:r/>
    </w:p>
    <w:p>
      <w:pPr>
        <w:ind w:firstLine="480"/>
        <w:spacing w:line="360" w:lineRule="auto"/>
        <w:rPr>
          <w:color w:val="000000"/>
          <w:sz w:val="24"/>
        </w:rPr>
      </w:pPr>
      <w:r>
        <w:rPr>
          <w:rFonts w:hint="eastAsia"/>
          <w:color w:val="000000"/>
          <w:sz w:val="24"/>
        </w:rPr>
        <w:t xml:space="preserve">2、残疾人福利单位价格扣除</w:t>
      </w:r>
      <w:r/>
    </w:p>
    <w:p>
      <w:pPr>
        <w:ind w:firstLine="480"/>
        <w:spacing w:line="360" w:lineRule="auto"/>
        <w:rPr>
          <w:color w:val="000000"/>
          <w:sz w:val="24"/>
        </w:rPr>
      </w:pPr>
      <w:r>
        <w:rPr>
          <w:rFonts w:hint="eastAsia"/>
          <w:color w:val="000000"/>
          <w:sz w:val="24"/>
        </w:rPr>
        <w:t xml:space="preserve">（1）残疾人福利性单位视同小型、微型企业。</w:t>
      </w:r>
      <w:r/>
    </w:p>
    <w:p>
      <w:pPr>
        <w:ind w:firstLine="480"/>
        <w:spacing w:line="360" w:lineRule="auto"/>
        <w:rPr>
          <w:color w:val="000000"/>
          <w:sz w:val="24"/>
        </w:rPr>
      </w:pPr>
      <w:r>
        <w:rPr>
          <w:rFonts w:hint="eastAsia"/>
          <w:color w:val="000000"/>
          <w:sz w:val="24"/>
        </w:rPr>
        <w:t xml:space="preserve">（2）残疾人福利单位需按照采购文件的要求提供《残疾人福利性单位声明函》。</w:t>
      </w:r>
      <w:r/>
    </w:p>
    <w:p>
      <w:pPr>
        <w:ind w:firstLine="480"/>
        <w:spacing w:line="360" w:lineRule="auto"/>
        <w:rPr>
          <w:color w:val="000000"/>
          <w:sz w:val="24"/>
        </w:rPr>
      </w:pPr>
      <w:r>
        <w:rPr>
          <w:rFonts w:hint="eastAsia"/>
          <w:color w:val="000000"/>
          <w:sz w:val="24"/>
        </w:rPr>
        <w:t xml:space="preserve">（3）残疾人福利单位标准请参照《关于促进残疾人就业政府采购政策的通知》（财库〔2017〕141号）。</w:t>
      </w:r>
      <w:r/>
    </w:p>
    <w:p>
      <w:pPr>
        <w:ind w:firstLine="480"/>
        <w:spacing w:line="360" w:lineRule="auto"/>
        <w:rPr>
          <w:color w:val="000000"/>
          <w:sz w:val="24"/>
        </w:rPr>
      </w:pPr>
      <w:r>
        <w:rPr>
          <w:rFonts w:hint="eastAsia"/>
          <w:color w:val="000000"/>
          <w:sz w:val="24"/>
        </w:rPr>
        <w:t xml:space="preserve">3、监狱和戒毒企业价格扣除</w:t>
      </w:r>
      <w:r/>
    </w:p>
    <w:p>
      <w:pPr>
        <w:ind w:firstLine="480"/>
        <w:spacing w:line="360" w:lineRule="auto"/>
        <w:rPr>
          <w:color w:val="000000"/>
          <w:sz w:val="24"/>
        </w:rPr>
      </w:pPr>
      <w:r>
        <w:rPr>
          <w:rFonts w:hint="eastAsia"/>
          <w:color w:val="000000"/>
          <w:sz w:val="24"/>
        </w:rPr>
        <w:t xml:space="preserve">（1）监狱和戒毒企业（简称监狱企业）视同小型、微型企业。</w:t>
      </w:r>
      <w:r/>
    </w:p>
    <w:p>
      <w:pPr>
        <w:ind w:firstLine="480"/>
        <w:spacing w:line="360" w:lineRule="auto"/>
        <w:rPr>
          <w:color w:val="000000"/>
          <w:sz w:val="24"/>
        </w:rPr>
      </w:pPr>
      <w:r>
        <w:rPr>
          <w:rFonts w:hint="eastAsia"/>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color w:val="000000"/>
          <w:sz w:val="24"/>
        </w:rPr>
      </w:pPr>
      <w:r>
        <w:rPr>
          <w:rFonts w:hint="eastAsia"/>
          <w:color w:val="000000"/>
          <w:sz w:val="24"/>
        </w:rPr>
        <w:t xml:space="preserve">（3）监狱企业标准请参照《关于政府采购支持监狱企业发展有关问题的通知》（财库[2014]68号）。</w:t>
      </w:r>
      <w:r/>
    </w:p>
    <w:p>
      <w:pPr>
        <w:ind w:firstLine="480"/>
        <w:spacing w:line="360" w:lineRule="auto"/>
        <w:rPr>
          <w:color w:val="000000"/>
          <w:sz w:val="24"/>
        </w:rPr>
      </w:pPr>
      <w:r>
        <w:rPr>
          <w:rFonts w:hint="eastAsia"/>
          <w:color w:val="000000"/>
          <w:sz w:val="24"/>
        </w:rPr>
        <w:t xml:space="preserve">4、残疾人福利单位、监狱企业属于小型、微型企业的，不重复享受政策。</w:t>
      </w:r>
      <w:r/>
    </w:p>
    <w:p>
      <w:pPr>
        <w:ind w:firstLine="480"/>
        <w:spacing w:line="360" w:lineRule="auto"/>
        <w:rPr>
          <w:color w:val="000000"/>
          <w:sz w:val="24"/>
        </w:rPr>
      </w:pPr>
      <w:r>
        <w:rPr>
          <w:rFonts w:hint="eastAsia"/>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color w:val="000000"/>
          <w:sz w:val="24"/>
        </w:rPr>
      </w:pPr>
      <w:r>
        <w:rPr>
          <w:rFonts w:hint="eastAsia"/>
          <w:color w:val="000000"/>
          <w:sz w:val="24"/>
        </w:rPr>
        <w:t xml:space="preserve">6、联合体各方均为小型、微型企业（残疾人福利单位、监狱企业）的，联合体享受20%价格扣除，用扣除后的价格参与评审。</w:t>
      </w:r>
      <w:r/>
    </w:p>
    <w:p>
      <w:pPr>
        <w:ind w:firstLine="480"/>
        <w:spacing w:line="360" w:lineRule="auto"/>
        <w:rPr>
          <w:color w:val="000000"/>
          <w:sz w:val="24"/>
        </w:rPr>
      </w:pPr>
      <w:r>
        <w:rPr>
          <w:rFonts w:hint="eastAsia"/>
          <w:color w:val="000000"/>
          <w:sz w:val="24"/>
        </w:rPr>
        <w:t xml:space="preserve">7、政府采购中实施本国产品标准及相关政策：</w:t>
      </w:r>
      <w:r/>
    </w:p>
    <w:p>
      <w:pPr>
        <w:ind w:firstLine="480"/>
        <w:spacing w:line="360" w:lineRule="auto"/>
        <w:rPr>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color w:val="000000"/>
          <w:sz w:val="24"/>
        </w:rPr>
      </w:pPr>
      <w:r>
        <w:rPr>
          <w:rFonts w:hint="eastAsia"/>
          <w:color w:val="000000"/>
          <w:sz w:val="24"/>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olor w:val="000000"/>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p>
    <w:p>
      <w:pPr>
        <w:ind w:firstLine="480"/>
        <w:spacing w:line="360" w:lineRule="auto"/>
        <w:rPr>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color w:val="000000"/>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67"/>
        <w:jc w:val="center"/>
        <w:spacing w:after="156"/>
        <w:rPr>
          <w:rFonts w:hint="eastAsia" w:ascii="宋体" w:hAnsi="宋体" w:cs="Times New Roman"/>
          <w:b/>
          <w:bCs/>
          <w:sz w:val="32"/>
          <w:szCs w:val="32"/>
        </w:rPr>
      </w:pPr>
      <w:r>
        <w:rPr>
          <w:rFonts w:hint="eastAsia" w:ascii="宋体" w:hAnsi="宋体" w:cs="Times New Roman"/>
          <w:b/>
          <w:bCs/>
          <w:sz w:val="32"/>
          <w:szCs w:val="32"/>
        </w:rPr>
      </w:r>
      <w:r/>
    </w:p>
    <w:p>
      <w:pPr>
        <w:pStyle w:val="1067"/>
        <w:jc w:val="center"/>
        <w:spacing w:after="156"/>
        <w:rPr>
          <w:rFonts w:hint="eastAsia" w:ascii="宋体" w:hAnsi="宋体" w:cs="Times New Roman"/>
          <w:b/>
          <w:bCs/>
          <w:sz w:val="32"/>
          <w:szCs w:val="32"/>
        </w:rPr>
      </w:pPr>
      <w:r>
        <w:rPr>
          <w:rFonts w:hint="eastAsia" w:ascii="宋体" w:hAnsi="宋体" w:cs="Times New Roman"/>
          <w:b/>
          <w:bCs/>
          <w:sz w:val="32"/>
          <w:szCs w:val="32"/>
        </w:rPr>
        <w:t xml:space="preserve">第四节 </w:t>
      </w:r>
      <w:bookmarkStart w:id="292" w:name="_Hlk202794792"/>
      <w:r>
        <w:rPr>
          <w:rFonts w:hint="eastAsia" w:ascii="宋体" w:hAnsi="宋体" w:cs="Times New Roman"/>
          <w:b/>
          <w:bCs/>
          <w:sz w:val="32"/>
          <w:szCs w:val="32"/>
        </w:rPr>
        <w:t xml:space="preserve">评标标准</w:t>
      </w:r>
      <w:bookmarkEnd w:id="292"/>
      <w:r/>
    </w:p>
    <w:p>
      <w:pPr>
        <w:ind w:firstLine="480"/>
        <w:spacing w:line="360" w:lineRule="auto"/>
        <w:rPr>
          <w:color w:val="000000"/>
          <w:sz w:val="24"/>
        </w:rPr>
      </w:pPr>
      <w:r/>
      <w:bookmarkStart w:id="293" w:name="_Hlk158152480"/>
      <w:r>
        <w:rPr>
          <w:rFonts w:hint="eastAsia"/>
          <w:color w:val="000000"/>
          <w:sz w:val="24"/>
        </w:rPr>
        <w:t xml:space="preserve">本次评审采用最低评标价法：</w:t>
      </w:r>
      <w:bookmarkEnd w:id="293"/>
      <w:r>
        <w:rPr>
          <w:rFonts w:hint="eastAsia"/>
          <w:color w:val="000000"/>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ind w:firstLine="480"/>
        <w:spacing w:line="360" w:lineRule="auto"/>
        <w:rPr>
          <w:color w:val="000000"/>
          <w:sz w:val="24"/>
        </w:rPr>
      </w:pPr>
      <w:r>
        <w:rPr>
          <w:rFonts w:hint="eastAsia"/>
          <w:color w:val="000000"/>
          <w:sz w:val="24"/>
        </w:rPr>
        <w:t xml:space="preserve">本项目共分2个包，每个投标人可以同时投2个包，但同一家单位最多只能中1个包。评标、定标顺序依次从一包至二包，当出现2个包第一中标候选人为同一投标单位时，在前一包作为中标第一候选人的单位，在其余包的中标候选资格自动失效，由该包的第二中标候选人自动升为第一中标候选人。</w:t>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r/>
    </w:p>
    <w:p>
      <w:pPr>
        <w:ind w:firstLine="480"/>
        <w:jc w:val="left"/>
        <w:spacing w:line="360" w:lineRule="auto"/>
        <w:rPr>
          <w:rFonts w:hint="eastAsia" w:ascii="宋体" w:hAnsi="宋体"/>
          <w:color w:val="000000"/>
          <w:sz w:val="24"/>
        </w:rPr>
      </w:pPr>
      <w:r>
        <w:rPr>
          <w:rFonts w:hint="eastAsia" w:ascii="宋体" w:hAnsi="宋体"/>
          <w:color w:val="000000"/>
          <w:sz w:val="24"/>
        </w:rPr>
      </w:r>
      <w:bookmarkEnd w:id="250"/>
      <w:bookmarkEnd w:id="251"/>
      <w:r/>
    </w:p>
    <w:p>
      <w:pPr>
        <w:jc w:val="center"/>
        <w:spacing w:before="120" w:line="360" w:lineRule="auto"/>
        <w:tabs>
          <w:tab w:val="left" w:pos="360" w:leader="none"/>
        </w:tabs>
        <w:rPr>
          <w:color w:val="000000"/>
          <w:sz w:val="24"/>
        </w:rPr>
        <w:outlineLvl w:val="1"/>
      </w:pPr>
      <w:r>
        <w:rPr>
          <w:b/>
          <w:color w:val="000000"/>
          <w:sz w:val="36"/>
          <w:szCs w:val="36"/>
        </w:rPr>
        <w:br w:type="page" w:clear="all"/>
      </w:r>
      <w:r>
        <w:rPr>
          <w:b/>
          <w:color w:val="000000"/>
          <w:sz w:val="36"/>
          <w:szCs w:val="36"/>
        </w:rPr>
        <w:t xml:space="preserve">第五章   采购需求</w:t>
      </w:r>
      <w:bookmarkEnd w:id="94"/>
      <w:r/>
      <w:r/>
    </w:p>
    <w:p>
      <w:pPr>
        <w:jc w:val="left"/>
        <w:spacing w:line="360" w:lineRule="auto"/>
        <w:rPr>
          <w:rFonts w:hint="eastAsia" w:ascii="宋体" w:hAnsi="宋体"/>
          <w:b/>
          <w:color w:val="000000"/>
          <w:sz w:val="24"/>
          <w:szCs w:val="28"/>
        </w:rPr>
      </w:pPr>
      <w:r/>
      <w:bookmarkStart w:id="294" w:name="_Toc99301425"/>
      <w:r>
        <w:rPr>
          <w:rFonts w:hint="eastAsia" w:ascii="宋体" w:hAnsi="宋体"/>
          <w:b/>
          <w:color w:val="000000"/>
          <w:sz w:val="24"/>
          <w:szCs w:val="28"/>
        </w:rPr>
        <w:t xml:space="preserve">一、项目概况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1、项目名称：江苏理工学院武进绿建区协同创新园实验室相关设备采购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需求概述：本项目为江苏理工学院武进绿建区协同创新园实验室相关设备采购，包括但不限于：设备的制造（采购）、运输、装卸、安装、调试、测试、售后服务、技术培训等，直至通过采购人的验收以及完成质量保修、免费维保等全部工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3、交付（实施）的时间（期限）和地点（范围）：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（1）合同履行期限：自合同签订之日起，60日历天内完成供货、安装、调试，并交付采购人使用。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（2）交货地点：成交供应商负责将货物运到采购人指定地点，由成交供应商负责办理运输和装卸等，费用由成交供应商负责。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（3）供应商应在投标文件中承诺，在整个执行过程中，将予以配合，保证按采购人要求及时提供所需货物。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成交供应商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（5）成交供应商在交付设备的同时向采购人提供货物资料一套（不限于合格证书、使用维护说明书、保修单等）。</w:t>
      </w:r>
      <w:r/>
    </w:p>
    <w:p>
      <w:pPr>
        <w:spacing w:line="360" w:lineRule="auto"/>
        <w:tabs>
          <w:tab w:val="left" w:pos="900" w:leader="none"/>
          <w:tab w:val="left" w:pos="1134" w:leader="none"/>
          <w:tab w:val="left" w:pos="1589" w:leader="none"/>
          <w:tab w:val="left" w:pos="5521" w:leader="none"/>
        </w:tabs>
        <w:rPr>
          <w:b/>
          <w:bCs/>
          <w:color w:val="000000"/>
          <w:sz w:val="24"/>
        </w:rPr>
      </w:pPr>
      <w:r>
        <w:rPr>
          <w:rFonts w:hint="eastAsia"/>
          <w:b/>
          <w:bCs/>
          <w:color w:val="000000"/>
          <w:sz w:val="24"/>
        </w:rPr>
        <w:t xml:space="preserve">二、合同主要商务条款：</w:t>
      </w:r>
      <w:r/>
    </w:p>
    <w:p>
      <w:pPr>
        <w:ind w:firstLine="482"/>
        <w:spacing w:line="360" w:lineRule="auto"/>
        <w:tabs>
          <w:tab w:val="left" w:pos="900" w:leader="none"/>
          <w:tab w:val="left" w:pos="1134" w:leader="none"/>
          <w:tab w:val="left" w:pos="1589" w:leader="none"/>
          <w:tab w:val="left" w:pos="5521" w:leader="none"/>
        </w:tabs>
        <w:rPr>
          <w:b/>
          <w:bCs/>
          <w:color w:val="000000"/>
          <w:sz w:val="24"/>
        </w:rPr>
      </w:pPr>
      <w:r>
        <w:rPr>
          <w:rFonts w:hint="eastAsia"/>
          <w:b/>
          <w:bCs/>
          <w:color w:val="000000"/>
          <w:sz w:val="24"/>
        </w:rPr>
        <w:t xml:space="preserve">1、付款方式：</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合同签订后，货到现场并安装调试完毕后付至合同价的</w:t>
      </w:r>
      <w:r>
        <w:rPr>
          <w:rFonts w:hint="eastAsia" w:ascii="宋体" w:hAnsi="宋体"/>
          <w:color w:val="000000"/>
          <w:sz w:val="24"/>
        </w:rPr>
        <w:t xml:space="preserve">5</w:t>
      </w:r>
      <w:r>
        <w:rPr>
          <w:rFonts w:hint="eastAsia" w:ascii="宋体" w:hAnsi="宋体"/>
          <w:color w:val="000000"/>
          <w:sz w:val="24"/>
          <w:lang w:val="zh-CN"/>
        </w:rPr>
        <w:t xml:space="preserve">0%，验收合格经审计结束后付至合同价的100%。</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注:</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1) </w:t>
      </w:r>
      <w:bookmarkStart w:id="295" w:name="OLE_LINK10"/>
      <w:r>
        <w:rPr>
          <w:rFonts w:hint="eastAsia" w:ascii="宋体" w:hAnsi="宋体"/>
          <w:color w:val="000000"/>
          <w:sz w:val="24"/>
          <w:lang w:val="zh-CN"/>
        </w:rPr>
        <w:t xml:space="preserve">本项目为固定单价，按实结算，以项目完成后审计单位的审计结果作为结算依据。</w:t>
      </w:r>
      <w:bookmarkEnd w:id="295"/>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2) 每次付款前中标人必须提交发票等符合采购人要求的付款材料，否则采购人有权推迟付款时间。</w:t>
      </w:r>
      <w:r/>
    </w:p>
    <w:p>
      <w:pPr>
        <w:ind w:firstLine="482"/>
        <w:spacing w:line="360" w:lineRule="auto"/>
        <w:rPr>
          <w:rFonts w:hint="eastAsia" w:ascii="宋体" w:hAnsi="宋体"/>
          <w:color w:val="000000"/>
          <w:sz w:val="24"/>
        </w:rPr>
      </w:pPr>
      <w:r>
        <w:rPr>
          <w:rFonts w:hint="eastAsia" w:ascii="宋体" w:hAnsi="宋体"/>
          <w:b/>
          <w:bCs/>
          <w:color w:val="000000"/>
          <w:sz w:val="24"/>
        </w:rPr>
        <w:t xml:space="preserve">2、履约保证金：</w:t>
      </w:r>
      <w:r>
        <w:rPr>
          <w:rFonts w:hint="eastAsia" w:ascii="宋体" w:hAnsi="宋体"/>
          <w:color w:val="000000"/>
          <w:sz w:val="24"/>
        </w:rPr>
        <w:t xml:space="preserve">合同金额的5%。按照苏财购[2023]150号文，鼓励采用电子保函形式。中标人也可以自主选择以支票、汇票、本票、保函等非现金形式缴纳或提交。</w:t>
      </w:r>
      <w:r/>
    </w:p>
    <w:p>
      <w:pPr>
        <w:ind w:firstLine="480"/>
        <w:spacing w:line="360" w:lineRule="auto"/>
        <w:rPr>
          <w:rFonts w:hint="eastAsia" w:ascii="宋体" w:hAnsi="宋体"/>
          <w:color w:val="000000"/>
          <w:sz w:val="24"/>
        </w:rPr>
      </w:pPr>
      <w:r>
        <w:rPr>
          <w:rFonts w:hint="eastAsia" w:ascii="宋体" w:hAnsi="宋体"/>
          <w:color w:val="000000"/>
          <w:sz w:val="24"/>
        </w:rPr>
        <w:t xml:space="preserve">履约保证金的提交时间：中标人应当在合同签订前向采购人足额提交履约保证金。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履约保证金退还方式：支票、汇票、本票或履约保函（保险）形式。</w:t>
      </w:r>
      <w:r/>
    </w:p>
    <w:p>
      <w:pPr>
        <w:ind w:firstLine="480"/>
        <w:spacing w:line="360" w:lineRule="auto"/>
        <w:rPr>
          <w:rFonts w:hint="eastAsia" w:ascii="宋体" w:hAnsi="宋体"/>
          <w:color w:val="000000"/>
          <w:sz w:val="24"/>
        </w:rPr>
      </w:pPr>
      <w:r>
        <w:rPr>
          <w:rFonts w:hint="eastAsia" w:ascii="宋体" w:hAnsi="宋体"/>
          <w:color w:val="000000"/>
          <w:sz w:val="24"/>
        </w:rPr>
        <w:t xml:space="preserve">履约保证金退还时间：采购人应在货物验收合格后退还剩余的履约保证金（无息）。</w:t>
      </w:r>
      <w:r/>
    </w:p>
    <w:p>
      <w:pPr>
        <w:ind w:firstLine="480"/>
        <w:spacing w:line="360" w:lineRule="auto"/>
        <w:rPr>
          <w:rFonts w:hint="eastAsia" w:ascii="宋体" w:hAnsi="宋体"/>
          <w:color w:val="000000"/>
          <w:sz w:val="24"/>
        </w:rPr>
      </w:pPr>
      <w:r>
        <w:rPr>
          <w:rFonts w:hint="eastAsia" w:ascii="宋体" w:hAnsi="宋体"/>
          <w:color w:val="000000"/>
          <w:sz w:val="24"/>
        </w:rPr>
        <w:t xml:space="preserve">履约保证金退还条件：中标人按合同要求履约完成后，经采购人审核后无息退还。</w:t>
      </w:r>
      <w:r/>
    </w:p>
    <w:p>
      <w:pPr>
        <w:ind w:firstLine="480"/>
        <w:spacing w:line="360" w:lineRule="auto"/>
        <w:rPr>
          <w:rFonts w:hint="eastAsia" w:ascii="宋体" w:hAnsi="宋体"/>
          <w:color w:val="000000"/>
          <w:sz w:val="24"/>
        </w:rPr>
      </w:pPr>
      <w:r>
        <w:rPr>
          <w:rFonts w:hint="eastAsia" w:ascii="宋体" w:hAnsi="宋体"/>
          <w:color w:val="000000"/>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contextualSpacing/>
        <w:spacing w:line="360" w:lineRule="auto"/>
        <w:rPr>
          <w:rFonts w:hint="eastAsia" w:ascii="宋体" w:hAnsi="宋体" w:cs="宋体"/>
          <w:b/>
          <w:bCs/>
          <w:color w:val="000000"/>
          <w:sz w:val="24"/>
        </w:rPr>
      </w:pPr>
      <w:r>
        <w:rPr>
          <w:rFonts w:hint="eastAsia" w:ascii="宋体" w:hAnsi="宋体" w:cs="宋体"/>
          <w:b/>
          <w:bCs/>
          <w:color w:val="000000"/>
          <w:sz w:val="24"/>
        </w:rPr>
        <w:t xml:space="preserve">三、售后服务（质保期）：</w:t>
      </w:r>
      <w:r/>
    </w:p>
    <w:p>
      <w:pPr>
        <w:ind w:firstLine="482"/>
        <w:spacing w:line="360" w:lineRule="auto"/>
        <w:rPr>
          <w:rFonts w:hint="eastAsia" w:ascii="宋体" w:hAnsi="宋体" w:cs="宋体"/>
          <w:color w:val="000000"/>
          <w:spacing w:val="2"/>
          <w:sz w:val="24"/>
        </w:rPr>
      </w:pPr>
      <w:r>
        <w:rPr>
          <w:rFonts w:hint="eastAsia" w:ascii="宋体" w:hAnsi="宋体" w:cs="宋体"/>
          <w:b/>
          <w:bCs/>
          <w:color w:val="000000"/>
          <w:spacing w:val="2"/>
          <w:sz w:val="24"/>
          <w:u w:val="single"/>
        </w:rPr>
        <w:t xml:space="preserve">1.免费质保期：所有货物至少提供2年原厂免费质保（有另外要求则按其要求），质保期自货物交付并经采购人验收合格后开始计算。成交供应商应按照国家有关法律法规、“三包”规定、招标文件和投标文件相关要求及承诺提供服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2.质保期</w:t>
      </w:r>
      <w:r>
        <w:rPr>
          <w:rFonts w:hint="eastAsia" w:ascii="宋体" w:hAnsi="宋体" w:cs="宋体"/>
          <w:color w:val="000000"/>
          <w:spacing w:val="2"/>
          <w:sz w:val="24"/>
        </w:rPr>
        <w:t xml:space="preserve">内，</w:t>
      </w:r>
      <w:r>
        <w:rPr>
          <w:rFonts w:hint="eastAsia" w:ascii="宋体" w:hAnsi="宋体" w:cs="宋体"/>
          <w:color w:val="000000"/>
          <w:sz w:val="24"/>
        </w:rPr>
        <w:t xml:space="preserve">成交供应商</w:t>
      </w:r>
      <w:r>
        <w:rPr>
          <w:rFonts w:hint="eastAsia" w:ascii="宋体" w:hAnsi="宋体" w:cs="宋体"/>
          <w:color w:val="000000"/>
          <w:spacing w:val="2"/>
          <w:sz w:val="24"/>
        </w:rPr>
        <w:t xml:space="preserve">应免费提供维修服务（</w:t>
      </w:r>
      <w:r>
        <w:rPr>
          <w:rFonts w:hint="eastAsia" w:ascii="宋体" w:hAnsi="宋体" w:cs="宋体"/>
          <w:color w:val="000000"/>
          <w:sz w:val="24"/>
        </w:rPr>
        <w:t xml:space="preserve">因使用操作不当等人为原因造成的损坏除外</w:t>
      </w:r>
      <w:r>
        <w:rPr>
          <w:rFonts w:hint="eastAsia" w:ascii="宋体" w:hAnsi="宋体" w:cs="宋体"/>
          <w:color w:val="000000"/>
          <w:spacing w:val="2"/>
          <w:sz w:val="24"/>
        </w:rPr>
        <w:t xml:space="preserve">）。</w:t>
      </w:r>
      <w:r>
        <w:rPr>
          <w:rFonts w:hint="eastAsia" w:ascii="宋体" w:hAnsi="宋体" w:cs="宋体"/>
          <w:color w:val="000000"/>
          <w:sz w:val="24"/>
        </w:rPr>
        <w:t xml:space="preserve">成交供应商</w:t>
      </w:r>
      <w:r>
        <w:rPr>
          <w:rFonts w:hint="eastAsia" w:ascii="宋体" w:hAnsi="宋体" w:cs="宋体"/>
          <w:color w:val="000000"/>
          <w:spacing w:val="2"/>
          <w:sz w:val="24"/>
        </w:rPr>
        <w:t xml:space="preserve">接到故障电话1小时内响应；简单故障，48小时内解决；需到场维修或技术支持的，由厂家派员到设备使用现场维修，由此产生的一切费用均由</w:t>
      </w:r>
      <w:r>
        <w:rPr>
          <w:rFonts w:hint="eastAsia" w:ascii="宋体" w:hAnsi="宋体" w:cs="宋体"/>
          <w:color w:val="000000"/>
          <w:sz w:val="24"/>
        </w:rPr>
        <w:t xml:space="preserve">成交供应商</w:t>
      </w:r>
      <w:r>
        <w:rPr>
          <w:rFonts w:hint="eastAsia" w:ascii="宋体" w:hAnsi="宋体" w:cs="宋体"/>
          <w:color w:val="000000"/>
          <w:spacing w:val="2"/>
          <w:sz w:val="24"/>
        </w:rPr>
        <w:t xml:space="preserve">承担。</w:t>
      </w:r>
      <w:r>
        <w:rPr>
          <w:rFonts w:hint="eastAsia" w:ascii="宋体" w:hAnsi="宋体" w:cs="宋体"/>
          <w:color w:val="000000"/>
          <w:sz w:val="24"/>
        </w:rPr>
        <w:t xml:space="preserve">技术人员应7*24小时全天候随时响应设备使用等相关问题咨询。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pacing w:val="2"/>
          <w:sz w:val="24"/>
        </w:rPr>
        <w:t xml:space="preserve">质保期内，成交供应商应</w:t>
      </w:r>
      <w:r>
        <w:rPr>
          <w:rFonts w:hint="eastAsia" w:ascii="宋体" w:hAnsi="宋体" w:cs="宋体"/>
          <w:color w:val="000000"/>
          <w:sz w:val="24"/>
        </w:rPr>
        <w:t xml:space="preserve">免费提供充足的全新的合格原厂零配件，以保障维修所需零部件的及时更换；若配件和耗材有问题，</w:t>
      </w:r>
      <w:r>
        <w:rPr>
          <w:rFonts w:hint="eastAsia" w:ascii="宋体" w:hAnsi="宋体" w:cs="宋体"/>
          <w:color w:val="000000"/>
          <w:spacing w:val="2"/>
          <w:sz w:val="24"/>
        </w:rPr>
        <w:t xml:space="preserve">成交供应商应</w:t>
      </w:r>
      <w:r>
        <w:rPr>
          <w:rFonts w:hint="eastAsia" w:ascii="宋体" w:hAnsi="宋体" w:cs="宋体"/>
          <w:color w:val="000000"/>
          <w:sz w:val="24"/>
        </w:rPr>
        <w:t xml:space="preserve">在收到维修配件或耗材后48小时内免费完成维修或更换服务，6个月内产品经2次维修后仍无法正常使用，必须更换全新产品或相关配件。</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5.在质保期满后，成交供应商所供货物出现损坏时，仍需做好售后服务，并依照质保期内的服务方案及时赶到现场，及时处理解决。如需更换零部件，采购人支付相应材料成本费。</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贰年。当发现这类潜在缺陷时（经双方确认），成交供应商应立即予以无偿修复或更换。</w:t>
      </w:r>
      <w:r/>
    </w:p>
    <w:p>
      <w:pPr>
        <w:ind w:firstLine="480"/>
        <w:spacing w:line="360" w:lineRule="auto"/>
        <w:widowControl/>
        <w:rPr>
          <w:rFonts w:hint="eastAsia" w:ascii="宋体" w:hAnsi="宋体" w:cs="宋体"/>
          <w:b/>
          <w:bCs/>
          <w:color w:val="000000"/>
          <w:sz w:val="24"/>
        </w:rPr>
      </w:pPr>
      <w:r>
        <w:rPr>
          <w:rFonts w:hint="eastAsia" w:ascii="宋体" w:hAnsi="宋体" w:cs="宋体"/>
          <w:color w:val="000000"/>
          <w:sz w:val="24"/>
        </w:rPr>
        <w:t xml:space="preserve">7.因成交供应商所提供的设备造成采购人设备损坏或其他损失，以及其他第三方损失的，一经核实，成交供应商必须赔偿采购人或第三方因此造成的所有损失。</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四、安全要求：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1.成交供应商应保证货物及系统不存在危及人身及财产安全的产品缺陷，否则应承担全部法律责任。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2.在货物安装、运输过程中产生的一切安全责任事故由成交供应商承担，采购人不承担由此带来的一切经济、法律责任。</w:t>
      </w:r>
      <w:r/>
    </w:p>
    <w:p>
      <w:pPr>
        <w:contextualSpacing/>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五、验收标准：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1、投标人应在投标文件中提供一份项目验收方案，在采购人确认后作为采购人验收的依据。但此标准不得对抗质监部门的验收和采购文件中有关验收的条款要求。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人需提供质保书、保修证明等书面资料，货号须与投标文件相符，并按国家制造和安装的标准要求检测验收。另外如双方对验收结果有分歧，则以常州市技术监督局的检验结果为准，检验费由中标单位负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3、在设备性能测试和试运行期间所暴露的问题获得买方满意的解决。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4、中标人在交货时，需向采购人提供装箱清单和检验合格证。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5、技术规范要求中提到的技术资料、工具、备件等按规定的数量移交。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接受采购人对所有设备进行抽样检测或全部检测(检测单位由采购人指定)，若检测结果不符合参数要求，同意退货，并承担不合格产品的100%惩罚性赔偿以及全部检测费用。检测合格的相关检测费用由采购人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对货物安装验收不合格时，中标人应予以免费调换，直至符合规定，采购人不承担因调退货而发生的任何费用和责任，如因货物质量给采购人带来的损失，中标人还应赔偿采购人直接损失费用。投标人需更换合格的产品，更换设备期间不得影响正常运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9、经双方共同验收，产品性能参数达不到采购合同要求的，采购人可以拒收，并可以解除合同。</w:t>
      </w:r>
      <w:r/>
    </w:p>
    <w:p>
      <w:pPr>
        <w:contextualSpacing/>
        <w:spacing w:line="360" w:lineRule="auto"/>
        <w:widowControl/>
        <w:rPr>
          <w:rFonts w:hint="eastAsia" w:ascii="宋体" w:hAnsi="宋体" w:cs="宋体"/>
          <w:b/>
          <w:color w:val="000000"/>
          <w:sz w:val="24"/>
        </w:rPr>
      </w:pPr>
      <w:r>
        <w:rPr>
          <w:rFonts w:hint="eastAsia" w:ascii="宋体" w:hAnsi="宋体" w:cs="宋体"/>
          <w:b/>
          <w:color w:val="000000"/>
          <w:sz w:val="24"/>
        </w:rPr>
        <w:t xml:space="preserve">六、其他要求：</w:t>
      </w:r>
      <w:r/>
    </w:p>
    <w:p>
      <w:pPr>
        <w:contextualSpacing/>
        <w:ind w:firstLine="480"/>
        <w:spacing w:line="360" w:lineRule="auto"/>
        <w:widowControl/>
        <w:rPr>
          <w:rFonts w:hint="eastAsia" w:ascii="宋体" w:hAnsi="宋体" w:cs="宋体"/>
          <w:color w:val="000000"/>
          <w:sz w:val="24"/>
        </w:rPr>
      </w:pPr>
      <w:r>
        <w:rPr>
          <w:rFonts w:hint="eastAsia" w:ascii="宋体" w:hAnsi="宋体" w:cs="宋体"/>
          <w:bCs/>
          <w:color w:val="000000"/>
          <w:sz w:val="24"/>
        </w:rPr>
        <w:t xml:space="preserve">1.供应商须保证所提供设备是全新的、未使用过的原厂正品，并完全符合采购文件规定的质量、规格和性能的要求，同时必须明确所投设备的品牌、型号、规格和外形、尺寸、重量</w:t>
      </w:r>
      <w:r>
        <w:rPr>
          <w:rFonts w:hint="eastAsia" w:ascii="宋体" w:hAnsi="宋体" w:cs="宋体"/>
          <w:color w:val="000000"/>
          <w:sz w:val="24"/>
        </w:rPr>
        <w:t xml:space="preserve">及一些必须说明的技术参数。</w:t>
      </w:r>
      <w:r/>
    </w:p>
    <w:p>
      <w:pPr>
        <w:contextualSpacing/>
        <w:ind w:firstLine="480"/>
        <w:spacing w:line="360" w:lineRule="auto"/>
        <w:widowControl/>
        <w:rPr>
          <w:rFonts w:hint="eastAsia" w:ascii="宋体" w:hAnsi="宋体" w:cs="宋体"/>
          <w:b/>
          <w:bCs/>
          <w:color w:val="000000"/>
          <w:sz w:val="24"/>
        </w:rPr>
      </w:pPr>
      <w:r>
        <w:rPr>
          <w:rFonts w:hint="eastAsia" w:ascii="宋体" w:hAnsi="宋体" w:cs="宋体"/>
          <w:color w:val="000000"/>
          <w:sz w:val="24"/>
        </w:rPr>
        <w:t xml:space="preserve">2.供应商的投标文件必须对采购文件中所列明的各条技术参数要求做出明确响应。投标文件中列明的设备及元器件品牌、生产地、制造厂商、质量保证等必须符合相关的标准和规范。</w:t>
      </w:r>
      <w:r/>
    </w:p>
    <w:p>
      <w:pPr>
        <w:ind w:firstLine="480"/>
        <w:spacing w:line="360" w:lineRule="auto"/>
        <w:widowControl/>
        <w:rPr>
          <w:rFonts w:hint="eastAsia" w:ascii="宋体" w:hAnsi="宋体" w:cs="宋体"/>
          <w:b/>
          <w:bCs/>
          <w:color w:val="000000"/>
          <w:sz w:val="24"/>
        </w:rPr>
      </w:pPr>
      <w:r>
        <w:rPr>
          <w:rFonts w:hint="eastAsia" w:ascii="宋体" w:hAnsi="宋体" w:cs="宋体"/>
          <w:color w:val="000000"/>
          <w:sz w:val="24"/>
        </w:rPr>
        <w:t xml:space="preserve">3.本项目涉及的硬件设备由成交供应商负责测试、安装、调试等工作，成交供应商应制定详细的测试、安装、调试方案。</w:t>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4.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p>
    <w:p>
      <w:pPr>
        <w:contextualSpacing/>
        <w:spacing w:line="360" w:lineRule="auto"/>
        <w:rPr>
          <w:b/>
          <w:color w:val="000000"/>
          <w:sz w:val="24"/>
        </w:rPr>
      </w:pPr>
      <w:r>
        <w:rPr>
          <w:rFonts w:hint="eastAsia"/>
          <w:b/>
          <w:color w:val="000000"/>
          <w:sz w:val="24"/>
        </w:rPr>
        <w:t xml:space="preserve">七、技术要求：</w:t>
      </w:r>
      <w:r/>
    </w:p>
    <w:p>
      <w:pPr>
        <w:ind w:firstLine="480"/>
        <w:spacing w:line="360" w:lineRule="auto"/>
        <w:rPr>
          <w:color w:val="000000"/>
          <w:sz w:val="24"/>
        </w:rPr>
      </w:pPr>
      <w:r>
        <w:rPr>
          <w:color w:val="000000"/>
          <w:sz w:val="24"/>
        </w:rPr>
        <w:t xml:space="preserve">1</w:t>
      </w:r>
      <w:r>
        <w:rPr>
          <w:rFonts w:hint="eastAsia"/>
          <w:color w:val="000000"/>
          <w:sz w:val="24"/>
        </w:rPr>
        <w:t xml:space="preserve">、</w:t>
      </w:r>
      <w:r>
        <w:rPr>
          <w:color w:val="000000"/>
          <w:sz w:val="24"/>
        </w:rPr>
        <w:t xml:space="preserve"> </w:t>
      </w:r>
      <w:r>
        <w:rPr>
          <w:rFonts w:hint="eastAsia"/>
          <w:color w:val="000000"/>
          <w:sz w:val="24"/>
        </w:rPr>
        <w:t xml:space="preserve">根据采购文件，提供所有劳动力、材料、设备、服务、包装运输、安装调试等，包括在清单、文件上没有提及，但符合运行所要求的附件、及全套施工工艺图图纸。</w:t>
      </w:r>
      <w:r/>
    </w:p>
    <w:p>
      <w:pPr>
        <w:ind w:firstLine="480"/>
        <w:spacing w:line="360" w:lineRule="auto"/>
        <w:rPr>
          <w:color w:val="000000"/>
          <w:sz w:val="24"/>
        </w:rPr>
      </w:pPr>
      <w:r>
        <w:rPr>
          <w:color w:val="000000"/>
          <w:sz w:val="24"/>
        </w:rPr>
        <w:t xml:space="preserve">2</w:t>
      </w:r>
      <w:r>
        <w:rPr>
          <w:rFonts w:hint="eastAsia"/>
          <w:color w:val="000000"/>
          <w:sz w:val="24"/>
        </w:rPr>
        <w:t xml:space="preserve">、实际尺寸必需按工地实际情况进行测量，所提供的设备必须符合现场的实际情况。</w:t>
      </w:r>
      <w:r/>
    </w:p>
    <w:p>
      <w:pPr>
        <w:ind w:firstLine="480"/>
        <w:spacing w:line="360" w:lineRule="auto"/>
        <w:rPr>
          <w:color w:val="000000"/>
          <w:sz w:val="24"/>
        </w:rPr>
      </w:pPr>
      <w:r>
        <w:rPr>
          <w:color w:val="000000"/>
          <w:sz w:val="24"/>
        </w:rPr>
        <w:t xml:space="preserve">3</w:t>
      </w:r>
      <w:r>
        <w:rPr>
          <w:rFonts w:hint="eastAsia"/>
          <w:color w:val="000000"/>
          <w:sz w:val="24"/>
        </w:rPr>
        <w:t xml:space="preserve">、中标人需提供准确及所需之标准配备，虽然文件中没有提及，但由于安全上或操作上有需要，则中标人仍需提供该配件而不能索取额外费用。</w:t>
      </w:r>
      <w:r/>
    </w:p>
    <w:p>
      <w:pPr>
        <w:contextualSpacing/>
        <w:ind w:firstLine="480"/>
        <w:spacing w:line="360" w:lineRule="auto"/>
        <w:rPr>
          <w:color w:val="000000"/>
          <w:sz w:val="24"/>
        </w:rPr>
      </w:pPr>
      <w:r>
        <w:rPr>
          <w:color w:val="000000"/>
          <w:sz w:val="24"/>
        </w:rPr>
        <w:t xml:space="preserve">4</w:t>
      </w:r>
      <w:r>
        <w:rPr>
          <w:rFonts w:hint="eastAsia"/>
          <w:color w:val="000000"/>
          <w:sz w:val="24"/>
        </w:rPr>
        <w:t xml:space="preserve">、</w:t>
      </w:r>
      <w:r>
        <w:rPr>
          <w:color w:val="000000"/>
          <w:sz w:val="24"/>
        </w:rPr>
        <w:t xml:space="preserve">需执行的相关标准、行业标准、地方标准或者其他标准、规范</w:t>
      </w:r>
      <w:r>
        <w:rPr>
          <w:rFonts w:hint="eastAsia"/>
          <w:color w:val="000000"/>
          <w:sz w:val="24"/>
        </w:rPr>
        <w:t xml:space="preserve">:</w:t>
      </w:r>
      <w:r/>
    </w:p>
    <w:p>
      <w:pPr>
        <w:ind w:firstLine="420"/>
        <w:spacing w:line="360" w:lineRule="auto"/>
        <w:rPr>
          <w:color w:val="000000"/>
          <w:sz w:val="24"/>
        </w:rPr>
      </w:pPr>
      <w:r>
        <w:rPr>
          <w:color w:val="000000"/>
          <w:sz w:val="24"/>
        </w:rPr>
        <w:t xml:space="preserve">（1）</w:t>
      </w:r>
      <w:r>
        <w:rPr>
          <w:rFonts w:hint="eastAsia"/>
          <w:color w:val="000000"/>
          <w:sz w:val="24"/>
        </w:rPr>
        <w:t xml:space="preserve">《科研建筑设计标准》JGJ91-2019；</w:t>
      </w:r>
      <w:r/>
    </w:p>
    <w:p>
      <w:pPr>
        <w:ind w:firstLine="420"/>
        <w:spacing w:line="360" w:lineRule="auto"/>
        <w:rPr>
          <w:color w:val="000000"/>
          <w:sz w:val="24"/>
        </w:rPr>
      </w:pPr>
      <w:r>
        <w:rPr>
          <w:color w:val="000000"/>
          <w:sz w:val="24"/>
        </w:rPr>
        <w:t xml:space="preserve">（</w:t>
      </w:r>
      <w:r>
        <w:rPr>
          <w:rFonts w:hint="eastAsia"/>
          <w:color w:val="000000"/>
          <w:sz w:val="24"/>
        </w:rPr>
        <w:t xml:space="preserve">2</w:t>
      </w:r>
      <w:r>
        <w:rPr>
          <w:color w:val="000000"/>
          <w:sz w:val="24"/>
        </w:rPr>
        <w:t xml:space="preserve">）</w:t>
      </w:r>
      <w:r>
        <w:rPr>
          <w:rFonts w:hint="eastAsia"/>
          <w:color w:val="000000"/>
          <w:sz w:val="24"/>
        </w:rPr>
        <w:t xml:space="preserve">《实验室家具通用技术条件》GB/T24820-2024；</w:t>
      </w:r>
      <w:r/>
    </w:p>
    <w:p>
      <w:pPr>
        <w:ind w:firstLine="420"/>
        <w:spacing w:line="360" w:lineRule="auto"/>
        <w:rPr>
          <w:color w:val="000000"/>
          <w:sz w:val="24"/>
        </w:rPr>
      </w:pPr>
      <w:r>
        <w:rPr>
          <w:color w:val="000000"/>
          <w:sz w:val="24"/>
        </w:rPr>
        <w:t xml:space="preserve">（</w:t>
      </w:r>
      <w:r>
        <w:rPr>
          <w:rFonts w:hint="eastAsia"/>
          <w:color w:val="000000"/>
          <w:sz w:val="24"/>
        </w:rPr>
        <w:t xml:space="preserve">3</w:t>
      </w:r>
      <w:r>
        <w:rPr>
          <w:color w:val="000000"/>
          <w:sz w:val="24"/>
        </w:rPr>
        <w:t xml:space="preserve">）</w:t>
      </w:r>
      <w:r>
        <w:rPr>
          <w:rFonts w:hint="eastAsia"/>
          <w:color w:val="000000"/>
          <w:sz w:val="24"/>
        </w:rPr>
        <w:t xml:space="preserve">《金属家具通用技术条件》GB/T3325-2024；</w:t>
      </w:r>
      <w:r/>
    </w:p>
    <w:p>
      <w:pPr>
        <w:ind w:firstLine="420"/>
        <w:spacing w:line="360" w:lineRule="auto"/>
        <w:rPr>
          <w:color w:val="000000"/>
          <w:sz w:val="24"/>
        </w:rPr>
      </w:pPr>
      <w:r>
        <w:rPr>
          <w:color w:val="000000"/>
          <w:sz w:val="24"/>
        </w:rPr>
        <w:t xml:space="preserve">（</w:t>
      </w:r>
      <w:r>
        <w:rPr>
          <w:rFonts w:hint="eastAsia"/>
          <w:color w:val="000000"/>
          <w:sz w:val="24"/>
        </w:rPr>
        <w:t xml:space="preserve">4</w:t>
      </w:r>
      <w:r>
        <w:rPr>
          <w:color w:val="000000"/>
          <w:sz w:val="24"/>
        </w:rPr>
        <w:t xml:space="preserve">）</w:t>
      </w:r>
      <w:r>
        <w:rPr>
          <w:rFonts w:hint="eastAsia"/>
          <w:color w:val="000000"/>
          <w:sz w:val="24"/>
        </w:rPr>
        <w:t xml:space="preserve">《金属家具质量检验及质量评定》QB/T1951.2-2013；</w:t>
      </w:r>
      <w:r/>
    </w:p>
    <w:p>
      <w:pPr>
        <w:ind w:firstLine="420"/>
        <w:spacing w:line="360" w:lineRule="auto"/>
        <w:rPr>
          <w:color w:val="000000"/>
          <w:sz w:val="24"/>
        </w:rPr>
      </w:pPr>
      <w:r>
        <w:rPr>
          <w:color w:val="000000"/>
          <w:sz w:val="24"/>
        </w:rPr>
        <w:t xml:space="preserve">（</w:t>
      </w:r>
      <w:r>
        <w:rPr>
          <w:rFonts w:hint="eastAsia"/>
          <w:color w:val="000000"/>
          <w:sz w:val="24"/>
        </w:rPr>
        <w:t xml:space="preserve">5</w:t>
      </w:r>
      <w:r>
        <w:rPr>
          <w:color w:val="000000"/>
          <w:sz w:val="24"/>
        </w:rPr>
        <w:t xml:space="preserve">）</w:t>
      </w:r>
      <w:r>
        <w:rPr>
          <w:rFonts w:hint="eastAsia"/>
          <w:color w:val="000000"/>
          <w:sz w:val="24"/>
        </w:rPr>
        <w:t xml:space="preserve">《教学实验室家具实验台(桌)的安全要求及试验方法》GB/T21747-2008；</w:t>
      </w:r>
      <w:r/>
    </w:p>
    <w:p>
      <w:pPr>
        <w:ind w:firstLine="420"/>
        <w:spacing w:line="360" w:lineRule="auto"/>
        <w:rPr>
          <w:color w:val="000000"/>
          <w:sz w:val="24"/>
        </w:rPr>
      </w:pPr>
      <w:r>
        <w:rPr>
          <w:color w:val="000000"/>
          <w:sz w:val="24"/>
        </w:rPr>
        <w:t xml:space="preserve">（</w:t>
      </w:r>
      <w:r>
        <w:rPr>
          <w:rFonts w:hint="eastAsia"/>
          <w:color w:val="000000"/>
          <w:sz w:val="24"/>
        </w:rPr>
        <w:t xml:space="preserve">6</w:t>
      </w:r>
      <w:r>
        <w:rPr>
          <w:color w:val="000000"/>
          <w:sz w:val="24"/>
        </w:rPr>
        <w:t xml:space="preserve">）</w:t>
      </w:r>
      <w:r>
        <w:rPr>
          <w:rFonts w:hint="eastAsia"/>
          <w:color w:val="000000"/>
          <w:sz w:val="24"/>
        </w:rPr>
        <w:t xml:space="preserve">《人造板及饰面人造板理化性能试验方法》GB/T17657-2022；</w:t>
      </w:r>
      <w:r/>
    </w:p>
    <w:p>
      <w:pPr>
        <w:ind w:firstLine="420"/>
        <w:spacing w:line="360" w:lineRule="auto"/>
        <w:rPr>
          <w:color w:val="000000"/>
          <w:sz w:val="24"/>
        </w:rPr>
      </w:pPr>
      <w:r>
        <w:rPr>
          <w:color w:val="000000"/>
          <w:sz w:val="24"/>
        </w:rPr>
        <w:t xml:space="preserve">（</w:t>
      </w:r>
      <w:r>
        <w:rPr>
          <w:rFonts w:hint="eastAsia"/>
          <w:color w:val="000000"/>
          <w:sz w:val="24"/>
        </w:rPr>
        <w:t xml:space="preserve">7</w:t>
      </w:r>
      <w:r>
        <w:rPr>
          <w:color w:val="000000"/>
          <w:sz w:val="24"/>
        </w:rPr>
        <w:t xml:space="preserve">）</w:t>
      </w:r>
      <w:r>
        <w:rPr>
          <w:rFonts w:hint="eastAsia"/>
          <w:color w:val="000000"/>
          <w:sz w:val="24"/>
        </w:rPr>
        <w:t xml:space="preserve">《室内装饰装修材料人造板及其制品中甲醛释放限量》GB18580-2017；</w:t>
      </w:r>
      <w:r/>
    </w:p>
    <w:p>
      <w:pPr>
        <w:ind w:firstLine="420"/>
        <w:spacing w:line="360" w:lineRule="auto"/>
        <w:rPr>
          <w:color w:val="000000"/>
          <w:sz w:val="24"/>
        </w:rPr>
      </w:pPr>
      <w:r>
        <w:rPr>
          <w:color w:val="000000"/>
          <w:sz w:val="24"/>
        </w:rPr>
        <w:t xml:space="preserve">（</w:t>
      </w:r>
      <w:r>
        <w:rPr>
          <w:rFonts w:hint="eastAsia"/>
          <w:color w:val="000000"/>
          <w:sz w:val="24"/>
        </w:rPr>
        <w:t xml:space="preserve">8</w:t>
      </w:r>
      <w:r>
        <w:rPr>
          <w:color w:val="000000"/>
          <w:sz w:val="24"/>
        </w:rPr>
        <w:t xml:space="preserve">）</w:t>
      </w:r>
      <w:r>
        <w:rPr>
          <w:rFonts w:hint="eastAsia"/>
          <w:color w:val="000000"/>
          <w:sz w:val="24"/>
        </w:rPr>
        <w:t xml:space="preserve">《室内装饰装修材料木家具中有害物质限量》GB18584-2001；</w:t>
      </w:r>
      <w:r/>
    </w:p>
    <w:p>
      <w:pPr>
        <w:ind w:firstLine="420"/>
        <w:spacing w:line="360" w:lineRule="auto"/>
        <w:rPr>
          <w:color w:val="000000"/>
          <w:sz w:val="24"/>
        </w:rPr>
      </w:pPr>
      <w:r>
        <w:rPr>
          <w:color w:val="000000"/>
          <w:sz w:val="24"/>
        </w:rPr>
        <w:t xml:space="preserve">（</w:t>
      </w:r>
      <w:r>
        <w:rPr>
          <w:rFonts w:hint="eastAsia"/>
          <w:color w:val="000000"/>
          <w:sz w:val="24"/>
        </w:rPr>
        <w:t xml:space="preserve">9</w:t>
      </w:r>
      <w:r>
        <w:rPr>
          <w:color w:val="000000"/>
          <w:sz w:val="24"/>
        </w:rPr>
        <w:t xml:space="preserve">）</w:t>
      </w:r>
      <w:r>
        <w:rPr>
          <w:rFonts w:hint="eastAsia"/>
          <w:color w:val="000000"/>
          <w:sz w:val="24"/>
        </w:rPr>
        <w:t xml:space="preserve">《供配电系统设计规范》GB50052-2009；</w:t>
      </w:r>
      <w:r/>
    </w:p>
    <w:p>
      <w:pPr>
        <w:ind w:firstLine="420"/>
        <w:spacing w:line="360" w:lineRule="auto"/>
        <w:rPr>
          <w:color w:val="000000"/>
          <w:sz w:val="24"/>
        </w:rPr>
      </w:pPr>
      <w:r>
        <w:rPr>
          <w:color w:val="000000"/>
          <w:sz w:val="24"/>
        </w:rPr>
        <w:t xml:space="preserve">（1</w:t>
      </w:r>
      <w:r>
        <w:rPr>
          <w:rFonts w:hint="eastAsia"/>
          <w:color w:val="000000"/>
          <w:sz w:val="24"/>
        </w:rPr>
        <w:t xml:space="preserve">0</w:t>
      </w:r>
      <w:r>
        <w:rPr>
          <w:color w:val="000000"/>
          <w:sz w:val="24"/>
        </w:rPr>
        <w:t xml:space="preserve">）</w:t>
      </w:r>
      <w:r>
        <w:rPr>
          <w:rFonts w:hint="eastAsia"/>
          <w:color w:val="000000"/>
          <w:sz w:val="24"/>
        </w:rPr>
        <w:t xml:space="preserve">《国家电器设备安全技术规范》GB19517-2023；</w:t>
      </w:r>
      <w:r/>
    </w:p>
    <w:p>
      <w:pPr>
        <w:ind w:firstLine="420"/>
        <w:spacing w:line="360" w:lineRule="auto"/>
        <w:rPr>
          <w:color w:val="000000"/>
          <w:sz w:val="24"/>
        </w:rPr>
      </w:pPr>
      <w:r>
        <w:rPr>
          <w:color w:val="000000"/>
          <w:sz w:val="24"/>
        </w:rPr>
        <w:t xml:space="preserve">（1</w:t>
      </w:r>
      <w:r>
        <w:rPr>
          <w:rFonts w:hint="eastAsia"/>
          <w:color w:val="000000"/>
          <w:sz w:val="24"/>
        </w:rPr>
        <w:t xml:space="preserve">1</w:t>
      </w:r>
      <w:r>
        <w:rPr>
          <w:color w:val="000000"/>
          <w:sz w:val="24"/>
        </w:rPr>
        <w:t xml:space="preserve">）</w:t>
      </w:r>
      <w:r>
        <w:rPr>
          <w:rFonts w:hint="eastAsia"/>
          <w:color w:val="000000"/>
          <w:sz w:val="24"/>
        </w:rPr>
        <w:t xml:space="preserve">《通用用电设备配电设计规范》GB50055-2011；</w:t>
      </w:r>
      <w:r/>
    </w:p>
    <w:p>
      <w:pPr>
        <w:ind w:firstLine="420"/>
        <w:spacing w:line="360" w:lineRule="auto"/>
        <w:rPr>
          <w:color w:val="000000"/>
          <w:sz w:val="24"/>
        </w:rPr>
      </w:pPr>
      <w:r>
        <w:rPr>
          <w:color w:val="000000"/>
          <w:sz w:val="24"/>
        </w:rPr>
        <w:t xml:space="preserve">（1</w:t>
      </w:r>
      <w:r>
        <w:rPr>
          <w:rFonts w:hint="eastAsia"/>
          <w:color w:val="000000"/>
          <w:sz w:val="24"/>
        </w:rPr>
        <w:t xml:space="preserve">2</w:t>
      </w:r>
      <w:r>
        <w:rPr>
          <w:color w:val="000000"/>
          <w:sz w:val="24"/>
        </w:rPr>
        <w:t xml:space="preserve">）</w:t>
      </w:r>
      <w:r>
        <w:rPr>
          <w:rFonts w:hint="eastAsia"/>
          <w:color w:val="000000"/>
          <w:sz w:val="24"/>
        </w:rPr>
        <w:t xml:space="preserve">《建筑电气工程施工质量验收规范》GB50303-2015；</w:t>
      </w:r>
      <w:r/>
    </w:p>
    <w:p>
      <w:pPr>
        <w:ind w:firstLine="420"/>
        <w:spacing w:line="360" w:lineRule="auto"/>
        <w:rPr>
          <w:color w:val="000000"/>
          <w:sz w:val="24"/>
        </w:rPr>
      </w:pPr>
      <w:r>
        <w:rPr>
          <w:color w:val="000000"/>
          <w:sz w:val="24"/>
        </w:rPr>
        <w:t xml:space="preserve">（1</w:t>
      </w:r>
      <w:r>
        <w:rPr>
          <w:rFonts w:hint="eastAsia"/>
          <w:color w:val="000000"/>
          <w:sz w:val="24"/>
        </w:rPr>
        <w:t xml:space="preserve">3</w:t>
      </w:r>
      <w:r>
        <w:rPr>
          <w:color w:val="000000"/>
          <w:sz w:val="24"/>
        </w:rPr>
        <w:t xml:space="preserve">）</w:t>
      </w:r>
      <w:r>
        <w:rPr>
          <w:rFonts w:hint="eastAsia"/>
          <w:color w:val="000000"/>
          <w:sz w:val="24"/>
        </w:rPr>
        <w:t xml:space="preserve">《施工现场临时用电安全技术规范》JGJ46-2005</w:t>
      </w:r>
      <w:r/>
    </w:p>
    <w:p>
      <w:pPr>
        <w:ind w:firstLine="420"/>
        <w:spacing w:line="360" w:lineRule="auto"/>
        <w:rPr>
          <w:color w:val="000000"/>
          <w:sz w:val="24"/>
        </w:rPr>
      </w:pPr>
      <w:r>
        <w:rPr>
          <w:color w:val="000000"/>
          <w:sz w:val="24"/>
        </w:rPr>
        <w:t xml:space="preserve">（1</w:t>
      </w:r>
      <w:r>
        <w:rPr>
          <w:rFonts w:hint="eastAsia"/>
          <w:color w:val="000000"/>
          <w:sz w:val="24"/>
        </w:rPr>
        <w:t xml:space="preserve">4</w:t>
      </w:r>
      <w:r>
        <w:rPr>
          <w:color w:val="000000"/>
          <w:sz w:val="24"/>
        </w:rPr>
        <w:t xml:space="preserve">）</w:t>
      </w:r>
      <w:r>
        <w:rPr>
          <w:rFonts w:hint="eastAsia"/>
          <w:color w:val="000000"/>
          <w:sz w:val="24"/>
        </w:rPr>
        <w:t xml:space="preserve">《建筑给水排水设计规范》GB50015-2019；</w:t>
      </w:r>
      <w:r/>
    </w:p>
    <w:p>
      <w:pPr>
        <w:ind w:firstLine="420"/>
        <w:spacing w:line="360" w:lineRule="auto"/>
        <w:rPr>
          <w:color w:val="000000"/>
          <w:sz w:val="24"/>
        </w:rPr>
      </w:pPr>
      <w:r>
        <w:rPr>
          <w:color w:val="000000"/>
          <w:sz w:val="24"/>
        </w:rPr>
        <w:t xml:space="preserve">（1</w:t>
      </w:r>
      <w:r>
        <w:rPr>
          <w:rFonts w:hint="eastAsia"/>
          <w:color w:val="000000"/>
          <w:sz w:val="24"/>
        </w:rPr>
        <w:t xml:space="preserve">5</w:t>
      </w:r>
      <w:r>
        <w:rPr>
          <w:color w:val="000000"/>
          <w:sz w:val="24"/>
        </w:rPr>
        <w:t xml:space="preserve">）</w:t>
      </w:r>
      <w:r>
        <w:rPr>
          <w:rFonts w:hint="eastAsia"/>
          <w:color w:val="000000"/>
          <w:sz w:val="24"/>
        </w:rPr>
        <w:t xml:space="preserve">《建筑设计防火规范》GB50016-2014；</w:t>
      </w:r>
      <w:r/>
    </w:p>
    <w:p>
      <w:pPr>
        <w:ind w:firstLine="420"/>
        <w:spacing w:line="360" w:lineRule="auto"/>
        <w:rPr>
          <w:color w:val="000000"/>
          <w:sz w:val="24"/>
        </w:rPr>
      </w:pPr>
      <w:r>
        <w:rPr>
          <w:color w:val="000000"/>
          <w:sz w:val="24"/>
        </w:rPr>
        <w:t xml:space="preserve">（1</w:t>
      </w:r>
      <w:r>
        <w:rPr>
          <w:rFonts w:hint="eastAsia"/>
          <w:color w:val="000000"/>
          <w:sz w:val="24"/>
        </w:rPr>
        <w:t xml:space="preserve">6</w:t>
      </w:r>
      <w:r>
        <w:rPr>
          <w:color w:val="000000"/>
          <w:sz w:val="24"/>
        </w:rPr>
        <w:t xml:space="preserve">）</w:t>
      </w:r>
      <w:r>
        <w:rPr>
          <w:rFonts w:hint="eastAsia"/>
          <w:color w:val="000000"/>
          <w:sz w:val="24"/>
        </w:rPr>
        <w:t xml:space="preserve">《建筑材料及制品燃烧性能分级》GB8624-2012；</w:t>
      </w:r>
      <w:r/>
    </w:p>
    <w:p>
      <w:pPr>
        <w:ind w:firstLine="420"/>
        <w:spacing w:line="360" w:lineRule="auto"/>
        <w:rPr>
          <w:color w:val="000000"/>
          <w:sz w:val="24"/>
        </w:rPr>
      </w:pPr>
      <w:r>
        <w:rPr>
          <w:color w:val="000000"/>
          <w:sz w:val="24"/>
        </w:rPr>
        <w:t xml:space="preserve">（1</w:t>
      </w:r>
      <w:r>
        <w:rPr>
          <w:rFonts w:hint="eastAsia"/>
          <w:color w:val="000000"/>
          <w:sz w:val="24"/>
        </w:rPr>
        <w:t xml:space="preserve">7</w:t>
      </w:r>
      <w:r>
        <w:rPr>
          <w:color w:val="000000"/>
          <w:sz w:val="24"/>
        </w:rPr>
        <w:t xml:space="preserve">）</w:t>
      </w:r>
      <w:r>
        <w:rPr>
          <w:rFonts w:hint="eastAsia"/>
          <w:color w:val="000000"/>
          <w:sz w:val="24"/>
        </w:rPr>
        <w:t xml:space="preserve">《环境空气质量标准》GB3095-2012；</w:t>
      </w:r>
      <w:r/>
    </w:p>
    <w:p>
      <w:pPr>
        <w:ind w:firstLine="420"/>
        <w:spacing w:line="360" w:lineRule="auto"/>
        <w:rPr>
          <w:color w:val="000000"/>
          <w:sz w:val="24"/>
        </w:rPr>
      </w:pPr>
      <w:r>
        <w:rPr>
          <w:color w:val="000000"/>
          <w:sz w:val="24"/>
        </w:rPr>
        <w:t xml:space="preserve">（1</w:t>
      </w:r>
      <w:r>
        <w:rPr>
          <w:rFonts w:hint="eastAsia"/>
          <w:color w:val="000000"/>
          <w:sz w:val="24"/>
        </w:rPr>
        <w:t xml:space="preserve">8</w:t>
      </w:r>
      <w:r>
        <w:rPr>
          <w:color w:val="000000"/>
          <w:sz w:val="24"/>
        </w:rPr>
        <w:t xml:space="preserve">）</w:t>
      </w:r>
      <w:r>
        <w:rPr>
          <w:rFonts w:hint="eastAsia"/>
          <w:color w:val="000000"/>
          <w:sz w:val="24"/>
        </w:rPr>
        <w:t xml:space="preserve">《建筑材料放射性核素限量》GB6566-2010；</w:t>
      </w:r>
      <w:r/>
    </w:p>
    <w:p>
      <w:pPr>
        <w:ind w:firstLine="420"/>
        <w:spacing w:line="360" w:lineRule="auto"/>
        <w:rPr>
          <w:color w:val="000000"/>
          <w:sz w:val="24"/>
        </w:rPr>
      </w:pPr>
      <w:r>
        <w:rPr>
          <w:color w:val="000000"/>
          <w:sz w:val="24"/>
        </w:rPr>
        <w:t xml:space="preserve">（1</w:t>
      </w:r>
      <w:r>
        <w:rPr>
          <w:rFonts w:hint="eastAsia"/>
          <w:color w:val="000000"/>
          <w:sz w:val="24"/>
        </w:rPr>
        <w:t xml:space="preserve">9</w:t>
      </w:r>
      <w:r>
        <w:rPr>
          <w:color w:val="000000"/>
          <w:sz w:val="24"/>
        </w:rPr>
        <w:t xml:space="preserve">）</w:t>
      </w:r>
      <w:r>
        <w:rPr>
          <w:rFonts w:hint="eastAsia"/>
          <w:color w:val="000000"/>
          <w:sz w:val="24"/>
        </w:rPr>
        <w:t xml:space="preserve">《环境标志产品技术要求家具》HJ2547-2016；</w:t>
      </w:r>
      <w:r/>
    </w:p>
    <w:p>
      <w:pPr>
        <w:ind w:firstLine="420"/>
        <w:spacing w:line="360" w:lineRule="auto"/>
        <w:rPr>
          <w:color w:val="000000"/>
          <w:sz w:val="24"/>
        </w:rPr>
      </w:pPr>
      <w:r>
        <w:rPr>
          <w:rFonts w:hint="eastAsia"/>
          <w:color w:val="000000"/>
          <w:sz w:val="24"/>
        </w:rPr>
        <w:t xml:space="preserve">（20）《实验室等级金属柜》SEFA 8M-2020；</w:t>
      </w:r>
      <w:r/>
    </w:p>
    <w:p>
      <w:pPr>
        <w:ind w:firstLine="482"/>
        <w:spacing w:line="360" w:lineRule="auto"/>
        <w:rPr>
          <w:b/>
          <w:color w:val="000000"/>
          <w:sz w:val="24"/>
        </w:rPr>
      </w:pPr>
      <w:r>
        <w:rPr>
          <w:rFonts w:hint="eastAsia"/>
          <w:b/>
          <w:color w:val="000000"/>
          <w:sz w:val="24"/>
        </w:rPr>
        <w:t xml:space="preserve">包括但不限于以上规范，上述标准有不一致的，以最新的或效力较高或技术标准较高的文件规定为准</w:t>
      </w:r>
      <w:r>
        <w:rPr>
          <w:rFonts w:hint="eastAsia"/>
          <w:color w:val="000000"/>
          <w:sz w:val="24"/>
        </w:rPr>
        <w:t xml:space="preserve">。</w:t>
      </w:r>
      <w:r/>
    </w:p>
    <w:p>
      <w:pPr>
        <w:spacing w:line="360" w:lineRule="auto"/>
        <w:rPr>
          <w:b/>
          <w:color w:val="000000"/>
          <w:sz w:val="24"/>
        </w:rPr>
      </w:pPr>
      <w:r>
        <w:rPr>
          <w:rFonts w:hint="eastAsia"/>
          <w:b/>
          <w:color w:val="000000"/>
          <w:sz w:val="24"/>
        </w:rPr>
        <w:t xml:space="preserve">八、报价说明</w:t>
      </w:r>
      <w:r/>
    </w:p>
    <w:p>
      <w:pPr>
        <w:pStyle w:val="842"/>
        <w:ind w:firstLine="480"/>
        <w:spacing w:before="0" w:line="360" w:lineRule="auto"/>
        <w:rPr>
          <w:rFonts w:hint="eastAsia" w:cs="宋体"/>
          <w:color w:val="000000"/>
        </w:rPr>
      </w:pPr>
      <w:r>
        <w:rPr>
          <w:rFonts w:hint="eastAsia" w:cs="宋体"/>
          <w:color w:val="000000"/>
        </w:rPr>
        <w:t xml:space="preserve">1、货物报价：投标报价为总价报价，投标总价不得超过最高限价。投标总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w:t>
      </w:r>
      <w:r/>
    </w:p>
    <w:p>
      <w:pPr>
        <w:pStyle w:val="842"/>
        <w:ind w:firstLine="480"/>
        <w:spacing w:before="0" w:line="360" w:lineRule="auto"/>
        <w:rPr>
          <w:rFonts w:hint="eastAsia" w:cs="宋体"/>
          <w:b/>
          <w:color w:val="000000"/>
        </w:rPr>
      </w:pPr>
      <w:r>
        <w:rPr>
          <w:rFonts w:hint="eastAsia" w:cs="宋体"/>
          <w:b/>
          <w:color w:val="000000"/>
        </w:rPr>
        <w:t xml:space="preserve">2、本投标文件中的技术要求不得被认为是详尽无遗的，无论规定与否，投标人应提供所有招标文件没有规定但投标人认为完成本项目必要或必须的设备和材料、辅件。</w:t>
      </w:r>
      <w:r/>
    </w:p>
    <w:p>
      <w:pPr>
        <w:pStyle w:val="1131"/>
        <w:ind w:firstLine="0"/>
        <w:jc w:val="left"/>
        <w:spacing w:line="400" w:lineRule="exact"/>
        <w:rPr>
          <w:rFonts w:hint="eastAsia" w:ascii="宋体" w:hAnsi="宋体" w:cs="宋体"/>
          <w:b/>
          <w:bCs/>
          <w:color w:val="000000"/>
          <w:sz w:val="24"/>
          <w:szCs w:val="24"/>
        </w:rPr>
      </w:pPr>
      <w:r>
        <w:rPr>
          <w:rFonts w:hint="eastAsia" w:ascii="Segoe UI Symbol" w:hAnsi="Segoe UI Symbol" w:cs="Segoe UI Symbol"/>
          <w:b/>
          <w:bCs/>
          <w:color w:val="000000"/>
          <w:sz w:val="24"/>
          <w:szCs w:val="24"/>
        </w:rPr>
        <w:t xml:space="preserve">九、</w:t>
      </w:r>
      <w:r>
        <w:rPr>
          <w:rFonts w:hint="eastAsia" w:ascii="宋体" w:hAnsi="宋体" w:cs="宋体"/>
          <w:b/>
          <w:bCs/>
          <w:color w:val="000000"/>
          <w:sz w:val="24"/>
          <w:szCs w:val="24"/>
        </w:rPr>
        <w:t xml:space="preserve">下表中</w:t>
      </w:r>
      <w:bookmarkStart w:id="296" w:name="OLE_LINK3"/>
      <w:r>
        <w:rPr>
          <w:rFonts w:hint="eastAsia" w:ascii="宋体" w:hAnsi="宋体" w:cs="宋体"/>
          <w:b/>
          <w:bCs/>
          <w:color w:val="000000"/>
          <w:sz w:val="24"/>
          <w:szCs w:val="24"/>
        </w:rPr>
        <w:t xml:space="preserve">采购产品属于政府采购强制节能产品，根据《关于调整优化节能产品、环境标志产品政府采购执行机制的通知》（财库[2019]9号）等相关文件规定，供应商所报产品必须获得国家确定的认证机构出具的处于有效期之内的节能产品认证证书。</w:t>
      </w:r>
      <w:bookmarkEnd w:id="296"/>
      <w:r>
        <w:rPr>
          <w:rFonts w:hint="eastAsia" w:ascii="宋体" w:hAnsi="宋体" w:cs="宋体"/>
          <w:b/>
          <w:bCs/>
          <w:color w:val="000000"/>
          <w:sz w:val="24"/>
          <w:szCs w:val="24"/>
        </w:rPr>
        <w:t xml:space="preserve">并将节能产品认证证书通过系统</w:t>
      </w:r>
      <w:r>
        <w:rPr>
          <w:rFonts w:hint="eastAsia" w:ascii="Times New Roman" w:hAnsi="Times New Roman"/>
          <w:b/>
          <w:color w:val="000000"/>
          <w:sz w:val="24"/>
          <w:szCs w:val="24"/>
          <w:u w:val="single"/>
        </w:rPr>
        <w:t xml:space="preserve">分别上传至各包</w:t>
      </w:r>
      <w:r>
        <w:rPr>
          <w:rFonts w:hint="eastAsia" w:ascii="宋体" w:hAnsi="宋体" w:cs="宋体"/>
          <w:b/>
          <w:bCs/>
          <w:color w:val="000000"/>
          <w:sz w:val="24"/>
          <w:szCs w:val="24"/>
        </w:rPr>
        <w:t xml:space="preserve">投标文件中“</w:t>
      </w:r>
      <w:r>
        <w:rPr>
          <w:rFonts w:hint="eastAsia" w:ascii="宋体" w:hAnsi="宋体" w:cs="宋体"/>
          <w:b/>
          <w:bCs/>
          <w:color w:val="000000"/>
          <w:sz w:val="24"/>
          <w:szCs w:val="24"/>
          <w:u w:val="single"/>
        </w:rPr>
        <w:t xml:space="preserve">符合性审查”--“投标（响应）文件有效性</w:t>
      </w:r>
      <w:r>
        <w:rPr>
          <w:rFonts w:hint="eastAsia" w:ascii="宋体" w:hAnsi="宋体" w:cs="宋体"/>
          <w:b/>
          <w:bCs/>
          <w:color w:val="000000"/>
          <w:sz w:val="24"/>
          <w:szCs w:val="24"/>
        </w:rPr>
        <w:t xml:space="preserve">”，</w:t>
      </w:r>
      <w:bookmarkStart w:id="297" w:name="OLE_LINK13"/>
      <w:r>
        <w:rPr>
          <w:rFonts w:hint="eastAsia" w:ascii="宋体" w:hAnsi="宋体" w:cs="宋体"/>
          <w:b/>
          <w:bCs/>
          <w:color w:val="000000"/>
          <w:sz w:val="24"/>
          <w:szCs w:val="24"/>
        </w:rPr>
        <w:t xml:space="preserve">不提供或不符合要求按符合性审查不通过处理。</w:t>
      </w:r>
      <w:bookmarkEnd w:id="297"/>
      <w:r/>
      <w:bookmarkStart w:id="298" w:name="OLE_LINK15"/>
      <w:r/>
      <w:r/>
    </w:p>
    <w:p>
      <w:pPr>
        <w:pStyle w:val="1131"/>
        <w:ind w:firstLine="0"/>
        <w:jc w:val="left"/>
        <w:spacing w:line="400" w:lineRule="exact"/>
        <w:rPr>
          <w:rFonts w:hint="eastAsia" w:ascii="宋体" w:hAnsi="宋体" w:cs="宋体"/>
          <w:b/>
          <w:bCs/>
          <w:color w:val="000000"/>
          <w:sz w:val="24"/>
          <w:szCs w:val="24"/>
        </w:rPr>
      </w:pPr>
      <w:r>
        <w:rPr>
          <w:rFonts w:hint="eastAsia" w:ascii="宋体" w:hAnsi="宋体" w:cs="宋体"/>
          <w:b/>
          <w:bCs/>
          <w:color w:val="000000"/>
          <w:sz w:val="24"/>
          <w:szCs w:val="24"/>
        </w:rPr>
      </w:r>
      <w:bookmarkEnd w:id="298"/>
      <w:r/>
    </w:p>
    <w:tbl>
      <w:tblPr>
        <w:tblStyle w:val="835"/>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0"/>
        <w:gridCol w:w="2581"/>
        <w:gridCol w:w="2693"/>
      </w:tblGrid>
      <w:tr>
        <w:trPr>
          <w:jc w:val="center"/>
          <w:trHeight w:val="390"/>
        </w:trPr>
        <w:tc>
          <w:tcPr>
            <w:gridSpan w:val="3"/>
            <w:tcW w:w="8784" w:type="dxa"/>
            <w:textDirection w:val="lrTb"/>
            <w:noWrap w:val="false"/>
          </w:tcPr>
          <w:p>
            <w:pPr>
              <w:pStyle w:val="1131"/>
              <w:ind w:firstLine="482"/>
              <w:jc w:val="center"/>
              <w:spacing w:line="400" w:lineRule="exact"/>
              <w:rPr>
                <w:rFonts w:hint="eastAsia" w:ascii="宋体" w:hAnsi="宋体" w:cs="宋体"/>
                <w:color w:val="000000"/>
                <w:sz w:val="24"/>
                <w:szCs w:val="24"/>
              </w:rPr>
            </w:pPr>
            <w:r/>
            <w:bookmarkStart w:id="299" w:name="OLE_LINK7"/>
            <w:r/>
            <w:bookmarkStart w:id="300" w:name="OLE_LINK5"/>
            <w:r>
              <w:rPr>
                <w:rFonts w:hint="eastAsia" w:ascii="宋体" w:hAnsi="宋体" w:cs="宋体"/>
                <w:b/>
                <w:bCs/>
                <w:color w:val="000000"/>
                <w:sz w:val="24"/>
              </w:rPr>
              <w:t xml:space="preserve">一包</w:t>
            </w:r>
            <w:bookmarkEnd w:id="299"/>
            <w:r/>
            <w:bookmarkEnd w:id="300"/>
            <w:r/>
            <w:r/>
          </w:p>
        </w:tc>
      </w:tr>
      <w:tr>
        <w:trPr>
          <w:jc w:val="center"/>
          <w:trHeight w:val="390"/>
        </w:trPr>
        <w:tc>
          <w:tcPr>
            <w:tcW w:w="3510"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产品名称</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产品所在</w:t>
            </w:r>
            <w:r/>
          </w:p>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采购清单序号</w:t>
            </w:r>
            <w:r/>
          </w:p>
        </w:tc>
        <w:tc>
          <w:tcPr>
            <w:tcW w:w="2693"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340"/>
        </w:trPr>
        <w:tc>
          <w:tcPr>
            <w:gridSpan w:val="3"/>
            <w:tcW w:w="8784"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8#楼化工组团-资环</w:t>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ascii="宋体" w:hAnsi="宋体" w:cs="宋体"/>
                <w:color w:val="000000"/>
                <w:sz w:val="24"/>
                <w:szCs w:val="24"/>
              </w:rPr>
              <w:t xml:space="preserve">三口化验龙头</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2693"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ee0000"/>
                <w:sz w:val="24"/>
                <w:szCs w:val="24"/>
              </w:rPr>
            </w:pPr>
            <w:r/>
            <w:bookmarkStart w:id="301" w:name="OLE_LINK8"/>
            <w:r>
              <w:rPr>
                <w:rFonts w:hint="eastAsia" w:ascii="宋体" w:hAnsi="宋体" w:cs="宋体"/>
                <w:color w:val="ee0000"/>
                <w:sz w:val="24"/>
                <w:szCs w:val="24"/>
              </w:rPr>
              <w:t xml:space="preserve">水嘴（龙头）</w:t>
            </w:r>
            <w:bookmarkEnd w:id="301"/>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2693"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gridSpan w:val="3"/>
            <w:tcW w:w="8784"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8#楼化工组团-分析测试中心</w:t>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ascii="宋体" w:hAnsi="宋体" w:cs="宋体"/>
                <w:color w:val="000000"/>
                <w:sz w:val="24"/>
                <w:szCs w:val="24"/>
              </w:rPr>
              <w:t xml:space="preserve">三口化验龙头</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33</w:t>
            </w:r>
            <w:r/>
          </w:p>
        </w:tc>
        <w:tc>
          <w:tcPr>
            <w:tcW w:w="2693"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ee0000"/>
                <w:sz w:val="24"/>
                <w:szCs w:val="24"/>
              </w:rPr>
            </w:pPr>
            <w:r>
              <w:rPr>
                <w:rFonts w:hint="eastAsia" w:ascii="宋体" w:hAnsi="宋体" w:cs="宋体"/>
                <w:color w:val="ee0000"/>
                <w:sz w:val="24"/>
                <w:szCs w:val="24"/>
              </w:rPr>
              <w:t xml:space="preserve">水嘴（龙头）</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34</w:t>
            </w:r>
            <w:r/>
          </w:p>
        </w:tc>
        <w:tc>
          <w:tcPr>
            <w:tcW w:w="2693"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gridSpan w:val="3"/>
            <w:tcW w:w="8784"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8#楼化工组团-化工</w:t>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ascii="宋体" w:hAnsi="宋体" w:cs="宋体"/>
                <w:color w:val="000000"/>
                <w:sz w:val="24"/>
                <w:szCs w:val="24"/>
              </w:rPr>
              <w:t xml:space="preserve">三口化验龙头</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59</w:t>
            </w:r>
            <w:r/>
          </w:p>
        </w:tc>
        <w:tc>
          <w:tcPr>
            <w:tcW w:w="2693"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tcW w:w="3510" w:type="dxa"/>
            <w:vAlign w:val="center"/>
            <w:textDirection w:val="lrTb"/>
            <w:noWrap w:val="false"/>
          </w:tcPr>
          <w:p>
            <w:pPr>
              <w:pStyle w:val="1131"/>
              <w:ind w:firstLine="0"/>
              <w:jc w:val="center"/>
              <w:spacing w:line="400" w:lineRule="exact"/>
              <w:rPr>
                <w:rFonts w:hint="eastAsia" w:ascii="宋体" w:hAnsi="宋体" w:cs="宋体"/>
                <w:color w:val="ee0000"/>
                <w:sz w:val="24"/>
                <w:szCs w:val="24"/>
              </w:rPr>
            </w:pPr>
            <w:r>
              <w:rPr>
                <w:rFonts w:hint="eastAsia" w:ascii="宋体" w:hAnsi="宋体" w:cs="宋体"/>
                <w:color w:val="ee0000"/>
                <w:sz w:val="24"/>
                <w:szCs w:val="24"/>
              </w:rPr>
              <w:t xml:space="preserve">水嘴（龙头）</w:t>
            </w:r>
            <w:r/>
          </w:p>
        </w:tc>
        <w:tc>
          <w:tcPr>
            <w:tcW w:w="2581"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60</w:t>
            </w:r>
            <w:r/>
          </w:p>
        </w:tc>
        <w:tc>
          <w:tcPr>
            <w:tcW w:w="2693"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1131"/>
        <w:ind w:firstLine="482"/>
        <w:jc w:val="left"/>
        <w:spacing w:line="400" w:lineRule="exact"/>
        <w:rPr>
          <w:rFonts w:hint="eastAsia" w:ascii="宋体" w:hAnsi="宋体" w:cs="宋体"/>
          <w:b/>
          <w:bCs/>
          <w:color w:val="000000"/>
          <w:sz w:val="24"/>
        </w:rPr>
      </w:pPr>
      <w:r/>
      <w:bookmarkStart w:id="302" w:name="OLE_LINK20"/>
      <w:r/>
      <w:bookmarkEnd w:id="302"/>
      <w:r/>
      <w:r/>
    </w:p>
    <w:tbl>
      <w:tblPr>
        <w:tblStyle w:val="835"/>
        <w:tblW w:w="87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552"/>
        <w:gridCol w:w="2697"/>
      </w:tblGrid>
      <w:tr>
        <w:trPr>
          <w:jc w:val="center"/>
          <w:trHeight w:val="390"/>
        </w:trPr>
        <w:tc>
          <w:tcPr>
            <w:gridSpan w:val="3"/>
            <w:tcW w:w="8788" w:type="dxa"/>
            <w:textDirection w:val="lrTb"/>
            <w:noWrap w:val="false"/>
          </w:tcPr>
          <w:p>
            <w:pPr>
              <w:pStyle w:val="1131"/>
              <w:ind w:firstLine="482"/>
              <w:jc w:val="center"/>
              <w:spacing w:line="400" w:lineRule="exact"/>
              <w:rPr>
                <w:rFonts w:hint="eastAsia" w:ascii="宋体" w:hAnsi="宋体" w:cs="宋体"/>
                <w:color w:val="000000"/>
                <w:sz w:val="24"/>
                <w:szCs w:val="24"/>
              </w:rPr>
            </w:pPr>
            <w:r>
              <w:rPr>
                <w:rFonts w:hint="eastAsia" w:ascii="宋体" w:hAnsi="宋体" w:cs="宋体"/>
                <w:b/>
                <w:bCs/>
                <w:color w:val="000000"/>
                <w:sz w:val="24"/>
              </w:rPr>
              <w:t xml:space="preserve">二包</w:t>
            </w:r>
            <w:r/>
          </w:p>
        </w:tc>
      </w:tr>
      <w:tr>
        <w:trPr>
          <w:jc w:val="center"/>
          <w:trHeight w:val="390"/>
        </w:trPr>
        <w:tc>
          <w:tcPr>
            <w:tcW w:w="3539"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产品名称</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产品所在</w:t>
            </w:r>
            <w:r/>
          </w:p>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采购清单序号</w:t>
            </w:r>
            <w:r/>
          </w:p>
        </w:tc>
        <w:tc>
          <w:tcPr>
            <w:tcW w:w="2697" w:type="dxa"/>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340"/>
        </w:trPr>
        <w:tc>
          <w:tcPr>
            <w:gridSpan w:val="3"/>
            <w:tcW w:w="8788" w:type="dxa"/>
            <w:vAlign w:val="center"/>
            <w:textDirection w:val="lrTb"/>
            <w:noWrap w:val="false"/>
          </w:tcPr>
          <w:p>
            <w:pPr>
              <w:pStyle w:val="1131"/>
              <w:ind w:firstLine="48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13#楼材料学院</w:t>
            </w:r>
            <w:r/>
          </w:p>
        </w:tc>
      </w:tr>
      <w:tr>
        <w:trPr>
          <w:jc w:val="center"/>
          <w:trHeight w:val="340"/>
        </w:trPr>
        <w:tc>
          <w:tcPr>
            <w:tcW w:w="3539"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ascii="宋体" w:hAnsi="宋体" w:cs="宋体"/>
                <w:color w:val="000000"/>
                <w:sz w:val="24"/>
                <w:szCs w:val="24"/>
              </w:rPr>
              <w:t xml:space="preserve">三口化验龙头</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30</w:t>
            </w:r>
            <w:r/>
          </w:p>
        </w:tc>
        <w:tc>
          <w:tcPr>
            <w:tcW w:w="2697" w:type="dxa"/>
            <w:textDirection w:val="lrTb"/>
            <w:noWrap w:val="false"/>
          </w:tcPr>
          <w:p>
            <w:pPr>
              <w:pStyle w:val="1131"/>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tcW w:w="3539" w:type="dxa"/>
            <w:vAlign w:val="center"/>
            <w:textDirection w:val="lrTb"/>
            <w:noWrap w:val="false"/>
          </w:tcPr>
          <w:p>
            <w:pPr>
              <w:pStyle w:val="1131"/>
              <w:ind w:firstLine="0"/>
              <w:jc w:val="center"/>
              <w:spacing w:line="400" w:lineRule="exact"/>
              <w:rPr>
                <w:rFonts w:hint="eastAsia" w:ascii="宋体" w:hAnsi="宋体" w:cs="宋体"/>
                <w:color w:val="ee0000"/>
                <w:sz w:val="24"/>
                <w:szCs w:val="24"/>
              </w:rPr>
            </w:pPr>
            <w:r>
              <w:rPr>
                <w:rFonts w:hint="eastAsia" w:ascii="宋体" w:hAnsi="宋体" w:cs="宋体"/>
                <w:color w:val="ee0000"/>
                <w:sz w:val="24"/>
                <w:szCs w:val="24"/>
              </w:rPr>
              <w:t xml:space="preserve">水嘴（龙头）</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31</w:t>
            </w:r>
            <w:r/>
          </w:p>
        </w:tc>
        <w:tc>
          <w:tcPr>
            <w:tcW w:w="2697"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gridSpan w:val="3"/>
            <w:tcW w:w="8788"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t xml:space="preserve">楼电信学院</w:t>
            </w:r>
            <w:r/>
          </w:p>
        </w:tc>
      </w:tr>
      <w:tr>
        <w:trPr>
          <w:jc w:val="center"/>
          <w:trHeight w:val="340"/>
        </w:trPr>
        <w:tc>
          <w:tcPr>
            <w:tcW w:w="3539"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ascii="宋体" w:hAnsi="宋体" w:cs="宋体"/>
                <w:color w:val="000000"/>
                <w:sz w:val="24"/>
                <w:szCs w:val="24"/>
              </w:rPr>
              <w:t xml:space="preserve">三口化验龙头</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52</w:t>
            </w:r>
            <w:r/>
          </w:p>
        </w:tc>
        <w:tc>
          <w:tcPr>
            <w:tcW w:w="2697"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gridSpan w:val="3"/>
            <w:tcW w:w="8788"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16#楼数理学院</w:t>
            </w:r>
            <w:r/>
          </w:p>
        </w:tc>
      </w:tr>
      <w:tr>
        <w:trPr>
          <w:jc w:val="center"/>
          <w:trHeight w:val="340"/>
        </w:trPr>
        <w:tc>
          <w:tcPr>
            <w:tcW w:w="3539"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三口化验龙头</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66</w:t>
            </w:r>
            <w:r/>
          </w:p>
        </w:tc>
        <w:tc>
          <w:tcPr>
            <w:tcW w:w="2697"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340"/>
        </w:trPr>
        <w:tc>
          <w:tcPr>
            <w:tcW w:w="3539" w:type="dxa"/>
            <w:vAlign w:val="center"/>
            <w:textDirection w:val="lrTb"/>
            <w:noWrap w:val="false"/>
          </w:tcPr>
          <w:p>
            <w:pPr>
              <w:pStyle w:val="1131"/>
              <w:ind w:firstLine="0"/>
              <w:jc w:val="center"/>
              <w:spacing w:line="400" w:lineRule="exact"/>
              <w:rPr>
                <w:rFonts w:hint="eastAsia" w:ascii="宋体" w:hAnsi="宋体" w:cs="宋体"/>
                <w:color w:val="ee0000"/>
                <w:sz w:val="24"/>
                <w:szCs w:val="24"/>
              </w:rPr>
            </w:pPr>
            <w:r>
              <w:rPr>
                <w:rFonts w:hint="eastAsia" w:ascii="宋体" w:hAnsi="宋体" w:cs="宋体"/>
                <w:color w:val="ee0000"/>
                <w:sz w:val="24"/>
                <w:szCs w:val="24"/>
              </w:rPr>
              <w:t xml:space="preserve">水嘴（龙头）</w:t>
            </w:r>
            <w:r/>
          </w:p>
        </w:tc>
        <w:tc>
          <w:tcPr>
            <w:tcW w:w="2552"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67</w:t>
            </w:r>
            <w:r/>
          </w:p>
        </w:tc>
        <w:tc>
          <w:tcPr>
            <w:tcW w:w="2697" w:type="dxa"/>
            <w:vAlign w:val="center"/>
            <w:textDirection w:val="lrTb"/>
            <w:noWrap w:val="false"/>
          </w:tcPr>
          <w:p>
            <w:pPr>
              <w:pStyle w:val="1131"/>
              <w:ind w:firstLine="0"/>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b/>
          <w:bCs/>
          <w:color w:val="000000"/>
          <w:sz w:val="24"/>
        </w:rPr>
        <w:outlineLvl w:val="0"/>
      </w:pPr>
      <w:r>
        <w:rPr>
          <w:b/>
          <w:bCs/>
          <w:color w:val="000000"/>
          <w:sz w:val="24"/>
        </w:rPr>
      </w:r>
      <w:r/>
    </w:p>
    <w:p>
      <w:pPr>
        <w:pStyle w:val="1131"/>
        <w:numPr>
          <w:ilvl w:val="0"/>
          <w:numId w:val="9"/>
        </w:numPr>
        <w:ind w:firstLine="0"/>
        <w:jc w:val="left"/>
        <w:spacing w:line="400" w:lineRule="exact"/>
        <w:rPr>
          <w:rFonts w:hint="eastAsia" w:ascii="Times New Roman" w:hAnsi="Times New Roman"/>
          <w:b/>
          <w:color w:val="auto"/>
          <w:sz w:val="24"/>
          <w:szCs w:val="24"/>
          <w:lang w:eastAsia="zh-CN"/>
        </w:rPr>
      </w:pPr>
      <w:r>
        <w:rPr>
          <w:rFonts w:ascii="Times New Roman" w:hAnsi="Times New Roman"/>
          <w:b/>
          <w:color w:val="auto"/>
          <w:sz w:val="24"/>
          <w:szCs w:val="24"/>
        </w:rPr>
        <w:t xml:space="preserve">技术参数中标“</w:t>
      </w:r>
      <w:r>
        <w:rPr>
          <w:rFonts w:ascii="Segoe UI Symbol" w:hAnsi="Segoe UI Symbol" w:cs="Segoe UI Symbol"/>
          <w:b/>
          <w:color w:val="auto"/>
          <w:sz w:val="24"/>
          <w:szCs w:val="24"/>
        </w:rPr>
        <w:t xml:space="preserve">★</w:t>
      </w:r>
      <w:r>
        <w:rPr>
          <w:rFonts w:ascii="Times New Roman" w:hAnsi="Times New Roman"/>
          <w:b/>
          <w:color w:val="auto"/>
          <w:sz w:val="24"/>
          <w:szCs w:val="24"/>
        </w:rPr>
        <w:t xml:space="preserve">”参数</w:t>
      </w:r>
      <w:r>
        <w:rPr>
          <w:rFonts w:hint="eastAsia" w:ascii="Times New Roman" w:hAnsi="Times New Roman"/>
          <w:b/>
          <w:color w:val="auto"/>
          <w:sz w:val="24"/>
          <w:szCs w:val="24"/>
        </w:rPr>
        <w:t xml:space="preserve">需</w:t>
      </w:r>
      <w:r>
        <w:rPr>
          <w:rFonts w:ascii="Times New Roman" w:hAnsi="Times New Roman"/>
          <w:b/>
          <w:color w:val="auto"/>
          <w:sz w:val="24"/>
          <w:szCs w:val="24"/>
        </w:rPr>
        <w:t xml:space="preserve">在技术偏离表响应，不得为负偏离，否则视为未实质性响应</w:t>
      </w:r>
      <w:r>
        <w:rPr>
          <w:rFonts w:hint="eastAsia" w:ascii="Times New Roman" w:hAnsi="Times New Roman"/>
          <w:b/>
          <w:color w:val="auto"/>
          <w:sz w:val="24"/>
          <w:szCs w:val="24"/>
        </w:rPr>
        <w:t xml:space="preserve">采购</w:t>
      </w:r>
      <w:r>
        <w:rPr>
          <w:rFonts w:ascii="Times New Roman" w:hAnsi="Times New Roman"/>
          <w:b/>
          <w:color w:val="auto"/>
          <w:sz w:val="24"/>
          <w:szCs w:val="24"/>
        </w:rPr>
        <w:t xml:space="preserve">文件</w:t>
      </w:r>
      <w:r>
        <w:rPr>
          <w:rFonts w:hint="eastAsia" w:ascii="Times New Roman" w:hAnsi="Times New Roman"/>
          <w:b/>
          <w:color w:val="auto"/>
          <w:sz w:val="24"/>
          <w:szCs w:val="24"/>
          <w:lang w:eastAsia="zh-CN"/>
        </w:rPr>
        <w:t xml:space="preserve">。</w:t>
      </w:r>
      <w:r/>
    </w:p>
    <w:p>
      <w:pPr>
        <w:pStyle w:val="1131"/>
        <w:numPr>
          <w:ilvl w:val="0"/>
          <w:numId w:val="0"/>
        </w:numPr>
        <w:jc w:val="left"/>
        <w:spacing w:line="400" w:lineRule="exact"/>
        <w:widowControl w:val="off"/>
        <w:rPr>
          <w:rFonts w:hint="eastAsia" w:ascii="Times New Roman" w:hAnsi="Times New Roman"/>
          <w:b/>
          <w:color w:val="ff0000"/>
          <w:sz w:val="24"/>
          <w:szCs w:val="24"/>
          <w:lang w:eastAsia="zh-CN"/>
        </w:rPr>
      </w:pPr>
      <w:r>
        <w:rPr>
          <w:rFonts w:hint="eastAsia" w:ascii="Times New Roman" w:hAnsi="Times New Roman"/>
          <w:b/>
          <w:color w:val="ff0000"/>
          <w:sz w:val="24"/>
          <w:szCs w:val="24"/>
          <w:lang w:eastAsia="zh-CN"/>
        </w:rPr>
      </w:r>
      <w:r/>
    </w:p>
    <w:p>
      <w:pPr>
        <w:pStyle w:val="1131"/>
        <w:numPr>
          <w:ilvl w:val="0"/>
          <w:numId w:val="9"/>
        </w:numPr>
        <w:ind w:left="0" w:firstLine="0"/>
        <w:jc w:val="left"/>
        <w:spacing w:line="400" w:lineRule="exact"/>
        <w:widowControl w:val="off"/>
        <w:rPr>
          <w:rFonts w:hint="eastAsia" w:ascii="Times New Roman" w:hAnsi="Times New Roman"/>
          <w:b/>
          <w:color w:val="ff0000"/>
          <w:sz w:val="24"/>
          <w:szCs w:val="24"/>
          <w:lang w:eastAsia="zh-CN"/>
        </w:rPr>
      </w:pPr>
      <w:r>
        <w:rPr>
          <w:rFonts w:hint="eastAsia" w:ascii="Times New Roman" w:hAnsi="Times New Roman"/>
          <w:b/>
          <w:color w:val="ff0000"/>
          <w:sz w:val="24"/>
          <w:szCs w:val="24"/>
          <w:lang w:eastAsia="zh-CN"/>
        </w:rPr>
        <w:t xml:space="preserve">采购清单中打“★”的参数（节能产品除外），在投标时提供承诺函：承诺中标后在供货之前提供相关检测报告（证明材料）原件供甲方核查。如供货前不提供或不符合要求视为提供虚假材料，采购人将根据政府采购法及相关法律法规规定条款执行。</w:t>
      </w:r>
      <w:r/>
    </w:p>
    <w:p>
      <w:pPr>
        <w:pStyle w:val="1131"/>
        <w:numPr>
          <w:ilvl w:val="0"/>
          <w:numId w:val="0"/>
        </w:numPr>
        <w:jc w:val="left"/>
        <w:spacing w:line="400" w:lineRule="exact"/>
        <w:widowControl w:val="off"/>
        <w:rPr>
          <w:rFonts w:hint="eastAsia" w:ascii="Times New Roman" w:hAnsi="Times New Roman"/>
          <w:b/>
          <w:color w:val="ff0000"/>
          <w:sz w:val="24"/>
          <w:szCs w:val="24"/>
          <w:lang w:eastAsia="zh-CN"/>
        </w:rPr>
      </w:pPr>
      <w:r>
        <w:rPr>
          <w:rFonts w:hint="eastAsia" w:ascii="Times New Roman" w:hAnsi="Times New Roman"/>
          <w:b/>
          <w:color w:val="ff0000"/>
          <w:sz w:val="24"/>
          <w:szCs w:val="24"/>
          <w:lang w:eastAsia="zh-CN"/>
        </w:rPr>
      </w:r>
      <w:r/>
    </w:p>
    <w:p>
      <w:pPr>
        <w:pStyle w:val="1131"/>
        <w:numPr>
          <w:ilvl w:val="0"/>
          <w:numId w:val="0"/>
        </w:numPr>
        <w:jc w:val="left"/>
        <w:spacing w:line="400" w:lineRule="exact"/>
        <w:widowControl w:val="off"/>
        <w:rPr>
          <w:rFonts w:hint="eastAsia" w:ascii="Times New Roman" w:hAnsi="Times New Roman"/>
          <w:b/>
          <w:color w:val="ff0000"/>
          <w:sz w:val="24"/>
          <w:szCs w:val="24"/>
          <w:lang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Times New Roman" w:hAnsi="Times New Roman"/>
          <w:b/>
          <w:color w:val="ff0000"/>
          <w:sz w:val="24"/>
          <w:szCs w:val="24"/>
          <w:lang w:eastAsia="zh-CN"/>
        </w:rPr>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一包：</w:t>
      </w:r>
      <w:r/>
    </w:p>
    <w:tbl>
      <w:tblPr>
        <w:tblStyle w:val="83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5"/>
        <w:gridCol w:w="790"/>
        <w:gridCol w:w="4091"/>
        <w:gridCol w:w="2731"/>
        <w:gridCol w:w="4559"/>
        <w:gridCol w:w="606"/>
        <w:gridCol w:w="1178"/>
      </w:tblGrid>
      <w:tr>
        <w:trPr>
          <w:jc w:val="center"/>
          <w:trHeight w:val="397"/>
        </w:trPr>
        <w:tc>
          <w:tcPr>
            <w:tcW w:w="285" w:type="dxa"/>
            <w:vAlign w:val="center"/>
            <w:textDirection w:val="lrTb"/>
            <w:noWrap w:val="false"/>
          </w:tcPr>
          <w:p>
            <w:pPr>
              <w:ind w:left="-40" w:firstLine="28"/>
              <w:jc w:val="center"/>
              <w:spacing w:line="200" w:lineRule="atLeast"/>
              <w:rPr>
                <w:rFonts w:hint="eastAsia" w:ascii="宋体" w:hAnsi="宋体" w:cs="宋体"/>
                <w:color w:val="000000"/>
                <w:sz w:val="18"/>
                <w:szCs w:val="18"/>
              </w:rPr>
            </w:pPr>
            <w:r/>
            <w:bookmarkStart w:id="303" w:name="_Hlk222832018"/>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633"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2113" w:type="dxa"/>
            <w:vAlign w:val="center"/>
            <w:textDirection w:val="lrTb"/>
            <w:noWrap w:val="false"/>
          </w:tcPr>
          <w:p>
            <w:pPr>
              <w:jc w:val="center"/>
              <w:spacing w:line="320" w:lineRule="exact"/>
              <w:rPr>
                <w:rFonts w:hint="eastAsia" w:ascii="宋体" w:hAnsi="宋体" w:cs="宋体"/>
                <w:color w:val="000000"/>
                <w:sz w:val="18"/>
                <w:szCs w:val="18"/>
              </w:rPr>
            </w:pPr>
            <w:r/>
            <w:bookmarkStart w:id="304" w:name="OLE_LINK36"/>
            <w:r>
              <w:rPr>
                <w:rFonts w:hint="eastAsia" w:ascii="宋体" w:hAnsi="宋体" w:cs="宋体"/>
                <w:color w:val="000000"/>
                <w:sz w:val="28"/>
                <w:szCs w:val="28"/>
              </w:rPr>
              <w:t xml:space="preserve">8#楼化工组团-资环</w:t>
            </w:r>
            <w:bookmarkEnd w:id="304"/>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bookmarkEnd w:id="303"/>
            <w:r/>
          </w:p>
        </w:tc>
      </w:tr>
      <w:tr>
        <w:trPr>
          <w:jc w:val="center"/>
          <w:trHeight w:val="397"/>
        </w:trPr>
        <w:tc>
          <w:tcPr>
            <w:tcW w:w="285" w:type="dxa"/>
            <w:vAlign w:val="center"/>
            <w:textDirection w:val="lrTb"/>
            <w:noWrap w:val="false"/>
          </w:tcPr>
          <w:p>
            <w:pPr>
              <w:ind w:left="-40" w:firstLine="28"/>
              <w:jc w:val="center"/>
              <w:spacing w:line="200" w:lineRule="atLeast"/>
              <w:rPr>
                <w:rFonts w:hint="eastAsia" w:ascii="宋体" w:hAnsi="宋体" w:cs="宋体"/>
                <w:color w:val="000000"/>
                <w:sz w:val="18"/>
                <w:szCs w:val="18"/>
              </w:rPr>
            </w:pPr>
            <w:r/>
            <w:bookmarkStart w:id="305" w:name="_Hlk219569108"/>
            <w:r>
              <w:rPr>
                <w:rFonts w:hint="eastAsia" w:ascii="宋体" w:hAnsi="宋体" w:cs="宋体"/>
                <w:color w:val="000000"/>
                <w:sz w:val="18"/>
                <w:szCs w:val="18"/>
              </w:rPr>
              <w:t xml:space="preserve">序号</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名称</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参考款式</w:t>
            </w:r>
            <w:r/>
          </w:p>
        </w:tc>
        <w:tc>
          <w:tcPr>
            <w:tcW w:w="633"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规格</w:t>
            </w:r>
            <w:r/>
          </w:p>
        </w:tc>
        <w:tc>
          <w:tcPr>
            <w:tcW w:w="2113" w:type="dxa"/>
            <w:vAlign w:val="center"/>
            <w:textDirection w:val="lrTb"/>
            <w:noWrap w:val="false"/>
          </w:tcPr>
          <w:p>
            <w:pPr>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技术参数 </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单位</w:t>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数量</w:t>
            </w:r>
            <w:bookmarkEnd w:id="305"/>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06" w:name="_Hlk221804350"/>
            <w:r/>
            <w:bookmarkStart w:id="307" w:name="_Hlk220847646"/>
            <w:r/>
            <w:bookmarkStart w:id="308" w:name="_Hlk219658573"/>
            <w:r>
              <w:rPr>
                <w:rFonts w:hint="eastAsia" w:ascii="宋体" w:hAnsi="宋体" w:cs="宋体"/>
                <w:color w:val="000000"/>
                <w:sz w:val="18"/>
                <w:szCs w:val="18"/>
              </w:rPr>
              <w:t xml:space="preserve">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13" w:type="dxa"/>
            <w:textDirection w:val="lrTb"/>
            <w:noWrap w:val="false"/>
          </w:tcPr>
          <w:p>
            <w:pPr>
              <w:ind w:left="105" w:right="105"/>
              <w:spacing w:line="240" w:lineRule="exact"/>
              <w:rPr>
                <w:rFonts w:hint="eastAsia" w:ascii="宋体" w:hAnsi="宋体" w:cs="宋体"/>
                <w:color w:val="000000"/>
                <w:sz w:val="18"/>
                <w:szCs w:val="18"/>
              </w:rPr>
            </w:pPr>
            <w:r/>
            <w:bookmarkStart w:id="309" w:name="OLE_LINK63"/>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w:t>
            </w:r>
            <w:bookmarkStart w:id="310" w:name="OLE_LINK11"/>
            <w:r>
              <w:rPr>
                <w:rFonts w:hint="eastAsia" w:ascii="宋体" w:hAnsi="宋体" w:cs="宋体"/>
                <w:color w:val="000000"/>
                <w:sz w:val="18"/>
                <w:szCs w:val="18"/>
              </w:rPr>
              <w:t xml:space="preserve">GB/T19367-2022</w:t>
            </w:r>
            <w:bookmarkEnd w:id="310"/>
            <w:r>
              <w:rPr>
                <w:rFonts w:hint="eastAsia" w:ascii="宋体" w:hAnsi="宋体" w:cs="宋体"/>
                <w:color w:val="000000"/>
                <w:sz w:val="18"/>
                <w:szCs w:val="18"/>
              </w:rPr>
              <w:t xml:space="preserve">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bookmarkStart w:id="311" w:name="OLE_LINK70"/>
            <w:r>
              <w:rPr>
                <w:rFonts w:hint="eastAsia" w:ascii="宋体" w:hAnsi="宋体" w:cs="宋体"/>
                <w:color w:val="000000"/>
                <w:sz w:val="18"/>
                <w:szCs w:val="18"/>
              </w:rPr>
              <w:t xml:space="preserve">金属表面环氧树脂粉体静电涂装处理且涂层厚度≥75μm</w:t>
            </w:r>
            <w:bookmarkEnd w:id="311"/>
            <w:r>
              <w:rPr>
                <w:rFonts w:hint="eastAsia" w:ascii="宋体" w:hAnsi="宋体" w:cs="宋体"/>
                <w:color w:val="000000"/>
                <w:sz w:val="18"/>
                <w:szCs w:val="18"/>
              </w:rPr>
              <w:t xml:space="preserve">。</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bookmarkStart w:id="312" w:name="OLE_LINK105"/>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bookmarkStart w:id="313" w:name="OLE_LINK29"/>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w:t>
            </w:r>
            <w:r>
              <w:rPr>
                <w:rFonts w:hint="eastAsia" w:ascii="宋体" w:hAnsi="宋体" w:cs="宋体"/>
                <w:sz w:val="18"/>
                <w:szCs w:val="18"/>
              </w:rPr>
              <w:t xml:space="preserve">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olor w:val="ee0000"/>
                <w:sz w:val="23"/>
                <w:szCs w:val="23"/>
              </w:rPr>
              <w:t xml:space="preserve">≤</w:t>
            </w:r>
            <w:r>
              <w:rPr>
                <w:rFonts w:hint="eastAsia" w:ascii="宋体" w:hAnsi="宋体" w:cs="宋体"/>
                <w:color w:val="ee0000"/>
                <w:sz w:val="18"/>
                <w:szCs w:val="18"/>
              </w:rPr>
              <w:t xml:space="preserve">4mm</w:t>
            </w:r>
            <w:r>
              <w:rPr>
                <w:rFonts w:hint="eastAsia" w:ascii="宋体" w:hAnsi="宋体" w:cs="宋体"/>
                <w:color w:val="000000"/>
                <w:sz w:val="18"/>
                <w:szCs w:val="18"/>
              </w:rPr>
              <w:t xml:space="preserve">。</w:t>
            </w:r>
            <w:bookmarkEnd w:id="313"/>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w:t>
            </w:r>
            <w:bookmarkStart w:id="314" w:name="OLE_LINK104"/>
            <w:r>
              <w:rPr>
                <w:rFonts w:hint="eastAsia" w:ascii="宋体" w:hAnsi="宋体" w:cs="宋体"/>
                <w:color w:val="000000"/>
                <w:sz w:val="18"/>
                <w:szCs w:val="18"/>
              </w:rPr>
              <w:t xml:space="preserve">★依据GB/T3325-2024</w:t>
            </w:r>
            <w:bookmarkEnd w:id="314"/>
            <w:r>
              <w:rPr>
                <w:rFonts w:hint="eastAsia" w:ascii="宋体" w:hAnsi="宋体" w:cs="宋体"/>
                <w:color w:val="000000"/>
                <w:sz w:val="18"/>
                <w:szCs w:val="18"/>
              </w:rPr>
              <w:t xml:space="preserve">、QB/T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bookmarkStart w:id="315" w:name="OLE_LINK9"/>
            <w:r>
              <w:rPr>
                <w:rFonts w:hint="eastAsia" w:ascii="宋体" w:hAnsi="宋体" w:cs="宋体"/>
                <w:color w:val="ee0000"/>
                <w:sz w:val="18"/>
                <w:szCs w:val="18"/>
              </w:rPr>
              <w:t xml:space="preserve">底座柜：★依据GB/T24820-2024</w:t>
            </w:r>
            <w:bookmarkEnd w:id="315"/>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bookmarkEnd w:id="312"/>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bookmarkEnd w:id="309"/>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546.24</w:t>
            </w:r>
            <w:bookmarkEnd w:id="306"/>
            <w:bookmarkEnd w:id="307"/>
            <w:bookmarkEnd w:id="308"/>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16" w:name="_Hlk220847863"/>
            <w:r>
              <w:rPr>
                <w:rFonts w:hint="eastAsia" w:ascii="宋体" w:hAnsi="宋体" w:cs="宋体"/>
                <w:color w:val="000000"/>
                <w:sz w:val="18"/>
                <w:szCs w:val="18"/>
              </w:rPr>
              <w:t xml:space="preserve">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97280" cy="548640"/>
                      <wp:effectExtent l="0" t="0" r="7620" b="381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2"/>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6.4pt;height:43.2pt;mso-wrap-distance-left:0.0pt;mso-wrap-distance-top:0.0pt;mso-wrap-distance-right:0.0pt;mso-wrap-distance-bottom:0.0pt;" stroked="f">
                      <v:path textboxrect="0,0,0,0"/>
                      <v:imagedata r:id="rId22"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bookmarkStart w:id="317" w:name="OLE_LINK28"/>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rPr>
                <w:rFonts w:hint="eastAsia" w:ascii="宋体" w:hAnsi="宋体" w:cs="宋体"/>
                <w:color w:val="000000"/>
                <w:sz w:val="18"/>
                <w:szCs w:val="18"/>
              </w:rPr>
              <w:t xml:space="preserve">。</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bookmarkEnd w:id="317"/>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412.9</w:t>
            </w:r>
            <w:bookmarkEnd w:id="316"/>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18" w:name="_Hlk220847940"/>
            <w:r/>
            <w:bookmarkStart w:id="319" w:name="_Hlk222995331"/>
            <w:r>
              <w:rPr>
                <w:rFonts w:hint="eastAsia" w:ascii="宋体" w:hAnsi="宋体" w:cs="宋体"/>
                <w:color w:val="000000"/>
                <w:sz w:val="18"/>
                <w:szCs w:val="18"/>
              </w:rPr>
              <w:t xml:space="preserve">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540385" cy="365760"/>
                      <wp:effectExtent l="0" t="0" r="12065" b="1524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r/>
                            </pic:nvPicPr>
                            <pic:blipFill>
                              <a:blip r:embed="rId23"/>
                              <a:stretch/>
                            </pic:blipFill>
                            <pic:spPr bwMode="auto">
                              <a:xfrm>
                                <a:off x="0" y="0"/>
                                <a:ext cx="540385"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pt;height:28.8pt;mso-wrap-distance-left:0.0pt;mso-wrap-distance-top:0.0pt;mso-wrap-distance-right:0.0pt;mso-wrap-distance-bottom:0.0pt;" stroked="f">
                      <v:path textboxrect="0,0,0,0"/>
                      <v:imagedata r:id="rId2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bookmarkStart w:id="320" w:name="OLE_LINK55"/>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bookmarkEnd w:id="320"/>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283.1</w:t>
            </w:r>
            <w:bookmarkEnd w:id="318"/>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548640" cy="365760"/>
                      <wp:effectExtent l="0" t="0" r="3810" b="1524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24"/>
                              <a:stretch/>
                            </pic:blipFill>
                            <pic:spPr bwMode="auto">
                              <a:xfrm>
                                <a:off x="0" y="0"/>
                                <a:ext cx="54864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2pt;height:28.8pt;mso-wrap-distance-left:0.0pt;mso-wrap-distance-top:0.0pt;mso-wrap-distance-right:0.0pt;mso-wrap-distance-bottom:0.0pt;" stroked="f">
                      <v:path textboxrect="0,0,0,0"/>
                      <v:imagedata r:id="rId2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bookmarkStart w:id="321" w:name="OLE_LINK56"/>
            <w:r>
              <w:rPr>
                <w:rFonts w:hint="eastAsia" w:ascii="宋体" w:hAnsi="宋体" w:cs="宋体"/>
                <w:color w:val="000000"/>
                <w:sz w:val="18"/>
                <w:szCs w:val="18"/>
              </w:rPr>
              <w:t xml:space="preserve">一、采用全新PP材料，无碳酸钙成分；</w:t>
            </w:r>
            <w:bookmarkStart w:id="322" w:name="OLE_LINK74"/>
            <w:r>
              <w:rPr>
                <w:rFonts w:hint="eastAsia" w:ascii="宋体" w:hAnsi="宋体" w:cs="宋体"/>
                <w:color w:val="000000"/>
                <w:sz w:val="18"/>
                <w:szCs w:val="18"/>
              </w:rPr>
              <w:t xml:space="preserve">四边平整，表面光滑顺畅，不有划伤、裂纹、气泡、爆边等明显缺陷</w:t>
            </w:r>
            <w:bookmarkEnd w:id="322"/>
            <w:r>
              <w:rPr>
                <w:rFonts w:hint="eastAsia" w:ascii="宋体" w:hAnsi="宋体" w:cs="宋体"/>
                <w:color w:val="000000"/>
                <w:sz w:val="18"/>
                <w:szCs w:val="18"/>
              </w:rPr>
              <w:t xml:space="preserve">；水槽壁厚≥5mm。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bookmarkEnd w:id="321"/>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18"/>
                <w:szCs w:val="18"/>
              </w:rPr>
              <w:t xml:space="preserve">151</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23" w:name="_Hlk220848460"/>
            <w:r>
              <w:rPr>
                <w:rFonts w:hint="eastAsia" w:ascii="宋体" w:hAnsi="宋体" w:cs="宋体"/>
                <w:color w:val="000000"/>
                <w:sz w:val="18"/>
                <w:szCs w:val="18"/>
              </w:rPr>
              <w:t xml:space="preserve">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r/>
                            </pic:nvPicPr>
                            <pic:blipFill>
                              <a:blip r:embed="rId25"/>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8pt;height:21.9pt;mso-wrap-distance-left:0.0pt;mso-wrap-distance-top:0.0pt;mso-wrap-distance-right:0.0pt;mso-wrap-distance-bottom:0.0pt;" stroked="f">
                      <v:path textboxrect="0,0,0,0"/>
                      <v:imagedata r:id="rId2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bookmarkStart w:id="324" w:name="OLE_LINK57"/>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bookmarkEnd w:id="324"/>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42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18"/>
                <w:szCs w:val="18"/>
              </w:rPr>
              <w:t xml:space="preserve">108</w:t>
            </w:r>
            <w:bookmarkEnd w:id="323"/>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25" w:name="_Hlk220848015"/>
            <w:r>
              <w:rPr>
                <w:rFonts w:hint="eastAsia" w:ascii="宋体" w:hAnsi="宋体" w:cs="宋体"/>
                <w:color w:val="000000"/>
                <w:sz w:val="18"/>
                <w:szCs w:val="18"/>
              </w:rPr>
              <w:t xml:space="preserve">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182880" cy="548640"/>
                      <wp:effectExtent l="0" t="0" r="7620" b="381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r/>
                            </pic:nvPicPr>
                            <pic:blipFill>
                              <a:blip r:embed="rId26"/>
                              <a:stretch/>
                            </pic:blipFill>
                            <pic:spPr bwMode="auto">
                              <a:xfrm>
                                <a:off x="0" y="0"/>
                                <a:ext cx="1828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4pt;height:43.2pt;mso-wrap-distance-left:0.0pt;mso-wrap-distance-top:0.0pt;mso-wrap-distance-right:0.0pt;mso-wrap-distance-bottom:0.0pt;" stroked="f">
                      <v:path textboxrect="0,0,0,0"/>
                      <v:imagedata r:id="rId2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18"/>
                <w:szCs w:val="18"/>
              </w:rPr>
              <w:t xml:space="preserve">60</w:t>
            </w:r>
            <w:bookmarkEnd w:id="319"/>
            <w:bookmarkEnd w:id="325"/>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349"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r/>
                            </pic:nvPicPr>
                            <pic:blipFill>
                              <a:blip r:embed="rId27"/>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8pt;height:50.1pt;mso-wrap-distance-left:0.0pt;mso-wrap-distance-top:0.0pt;mso-wrap-distance-right:0.0pt;mso-wrap-distance-bottom:0.0pt;" stroked="f">
                      <v:path textboxrect="0,0,0,0"/>
                      <v:imagedata r:id="rId2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100</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26" w:name="_Hlk220848106"/>
            <w:r>
              <w:rPr>
                <w:rFonts w:hint="eastAsia" w:ascii="宋体" w:hAnsi="宋体" w:cs="宋体"/>
                <w:color w:val="000000"/>
                <w:sz w:val="18"/>
                <w:szCs w:val="18"/>
              </w:rPr>
              <w:t xml:space="preserve">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r/>
                            </pic:nvPicPr>
                            <pic:blipFill>
                              <a:blip r:embed="rId28"/>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8pt;height:43.2pt;mso-wrap-distance-left:0.0pt;mso-wrap-distance-top:0.0pt;mso-wrap-distance-right:0.0pt;mso-wrap-distance-bottom:0.0pt;" stroked="f">
                      <v:path textboxrect="0,0,0,0"/>
                      <v:imagedata r:id="rId28"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w:t>
            </w:r>
            <w:bookmarkStart w:id="327" w:name="OLE_LINK14"/>
            <w:r>
              <w:rPr>
                <w:rFonts w:hint="eastAsia" w:ascii="宋体" w:hAnsi="宋体" w:cs="宋体"/>
                <w:color w:val="000000"/>
                <w:sz w:val="18"/>
                <w:szCs w:val="18"/>
              </w:rPr>
              <w:t xml:space="preserve">涂层经哑光环氧树脂粉末涂料热固处理，防紫外线辐射，耐化学腐蚀</w:t>
            </w:r>
            <w:bookmarkEnd w:id="327"/>
            <w:r>
              <w:rPr>
                <w:rFonts w:hint="eastAsia" w:ascii="宋体" w:hAnsi="宋体" w:cs="宋体"/>
                <w:color w:val="000000"/>
                <w:sz w:val="18"/>
                <w:szCs w:val="18"/>
              </w:rPr>
              <w:t xml:space="preserve">；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w:t>
            </w:r>
            <w:bookmarkStart w:id="328" w:name="OLE_LINK19"/>
            <w:r>
              <w:rPr>
                <w:rFonts w:hint="eastAsia" w:ascii="宋体" w:hAnsi="宋体" w:cs="宋体"/>
                <w:color w:val="000000"/>
                <w:sz w:val="18"/>
                <w:szCs w:val="18"/>
              </w:rPr>
              <w:t xml:space="preserve">≥</w:t>
            </w:r>
            <w:bookmarkEnd w:id="328"/>
            <w:r>
              <w:rPr>
                <w:rFonts w:hint="eastAsia" w:ascii="宋体" w:hAnsi="宋体" w:cs="宋体"/>
                <w:color w:val="000000"/>
                <w:sz w:val="18"/>
                <w:szCs w:val="18"/>
              </w:rPr>
              <w:t xml:space="preserve">99.99%。</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05" w:right="105"/>
              <w:spacing w:line="220" w:lineRule="exact"/>
              <w:rPr>
                <w:rFonts w:hint="eastAsia" w:ascii="宋体" w:hAnsi="宋体" w:cs="宋体"/>
                <w:color w:val="000000"/>
                <w:sz w:val="18"/>
                <w:szCs w:val="18"/>
              </w:rPr>
            </w:pPr>
            <w:r/>
            <w:bookmarkStart w:id="329" w:name="OLE_LINK91"/>
            <w:r>
              <w:rPr>
                <w:rFonts w:hint="eastAsia" w:ascii="宋体" w:hAnsi="宋体" w:cs="宋体"/>
                <w:color w:val="000000"/>
                <w:sz w:val="18"/>
                <w:szCs w:val="18"/>
              </w:rPr>
              <w:t xml:space="preserve">★所报产品必须获得国家确定的认证机构出具的处于有效期之内的节水产品认证证书。</w:t>
            </w:r>
            <w:bookmarkEnd w:id="329"/>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141</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bookmarkStart w:id="330" w:name="OLE_LINK27"/>
            <w:r>
              <w:rPr>
                <w:rFonts w:hint="eastAsia" w:ascii="宋体" w:hAnsi="宋体" w:cs="宋体"/>
                <w:color w:val="000000"/>
                <w:sz w:val="18"/>
                <w:szCs w:val="18"/>
              </w:rPr>
              <w:t xml:space="preserve">遥控水阀+</w:t>
            </w:r>
            <w:bookmarkEnd w:id="330"/>
            <w:r>
              <w:rPr>
                <w:rFonts w:hint="eastAsia" w:ascii="宋体" w:hAnsi="宋体" w:cs="宋体"/>
                <w:color w:val="ee0000"/>
                <w:sz w:val="18"/>
                <w:szCs w:val="18"/>
              </w:rPr>
              <w:t xml:space="preserve">水嘴（龙头）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r/>
                            </pic:nvPicPr>
                            <pic:blipFill>
                              <a:blip r:embed="rId29"/>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8pt;height:21.9pt;mso-wrap-distance-left:0.0pt;mso-wrap-distance-top:0.0pt;mso-wrap-distance-right:0.0pt;mso-wrap-distance-bottom:0.0pt;" stroked="f">
                      <v:path textboxrect="0,0,0,0"/>
                      <v:imagedata r:id="rId29" o:title=""/>
                    </v:shape>
                  </w:pict>
                </mc:Fallback>
              </mc:AlternateContent>
            </w: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r/>
                            </pic:nvPicPr>
                            <pic:blipFill>
                              <a:blip r:embed="rId3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8pt;height:21.9pt;mso-wrap-distance-left:0.0pt;mso-wrap-distance-top:0.0pt;mso-wrap-distance-right:0.0pt;mso-wrap-distance-bottom:0.0pt;" stroked="f">
                      <v:path textboxrect="0,0,0,0"/>
                      <v:imagedata r:id="rId3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20" w:lineRule="exact"/>
              <w:rPr>
                <w:rFonts w:hint="eastAsia" w:ascii="宋体" w:hAnsi="宋体" w:cs="宋体"/>
                <w:b/>
                <w:bCs/>
                <w:color w:val="000000"/>
                <w:sz w:val="18"/>
                <w:szCs w:val="18"/>
              </w:rPr>
            </w:pPr>
            <w:r/>
            <w:bookmarkStart w:id="331" w:name="OLE_LINK30"/>
            <w:r>
              <w:rPr>
                <w:rFonts w:hint="eastAsia" w:ascii="宋体" w:hAnsi="宋体" w:cs="宋体"/>
                <w:color w:val="000000"/>
                <w:sz w:val="18"/>
                <w:szCs w:val="18"/>
              </w:rPr>
              <w:t xml:space="preserve">遥控水阀：</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一、阀体：</w:t>
            </w:r>
            <w:bookmarkStart w:id="332" w:name="OLE_LINK16"/>
            <w:r>
              <w:rPr>
                <w:rFonts w:hint="eastAsia" w:ascii="宋体" w:hAnsi="宋体" w:cs="宋体"/>
                <w:color w:val="000000"/>
                <w:sz w:val="18"/>
                <w:szCs w:val="18"/>
              </w:rPr>
              <w:t xml:space="preserve">采用H63黄铜管，使用红冲锻造工艺，不出现砂眼，涂层经哑光环氧树脂粉末涂料热固处理，防紫外线辐射，耐化学腐蚀</w:t>
            </w:r>
            <w:bookmarkEnd w:id="332"/>
            <w:r>
              <w:rPr>
                <w:rFonts w:hint="eastAsia" w:ascii="宋体" w:hAnsi="宋体" w:cs="宋体"/>
                <w:color w:val="000000"/>
                <w:sz w:val="18"/>
                <w:szCs w:val="18"/>
              </w:rPr>
              <w:t xml:space="preserve">；进水管:采用紫铜管制造。</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二、开关阀门：陶瓷阀芯，90旋转，使用寿命开关50万次。</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三、开关旋钮：高密度PP材料，人体工学设计，手感舒适。</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四、密封性：水压试验压力1.76MPa，无可见渗漏。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水嘴：</w:t>
            </w:r>
            <w:r/>
          </w:p>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一、采用H63黄铜管，使用红冲锻造工艺，不出现砂眼，涂层经哑光环氧树脂粉末涂料热固处理，防紫外线辐射，耐化学腐蚀</w:t>
            </w:r>
            <w:r>
              <w:rPr>
                <w:rFonts w:hint="eastAsia" w:ascii="宋体" w:hAnsi="宋体" w:cs="宋体"/>
                <w:b/>
                <w:bCs/>
                <w:color w:val="000000"/>
                <w:sz w:val="18"/>
                <w:szCs w:val="18"/>
              </w:rPr>
              <w:t xml:space="preserve">。</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★所报产品（</w:t>
            </w:r>
            <w:r>
              <w:rPr>
                <w:rFonts w:hint="eastAsia" w:ascii="宋体" w:hAnsi="宋体" w:cs="宋体"/>
                <w:color w:val="ee0000"/>
                <w:sz w:val="18"/>
                <w:szCs w:val="18"/>
              </w:rPr>
              <w:t xml:space="preserve">水嘴（龙头）</w:t>
            </w:r>
            <w:r>
              <w:rPr>
                <w:rFonts w:hint="eastAsia" w:ascii="宋体" w:hAnsi="宋体" w:cs="宋体"/>
                <w:color w:val="000000"/>
                <w:sz w:val="18"/>
                <w:szCs w:val="18"/>
              </w:rPr>
              <w:t xml:space="preserve">）必须获得国家确定的认证机构出具的处于有效期之内的节水产品认证证书。</w:t>
            </w:r>
            <w:bookmarkEnd w:id="331"/>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108</w:t>
            </w:r>
            <w:bookmarkEnd w:id="326"/>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33" w:name="_Hlk220848164"/>
            <w:r>
              <w:rPr>
                <w:rFonts w:hint="eastAsia" w:ascii="宋体" w:hAnsi="宋体" w:cs="宋体"/>
                <w:color w:val="000000"/>
                <w:sz w:val="18"/>
                <w:szCs w:val="18"/>
              </w:rPr>
              <w:t xml:space="preserve">10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731520"/>
                      <wp:effectExtent l="0" t="0" r="15240" b="1143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r/>
                            </pic:nvPicPr>
                            <pic:blipFill>
                              <a:blip r:embed="rId31"/>
                              <a:stretch/>
                            </pic:blipFill>
                            <pic:spPr bwMode="auto">
                              <a:xfrm>
                                <a:off x="0" y="0"/>
                                <a:ext cx="365760"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8pt;height:57.6pt;mso-wrap-distance-left:0.0pt;mso-wrap-distance-top:0.0pt;mso-wrap-distance-right:0.0pt;mso-wrap-distance-bottom:0.0pt;" stroked="f">
                      <v:path textboxrect="0,0,0,0"/>
                      <v:imagedata r:id="rId3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11</w:t>
            </w:r>
            <w:bookmarkEnd w:id="333"/>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34" w:name="_Hlk220849320"/>
            <w:r>
              <w:rPr>
                <w:rFonts w:hint="eastAsia" w:ascii="宋体" w:hAnsi="宋体" w:cs="宋体"/>
                <w:color w:val="000000"/>
                <w:sz w:val="18"/>
                <w:szCs w:val="18"/>
              </w:rPr>
              <w:t xml:space="preserve">11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天平台</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36270" cy="731520"/>
                      <wp:effectExtent l="0" t="0" r="11430" b="11430"/>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r/>
                            </pic:nvPicPr>
                            <pic:blipFill>
                              <a:blip r:embed="rId32"/>
                              <a:stretch/>
                            </pic:blipFill>
                            <pic:spPr bwMode="auto">
                              <a:xfrm>
                                <a:off x="0" y="0"/>
                                <a:ext cx="636270"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0.1pt;height:57.6pt;mso-wrap-distance-left:0.0pt;mso-wrap-distance-top:0.0pt;mso-wrap-distance-right:0.0pt;mso-wrap-distance-bottom:0.0pt;" stroked="f">
                      <v:path textboxrect="0,0,0,0"/>
                      <v:imagedata r:id="rId32"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900*600*850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bookmarkStart w:id="335" w:name="OLE_LINK82"/>
            <w:r>
              <w:rPr>
                <w:rFonts w:hint="eastAsia" w:ascii="宋体" w:hAnsi="宋体" w:cs="宋体"/>
                <w:color w:val="000000"/>
                <w:sz w:val="18"/>
                <w:szCs w:val="18"/>
              </w:rPr>
              <w:t xml:space="preserve">一、台面：采用≥12.7mm厚实芯理化板，中间内嵌40MM厚花岗岩台面（下带可调橡胶减震垫，减轻环境中的赫兹震动）。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天平台需达到以下水平：</w:t>
            </w:r>
            <w:r/>
          </w:p>
          <w:p>
            <w:pPr>
              <w:ind w:left="105" w:right="105"/>
              <w:spacing w:line="240" w:lineRule="exact"/>
              <w:rPr>
                <w:rFonts w:hint="eastAsia" w:ascii="宋体" w:hAnsi="宋体" w:cs="宋体"/>
                <w:color w:val="000000"/>
                <w:sz w:val="18"/>
                <w:szCs w:val="18"/>
              </w:rPr>
            </w:pPr>
            <w:r/>
            <w:bookmarkStart w:id="336" w:name="OLE_LINK107"/>
            <w:r>
              <w:rPr>
                <w:rFonts w:hint="eastAsia" w:ascii="宋体" w:hAnsi="宋体" w:cs="宋体"/>
                <w:color w:val="000000"/>
                <w:sz w:val="18"/>
                <w:szCs w:val="18"/>
              </w:rPr>
              <w:t xml:space="preserve">依据GB/T 43355-2023、GB/T24820-2024、GB/T3325-</w:t>
            </w:r>
            <w:r>
              <w:rPr>
                <w:rFonts w:hint="eastAsia" w:ascii="宋体" w:hAnsi="宋体" w:cs="宋体"/>
                <w:color w:val="000000"/>
                <w:sz w:val="18"/>
                <w:szCs w:val="18"/>
              </w:rPr>
              <w:t xml:space="preserve">2024标准：甲型流感病毒H1N1 Influenza A virus (H1N1)（ATCC VR-95）抗病毒活性值≥2.0；家具中可迁移有害元素限量：铅≤90mg/kg、铬≤60mg/kg、镉≤75mg/kg、汞≤60mg/kg；垂直耐久性试验（力600N，10000次）符合；垂直加载稳定性试验（力1000N，主台面）符合；硬度：铅笔硬度H，应无塑性变形和/或内聚破坏；金属喷漆（塑）涂层：冲击高度400mm，无剥落、裂纹、皱纹、附着力≥2级，耐盐浴：划道两侧3mm外，应无鼓泡、锈蚀、剥落和起皱等现象；</w:t>
            </w:r>
            <w:bookmarkEnd w:id="336"/>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w:t>
            </w:r>
            <w:r>
              <w:rPr>
                <w:rFonts w:hint="eastAsia" w:ascii="宋体" w:hAnsi="宋体" w:cs="宋体"/>
                <w:color w:val="ee0000"/>
                <w:sz w:val="18"/>
                <w:szCs w:val="18"/>
              </w:rPr>
              <w:t xml:space="preserve">优质冷轧钢板折弯焊接而成，裸板厚1.2mm±0.06mm，</w:t>
            </w:r>
            <w:r>
              <w:rPr>
                <w:rFonts w:hint="eastAsia" w:ascii="宋体" w:hAnsi="宋体" w:cs="宋体"/>
                <w:color w:val="000000"/>
                <w:sz w:val="18"/>
                <w:szCs w:val="18"/>
              </w:rPr>
              <w:t xml:space="preserve">内置减震装置。台脚下配置减震垫。金属表面环氧树脂粉体静电涂装处理且涂层厚度≥75μm，金属表面具备良好的抗化学物质腐蚀性能，涂层均匀无色差、无斑点、无流疤等缺陷。</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三、电源：配置两个220V/10A防溅错位插座。</w:t>
            </w:r>
            <w:bookmarkEnd w:id="335"/>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20</w:t>
            </w:r>
            <w:bookmarkEnd w:id="334"/>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37" w:name="_Hlk220848210"/>
            <w:r>
              <w:rPr>
                <w:rFonts w:hint="eastAsia" w:ascii="宋体" w:hAnsi="宋体" w:cs="宋体"/>
                <w:color w:val="000000"/>
                <w:sz w:val="18"/>
                <w:szCs w:val="18"/>
              </w:rPr>
              <w:t xml:space="preserve">12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仪器台</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L*900*850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81" w:type="dxa"/>
            <w:vAlign w:val="center"/>
            <w:textDirection w:val="lrTb"/>
            <w:noWrap w:val="false"/>
          </w:tcPr>
          <w:p>
            <w:pPr>
              <w:jc w:val="center"/>
              <w:spacing w:line="200" w:lineRule="atLeast"/>
              <w:rPr>
                <w:rFonts w:hint="eastAsia" w:ascii="宋体" w:hAnsi="宋体" w:cs="宋体"/>
                <w:color w:val="ee0000"/>
                <w:sz w:val="18"/>
                <w:szCs w:val="18"/>
              </w:rPr>
            </w:pPr>
            <w:r>
              <w:rPr>
                <w:rFonts w:hint="eastAsia" w:ascii="宋体" w:hAnsi="宋体" w:cs="宋体"/>
                <w:color w:val="ee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45.65</w:t>
            </w:r>
            <w:bookmarkEnd w:id="337"/>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38" w:name="_Hlk225011658"/>
            <w:r/>
            <w:bookmarkStart w:id="339" w:name="_Hlk220848392"/>
            <w:r>
              <w:rPr>
                <w:rFonts w:hint="eastAsia" w:ascii="宋体" w:hAnsi="宋体" w:cs="宋体"/>
                <w:color w:val="000000"/>
                <w:sz w:val="18"/>
                <w:szCs w:val="18"/>
              </w:rPr>
              <w:t xml:space="preserve">13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0.7pt;height:86.4pt;mso-wrap-distance-left:0.0pt;mso-wrap-distance-top:0.0pt;mso-wrap-distance-right:0.0pt;mso-wrap-distance-bottom:0.0pt;" stroked="f">
                      <v:path textboxrect="0,0,0,0"/>
                      <v:imagedata r:id="rId3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bookmarkStart w:id="340" w:name="OLE_LINK97"/>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bookmarkEnd w:id="340"/>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104</w:t>
            </w:r>
            <w:bookmarkEnd w:id="338"/>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41" w:name="_Hlk225014949"/>
            <w:r>
              <w:rPr>
                <w:rFonts w:hint="eastAsia" w:ascii="宋体" w:hAnsi="宋体" w:cs="宋体"/>
                <w:color w:val="000000"/>
                <w:sz w:val="18"/>
                <w:szCs w:val="18"/>
              </w:rPr>
              <w:t xml:space="preserve">14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步入式通风柜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09650" cy="1645920"/>
                      <wp:effectExtent l="0" t="0" r="0" b="1143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pic:cNvPicPr>
                                <a:picLocks noChangeAspect="1"/>
                              </pic:cNvPicPr>
                              <pic:nvPr/>
                            </pic:nvPicPr>
                            <pic:blipFill>
                              <a:blip r:embed="rId34"/>
                              <a:stretch/>
                            </pic:blipFill>
                            <pic:spPr bwMode="auto">
                              <a:xfrm>
                                <a:off x="0" y="0"/>
                                <a:ext cx="100965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9.5pt;height:129.6pt;mso-wrap-distance-left:0.0pt;mso-wrap-distance-top:0.0pt;mso-wrap-distance-right:0.0pt;mso-wrap-distance-bottom:0.0pt;" stroked="f">
                      <v:path textboxrect="0,0,0,0"/>
                      <v:imagedata r:id="rId3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2000*1200*2350</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四、导流板采用5mm厚白色弗纤内衬板，具有阻燃、自动熄火、耐高温，不易染色发黄，易清洁等性能。五、内部顶板装有LED节能灯，灯光光线柔和，无频闪、快速启动类型。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十四、配置口径315mm斜流增压管道风机，机身采用PP环保材料，双层绝缘；风量1750-2206m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十五、液晶显示屏控制器：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十六、PP阻燃集气罩：一体注塑成型，内外壁光滑，带集水环，防止冷凝水回流。1000*450*345mm，口径315mm。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w:t>
            </w:r>
            <w:bookmarkEnd w:id="339"/>
            <w:bookmarkEnd w:id="341"/>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42" w:name="_Hlk225012981"/>
            <w:r>
              <w:rPr>
                <w:rFonts w:hint="eastAsia" w:ascii="宋体" w:hAnsi="宋体" w:cs="宋体"/>
                <w:color w:val="000000"/>
                <w:sz w:val="18"/>
                <w:szCs w:val="18"/>
              </w:rPr>
              <w:t xml:space="preserve">15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万向抽气罩</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461010" cy="461010"/>
                      <wp:effectExtent l="0" t="0" r="15240" b="15240"/>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pic:cNvPicPr>
                                <a:picLocks noChangeAspect="1"/>
                              </pic:cNvPicPr>
                              <pic:nvPr/>
                            </pic:nvPicPr>
                            <pic:blipFill>
                              <a:blip r:embed="rId35"/>
                              <a:stretch/>
                            </pic:blipFill>
                            <pic:spPr bwMode="auto">
                              <a:xfrm>
                                <a:off x="0" y="0"/>
                                <a:ext cx="46101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3pt;height:36.3pt;mso-wrap-distance-left:0.0pt;mso-wrap-distance-top:0.0pt;mso-wrap-distance-right:0.0pt;mso-wrap-distance-bottom:0.0pt;" stroked="f">
                      <v:path textboxrect="0,0,0,0"/>
                      <v:imagedata r:id="rId3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一、直管及罩子旋转装置：采用铝合金材料制作，确保装置稳定并且可以360°旋转。</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二、关节：采用PP全新料生产，可360°旋转调节方向，易拆卸、重组及清洗；关节连接杆为304不锈钢；关节松紧旋钮为全铜材质确保螺纹不滑丝，内嵌不锈钢轴承，与关节连接杆锁合。</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三、气流调节阀：手动调节外部阀门旋钮，控制进入之气流量。 </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四、伸缩导管≥Φ75PP管；拱形/杯形集气罩：高密度PP/PC材质；铝合金固定底座。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六、抗菌性能：要求≥14种细菌的检测，检测值≥99.99%（菌种包括粘质沙雷氏菌、鼠伤寒沙门氏菌、恶臭假单胞菌、鲍曼不动杆菌）。</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68</w:t>
            </w:r>
            <w:bookmarkEnd w:id="342"/>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43" w:name="_Hlk225008702"/>
            <w:r>
              <w:rPr>
                <w:rFonts w:hint="eastAsia" w:ascii="宋体" w:hAnsi="宋体" w:cs="宋体"/>
                <w:color w:val="000000"/>
                <w:sz w:val="18"/>
                <w:szCs w:val="18"/>
              </w:rPr>
              <w:t xml:space="preserve">16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高温台</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84910" cy="643890"/>
                      <wp:effectExtent l="0" t="0" r="15240" b="3810"/>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pic:cNvPicPr>
                                <a:picLocks noChangeAspect="1"/>
                              </pic:cNvPicPr>
                              <pic:nvPr/>
                            </pic:nvPicPr>
                            <pic:blipFill>
                              <a:blip r:embed="rId36"/>
                              <a:stretch/>
                            </pic:blipFill>
                            <pic:spPr bwMode="auto">
                              <a:xfrm>
                                <a:off x="0" y="0"/>
                                <a:ext cx="118491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3.3pt;height:50.7pt;mso-wrap-distance-left:0.0pt;mso-wrap-distance-top:0.0pt;mso-wrap-distance-right:0.0pt;mso-wrap-distance-bottom:0.0pt;" stroked="f">
                      <v:path textboxrect="0,0,0,0"/>
                      <v:imagedata r:id="rId3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一、台面：采用≥18mm大理石板制作。</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二、台架：储物柜整体采用优质1.2mm ±0.1mm冷轧钢板。金属表面环氧树脂粉体静电涂装处理且涂层厚度≥75μm。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35.7</w:t>
            </w:r>
            <w:bookmarkEnd w:id="343"/>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44" w:name="_Hlk220848324"/>
            <w:r>
              <w:rPr>
                <w:rFonts w:hint="eastAsia" w:ascii="宋体" w:hAnsi="宋体" w:cs="宋体"/>
                <w:color w:val="000000"/>
                <w:sz w:val="18"/>
                <w:szCs w:val="18"/>
              </w:rPr>
              <w:t xml:space="preserve">17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bookmarkStart w:id="345" w:name="OLE_LINK79"/>
            <w:r>
              <w:rPr>
                <w:rFonts w:hint="eastAsia" w:ascii="宋体" w:hAnsi="宋体" w:cs="宋体"/>
                <w:color w:val="000000"/>
                <w:sz w:val="18"/>
                <w:szCs w:val="18"/>
              </w:rPr>
              <w:t xml:space="preserve">排风试剂柜</w:t>
            </w:r>
            <w:bookmarkEnd w:id="345"/>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2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6pt;height:100.8pt;mso-wrap-distance-left:0.0pt;mso-wrap-distance-top:0.0pt;mso-wrap-distance-right:0.0pt;mso-wrap-distance-bottom:0.0pt;" stroked="f">
                      <v:path textboxrect="0,0,0,0"/>
                      <v:imagedata r:id="rId3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bookmarkStart w:id="346" w:name="OLE_LINK78"/>
            <w:r/>
            <w:bookmarkStart w:id="347" w:name="OLE_LINK60"/>
            <w:r/>
            <w:bookmarkStart w:id="348" w:name="OLE_LINK86"/>
            <w:r>
              <w:rPr>
                <w:rFonts w:hint="eastAsia" w:ascii="宋体" w:hAnsi="宋体" w:cs="宋体"/>
                <w:color w:val="000000"/>
                <w:sz w:val="18"/>
                <w:szCs w:val="18"/>
              </w:rPr>
              <w:t xml:space="preserve">一、柜体：采用PP材质。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二、柜门：四开门样式，上下实门，带双层活动层板，层板四周设有防溢出护栏。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w:t>
            </w:r>
            <w:bookmarkEnd w:id="346"/>
            <w:r>
              <w:rPr>
                <w:rFonts w:hint="eastAsia" w:ascii="宋体" w:hAnsi="宋体" w:cs="宋体"/>
                <w:color w:val="000000"/>
                <w:sz w:val="18"/>
                <w:szCs w:val="18"/>
              </w:rPr>
              <w:t xml:space="preserve">柜体顶部配置ABS法兰接头，用于连接室外排风管道</w:t>
            </w:r>
            <w:bookmarkEnd w:id="347"/>
            <w:r>
              <w:rPr>
                <w:rFonts w:hint="eastAsia" w:ascii="宋体" w:hAnsi="宋体" w:cs="宋体"/>
                <w:color w:val="000000"/>
                <w:sz w:val="18"/>
                <w:szCs w:val="18"/>
              </w:rPr>
              <w:t xml:space="preserve">。</w:t>
            </w:r>
            <w:bookmarkEnd w:id="348"/>
            <w:r/>
            <w:r/>
          </w:p>
          <w:p>
            <w:pPr>
              <w:ind w:left="105" w:right="105"/>
              <w:spacing w:line="240" w:lineRule="exact"/>
              <w:rPr>
                <w:rFonts w:hint="eastAsia" w:ascii="宋体" w:hAnsi="宋体" w:cs="宋体"/>
                <w:color w:val="000000"/>
              </w:rPr>
            </w:pPr>
            <w:r>
              <w:rPr>
                <w:rFonts w:hint="eastAsia" w:ascii="宋体" w:hAnsi="宋体" w:cs="宋体"/>
                <w:color w:val="000000"/>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43</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试剂柜</w:t>
            </w:r>
            <w:r/>
          </w:p>
        </w:tc>
        <w:tc>
          <w:tcPr>
            <w:tcW w:w="914"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453390" cy="826770"/>
                      <wp:effectExtent l="0" t="0" r="3810" b="11430"/>
                      <wp:docPr id="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9"/>
                              <pic:cNvPicPr>
                                <a:picLocks noChangeAspect="1"/>
                              </pic:cNvPicPr>
                              <pic:nvPr/>
                            </pic:nvPicPr>
                            <pic:blipFill>
                              <a:blip r:embed="rId38"/>
                              <a:stretch/>
                            </pic:blipFill>
                            <pic:spPr bwMode="auto">
                              <a:xfrm>
                                <a:off x="0" y="0"/>
                                <a:ext cx="453390"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5.7pt;height:65.1pt;mso-wrap-distance-left:0.0pt;mso-wrap-distance-top:0.0pt;mso-wrap-distance-right:0.0pt;mso-wrap-distance-bottom:0.0pt;" stroked="f">
                      <v:path textboxrect="0,0,0,0"/>
                      <v:imagedata r:id="rId38"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bookmarkEnd w:id="344"/>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原子吸收罩1</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826770"/>
                      <wp:effectExtent l="0" t="0" r="15240" b="11430"/>
                      <wp:docPr id="2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
                              <pic:cNvPicPr>
                                <a:picLocks noChangeAspect="1"/>
                              </pic:cNvPicPr>
                              <pic:nvPr/>
                            </pic:nvPicPr>
                            <pic:blipFill>
                              <a:blip r:embed="rId39"/>
                              <a:stretch/>
                            </pic:blipFill>
                            <pic:spPr bwMode="auto">
                              <a:xfrm>
                                <a:off x="0" y="0"/>
                                <a:ext cx="365760"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8pt;height:65.1pt;mso-wrap-distance-left:0.0pt;mso-wrap-distance-top:0.0pt;mso-wrap-distance-right:0.0pt;mso-wrap-distance-bottom:0.0pt;" stroked="f">
                      <v:path textboxrect="0,0,0,0"/>
                      <v:imagedata r:id="rId39"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500*500*H</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05" w:right="105"/>
              <w:spacing w:line="240" w:lineRule="atLeast"/>
              <w:rPr>
                <w:rFonts w:hint="eastAsia" w:ascii="宋体" w:hAnsi="宋体" w:cs="宋体"/>
                <w:color w:val="000000"/>
                <w:sz w:val="18"/>
                <w:szCs w:val="18"/>
              </w:rPr>
            </w:pPr>
            <w:r/>
            <w:bookmarkStart w:id="349" w:name="OLE_LINK88"/>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bookmarkEnd w:id="349"/>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四、配备手动调节控制风量，以保持排风性能稳定。</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原子吸收罩2</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819150"/>
                      <wp:effectExtent l="0" t="0" r="15240" b="0"/>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1"/>
                              <pic:cNvPicPr>
                                <a:picLocks noChangeAspect="1"/>
                              </pic:cNvPicPr>
                              <pic:nvPr/>
                            </pic:nvPicPr>
                            <pic:blipFill>
                              <a:blip r:embed="rId40"/>
                              <a:stretch/>
                            </pic:blipFill>
                            <pic:spPr bwMode="auto">
                              <a:xfrm>
                                <a:off x="0" y="0"/>
                                <a:ext cx="36576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8.8pt;height:64.5pt;mso-wrap-distance-left:0.0pt;mso-wrap-distance-top:0.0pt;mso-wrap-distance-right:0.0pt;mso-wrap-distance-bottom:0.0pt;" stroked="f">
                      <v:path textboxrect="0,0,0,0"/>
                      <v:imagedata r:id="rId4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700*500*H</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四、配备手动调节控制风量，以保持排风性能稳定。</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w:t>
            </w:r>
            <w:r/>
          </w:p>
        </w:tc>
      </w:tr>
      <w:tr>
        <w:trPr>
          <w:jc w:val="center"/>
          <w:trHeight w:val="90"/>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50" w:name="_Hlk220848527"/>
            <w:r>
              <w:rPr>
                <w:rFonts w:hint="eastAsia" w:ascii="宋体" w:hAnsi="宋体" w:cs="宋体"/>
                <w:color w:val="000000"/>
                <w:sz w:val="18"/>
                <w:szCs w:val="18"/>
              </w:rPr>
              <w:t xml:space="preserve">21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14" w:type="dxa"/>
            <w:vAlign w:val="center"/>
            <w:vMerge w:val="restart"/>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2"/>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8.8pt;height:28.8pt;mso-wrap-distance-left:0.0pt;mso-wrap-distance-top:0.0pt;mso-wrap-distance-right:0.0pt;mso-wrap-distance-bottom:0.0pt;" stroked="f">
                      <v:path textboxrect="0,0,0,0"/>
                      <v:imagedata r:id="rId41" o:title=""/>
                    </v:shape>
                  </w:pict>
                </mc:Fallback>
              </mc:AlternateContent>
            </w:r>
            <w:r/>
          </w:p>
        </w:tc>
        <w:tc>
          <w:tcPr>
            <w:tcW w:w="633" w:type="dxa"/>
            <w:vAlign w:val="center"/>
            <w:textDirection w:val="lrTb"/>
            <w:noWrap w:val="false"/>
          </w:tcPr>
          <w:p>
            <w:pPr>
              <w:ind w:left="105" w:right="105"/>
              <w:jc w:val="cente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1600</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51" w:name="_Hlk222989586"/>
            <w:r>
              <w:rPr>
                <w:rFonts w:hint="eastAsia" w:ascii="宋体" w:hAnsi="宋体" w:cs="宋体"/>
                <w:color w:val="000000"/>
                <w:sz w:val="18"/>
                <w:szCs w:val="18"/>
              </w:rPr>
              <w:t xml:space="preserve">22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14"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790</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731520" cy="643890"/>
                      <wp:effectExtent l="0" t="0" r="11430" b="3810"/>
                      <wp:docPr id="2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3"/>
                              <pic:cNvPicPr>
                                <a:picLocks noChangeAspect="1"/>
                              </pic:cNvPicPr>
                              <pic:nvPr/>
                            </pic:nvPicPr>
                            <pic:blipFill>
                              <a:blip r:embed="rId42"/>
                              <a:stretch/>
                            </pic:blipFill>
                            <pic:spPr bwMode="auto">
                              <a:xfrm>
                                <a:off x="0" y="0"/>
                                <a:ext cx="73152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6pt;height:50.7pt;mso-wrap-distance-left:0.0pt;mso-wrap-distance-top:0.0pt;mso-wrap-distance-right:0.0pt;mso-wrap-distance-bottom:0.0pt;" stroked="f">
                      <v:path textboxrect="0,0,0,0"/>
                      <v:imagedata r:id="rId42"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13" w:type="dxa"/>
            <w:vAlign w:val="center"/>
            <w:textDirection w:val="lrTb"/>
            <w:noWrap w:val="false"/>
          </w:tcPr>
          <w:p>
            <w:pPr>
              <w:ind w:left="105" w:right="105"/>
              <w:spacing w:line="240" w:lineRule="exact"/>
              <w:rPr>
                <w:rFonts w:hint="eastAsia" w:ascii="宋体" w:hAnsi="宋体" w:cs="宋体"/>
                <w:color w:val="ee0000"/>
                <w:sz w:val="18"/>
                <w:szCs w:val="18"/>
              </w:rPr>
            </w:pPr>
            <w:r/>
            <w:bookmarkStart w:id="352" w:name="OLE_LINK54"/>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bookmarkEnd w:id="352"/>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949</w:t>
            </w:r>
            <w:bookmarkEnd w:id="350"/>
            <w:bookmarkEnd w:id="351"/>
            <w:r/>
          </w:p>
        </w:tc>
      </w:tr>
      <w:tr>
        <w:trPr>
          <w:jc w:val="center"/>
          <w:trHeight w:val="330"/>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2113" w:type="dxa"/>
            <w:vAlign w:val="center"/>
            <w:textDirection w:val="lrTb"/>
            <w:noWrap w:val="false"/>
          </w:tcPr>
          <w:p>
            <w:pPr>
              <w:ind w:left="141"/>
              <w:jc w:val="center"/>
              <w:spacing w:line="320" w:lineRule="exact"/>
              <w:rPr>
                <w:rFonts w:hint="eastAsia" w:ascii="宋体" w:hAnsi="宋体" w:cs="宋体"/>
                <w:color w:val="000000"/>
              </w:rPr>
            </w:pPr>
            <w:r>
              <w:rPr>
                <w:rFonts w:hint="eastAsia" w:ascii="宋体" w:hAnsi="宋体" w:cs="宋体"/>
                <w:color w:val="000000"/>
              </w:rPr>
              <w:t xml:space="preserve">8#楼化工组团-分析测试中心</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90"/>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14" w:type="dxa"/>
            <w:vAlign w:val="center"/>
            <w:vMerge w:val="restart"/>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4"/>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13" w:type="dxa"/>
            <w:vAlign w:val="center"/>
            <w:vMerge w:val="restart"/>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138.06</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边台4</w:t>
            </w:r>
            <w:r/>
          </w:p>
        </w:tc>
        <w:tc>
          <w:tcPr>
            <w:tcW w:w="914" w:type="dxa"/>
            <w:vAlign w:val="center"/>
            <w:vMerge w:val="continue"/>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L*900*850</w:t>
            </w:r>
            <w:r/>
          </w:p>
        </w:tc>
        <w:tc>
          <w:tcPr>
            <w:tcW w:w="2113" w:type="dxa"/>
            <w:vAlign w:val="center"/>
            <w:vMerge w:val="continue"/>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75.3</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边台5</w:t>
            </w:r>
            <w:r/>
          </w:p>
        </w:tc>
        <w:tc>
          <w:tcPr>
            <w:tcW w:w="914" w:type="dxa"/>
            <w:vAlign w:val="center"/>
            <w:vMerge w:val="continue"/>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L*600*850</w:t>
            </w:r>
            <w:r/>
          </w:p>
        </w:tc>
        <w:tc>
          <w:tcPr>
            <w:tcW w:w="2113" w:type="dxa"/>
            <w:vAlign w:val="center"/>
            <w:vMerge w:val="continue"/>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4.8</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53" w:name="_Hlk220849825"/>
            <w:r>
              <w:rPr>
                <w:rFonts w:hint="eastAsia" w:ascii="宋体" w:hAnsi="宋体" w:cs="宋体"/>
                <w:color w:val="000000"/>
                <w:sz w:val="18"/>
                <w:szCs w:val="18"/>
              </w:rPr>
              <w:t xml:space="preserve">27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2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5"/>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6.4pt;height:43.2pt;mso-wrap-distance-left:0.0pt;mso-wrap-distance-top:0.0pt;mso-wrap-distance-right:0.0pt;mso-wrap-distance-bottom:0.0pt;" stroked="f">
                      <v:path textboxrect="0,0,0,0"/>
                      <v:imagedata r:id="rId4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rPr>
                <w:rFonts w:hint="eastAsia" w:ascii="宋体" w:hAnsi="宋体" w:cs="宋体"/>
                <w:color w:val="000000"/>
                <w:sz w:val="18"/>
                <w:szCs w:val="18"/>
              </w:rPr>
              <w:t xml:space="preserve">。</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38.65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2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6"/>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5.1pt;height:43.2pt;mso-wrap-distance-left:0.0pt;mso-wrap-distance-top:0.0pt;mso-wrap-distance-right:0.0pt;mso-wrap-distance-bottom:0.0pt;" stroked="f">
                      <v:path textboxrect="0,0,0,0"/>
                      <v:imagedata r:id="rId2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272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731520" cy="461010"/>
                      <wp:effectExtent l="0" t="0" r="11430" b="15240"/>
                      <wp:docPr id="2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7"/>
                              <pic:cNvPicPr>
                                <a:picLocks noChangeAspect="1"/>
                              </pic:cNvPicPr>
                              <pic:nvPr/>
                            </pic:nvPicPr>
                            <pic:blipFill>
                              <a:blip r:embed="rId24"/>
                              <a:stretch/>
                            </pic:blipFill>
                            <pic:spPr bwMode="auto">
                              <a:xfrm>
                                <a:off x="0" y="0"/>
                                <a:ext cx="73152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7.6pt;height:36.3pt;mso-wrap-distance-left:0.0pt;mso-wrap-distance-top:0.0pt;mso-wrap-distance-right:0.0pt;mso-wrap-distance-bottom:0.0pt;" stroked="f">
                      <v:path textboxrect="0,0,0,0"/>
                      <v:imagedata r:id="rId2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36</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731520" cy="643890"/>
                      <wp:effectExtent l="0" t="0" r="11430" b="3810"/>
                      <wp:docPr id="3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8"/>
                              <pic:cNvPicPr>
                                <a:picLocks noChangeAspect="1"/>
                              </pic:cNvPicPr>
                              <pic:nvPr/>
                            </pic:nvPicPr>
                            <pic:blipFill>
                              <a:blip r:embed="rId25"/>
                              <a:stretch/>
                            </pic:blipFill>
                            <pic:spPr bwMode="auto">
                              <a:xfrm>
                                <a:off x="0" y="0"/>
                                <a:ext cx="73152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6pt;height:50.7pt;mso-wrap-distance-left:0.0pt;mso-wrap-distance-top:0.0pt;mso-wrap-distance-right:0.0pt;mso-wrap-distance-bottom:0.0pt;" stroked="f">
                      <v:path textboxrect="0,0,0,0"/>
                      <v:imagedata r:id="rId2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13" w:type="dxa"/>
            <w:vAlign w:val="center"/>
            <w:textDirection w:val="lrTb"/>
            <w:noWrap w:val="false"/>
          </w:tcPr>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28</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3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9"/>
                              <pic:cNvPicPr>
                                <a:picLocks noChangeAspect="1"/>
                              </pic:cNvPicPr>
                              <pic:nvPr/>
                            </pic:nvPicPr>
                            <pic:blipFill>
                              <a:blip r:embed="rId44"/>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8pt;height:72.0pt;mso-wrap-distance-left:0.0pt;mso-wrap-distance-top:0.0pt;mso-wrap-distance-right:0.0pt;mso-wrap-distance-bottom:0.0pt;" stroked="f">
                      <v:path textboxrect="0,0,0,0"/>
                      <v:imagedata r:id="rId4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13</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3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0"/>
                              <pic:cNvPicPr>
                                <a:picLocks noChangeAspect="1"/>
                              </pic:cNvPicPr>
                              <pic:nvPr/>
                            </pic:nvPicPr>
                            <pic:blipFill>
                              <a:blip r:embed="rId27"/>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8pt;height:50.1pt;mso-wrap-distance-left:0.0pt;mso-wrap-distance-top:0.0pt;mso-wrap-distance-right:0.0pt;mso-wrap-distance-bottom:0.0pt;" stroked="f">
                      <v:path textboxrect="0,0,0,0"/>
                      <v:imagedata r:id="rId2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3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1"/>
                              <pic:cNvPicPr>
                                <a:picLocks noChangeAspect="1"/>
                              </pic:cNvPicPr>
                              <pic:nvPr/>
                            </pic:nvPicPr>
                            <pic:blipFill>
                              <a:blip r:embed="rId45"/>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8pt;height:43.2pt;mso-wrap-distance-left:0.0pt;mso-wrap-distance-top:0.0pt;mso-wrap-distance-right:0.0pt;mso-wrap-distance-bottom:0.0pt;" stroked="f">
                      <v:path textboxrect="0,0,0,0"/>
                      <v:imagedata r:id="rId4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三、抗菌性能：要求≥14种细菌（菌种包括粘质沙雷氏菌、鼠伤寒沙门氏菌、恶臭假单胞菌、鲍曼不动杆菌）的检测，检测值≥99.99%。</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41"/>
              <w:spacing w:line="240" w:lineRule="exact"/>
              <w:rPr>
                <w:rFonts w:hint="eastAsia" w:ascii="宋体" w:hAnsi="宋体" w:cs="宋体"/>
                <w:color w:val="000000"/>
                <w:sz w:val="18"/>
                <w:szCs w:val="18"/>
              </w:rPr>
            </w:pPr>
            <w:r>
              <w:rPr>
                <w:rFonts w:hint="eastAsia" w:ascii="宋体" w:hAnsi="宋体"/>
                <w:color w:val="000000"/>
                <w:sz w:val="24"/>
              </w:rPr>
              <w:t xml:space="preserve">★</w:t>
            </w:r>
            <w:r>
              <w:rPr>
                <w:rFonts w:hint="eastAsia" w:ascii="宋体" w:hAnsi="宋体" w:cs="宋体"/>
                <w:color w:val="000000"/>
                <w:sz w:val="18"/>
                <w:szCs w:val="18"/>
              </w:rPr>
              <w:t xml:space="preserve">所报产品必须获得国家确定的认证机构出具的处于有效期之内的节水产品认证证书。</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36</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遥控水阀+</w:t>
            </w:r>
            <w:r>
              <w:rPr>
                <w:rFonts w:hint="eastAsia" w:ascii="宋体" w:hAnsi="宋体" w:cs="宋体"/>
                <w:color w:val="ee0000"/>
                <w:sz w:val="18"/>
                <w:szCs w:val="18"/>
              </w:rPr>
              <w:t xml:space="preserve">水嘴（龙头）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3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2"/>
                              <pic:cNvPicPr>
                                <a:picLocks noChangeAspect="1"/>
                              </pic:cNvPicPr>
                              <pic:nvPr/>
                            </pic:nvPicPr>
                            <pic:blipFill>
                              <a:blip r:embed="rId29"/>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8pt;height:21.3pt;mso-wrap-distance-left:0.0pt;mso-wrap-distance-top:0.0pt;mso-wrap-distance-right:0.0pt;mso-wrap-distance-bottom:0.0pt;" stroked="f">
                      <v:path textboxrect="0,0,0,0"/>
                      <v:imagedata r:id="rId29" o:title=""/>
                    </v:shape>
                  </w:pict>
                </mc:Fallback>
              </mc:AlternateContent>
            </w: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3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3"/>
                              <pic:cNvPicPr>
                                <a:picLocks noChangeAspect="1"/>
                              </pic:cNvPicPr>
                              <pic:nvPr/>
                            </pic:nvPicPr>
                            <pic:blipFill>
                              <a:blip r:embed="rId3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8.8pt;height:21.9pt;mso-wrap-distance-left:0.0pt;mso-wrap-distance-top:0.0pt;mso-wrap-distance-right:0.0pt;mso-wrap-distance-bottom:0.0pt;" stroked="f">
                      <v:path textboxrect="0,0,0,0"/>
                      <v:imagedata r:id="rId3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遥控水阀：</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一、阀体：采用H63黄铜管，使用红冲锻造工艺，不出现砂眼，涂层经哑光环氧树脂粉末涂料热固处理，防紫外线辐射，耐化学腐蚀；进水管:采用紫铜管制造。</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二、开关阀门：陶瓷阀芯，90旋转，使用寿命开关50万次。</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三、开关旋钮：高密度PP材料，人体工学设计，手感舒适。</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四、密封性：水压试验压力1.76MPa，无可见渗漏。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水嘴：</w:t>
            </w:r>
            <w:r/>
          </w:p>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一、采用H63黄铜管，使用红冲锻造工艺，不出现砂眼，涂层经哑光环氧树脂粉末涂料热固处理，防紫外线辐射，耐化学腐蚀</w:t>
            </w:r>
            <w:r>
              <w:rPr>
                <w:rFonts w:hint="eastAsia" w:ascii="宋体" w:hAnsi="宋体" w:cs="宋体"/>
                <w:b/>
                <w:bCs/>
                <w:color w:val="000000"/>
                <w:sz w:val="18"/>
                <w:szCs w:val="18"/>
              </w:rPr>
              <w:t xml:space="preserve">。</w:t>
            </w:r>
            <w:r/>
          </w:p>
          <w:p>
            <w:pPr>
              <w:ind w:left="141"/>
              <w:spacing w:line="240" w:lineRule="exact"/>
              <w:rPr>
                <w:rFonts w:hint="eastAsia" w:ascii="宋体" w:hAnsi="宋体" w:cs="宋体"/>
                <w:color w:val="000000"/>
                <w:sz w:val="18"/>
                <w:szCs w:val="18"/>
              </w:rPr>
            </w:pPr>
            <w:r>
              <w:rPr>
                <w:rFonts w:hint="eastAsia" w:ascii="宋体" w:hAnsi="宋体"/>
                <w:color w:val="000000"/>
                <w:sz w:val="24"/>
              </w:rPr>
              <w:t xml:space="preserve">★</w:t>
            </w:r>
            <w:r>
              <w:rPr>
                <w:rFonts w:hint="eastAsia" w:ascii="宋体" w:hAnsi="宋体" w:cs="宋体"/>
                <w:color w:val="000000"/>
                <w:sz w:val="18"/>
                <w:szCs w:val="18"/>
              </w:rPr>
              <w:t xml:space="preserve">所报产品（</w:t>
            </w:r>
            <w:r>
              <w:rPr>
                <w:rFonts w:hint="eastAsia" w:ascii="宋体" w:hAnsi="宋体" w:cs="宋体"/>
                <w:color w:val="ee0000"/>
                <w:sz w:val="18"/>
                <w:szCs w:val="18"/>
              </w:rPr>
              <w:t xml:space="preserve">水嘴（龙头）</w:t>
            </w:r>
            <w:r>
              <w:rPr>
                <w:rFonts w:hint="eastAsia" w:ascii="宋体" w:hAnsi="宋体" w:cs="宋体"/>
                <w:color w:val="000000"/>
                <w:sz w:val="18"/>
                <w:szCs w:val="18"/>
              </w:rPr>
              <w:t xml:space="preserve">）必须获得国家确定的认证机构出具的处于有效期之内的节水产品认证证书。</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28</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1280160"/>
                      <wp:effectExtent l="0" t="0" r="3810" b="15240"/>
                      <wp:docPr id="3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4"/>
                              <pic:cNvPicPr>
                                <a:picLocks noChangeAspect="1"/>
                              </pic:cNvPicPr>
                              <pic:nvPr/>
                            </pic:nvPicPr>
                            <pic:blipFill>
                              <a:blip r:embed="rId46"/>
                              <a:stretch/>
                            </pic:blipFill>
                            <pic:spPr bwMode="auto">
                              <a:xfrm>
                                <a:off x="0" y="0"/>
                                <a:ext cx="64389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0.7pt;height:100.8pt;mso-wrap-distance-left:0.0pt;mso-wrap-distance-top:0.0pt;mso-wrap-distance-right:0.0pt;mso-wrap-distance-bottom:0.0pt;" stroked="f">
                      <v:path textboxrect="0,0,0,0"/>
                      <v:imagedata r:id="rId4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bookmarkStart w:id="354" w:name="OLE_LINK87"/>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bookmarkEnd w:id="354"/>
            <w:r>
              <w:rPr>
                <w:rFonts w:hint="eastAsia" w:ascii="宋体" w:hAnsi="宋体" w:cs="宋体"/>
                <w:color w:val="000000"/>
                <w:sz w:val="18"/>
                <w:szCs w:val="18"/>
              </w:rPr>
              <w:t xml:space="preserve">。</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天平台</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914400"/>
                      <wp:effectExtent l="0" t="0" r="11430" b="0"/>
                      <wp:docPr id="3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5"/>
                              <pic:cNvPicPr>
                                <a:picLocks noChangeAspect="1"/>
                              </pic:cNvPicPr>
                              <pic:nvPr/>
                            </pic:nvPicPr>
                            <pic:blipFill>
                              <a:blip r:embed="rId47"/>
                              <a:stretch/>
                            </pic:blipFill>
                            <pic:spPr bwMode="auto">
                              <a:xfrm>
                                <a:off x="0" y="0"/>
                                <a:ext cx="82677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5.1pt;height:72.0pt;mso-wrap-distance-left:0.0pt;mso-wrap-distance-top:0.0pt;mso-wrap-distance-right:0.0pt;mso-wrap-distance-bottom:0.0pt;" stroked="f">
                      <v:path textboxrect="0,0,0,0"/>
                      <v:imagedata r:id="rId4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900*600*850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一、台面：采用≥12.7mm厚实芯理化板，中间内嵌40MM厚花岗岩台面（下带可调橡胶减震垫，减轻环境中的赫兹震动）。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天平台需达到以下水平：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依据GB/T 43355-2023、GB/T24820-2024、GB/T3325-</w:t>
            </w:r>
            <w:r>
              <w:rPr>
                <w:rFonts w:hint="eastAsia" w:ascii="宋体" w:hAnsi="宋体" w:cs="宋体"/>
                <w:color w:val="000000"/>
                <w:sz w:val="18"/>
                <w:szCs w:val="18"/>
              </w:rPr>
              <w:t xml:space="preserve">2024标准：甲型流感病毒H1N1 Influenza A virus (H1N1)（ATCC VR-95）抗病毒活性值≥2.0；家具中可迁移有害元素限量：铅≤90mg/kg、铬≤60mg/kg、镉≤75mg/kg、汞≤60mg/kg；垂直耐久性试验（力600N，10000次）符合；垂直加载稳定性试验（力1000N，主台面）符合；硬度：铅笔硬度H，应无塑性变形和/或内聚破坏；金属喷漆（塑）涂层：冲击高度400mm，无剥落、裂纹、皱纹、附着力≥2级，耐盐浴：划道两侧3mm外，应无鼓泡、锈蚀、剥落和起皱等现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w:t>
            </w:r>
            <w:r>
              <w:rPr>
                <w:rFonts w:hint="eastAsia" w:ascii="宋体" w:hAnsi="宋体" w:cs="宋体"/>
                <w:color w:val="ee0000"/>
                <w:sz w:val="18"/>
                <w:szCs w:val="18"/>
              </w:rPr>
              <w:t xml:space="preserve">优质冷轧钢板折弯焊接而成，裸板厚1.2mm±0.06mm，</w:t>
            </w:r>
            <w:r>
              <w:rPr>
                <w:rFonts w:hint="eastAsia" w:ascii="宋体" w:hAnsi="宋体" w:cs="宋体"/>
                <w:color w:val="000000"/>
                <w:sz w:val="18"/>
                <w:szCs w:val="18"/>
              </w:rPr>
              <w:t xml:space="preserve">内置减震装置。台脚下配置减震垫。金属表面环氧树脂粉体静电涂装处理且涂层厚度≥75μm，金属表面具备良好的抗化学物质腐蚀性能，涂层均匀无色差、无斑点、无流疤等缺陷。</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三、电源：配置两个220V/10A防溅错位插座。</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8</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09650" cy="1550670"/>
                      <wp:effectExtent l="0" t="0" r="0" b="11430"/>
                      <wp:docPr id="38"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6"/>
                              <pic:cNvPicPr>
                                <a:picLocks noChangeAspect="1"/>
                              </pic:cNvPicPr>
                              <pic:nvPr/>
                            </pic:nvPicPr>
                            <pic:blipFill>
                              <a:blip r:embed="rId33"/>
                              <a:srcRect l="28091" t="3828" r="23869" b="5176"/>
                              <a:stretch/>
                            </pic:blipFill>
                            <pic:spPr bwMode="auto">
                              <a:xfrm>
                                <a:off x="0" y="0"/>
                                <a:ext cx="1009650" cy="1550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9.5pt;height:122.1pt;mso-wrap-distance-left:0.0pt;mso-wrap-distance-top:0.0pt;mso-wrap-distance-right:0.0pt;mso-wrap-distance-bottom:0.0pt;" stroked="f">
                      <v:path textboxrect="0,0,0,0"/>
                      <v:imagedata r:id="rId3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44</w:t>
            </w:r>
            <w:bookmarkEnd w:id="353"/>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万向抽气罩</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3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7"/>
                              <pic:cNvPicPr>
                                <a:picLocks noChangeAspect="1"/>
                              </pic:cNvPicPr>
                              <pic:nvPr/>
                            </pic:nvPicPr>
                            <pic:blipFill>
                              <a:blip r:embed="rId35"/>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8pt;height:21.3pt;mso-wrap-distance-left:0.0pt;mso-wrap-distance-top:0.0pt;mso-wrap-distance-right:0.0pt;mso-wrap-distance-bottom:0.0pt;" stroked="f">
                      <v:path textboxrect="0,0,0,0"/>
                      <v:imagedata r:id="rId3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一、直管及罩子旋转装置：采用铝合金材料制作，确保装置稳定并且可以360°旋转。</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二、关节：采用PP全新料生产，可360°旋转调节方向，易拆卸、重组及清洗；关节连接杆为304不锈钢；关节松紧旋钮为全铜材质确保螺纹不滑丝，内嵌不锈钢轴承，与关节连接杆锁合。</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三、气流调节阀：手动调节外部阀门旋钮，控制进入之气流量。 </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四、伸缩导管≥Φ75PP管；拱形/杯形集气罩：高密度PP/PC材质；铝合金固定底座。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六、抗菌性能：要求≥14种细菌的检测，检测值≥99.99%（菌种包括粘质沙雷氏菌、鼠伤寒沙门氏菌、恶臭假单胞菌、鲍曼不动杆菌）。</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48</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高温台</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184910" cy="643890"/>
                      <wp:effectExtent l="0" t="0" r="15240" b="3810"/>
                      <wp:docPr id="4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8"/>
                              <pic:cNvPicPr>
                                <a:picLocks noChangeAspect="1"/>
                              </pic:cNvPicPr>
                              <pic:nvPr/>
                            </pic:nvPicPr>
                            <pic:blipFill>
                              <a:blip r:embed="rId36"/>
                              <a:stretch/>
                            </pic:blipFill>
                            <pic:spPr bwMode="auto">
                              <a:xfrm>
                                <a:off x="0" y="0"/>
                                <a:ext cx="118491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3.3pt;height:50.7pt;mso-wrap-distance-left:0.0pt;mso-wrap-distance-top:0.0pt;mso-wrap-distance-right:0.0pt;mso-wrap-distance-bottom:0.0pt;" stroked="f">
                      <v:path textboxrect="0,0,0,0"/>
                      <v:imagedata r:id="rId3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一、台面：采用≥18mm大理石板制作。</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二、台架：柜体采用优质1.2mm ±0.1mm冷轧钢板。金属表面环氧树脂粉体静电涂装处理且涂层厚度≥75μm。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10.1</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4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9"/>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7.6pt;height:100.8pt;mso-wrap-distance-left:0.0pt;mso-wrap-distance-top:0.0pt;mso-wrap-distance-right:0.0pt;mso-wrap-distance-bottom:0.0pt;" stroked="f">
                      <v:path textboxrect="0,0,0,0"/>
                      <v:imagedata r:id="rId3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一、柜体：采用PP材质。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二、柜门：四开门样式，上下实门，带双层活动层板，层板四周设有防溢出护栏。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三、柜体顶部配置ABS法兰接头，用于连接室外排风管道。</w:t>
            </w:r>
            <w:r/>
          </w:p>
          <w:p>
            <w:pPr>
              <w:ind w:left="105" w:right="105"/>
              <w:spacing w:line="240" w:lineRule="exact"/>
              <w:rPr>
                <w:rFonts w:hint="eastAsia" w:ascii="宋体" w:hAnsi="宋体" w:cs="宋体"/>
                <w:color w:val="000000"/>
              </w:rPr>
            </w:pPr>
            <w:r>
              <w:rPr>
                <w:rFonts w:hint="eastAsia" w:ascii="宋体" w:hAnsi="宋体" w:cs="宋体"/>
                <w:color w:val="000000"/>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17</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bookmarkStart w:id="355" w:name="OLE_LINK43"/>
            <w:r>
              <w:rPr>
                <w:rFonts w:hint="eastAsia" w:ascii="宋体" w:hAnsi="宋体" w:cs="宋体"/>
                <w:color w:val="000000"/>
                <w:sz w:val="18"/>
                <w:szCs w:val="18"/>
              </w:rPr>
              <w:t xml:space="preserve">原子吸收罩1</w:t>
            </w:r>
            <w:bookmarkEnd w:id="355"/>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278130" cy="643890"/>
                      <wp:effectExtent l="0" t="0" r="7620" b="3810"/>
                      <wp:docPr id="4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0"/>
                              <pic:cNvPicPr>
                                <a:picLocks noChangeAspect="1"/>
                              </pic:cNvPicPr>
                              <pic:nvPr/>
                            </pic:nvPicPr>
                            <pic:blipFill>
                              <a:blip r:embed="rId48"/>
                              <a:stretch/>
                            </pic:blipFill>
                            <pic:spPr bwMode="auto">
                              <a:xfrm>
                                <a:off x="0" y="0"/>
                                <a:ext cx="27813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1.9pt;height:50.7pt;mso-wrap-distance-left:0.0pt;mso-wrap-distance-top:0.0pt;mso-wrap-distance-right:0.0pt;mso-wrap-distance-bottom:0.0pt;" stroked="f">
                      <v:path textboxrect="0,0,0,0"/>
                      <v:imagedata r:id="rId48"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500*500*H</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四、配备手动调节控制风量，以保持排风性能稳定。</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21</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原子吸收罩2</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4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1"/>
                              <pic:cNvPicPr>
                                <a:picLocks noChangeAspect="1"/>
                              </pic:cNvPicPr>
                              <pic:nvPr/>
                            </pic:nvPicPr>
                            <pic:blipFill>
                              <a:blip r:embed="rId49"/>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8pt;height:72.0pt;mso-wrap-distance-left:0.0pt;mso-wrap-distance-top:0.0pt;mso-wrap-distance-right:0.0pt;mso-wrap-distance-bottom:0.0pt;" stroked="f">
                      <v:path textboxrect="0,0,0,0"/>
                      <v:imagedata r:id="rId49"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700*500*H</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41"/>
              <w:spacing w:line="240" w:lineRule="exact"/>
              <w:rPr>
                <w:rFonts w:hint="eastAsia" w:ascii="宋体" w:hAnsi="宋体" w:cs="宋体"/>
                <w:b/>
                <w:bCs/>
                <w:color w:val="000000"/>
                <w:sz w:val="18"/>
                <w:szCs w:val="18"/>
              </w:rPr>
            </w:pPr>
            <w:r>
              <w:rPr>
                <w:rFonts w:hint="eastAsia" w:ascii="宋体" w:hAnsi="宋体" w:cs="宋体"/>
                <w:color w:val="000000"/>
                <w:sz w:val="18"/>
                <w:szCs w:val="18"/>
              </w:rPr>
              <w:t xml:space="preserve">四、配备手动调节控制风量，以保持排风性能稳定。</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14" w:type="dxa"/>
            <w:vAlign w:val="center"/>
            <w:vMerge w:val="restart"/>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4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42"/>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8pt;height:28.8pt;mso-wrap-distance-left:0.0pt;mso-wrap-distance-top:0.0pt;mso-wrap-distance-right:0.0pt;mso-wrap-distance-bottom:0.0pt;" stroked="f">
                      <v:path textboxrect="0,0,0,0"/>
                      <v:imagedata r:id="rId4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424</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14"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209</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636270"/>
                      <wp:effectExtent l="0" t="0" r="11430" b="11430"/>
                      <wp:docPr id="4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43"/>
                              <pic:cNvPicPr>
                                <a:picLocks noChangeAspect="1"/>
                              </pic:cNvPicPr>
                              <pic:nvPr/>
                            </pic:nvPicPr>
                            <pic:blipFill>
                              <a:blip r:embed="rId50"/>
                              <a:stretch/>
                            </pic:blipFill>
                            <pic:spPr bwMode="auto">
                              <a:xfrm>
                                <a:off x="0" y="0"/>
                                <a:ext cx="82677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5.1pt;height:50.1pt;mso-wrap-distance-left:0.0pt;mso-wrap-distance-top:0.0pt;mso-wrap-distance-right:0.0pt;mso-wrap-distance-bottom:0.0pt;" stroked="f">
                      <v:path textboxrect="0,0,0,0"/>
                      <v:imagedata r:id="rId5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285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hint="eastAsia" w:ascii="宋体" w:hAnsi="宋体" w:cs="宋体"/>
                <w:color w:val="000000"/>
                <w:szCs w:val="22"/>
              </w:rPr>
            </w:r>
            <w:r/>
          </w:p>
        </w:tc>
        <w:tc>
          <w:tcPr>
            <w:tcW w:w="633" w:type="dxa"/>
            <w:vAlign w:val="center"/>
            <w:textDirection w:val="lrTb"/>
            <w:noWrap w:val="false"/>
          </w:tcPr>
          <w:p>
            <w:pPr>
              <w:jc w:val="center"/>
              <w:spacing w:line="180" w:lineRule="atLeast"/>
              <w:rPr>
                <w:rFonts w:hint="eastAsia" w:ascii="宋体" w:hAnsi="宋体" w:cs="宋体"/>
                <w:color w:val="000000"/>
              </w:rPr>
            </w:pPr>
            <w:r>
              <w:rPr>
                <w:rFonts w:hint="eastAsia" w:ascii="宋体" w:hAnsi="宋体" w:cs="宋体"/>
                <w:color w:val="000000"/>
              </w:rPr>
            </w:r>
            <w:r/>
          </w:p>
        </w:tc>
        <w:tc>
          <w:tcPr>
            <w:tcW w:w="2113" w:type="dxa"/>
            <w:vAlign w:val="center"/>
            <w:textDirection w:val="lrTb"/>
            <w:noWrap w:val="false"/>
          </w:tcPr>
          <w:p>
            <w:pPr>
              <w:ind w:left="141"/>
              <w:jc w:val="center"/>
              <w:spacing w:line="240" w:lineRule="exact"/>
              <w:rPr>
                <w:rFonts w:hint="eastAsia" w:ascii="宋体" w:hAnsi="宋体" w:cs="宋体"/>
                <w:color w:val="000000"/>
              </w:rPr>
            </w:pPr>
            <w:r>
              <w:rPr>
                <w:rFonts w:hint="eastAsia" w:ascii="宋体" w:hAnsi="宋体" w:cs="宋体"/>
                <w:color w:val="000000"/>
              </w:rPr>
              <w:t xml:space="preserve">8#楼化工组团-化工</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4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4"/>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13" w:type="dxa"/>
            <w:vAlign w:val="center"/>
            <w:vMerge w:val="restart"/>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rPr>
                <w:rFonts w:hint="eastAsia" w:ascii="宋体" w:hAnsi="宋体" w:cs="宋体"/>
                <w:color w:val="000000"/>
                <w:sz w:val="18"/>
                <w:szCs w:val="18"/>
              </w:rPr>
              <w:t xml:space="preserve">。</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286.22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边台2</w:t>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47"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5"/>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9.5pt;height:28.8pt;mso-wrap-distance-left:0.0pt;mso-wrap-distance-top:0.0pt;mso-wrap-distance-right:0.0pt;mso-wrap-distance-bottom:0.0pt;" stroked="f">
                      <v:path textboxrect="0,0,0,0"/>
                      <v:imagedata r:id="rId21" o:title=""/>
                    </v:shape>
                  </w:pict>
                </mc:Fallback>
              </mc:AlternateContent>
            </w:r>
            <w:r/>
          </w:p>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13" w:type="dxa"/>
            <w:vAlign w:val="center"/>
            <w:vMerge w:val="continue"/>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220.6</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bookmarkStart w:id="356" w:name="OLE_LINK52"/>
            <w:r>
              <w:rPr>
                <w:rFonts w:hint="eastAsia" w:ascii="宋体" w:hAnsi="宋体" w:cs="宋体"/>
                <w:color w:val="000000"/>
                <w:sz w:val="18"/>
                <w:szCs w:val="18"/>
              </w:rPr>
              <w:t xml:space="preserve">边台3</w:t>
            </w:r>
            <w:bookmarkEnd w:id="356"/>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48"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6"/>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9.5pt;height:28.8pt;mso-wrap-distance-left:0.0pt;mso-wrap-distance-top:0.0pt;mso-wrap-distance-right:0.0pt;mso-wrap-distance-bottom:0.0pt;" stroked="f">
                      <v:path textboxrect="0,0,0,0"/>
                      <v:imagedata r:id="rId21" o:title=""/>
                    </v:shape>
                  </w:pict>
                </mc:Fallback>
              </mc:AlternateContent>
            </w:r>
            <w:r/>
          </w:p>
          <w:p>
            <w:pPr>
              <w:jc w:val="center"/>
              <w:spacing w:line="200" w:lineRule="atLeast"/>
              <w:rPr>
                <w:rFonts w:hint="eastAsia" w:ascii="宋体" w:hAnsi="宋体" w:cs="宋体"/>
                <w:color w:val="000000"/>
                <w:szCs w:val="22"/>
              </w:rPr>
            </w:pPr>
            <w:r>
              <w:rPr>
                <w:rFonts w:hint="eastAsia" w:ascii="宋体" w:hAnsi="宋体" w:cs="宋体"/>
                <w:color w:val="000000"/>
                <w:szCs w:val="22"/>
              </w:rPr>
            </w:r>
            <w:r/>
          </w:p>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bookmarkStart w:id="357" w:name="OLE_LINK53"/>
            <w:r>
              <w:rPr>
                <w:rFonts w:hint="eastAsia" w:ascii="宋体" w:hAnsi="宋体" w:cs="宋体"/>
                <w:color w:val="000000"/>
                <w:sz w:val="18"/>
                <w:szCs w:val="18"/>
              </w:rPr>
              <w:t xml:space="preserve">L*1000*850</w:t>
            </w:r>
            <w:bookmarkEnd w:id="357"/>
            <w:r/>
            <w:r/>
          </w:p>
        </w:tc>
        <w:tc>
          <w:tcPr>
            <w:tcW w:w="2113" w:type="dxa"/>
            <w:vAlign w:val="center"/>
            <w:vMerge w:val="continue"/>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78.1</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边台4</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49"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7"/>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L*900*850</w:t>
            </w:r>
            <w:r/>
          </w:p>
        </w:tc>
        <w:tc>
          <w:tcPr>
            <w:tcW w:w="2113" w:type="dxa"/>
            <w:vAlign w:val="center"/>
            <w:vMerge w:val="continue"/>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10.4</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边台5</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50"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8"/>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L*600*850</w:t>
            </w:r>
            <w:r/>
          </w:p>
        </w:tc>
        <w:tc>
          <w:tcPr>
            <w:tcW w:w="2113" w:type="dxa"/>
            <w:vAlign w:val="center"/>
            <w:vMerge w:val="continue"/>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2.7</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边台6</w:t>
            </w:r>
            <w:r/>
          </w:p>
        </w:tc>
        <w:tc>
          <w:tcPr>
            <w:tcW w:w="914" w:type="dxa"/>
            <w:vAlign w:val="center"/>
            <w:textDirection w:val="lrTb"/>
            <w:noWrap w:val="false"/>
          </w:tcPr>
          <w:p>
            <w:pPr>
              <w:jc w:val="center"/>
              <w:spacing w:line="20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51"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9"/>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9.5pt;height:28.8pt;mso-wrap-distance-left:0.0pt;mso-wrap-distance-top:0.0pt;mso-wrap-distance-right:0.0pt;mso-wrap-distance-bottom:0.0pt;" stroked="f">
                      <v:path textboxrect="0,0,0,0"/>
                      <v:imagedata r:id="rId21" o:title=""/>
                    </v:shape>
                  </w:pict>
                </mc:Fallback>
              </mc:AlternateContent>
            </w:r>
            <w:r/>
          </w:p>
        </w:tc>
        <w:tc>
          <w:tcPr>
            <w:tcW w:w="633"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L*700*850</w:t>
            </w:r>
            <w:r/>
          </w:p>
        </w:tc>
        <w:tc>
          <w:tcPr>
            <w:tcW w:w="2113" w:type="dxa"/>
            <w:vAlign w:val="center"/>
            <w:vMerge w:val="continue"/>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3.6</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吊柜</w:t>
            </w:r>
            <w:r/>
          </w:p>
        </w:tc>
        <w:tc>
          <w:tcPr>
            <w:tcW w:w="914"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731520" cy="548640"/>
                      <wp:effectExtent l="0" t="0" r="11430" b="3810"/>
                      <wp:docPr id="52"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0"/>
                              <pic:cNvPicPr>
                                <a:picLocks noChangeAspect="1"/>
                              </pic:cNvPicPr>
                              <pic:nvPr/>
                            </pic:nvPicPr>
                            <pic:blipFill>
                              <a:blip r:embed="rId51"/>
                              <a:stretch/>
                            </pic:blipFill>
                            <pic:spPr bwMode="auto">
                              <a:xfrm>
                                <a:off x="0" y="0"/>
                                <a:ext cx="73152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7.6pt;height:43.2pt;mso-wrap-distance-left:0.0pt;mso-wrap-distance-top:0.0pt;mso-wrap-distance-right:0.0pt;mso-wrap-distance-bottom:0.0pt;" stroked="f">
                      <v:path textboxrect="0,0,0,0"/>
                      <v:imagedata r:id="rId5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L*300*600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金属表面环氧树脂粉体静电涂装处理且涂层厚度≥75μm。柜门为一体拉手结构。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二、门板视窗：采用5mm钢化玻璃。</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三、铰链：SUS 304不锈钢静音液压杯状暗铰链，</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依据QB/T 2189-2013，耐腐蚀试验18h后，1.5mm以下锈点不应超过20点/dm2，其中1.0mm以上的锈点不应超过5点(距离边缘棱角2mm以内不计)，结果无锈点；耐久性80000次。铰链内固定板厚度≥1.2mm。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88.5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5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1"/>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6.4pt;height:43.2pt;mso-wrap-distance-left:0.0pt;mso-wrap-distance-top:0.0pt;mso-wrap-distance-right:0.0pt;mso-wrap-distance-bottom:0.0pt;" stroked="f">
                      <v:path textboxrect="0,0,0,0"/>
                      <v:imagedata r:id="rId4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356.55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54</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5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2"/>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5.1pt;height:43.2pt;mso-wrap-distance-left:0.0pt;mso-wrap-distance-top:0.0pt;mso-wrap-distance-right:0.0pt;mso-wrap-distance-bottom:0.0pt;" stroked="f">
                      <v:path textboxrect="0,0,0,0"/>
                      <v:imagedata r:id="rId2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w:t>
            </w:r>
            <w:bookmarkStart w:id="358" w:name="OLE_LINK59"/>
            <w:r>
              <w:rPr>
                <w:rFonts w:hint="eastAsia" w:ascii="宋体" w:hAnsi="宋体" w:cs="宋体"/>
                <w:color w:val="000000"/>
                <w:sz w:val="18"/>
                <w:szCs w:val="18"/>
              </w:rPr>
              <w:t xml:space="preserve">金属表面环氧树脂粉体静电涂装处理且涂层厚度≥75μm。</w:t>
            </w:r>
            <w:bookmarkEnd w:id="358"/>
            <w:r>
              <w:rPr>
                <w:rFonts w:hint="eastAsia" w:ascii="宋体" w:hAnsi="宋体" w:cs="宋体"/>
                <w:color w:val="000000"/>
                <w:sz w:val="18"/>
                <w:szCs w:val="18"/>
              </w:rPr>
              <w:t xml:space="preserve">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270.15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55</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Cs w:val="22"/>
              </w:rPr>
              <mc:AlternateContent>
                <mc:Choice Requires="wpg">
                  <w:drawing>
                    <wp:inline xmlns:wp="http://schemas.openxmlformats.org/drawingml/2006/wordprocessingDrawing" distT="0" distB="0" distL="0" distR="0">
                      <wp:extent cx="365760" cy="270510"/>
                      <wp:effectExtent l="0" t="0" r="15240" b="15240"/>
                      <wp:docPr id="5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3"/>
                              <pic:cNvPicPr>
                                <a:picLocks noChangeAspect="1"/>
                              </pic:cNvPicPr>
                              <pic:nvPr/>
                            </pic:nvPicPr>
                            <pic:blipFill>
                              <a:blip r:embed="rId24"/>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8pt;height:21.3pt;mso-wrap-distance-left:0.0pt;mso-wrap-distance-top:0.0pt;mso-wrap-distance-right:0.0pt;mso-wrap-distance-bottom:0.0pt;" stroked="f">
                      <v:path textboxrect="0,0,0,0"/>
                      <v:imagedata r:id="rId2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112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56</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5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4"/>
                              <pic:cNvPicPr>
                                <a:picLocks noChangeAspect="1"/>
                              </pic:cNvPicPr>
                              <pic:nvPr/>
                            </pic:nvPicPr>
                            <pic:blipFill>
                              <a:blip r:embed="rId25"/>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8pt;height:21.3pt;mso-wrap-distance-left:0.0pt;mso-wrap-distance-top:0.0pt;mso-wrap-distance-right:0.0pt;mso-wrap-distance-bottom:0.0pt;" stroked="f">
                      <v:path textboxrect="0,0,0,0"/>
                      <v:imagedata r:id="rId2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175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5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5"/>
                              <pic:cNvPicPr>
                                <a:picLocks noChangeAspect="1"/>
                              </pic:cNvPicPr>
                              <pic:nvPr/>
                            </pic:nvPicPr>
                            <pic:blipFill>
                              <a:blip r:embed="rId44"/>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8pt;height:72.0pt;mso-wrap-distance-left:0.0pt;mso-wrap-distance-top:0.0pt;mso-wrap-distance-right:0.0pt;mso-wrap-distance-bottom:0.0pt;" stroked="f">
                      <v:path textboxrect="0,0,0,0"/>
                      <v:imagedata r:id="rId4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97</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5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6"/>
                              <pic:cNvPicPr>
                                <a:picLocks noChangeAspect="1"/>
                              </pic:cNvPicPr>
                              <pic:nvPr/>
                            </pic:nvPicPr>
                            <pic:blipFill>
                              <a:blip r:embed="rId52"/>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8pt;height:50.1pt;mso-wrap-distance-left:0.0pt;mso-wrap-distance-top:0.0pt;mso-wrap-distance-right:0.0pt;mso-wrap-distance-bottom:0.0pt;" stroked="f">
                      <v:path textboxrect="0,0,0,0"/>
                      <v:imagedata r:id="rId52"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100</w:t>
            </w:r>
            <w:r/>
          </w:p>
        </w:tc>
      </w:tr>
      <w:tr>
        <w:trPr>
          <w:jc w:val="center"/>
          <w:trHeight w:val="3258"/>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5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7"/>
                              <pic:cNvPicPr>
                                <a:picLocks noChangeAspect="1"/>
                              </pic:cNvPicPr>
                              <pic:nvPr/>
                            </pic:nvPicPr>
                            <pic:blipFill>
                              <a:blip r:embed="rId45"/>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8pt;height:43.2pt;mso-wrap-distance-left:0.0pt;mso-wrap-distance-top:0.0pt;mso-wrap-distance-right:0.0pt;mso-wrap-distance-bottom:0.0pt;" stroked="f">
                      <v:path textboxrect="0,0,0,0"/>
                      <v:imagedata r:id="rId4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41"/>
              <w:spacing w:line="240" w:lineRule="exact"/>
              <w:rPr>
                <w:rFonts w:hint="eastAsia" w:ascii="宋体" w:hAnsi="宋体" w:cs="宋体"/>
                <w:color w:val="000000"/>
                <w:sz w:val="18"/>
                <w:szCs w:val="18"/>
              </w:rPr>
            </w:pPr>
            <w:r>
              <w:rPr>
                <w:rFonts w:hint="eastAsia" w:ascii="宋体" w:hAnsi="宋体"/>
                <w:color w:val="000000"/>
                <w:sz w:val="24"/>
              </w:rPr>
              <w:t xml:space="preserve">★</w:t>
            </w:r>
            <w:r>
              <w:rPr>
                <w:rFonts w:hint="eastAsia" w:ascii="宋体" w:hAnsi="宋体" w:cs="宋体"/>
                <w:color w:val="000000"/>
                <w:sz w:val="18"/>
                <w:szCs w:val="18"/>
              </w:rPr>
              <w:t xml:space="preserve">所报产品必须获得国家确定的认证机构出具的处于有效期之内的节水产品认证证书。</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112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bookmarkStart w:id="359" w:name="_Hlk224993910"/>
            <w:r>
              <w:rPr>
                <w:rFonts w:hint="eastAsia" w:ascii="宋体" w:hAnsi="宋体" w:cs="宋体"/>
                <w:color w:val="000000"/>
                <w:sz w:val="18"/>
                <w:szCs w:val="18"/>
              </w:rPr>
              <w:t xml:space="preserve">60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遥控水阀+</w:t>
            </w:r>
            <w:r>
              <w:rPr>
                <w:rFonts w:hint="eastAsia" w:ascii="宋体" w:hAnsi="宋体" w:cs="宋体"/>
                <w:color w:val="ee0000"/>
                <w:sz w:val="18"/>
                <w:szCs w:val="18"/>
              </w:rPr>
              <w:t xml:space="preserve">水嘴（龙头）</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60"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8"/>
                              <pic:cNvPicPr>
                                <a:picLocks noChangeAspect="1"/>
                              </pic:cNvPicPr>
                              <pic:nvPr/>
                            </pic:nvPicPr>
                            <pic:blipFill>
                              <a:blip r:embed="rId29"/>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8pt;height:21.3pt;mso-wrap-distance-left:0.0pt;mso-wrap-distance-top:0.0pt;mso-wrap-distance-right:0.0pt;mso-wrap-distance-bottom:0.0pt;" stroked="f">
                      <v:path textboxrect="0,0,0,0"/>
                      <v:imagedata r:id="rId29" o:title=""/>
                    </v:shape>
                  </w:pict>
                </mc:Fallback>
              </mc:AlternateContent>
            </w: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61"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9"/>
                              <pic:cNvPicPr>
                                <a:picLocks noChangeAspect="1"/>
                              </pic:cNvPicPr>
                              <pic:nvPr/>
                            </pic:nvPicPr>
                            <pic:blipFill>
                              <a:blip r:embed="rId3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8pt;height:21.9pt;mso-wrap-distance-left:0.0pt;mso-wrap-distance-top:0.0pt;mso-wrap-distance-right:0.0pt;mso-wrap-distance-bottom:0.0pt;" stroked="f">
                      <v:path textboxrect="0,0,0,0"/>
                      <v:imagedata r:id="rId3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遥控水阀：</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一、阀体：采用H63黄铜管，使用红冲锻造工艺，不出现砂眼，涂层经哑光环氧树脂粉末涂料热固处理，防紫外线辐射，耐化学腐蚀；进水管:采用紫铜管制造。</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二、开关阀门：陶瓷阀芯，90旋转，使用寿命开关50万次。</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三、开关旋钮：高密度PP材料，人体工学设计，手感舒适。</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四、密封性：水压试验压力1.76MPa，无可见渗漏。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水嘴：</w:t>
            </w:r>
            <w:r/>
          </w:p>
          <w:p>
            <w:pPr>
              <w:ind w:left="141"/>
              <w:spacing w:line="240" w:lineRule="exact"/>
              <w:rPr>
                <w:rFonts w:hint="eastAsia" w:ascii="宋体" w:hAnsi="宋体" w:cs="宋体"/>
                <w:b/>
                <w:bCs/>
                <w:color w:val="000000"/>
                <w:sz w:val="18"/>
                <w:szCs w:val="18"/>
              </w:rPr>
            </w:pPr>
            <w:r>
              <w:rPr>
                <w:rFonts w:hint="eastAsia" w:ascii="宋体" w:hAnsi="宋体" w:cs="宋体"/>
                <w:color w:val="000000"/>
                <w:sz w:val="18"/>
                <w:szCs w:val="18"/>
              </w:rPr>
              <w:t xml:space="preserve">一、采用H63黄铜管，使用红冲锻造工艺，不出现砂眼，涂层经哑光环氧树脂粉末涂料热固处理，防紫外线辐射，耐化学腐蚀</w:t>
            </w:r>
            <w:r>
              <w:rPr>
                <w:rFonts w:hint="eastAsia" w:ascii="宋体" w:hAnsi="宋体" w:cs="宋体"/>
                <w:b/>
                <w:bCs/>
                <w:color w:val="000000"/>
                <w:sz w:val="18"/>
                <w:szCs w:val="18"/>
              </w:rPr>
              <w:t xml:space="preserve">。</w:t>
            </w:r>
            <w:r/>
          </w:p>
          <w:p>
            <w:pPr>
              <w:ind w:left="141"/>
              <w:spacing w:line="240" w:lineRule="exact"/>
              <w:rPr>
                <w:rFonts w:hint="eastAsia" w:ascii="宋体" w:hAnsi="宋体" w:cs="宋体"/>
                <w:color w:val="000000"/>
                <w:sz w:val="18"/>
                <w:szCs w:val="18"/>
              </w:rPr>
            </w:pPr>
            <w:r>
              <w:rPr>
                <w:rFonts w:hint="eastAsia" w:ascii="宋体" w:hAnsi="宋体"/>
                <w:color w:val="000000"/>
                <w:sz w:val="24"/>
              </w:rPr>
              <w:t xml:space="preserve">★</w:t>
            </w:r>
            <w:r>
              <w:rPr>
                <w:rFonts w:hint="eastAsia" w:ascii="宋体" w:hAnsi="宋体" w:cs="宋体"/>
                <w:color w:val="000000"/>
                <w:sz w:val="18"/>
                <w:szCs w:val="18"/>
              </w:rPr>
              <w:t xml:space="preserve">所报产品（</w:t>
            </w:r>
            <w:r>
              <w:rPr>
                <w:rFonts w:hint="eastAsia" w:ascii="宋体" w:hAnsi="宋体" w:cs="宋体"/>
                <w:color w:val="ee0000"/>
                <w:sz w:val="18"/>
                <w:szCs w:val="18"/>
              </w:rPr>
              <w:t xml:space="preserve">水嘴（龙头）</w:t>
            </w:r>
            <w:r>
              <w:rPr>
                <w:rFonts w:hint="eastAsia" w:ascii="宋体" w:hAnsi="宋体" w:cs="宋体"/>
                <w:color w:val="000000"/>
                <w:sz w:val="18"/>
                <w:szCs w:val="18"/>
              </w:rPr>
              <w:t xml:space="preserve">）必须获得国家确定的认证机构出具的处于有效期之内的节水产品认证证书。</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175</w:t>
            </w:r>
            <w:bookmarkEnd w:id="359"/>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高温台</w:t>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sz w:val="18"/>
                <w:szCs w:val="18"/>
              </w:rPr>
              <mc:AlternateContent>
                <mc:Choice Requires="wpg">
                  <w:drawing>
                    <wp:inline xmlns:wp="http://schemas.openxmlformats.org/drawingml/2006/wordprocessingDrawing" distT="0" distB="0" distL="0" distR="0">
                      <wp:extent cx="1184910" cy="643890"/>
                      <wp:effectExtent l="0" t="0" r="15240" b="3810"/>
                      <wp:docPr id="62"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0"/>
                              <pic:cNvPicPr>
                                <a:picLocks noChangeAspect="1"/>
                              </pic:cNvPicPr>
                              <pic:nvPr/>
                            </pic:nvPicPr>
                            <pic:blipFill>
                              <a:blip r:embed="rId36"/>
                              <a:stretch/>
                            </pic:blipFill>
                            <pic:spPr bwMode="auto">
                              <a:xfrm>
                                <a:off x="0" y="0"/>
                                <a:ext cx="118491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3.3pt;height:50.7pt;mso-wrap-distance-left:0.0pt;mso-wrap-distance-top:0.0pt;mso-wrap-distance-right:0.0pt;mso-wrap-distance-bottom:0.0pt;" stroked="f">
                      <v:path textboxrect="0,0,0,0"/>
                      <v:imagedata r:id="rId3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一、台面：采用≥18mm大理石板制作。</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二、台架：储物柜整体采用优质1.2mm ±0.1mm冷轧钢板。金属表面环氧树脂粉体静电涂装处理且涂层厚度≥75μm。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134.75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步入式通风柜</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731520" cy="1184910"/>
                      <wp:effectExtent l="0" t="0" r="11430" b="15240"/>
                      <wp:docPr id="63"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1"/>
                              <pic:cNvPicPr>
                                <a:picLocks noChangeAspect="1"/>
                              </pic:cNvPicPr>
                              <pic:nvPr/>
                            </pic:nvPicPr>
                            <pic:blipFill>
                              <a:blip r:embed="rId53"/>
                              <a:stretch/>
                            </pic:blipFill>
                            <pic:spPr bwMode="auto">
                              <a:xfrm>
                                <a:off x="0" y="0"/>
                                <a:ext cx="731520" cy="1184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7.6pt;height:93.3pt;mso-wrap-distance-left:0.0pt;mso-wrap-distance-top:0.0pt;mso-wrap-distance-right:0.0pt;mso-wrap-distance-bottom:0.0pt;" stroked="f">
                      <v:path textboxrect="0,0,0,0"/>
                      <v:imagedata r:id="rId5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2000*850*2350</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四、导流板采用5mm厚白色弗纤内衬板，具有阻燃、自动熄火、耐高温，不易染色发黄，易清洁等性能。五、内部顶板装有LED节能灯，灯光光线柔和，无频闪、快速启动类型。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十四、配置口径315mm斜流增压管道风机，机身采用PP环保材料，双层绝缘；风量1750-2206m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十五、液晶显示屏控制器：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十六、PP阻燃集气罩：一体注塑成型，内外壁光滑，带集水环，防止冷凝水回流。1000*450*345mm，口径315mm。</w:t>
            </w:r>
            <w:r/>
          </w:p>
          <w:p>
            <w:pPr>
              <w:pStyle w:val="1067"/>
              <w:ind w:firstLine="180"/>
              <w:rPr>
                <w:rFonts w:hint="eastAsia" w:ascii="宋体" w:hAnsi="宋体" w:cs="宋体"/>
                <w:sz w:val="18"/>
                <w:szCs w:val="18"/>
              </w:rPr>
            </w:pPr>
            <w:r>
              <w:rPr>
                <w:rFonts w:hint="eastAsia" w:ascii="宋体" w:hAnsi="宋体" w:cs="宋体"/>
                <w:sz w:val="18"/>
                <w:szCs w:val="18"/>
              </w:rPr>
              <w:t xml:space="preserve">十七、电动风阀：高300mm，内径315mm，壁厚4mm，行程时间8s。</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2588"/>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63</w:t>
            </w:r>
            <w:r/>
          </w:p>
        </w:tc>
        <w:tc>
          <w:tcPr>
            <w:tcW w:w="349" w:type="dxa"/>
            <w:vAlign w:val="center"/>
            <w:vMerge w:val="restart"/>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14" w:type="dxa"/>
            <w:vAlign w:val="center"/>
            <w:vMerge w:val="restart"/>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64"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2"/>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0.7pt;height:86.4pt;mso-wrap-distance-left:0.0pt;mso-wrap-distance-top:0.0pt;mso-wrap-distance-right:0.0pt;mso-wrap-distance-bottom:0.0pt;" stroked="f">
                      <v:path textboxrect="0,0,0,0"/>
                      <v:imagedata r:id="rId33"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13" w:type="dxa"/>
            <w:vAlign w:val="center"/>
            <w:vMerge w:val="restart"/>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129</w:t>
            </w:r>
            <w:r/>
          </w:p>
        </w:tc>
      </w:tr>
      <w:tr>
        <w:trPr>
          <w:jc w:val="center"/>
          <w:trHeight w:val="2539"/>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64</w:t>
            </w:r>
            <w:r/>
          </w:p>
        </w:tc>
        <w:tc>
          <w:tcPr>
            <w:tcW w:w="349"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vMerge w:val="continue"/>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1800*850*2350</w:t>
            </w:r>
            <w:r/>
          </w:p>
        </w:tc>
        <w:tc>
          <w:tcPr>
            <w:tcW w:w="2113" w:type="dxa"/>
            <w:vAlign w:val="center"/>
            <w:vMerge w:val="continue"/>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65</w:t>
            </w:r>
            <w:r/>
          </w:p>
        </w:tc>
        <w:tc>
          <w:tcPr>
            <w:tcW w:w="349"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vMerge w:val="continue"/>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2000*850*2350</w:t>
            </w:r>
            <w:r/>
          </w:p>
        </w:tc>
        <w:tc>
          <w:tcPr>
            <w:tcW w:w="2113" w:type="dxa"/>
            <w:vAlign w:val="center"/>
            <w:vMerge w:val="continue"/>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7</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66</w:t>
            </w:r>
            <w:r/>
          </w:p>
        </w:tc>
        <w:tc>
          <w:tcPr>
            <w:tcW w:w="349"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914400" cy="1367790"/>
                      <wp:effectExtent l="0" t="0" r="0" b="3810"/>
                      <wp:docPr id="65"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3"/>
                              <pic:cNvPicPr>
                                <a:picLocks noChangeAspect="1"/>
                              </pic:cNvPicPr>
                              <pic:nvPr/>
                            </pic:nvPicPr>
                            <pic:blipFill>
                              <a:blip r:embed="rId54"/>
                              <a:stretch/>
                            </pic:blipFill>
                            <pic:spPr bwMode="auto">
                              <a:xfrm>
                                <a:off x="0" y="0"/>
                                <a:ext cx="914400" cy="136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2.0pt;height:107.7pt;mso-wrap-distance-left:0.0pt;mso-wrap-distance-top:0.0pt;mso-wrap-distance-right:0.0pt;mso-wrap-distance-bottom:0.0pt;" stroked="f">
                      <v:path textboxrect="0,0,0,0"/>
                      <v:imagedata r:id="rId54"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一、主体支撑采用8mm厚优质纯料PP，四边平整，表面光滑顺畅，不有划伤、裂纹、气泡、爆边等明显缺陷。内腔为抗腐蚀内衬材料，两侧板内部空间可布置公用设备管道、配件等。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二、工作台面: 25mm厚蝶形陶瓷台面。</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三、内衬板：采用5mm厚优质纯料PP，四边平整，表面光滑顺畅，不有划伤、裂纹、气泡、爆边等明显缺陷。</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十三、配置口径315mm斜流增压管道风机，机身采用PP环保材料，双层绝缘；风量1750-2206m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十四、液晶显示屏控制器：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十五、PP阻燃集气罩：一体注塑成型，内外壁光滑，带集水环，防止冷凝水回流。1000*450*345mm，口径315mm。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35</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67</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排风试剂柜PP</w:t>
            </w:r>
            <w:r/>
          </w:p>
        </w:tc>
        <w:tc>
          <w:tcPr>
            <w:tcW w:w="914" w:type="dxa"/>
            <w:vAlign w:val="center"/>
            <w:textDirection w:val="lrTb"/>
            <w:noWrap w:val="false"/>
          </w:tcPr>
          <w:p>
            <w:pPr>
              <w:jc w:val="center"/>
              <w:spacing w:line="200" w:lineRule="atLeast"/>
              <w:rPr>
                <w:rFonts w:hint="eastAsia" w:ascii="宋体" w:hAnsi="宋体" w:cs="宋体"/>
                <w:color w:val="000000"/>
              </w:rPr>
            </w:pPr>
            <w:r>
              <w:rPr>
                <w:rFonts w:hint="eastAsia" w:ascii="宋体" w:hAnsi="宋体" w:cs="宋体"/>
                <w:color w:val="000000"/>
                <w:sz w:val="18"/>
                <w:szCs w:val="18"/>
              </w:rPr>
              <w:t xml:space="preserve"> </w:t>
            </w:r>
            <w:r>
              <w:rPr>
                <w:rFonts w:ascii="宋体" w:hAnsi="宋体" w:cs="宋体"/>
                <w:color w:val="000000"/>
                <w:sz w:val="18"/>
                <w:szCs w:val="18"/>
              </w:rPr>
              <mc:AlternateContent>
                <mc:Choice Requires="wpg">
                  <w:drawing>
                    <wp:inline xmlns:wp="http://schemas.openxmlformats.org/drawingml/2006/wordprocessingDrawing" distT="0" distB="0" distL="0" distR="0">
                      <wp:extent cx="643890" cy="1097280"/>
                      <wp:effectExtent l="0" t="0" r="3810" b="7620"/>
                      <wp:docPr id="66"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4"/>
                              <pic:cNvPicPr>
                                <a:picLocks noChangeAspect="1"/>
                              </pic:cNvPicPr>
                              <pic:nvPr/>
                            </pic:nvPicPr>
                            <pic:blipFill>
                              <a:blip r:embed="rId37"/>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0.7pt;height:86.4pt;mso-wrap-distance-left:0.0pt;mso-wrap-distance-top:0.0pt;mso-wrap-distance-right:0.0pt;mso-wrap-distance-bottom:0.0pt;" stroked="f">
                      <v:path textboxrect="0,0,0,0"/>
                      <v:imagedata r:id="rId37"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pStyle w:val="1067"/>
              <w:ind w:firstLine="180"/>
              <w:rPr>
                <w:rFonts w:hint="eastAsia" w:ascii="宋体" w:hAnsi="宋体" w:cs="宋体"/>
                <w:sz w:val="18"/>
                <w:szCs w:val="18"/>
              </w:rPr>
            </w:pPr>
            <w:r>
              <w:rPr>
                <w:rFonts w:hint="eastAsia" w:ascii="宋体" w:hAnsi="宋体" w:cs="宋体"/>
                <w:sz w:val="18"/>
                <w:szCs w:val="18"/>
              </w:rPr>
              <w:t xml:space="preserve">一、柜体：采用PP材质。</w:t>
            </w:r>
            <w:r/>
          </w:p>
          <w:p>
            <w:pPr>
              <w:pStyle w:val="1067"/>
              <w:ind w:firstLine="180"/>
              <w:rPr>
                <w:rFonts w:hint="eastAsia" w:ascii="宋体" w:hAnsi="宋体" w:cs="宋体"/>
                <w:sz w:val="18"/>
                <w:szCs w:val="18"/>
              </w:rPr>
            </w:pPr>
            <w:r>
              <w:rPr>
                <w:rFonts w:hint="eastAsia" w:ascii="宋体" w:hAnsi="宋体" w:cs="宋体"/>
                <w:sz w:val="18"/>
                <w:szCs w:val="18"/>
              </w:rPr>
              <w:t xml:space="preserve">二、柜门：四开门样式，上下实门，带双层活动层板，层板四周设有防溢出护栏。</w:t>
            </w:r>
            <w:r/>
          </w:p>
          <w:p>
            <w:pPr>
              <w:pStyle w:val="1067"/>
              <w:ind w:firstLine="180"/>
              <w:rPr>
                <w:rFonts w:hint="eastAsia" w:ascii="宋体" w:hAnsi="宋体" w:cs="宋体"/>
                <w:sz w:val="18"/>
                <w:szCs w:val="18"/>
              </w:rPr>
            </w:pPr>
            <w:r>
              <w:rPr>
                <w:rFonts w:hint="eastAsia" w:ascii="宋体" w:hAnsi="宋体" w:cs="宋体"/>
                <w:sz w:val="18"/>
                <w:szCs w:val="18"/>
              </w:rPr>
              <w:t xml:space="preserve">三、柜体顶部配置ABS法兰接头，用于连接室外排风管道。</w:t>
            </w:r>
            <w:r/>
          </w:p>
          <w:p>
            <w:pPr>
              <w:pStyle w:val="1067"/>
              <w:ind w:firstLine="180"/>
              <w:rPr>
                <w:rFonts w:hint="eastAsia" w:ascii="宋体" w:hAnsi="宋体" w:cs="宋体"/>
              </w:rPr>
            </w:pPr>
            <w:r>
              <w:rPr>
                <w:rFonts w:hint="eastAsia" w:ascii="宋体" w:hAnsi="宋体" w:cs="宋体"/>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63</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68</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排风试剂柜钢制</w:t>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67"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5"/>
                              <pic:cNvPicPr>
                                <a:picLocks noChangeAspect="1"/>
                              </pic:cNvPicPr>
                              <pic:nvPr/>
                            </pic:nvPicPr>
                            <pic:blipFill>
                              <a:blip r:embed="rId55"/>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0.7pt;height:86.4pt;mso-wrap-distance-left:0.0pt;mso-wrap-distance-top:0.0pt;mso-wrap-distance-right:0.0pt;mso-wrap-distance-bottom:0.0pt;" stroked="f">
                      <v:path textboxrect="0,0,0,0"/>
                      <v:imagedata r:id="rId5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一、材料：所有钢板均采用1.0mm±0.1mm厚优质冷轧钢板。</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依据QB/T 2189-2013，耐腐蚀试验18h后，1.5mm以下锈点不应超过20点/dm2，其中1.0mm以上的锈点不应超过5点(距离边缘棱角2mm以内不计)，结果无锈点；耐久性80000次。铰链内固定板厚度≥1.2mm。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六、下柜门透气拉伸孔，柜体顶部配置ABS法兰接头，用于连接室外排风管道。</w:t>
            </w:r>
            <w:r/>
          </w:p>
          <w:p>
            <w:pPr>
              <w:ind w:left="141"/>
              <w:spacing w:line="240" w:lineRule="exact"/>
              <w:rPr>
                <w:rFonts w:hint="eastAsia" w:ascii="宋体" w:hAnsi="宋体" w:cs="宋体"/>
                <w:color w:val="000000"/>
              </w:rPr>
            </w:pPr>
            <w:r>
              <w:rPr>
                <w:rFonts w:hint="eastAsia" w:ascii="宋体" w:hAnsi="宋体" w:cs="宋体"/>
                <w:color w:val="000000"/>
                <w:sz w:val="18"/>
                <w:szCs w:val="18"/>
              </w:rPr>
              <w:t xml:space="preserve">七、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124</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69</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原子吸收罩1</w:t>
            </w:r>
            <w:r/>
          </w:p>
        </w:tc>
        <w:tc>
          <w:tcPr>
            <w:tcW w:w="914" w:type="dxa"/>
            <w:vAlign w:val="center"/>
            <w:textDirection w:val="lrTb"/>
            <w:noWrap w:val="false"/>
          </w:tcPr>
          <w:p>
            <w:pPr>
              <w:jc w:val="center"/>
              <w:spacing w:line="200" w:lineRule="atLeast"/>
              <w:rPr>
                <w:rFonts w:hint="eastAsia" w:ascii="宋体" w:hAnsi="宋体" w:cs="宋体"/>
                <w:color w:val="000000"/>
                <w:szCs w:val="22"/>
              </w:rPr>
            </w:pPr>
            <w:r>
              <w:rPr>
                <w:rFonts w:ascii="宋体" w:hAnsi="宋体" w:cs="宋体"/>
                <w:color w:val="000000"/>
              </w:rPr>
              <mc:AlternateContent>
                <mc:Choice Requires="wpg">
                  <w:drawing>
                    <wp:inline xmlns:wp="http://schemas.openxmlformats.org/drawingml/2006/wordprocessingDrawing" distT="0" distB="0" distL="0" distR="0">
                      <wp:extent cx="365760" cy="826770"/>
                      <wp:effectExtent l="0" t="0" r="15240" b="11430"/>
                      <wp:docPr id="68"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6"/>
                              <pic:cNvPicPr>
                                <a:picLocks noChangeAspect="1"/>
                              </pic:cNvPicPr>
                              <pic:nvPr/>
                            </pic:nvPicPr>
                            <pic:blipFill>
                              <a:blip r:embed="rId56"/>
                              <a:stretch/>
                            </pic:blipFill>
                            <pic:spPr bwMode="auto">
                              <a:xfrm>
                                <a:off x="0" y="0"/>
                                <a:ext cx="365760"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8.8pt;height:65.1pt;mso-wrap-distance-left:0.0pt;mso-wrap-distance-top:0.0pt;mso-wrap-distance-right:0.0pt;mso-wrap-distance-bottom:0.0pt;" stroked="f">
                      <v:path textboxrect="0,0,0,0"/>
                      <v:imagedata r:id="rId56"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500*500*H</w:t>
            </w:r>
            <w:r/>
          </w:p>
        </w:tc>
        <w:tc>
          <w:tcPr>
            <w:tcW w:w="2113"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四、配备手动调节控制风量，以保持排风性能稳定。</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70</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万向抽气罩</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69"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7"/>
                              <pic:cNvPicPr>
                                <a:picLocks noChangeAspect="1"/>
                              </pic:cNvPicPr>
                              <pic:nvPr/>
                            </pic:nvPicPr>
                            <pic:blipFill>
                              <a:blip r:embed="rId35"/>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8pt;height:28.8pt;mso-wrap-distance-left:0.0pt;mso-wrap-distance-top:0.0pt;mso-wrap-distance-right:0.0pt;mso-wrap-distance-bottom:0.0pt;" stroked="f">
                      <v:path textboxrect="0,0,0,0"/>
                      <v:imagedata r:id="rId35"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一、直管及罩子旋转装置：采用铝合金材料制作，确保装置稳定并且可以360°旋转。</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二、关节：采用PP全新料生产，可360°旋转调节方向，易拆卸、重组及清洗；关节连接杆为304不锈钢；关节松紧旋钮为全铜材质确保螺纹不滑丝，内嵌不锈钢轴承，与关节连接杆锁合。</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三、气流调节阀：手动调节外部阀门旋钮，控制进入之气流量。 </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四、伸缩导管≥Φ75PP管；拱形/杯形集气罩：高密度PP/PC材质；铝合金固定底座。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六、抗菌性能：要求≥14种细菌的检测，检测值≥99.99%（菌种包括粘质沙雷氏菌、鼠伤寒沙门氏菌、恶臭假单胞菌、鲍曼不动杆菌）。</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50</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71</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14" w:type="dxa"/>
            <w:vAlign w:val="center"/>
            <w:vMerge w:val="restart"/>
            <w:textDirection w:val="lrTb"/>
            <w:noWrap w:val="false"/>
          </w:tcPr>
          <w:p>
            <w:pPr>
              <w:jc w:val="center"/>
              <w:spacing w:line="20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70"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8"/>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8pt;height:28.8pt;mso-wrap-distance-left:0.0pt;mso-wrap-distance-top:0.0pt;mso-wrap-distance-right:0.0pt;mso-wrap-distance-bottom:0.0pt;" stroked="f">
                      <v:path textboxrect="0,0,0,0"/>
                      <v:imagedata r:id="rId41"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1794</w:t>
            </w:r>
            <w:r/>
          </w:p>
        </w:tc>
      </w:tr>
      <w:tr>
        <w:trPr>
          <w:jc w:val="center"/>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72</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14" w:type="dxa"/>
            <w:vAlign w:val="center"/>
            <w:vMerge w:val="continue"/>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972</w:t>
            </w:r>
            <w:r/>
          </w:p>
        </w:tc>
      </w:tr>
      <w:tr>
        <w:trPr>
          <w:jc w:val="center"/>
          <w:trHeight w:val="1134"/>
        </w:trPr>
        <w:tc>
          <w:tcPr>
            <w:tcW w:w="285"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73</w:t>
            </w:r>
            <w:r/>
          </w:p>
        </w:tc>
        <w:tc>
          <w:tcPr>
            <w:tcW w:w="349"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14" w:type="dxa"/>
            <w:vAlign w:val="center"/>
            <w:textDirection w:val="lrTb"/>
            <w:noWrap w:val="false"/>
          </w:tcPr>
          <w:p>
            <w:pPr>
              <w:jc w:val="center"/>
              <w:spacing w:line="20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636270"/>
                      <wp:effectExtent l="0" t="0" r="11430" b="11430"/>
                      <wp:docPr id="71"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9"/>
                              <pic:cNvPicPr>
                                <a:picLocks noChangeAspect="1"/>
                              </pic:cNvPicPr>
                              <pic:nvPr/>
                            </pic:nvPicPr>
                            <pic:blipFill>
                              <a:blip r:embed="rId50"/>
                              <a:stretch/>
                            </pic:blipFill>
                            <pic:spPr bwMode="auto">
                              <a:xfrm>
                                <a:off x="0" y="0"/>
                                <a:ext cx="82677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5.1pt;height:50.1pt;mso-wrap-distance-left:0.0pt;mso-wrap-distance-top:0.0pt;mso-wrap-distance-right:0.0pt;mso-wrap-distance-bottom:0.0pt;" stroked="f">
                      <v:path textboxrect="0,0,0,0"/>
                      <v:imagedata r:id="rId50" o:title=""/>
                    </v:shape>
                  </w:pict>
                </mc:Fallback>
              </mc:AlternateContent>
            </w:r>
            <w:r/>
          </w:p>
        </w:tc>
        <w:tc>
          <w:tcPr>
            <w:tcW w:w="633"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13"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81"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672</w:t>
            </w:r>
            <w:r/>
          </w:p>
        </w:tc>
      </w:tr>
    </w:tbl>
    <w:p>
      <w:pPr>
        <w:jc w:val="left"/>
        <w:spacing w:line="360" w:lineRule="auto"/>
        <w:rPr>
          <w:rFonts w:hint="eastAsia" w:ascii="宋体" w:hAnsi="宋体" w:cs="宋体"/>
          <w:color w:val="000000"/>
          <w:sz w:val="24"/>
        </w:rPr>
        <w:outlineLvl w:val="0"/>
      </w:pPr>
      <w:r>
        <w:rPr>
          <w:rFonts w:hint="eastAsia" w:ascii="宋体" w:hAnsi="宋体" w:cs="宋体"/>
          <w:color w:val="000000"/>
          <w:sz w:val="24"/>
        </w:rPr>
        <w:br w:type="page" w:clear="all"/>
      </w:r>
      <w:r>
        <w:rPr>
          <w:rFonts w:hint="eastAsia" w:ascii="宋体" w:hAnsi="宋体" w:cs="宋体"/>
          <w:color w:val="000000"/>
          <w:sz w:val="24"/>
        </w:rPr>
        <w:t xml:space="preserve">二包：</w:t>
      </w:r>
      <w:r/>
    </w:p>
    <w:tbl>
      <w:tblPr>
        <w:tblStyle w:val="835"/>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2"/>
        <w:gridCol w:w="816"/>
        <w:gridCol w:w="4226"/>
        <w:gridCol w:w="2621"/>
        <w:gridCol w:w="4778"/>
        <w:gridCol w:w="477"/>
        <w:gridCol w:w="1016"/>
      </w:tblGrid>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2144" w:type="dxa"/>
            <w:vAlign w:val="center"/>
            <w:textDirection w:val="lrTb"/>
            <w:noWrap w:val="false"/>
          </w:tcPr>
          <w:p>
            <w:pPr>
              <w:ind w:left="105" w:right="105"/>
              <w:jc w:val="center"/>
              <w:spacing w:line="320" w:lineRule="exact"/>
              <w:rPr>
                <w:rFonts w:hint="eastAsia" w:ascii="宋体" w:hAnsi="宋体" w:cs="宋体"/>
                <w:color w:val="000000"/>
                <w:sz w:val="18"/>
                <w:szCs w:val="18"/>
              </w:rPr>
            </w:pPr>
            <w:r>
              <w:rPr>
                <w:rFonts w:hint="eastAsia" w:ascii="宋体" w:hAnsi="宋体" w:cs="宋体"/>
                <w:color w:val="000000"/>
                <w:sz w:val="28"/>
                <w:szCs w:val="28"/>
              </w:rPr>
              <w:t xml:space="preserve">12#楼机械工程学院</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序号</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名称</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参考款式</w: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规格</w:t>
            </w:r>
            <w:r/>
          </w:p>
        </w:tc>
        <w:tc>
          <w:tcPr>
            <w:tcW w:w="2144" w:type="dxa"/>
            <w:vAlign w:val="center"/>
            <w:textDirection w:val="lrTb"/>
            <w:noWrap w:val="false"/>
          </w:tcPr>
          <w:p>
            <w:pPr>
              <w:ind w:left="105" w:right="105"/>
              <w:jc w:val="center"/>
              <w:spacing w:line="320" w:lineRule="exact"/>
              <w:rPr>
                <w:rFonts w:hint="eastAsia" w:ascii="宋体" w:hAnsi="宋体" w:cs="宋体"/>
                <w:color w:val="000000"/>
                <w:sz w:val="28"/>
                <w:szCs w:val="28"/>
              </w:rPr>
            </w:pPr>
            <w:r>
              <w:rPr>
                <w:rFonts w:hint="eastAsia" w:ascii="宋体" w:hAnsi="宋体" w:cs="宋体"/>
                <w:color w:val="000000"/>
                <w:sz w:val="18"/>
                <w:szCs w:val="18"/>
              </w:rPr>
              <w:t xml:space="preserve">技术参数</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单位</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数量</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72"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70"/>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41"/>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rPr>
                <w:rFonts w:hint="eastAsia" w:ascii="宋体" w:hAnsi="宋体" w:cs="宋体"/>
                <w:color w:val="000000"/>
                <w:sz w:val="18"/>
                <w:szCs w:val="18"/>
              </w:rPr>
              <w:t xml:space="preserve">。</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73"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1"/>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13.5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中央台2</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74"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72"/>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jc w:val="left"/>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p>
            <w:pPr>
              <w:ind w:left="105" w:right="105"/>
              <w:spacing w:line="240" w:lineRule="exact"/>
              <w:rPr>
                <w:rFonts w:hint="eastAsia" w:ascii="宋体" w:hAnsi="宋体" w:cs="宋体"/>
                <w:color w:val="000000"/>
                <w:sz w:val="18"/>
                <w:szCs w:val="18"/>
              </w:rPr>
            </w:pPr>
            <w:r>
              <w:rPr>
                <w:rFonts w:ascii="宋体" w:hAnsi="宋体" w:cs="宋体"/>
                <w:color w:val="000000"/>
                <w:sz w:val="18"/>
                <w:szCs w:val="18"/>
              </w:rPr>
              <w:t xml:space="preserve">七、多层设计，上有吊柜。</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12.9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中央台3</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75"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73"/>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七、有置物平台和柜子</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5.6</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76"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74"/>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5.1pt;height:43.2pt;mso-wrap-distance-left:0.0pt;mso-wrap-distance-top:0.0pt;mso-wrap-distance-right:0.0pt;mso-wrap-distance-bottom:0.0pt;" stroked="f">
                      <v:path textboxrect="0,0,0,0"/>
                      <v:imagedata r:id="rId2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270510"/>
                      <wp:effectExtent l="0" t="0" r="15240" b="15240"/>
                      <wp:docPr id="77"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5"/>
                              <pic:cNvPicPr>
                                <a:picLocks noChangeAspect="1"/>
                              </pic:cNvPicPr>
                              <pic:nvPr/>
                            </pic:nvPicPr>
                            <pic:blipFill>
                              <a:blip r:embed="rId57"/>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8pt;height:21.3pt;mso-wrap-distance-left:0.0pt;mso-wrap-distance-top:0.0pt;mso-wrap-distance-right:0.0pt;mso-wrap-distance-bottom:0.0pt;" stroked="f">
                      <v:path textboxrect="0,0,0,0"/>
                      <v:imagedata r:id="rId5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78"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6"/>
                              <pic:cNvPicPr>
                                <a:picLocks noChangeAspect="1"/>
                              </pic:cNvPicPr>
                              <pic:nvPr/>
                            </pic:nvPicPr>
                            <pic:blipFill>
                              <a:blip r:embed="rId58"/>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8pt;height:21.3pt;mso-wrap-distance-left:0.0pt;mso-wrap-distance-top:0.0pt;mso-wrap-distance-right:0.0pt;mso-wrap-distance-bottom:0.0pt;" stroked="f">
                      <v:path textboxrect="0,0,0,0"/>
                      <v:imagedata r:id="rId58"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79"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77"/>
                              <pic:cNvPicPr>
                                <a:picLocks noChangeAspect="1"/>
                              </pic:cNvPicPr>
                              <pic:nvPr/>
                            </pic:nvPicPr>
                            <pic:blipFill>
                              <a:blip r:embed="rId59"/>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8pt;height:72.0pt;mso-wrap-distance-left:0.0pt;mso-wrap-distance-top:0.0pt;mso-wrap-distance-right:0.0pt;mso-wrap-distance-bottom:0.0pt;" stroked="f">
                      <v:path textboxrect="0,0,0,0"/>
                      <v:imagedata r:id="rId59"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80"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8"/>
                              <pic:cNvPicPr>
                                <a:picLocks noChangeAspect="1"/>
                              </pic:cNvPicPr>
                              <pic:nvPr/>
                            </pic:nvPicPr>
                            <pic:blipFill>
                              <a:blip r:embed="rId60"/>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8pt;height:50.1pt;mso-wrap-distance-left:0.0pt;mso-wrap-distance-top:0.0pt;mso-wrap-distance-right:0.0pt;mso-wrap-distance-bottom:0.0pt;" stroked="f">
                      <v:path textboxrect="0,0,0,0"/>
                      <v:imagedata r:id="rId6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453390" cy="1009650"/>
                      <wp:effectExtent l="0" t="0" r="3810" b="0"/>
                      <wp:docPr id="81"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79"/>
                              <pic:cNvPicPr>
                                <a:picLocks noChangeAspect="1"/>
                              </pic:cNvPicPr>
                              <pic:nvPr/>
                            </pic:nvPicPr>
                            <pic:blipFill>
                              <a:blip r:embed="rId61"/>
                              <a:stretch/>
                            </pic:blipFill>
                            <pic:spPr bwMode="auto">
                              <a:xfrm>
                                <a:off x="0" y="0"/>
                                <a:ext cx="45339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35.7pt;height:79.5pt;mso-wrap-distance-left:0.0pt;mso-wrap-distance-top:0.0pt;mso-wrap-distance-right:0.0pt;mso-wrap-distance-bottom:0.0pt;" stroked="f">
                      <v:path textboxrect="0,0,0,0"/>
                      <v:imagedata r:id="rId6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w:t>
            </w:r>
            <w:bookmarkStart w:id="360" w:name="OLE_LINK93"/>
            <w:r>
              <w:rPr>
                <w:rFonts w:hint="eastAsia" w:ascii="宋体" w:hAnsi="宋体" w:cs="宋体"/>
                <w:color w:val="000000"/>
                <w:sz w:val="18"/>
                <w:szCs w:val="18"/>
              </w:rPr>
              <w:t xml:space="preserve">，四周用黑色PVC或橡胶镶边密封保护处理。</w:t>
            </w:r>
            <w:bookmarkEnd w:id="360"/>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天平台</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826770" cy="914400"/>
                      <wp:effectExtent l="0" t="0" r="11430" b="0"/>
                      <wp:docPr id="82"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0"/>
                              <pic:cNvPicPr>
                                <a:picLocks noChangeAspect="1"/>
                              </pic:cNvPicPr>
                              <pic:nvPr/>
                            </pic:nvPicPr>
                            <pic:blipFill>
                              <a:blip r:embed="rId62"/>
                              <a:stretch/>
                            </pic:blipFill>
                            <pic:spPr bwMode="auto">
                              <a:xfrm>
                                <a:off x="0" y="0"/>
                                <a:ext cx="82677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5.1pt;height:72.0pt;mso-wrap-distance-left:0.0pt;mso-wrap-distance-top:0.0pt;mso-wrap-distance-right:0.0pt;mso-wrap-distance-bottom:0.0pt;" stroked="f">
                      <v:path textboxrect="0,0,0,0"/>
                      <v:imagedata r:id="rId62"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1000*600*850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一、台面：采用≥12.7mm厚实芯理化板，中间内嵌40MM厚花岗岩台面（下带可调橡胶减震垫，减轻环境中的赫兹震动）。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天平台需达到以下水平：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依据GB/T 43355-2023、GB/T24820-2024、GB/T3325-</w:t>
            </w:r>
            <w:r>
              <w:rPr>
                <w:rFonts w:hint="eastAsia" w:ascii="宋体" w:hAnsi="宋体" w:cs="宋体"/>
                <w:color w:val="000000"/>
                <w:sz w:val="18"/>
                <w:szCs w:val="18"/>
              </w:rPr>
              <w:t xml:space="preserve">2024标准：甲型流感病毒H1N1 Influenza A virus (H1N1)（ATCC VR-95）抗病毒活性值≥2.0；家具中可迁移有害元素限量：铅≤90mg/kg、铬≤60mg/kg、镉≤75mg/kg、汞≤60mg/kg；垂直耐久性试验（力600N，10000次）符合；垂直加载稳定性试验（力1000N，主台面）符合；硬度：铅笔硬度H，应无塑性变形和/或内聚破坏；金属喷漆（塑）涂层：冲击高度400mm，无剥落、裂纹、皱纹、附着力≥2级，耐盐浴：划道两侧3mm外，应无鼓泡、锈蚀、剥落和起皱等现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w:t>
            </w:r>
            <w:r>
              <w:rPr>
                <w:rFonts w:hint="eastAsia" w:ascii="宋体" w:hAnsi="宋体" w:cs="宋体"/>
                <w:color w:val="ee0000"/>
                <w:sz w:val="18"/>
                <w:szCs w:val="18"/>
              </w:rPr>
              <w:t xml:space="preserve">优质冷轧钢板折弯焊接而成，裸板厚1.2mm±0.06mm，</w:t>
            </w:r>
            <w:r>
              <w:rPr>
                <w:rFonts w:hint="eastAsia" w:ascii="宋体" w:hAnsi="宋体" w:cs="宋体"/>
                <w:color w:val="000000"/>
                <w:sz w:val="18"/>
                <w:szCs w:val="18"/>
              </w:rPr>
              <w:t xml:space="preserve">内置减震装置。台脚下配置减震垫。金属表面环氧树脂粉体静电涂装处理且涂层厚度≥75μm，金属表面具备良好的抗化学物质腐蚀性能，涂层均匀无色差、无斑点、无流疤等缺陷。</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三、电源：配置两个220V/10A防溅错位插座。</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仪器台</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83"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81"/>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L*900*850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ee0000"/>
                <w:sz w:val="18"/>
                <w:szCs w:val="18"/>
              </w:rPr>
            </w:pPr>
            <w:r>
              <w:rPr>
                <w:rFonts w:hint="eastAsia" w:ascii="宋体" w:hAnsi="宋体" w:cs="宋体"/>
                <w:color w:val="ee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高温台</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184910" cy="643890"/>
                      <wp:effectExtent l="0" t="0" r="15240" b="3810"/>
                      <wp:docPr id="84"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82"/>
                              <pic:cNvPicPr>
                                <a:picLocks noChangeAspect="1"/>
                              </pic:cNvPicPr>
                              <pic:nvPr/>
                            </pic:nvPicPr>
                            <pic:blipFill>
                              <a:blip r:embed="rId36"/>
                              <a:stretch/>
                            </pic:blipFill>
                            <pic:spPr bwMode="auto">
                              <a:xfrm>
                                <a:off x="0" y="0"/>
                                <a:ext cx="118491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3.3pt;height:50.7pt;mso-wrap-distance-left:0.0pt;mso-wrap-distance-top:0.0pt;mso-wrap-distance-right:0.0pt;mso-wrap-distance-bottom:0.0pt;" stroked="f">
                      <v:path textboxrect="0,0,0,0"/>
                      <v:imagedata r:id="rId36"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一、台面：采用≥18mm大理石板制作。</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二、台架：储物柜整体采用优质1.2mm ±0.1mm冷轧钢板。金属表面环氧树脂粉体静电涂装处理且涂层厚度≥75μm。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85"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83"/>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7pt;height:86.4pt;mso-wrap-distance-left:0.0pt;mso-wrap-distance-top:0.0pt;mso-wrap-distance-right:0.0pt;mso-wrap-distance-bottom:0.0pt;" stroked="f">
                      <v:path textboxrect="0,0,0,0"/>
                      <v:imagedata r:id="rId3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44"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453390" cy="826770"/>
                      <wp:effectExtent l="0" t="0" r="3810" b="11430"/>
                      <wp:docPr id="86"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84"/>
                              <pic:cNvPicPr>
                                <a:picLocks noChangeAspect="1"/>
                              </pic:cNvPicPr>
                              <pic:nvPr/>
                            </pic:nvPicPr>
                            <pic:blipFill>
                              <a:blip r:embed="rId38"/>
                              <a:stretch/>
                            </pic:blipFill>
                            <pic:spPr bwMode="auto">
                              <a:xfrm>
                                <a:off x="0" y="0"/>
                                <a:ext cx="453390"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5.7pt;height:65.1pt;mso-wrap-distance-left:0.0pt;mso-wrap-distance-top:0.0pt;mso-wrap-distance-right:0.0pt;mso-wrap-distance-bottom:0.0pt;" stroked="f">
                      <v:path textboxrect="0,0,0,0"/>
                      <v:imagedata r:id="rId38"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bookmarkStart w:id="361" w:name="OLE_LINK94"/>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bookmarkEnd w:id="361"/>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8</w:t>
            </w:r>
            <w:r/>
          </w:p>
        </w:tc>
      </w:tr>
      <w:tr>
        <w:trPr>
          <w:jc w:val="center"/>
          <w:trHeight w:val="2268"/>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87"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5"/>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7.6pt;height:100.8pt;mso-wrap-distance-left:0.0pt;mso-wrap-distance-top:0.0pt;mso-wrap-distance-right:0.0pt;mso-wrap-distance-bottom:0.0pt;" stroked="f">
                      <v:path textboxrect="0,0,0,0"/>
                      <v:imagedata r:id="rId3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pStyle w:val="1067"/>
              <w:ind w:firstLine="180"/>
              <w:rPr>
                <w:rFonts w:hint="eastAsia" w:ascii="宋体" w:hAnsi="宋体" w:cs="宋体"/>
                <w:sz w:val="18"/>
                <w:szCs w:val="18"/>
              </w:rPr>
            </w:pPr>
            <w:r>
              <w:rPr>
                <w:rFonts w:hint="eastAsia" w:ascii="宋体" w:hAnsi="宋体" w:cs="宋体"/>
                <w:sz w:val="18"/>
                <w:szCs w:val="18"/>
              </w:rPr>
              <w:t xml:space="preserve">一、柜体：采用PP材质。</w:t>
            </w:r>
            <w:r/>
          </w:p>
          <w:p>
            <w:pPr>
              <w:pStyle w:val="1067"/>
              <w:ind w:firstLine="180"/>
              <w:rPr>
                <w:rFonts w:hint="eastAsia" w:ascii="宋体" w:hAnsi="宋体" w:cs="宋体"/>
                <w:sz w:val="18"/>
                <w:szCs w:val="18"/>
              </w:rPr>
            </w:pPr>
            <w:r>
              <w:rPr>
                <w:rFonts w:hint="eastAsia" w:ascii="宋体" w:hAnsi="宋体" w:cs="宋体"/>
                <w:sz w:val="18"/>
                <w:szCs w:val="18"/>
              </w:rPr>
              <w:t xml:space="preserve">二、柜门：四开门样式，上下实门，带双层活动层板，层板四周设有防溢出护栏。</w:t>
            </w:r>
            <w:r/>
          </w:p>
          <w:p>
            <w:pPr>
              <w:pStyle w:val="1067"/>
              <w:ind w:firstLine="180"/>
              <w:rPr>
                <w:rFonts w:hint="eastAsia" w:ascii="宋体" w:hAnsi="宋体" w:cs="宋体"/>
                <w:sz w:val="18"/>
                <w:szCs w:val="18"/>
              </w:rPr>
            </w:pPr>
            <w:r>
              <w:rPr>
                <w:rFonts w:hint="eastAsia" w:ascii="宋体" w:hAnsi="宋体" w:cs="宋体"/>
                <w:sz w:val="18"/>
                <w:szCs w:val="18"/>
              </w:rPr>
              <w:t xml:space="preserve">三、柜体顶部配置ABS法兰接头，用于连接室外排风管道。</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27" w:type="dxa"/>
            <w:vAlign w:val="center"/>
            <w:vMerge w:val="restart"/>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88"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6"/>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8pt;height:28.8pt;mso-wrap-distance-left:0.0pt;mso-wrap-distance-top:0.0pt;mso-wrap-distance-right:0.0pt;mso-wrap-distance-bottom:0.0pt;" stroked="f">
                      <v:path textboxrect="0,0,0,0"/>
                      <v:imagedata r:id="rId4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81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27" w:type="dxa"/>
            <w:vAlign w:val="center"/>
            <w:vMerge w:val="continue"/>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40</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89"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87"/>
                              <pic:cNvPicPr>
                                <a:picLocks noChangeAspect="1"/>
                              </pic:cNvPicPr>
                              <pic:nvPr/>
                            </pic:nvPicPr>
                            <pic:blipFill>
                              <a:blip r:embed="rId5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8pt;height:21.9pt;mso-wrap-distance-left:0.0pt;mso-wrap-distance-top:0.0pt;mso-wrap-distance-right:0.0pt;mso-wrap-distance-bottom:0.0pt;" stroked="f">
                      <v:path textboxrect="0,0,0,0"/>
                      <v:imagedata r:id="rId5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17</w:t>
            </w:r>
            <w:r/>
          </w:p>
        </w:tc>
      </w:tr>
      <w:tr>
        <w:trPr>
          <w:jc w:val="center"/>
          <w:trHeight w:val="340"/>
        </w:trPr>
        <w:tc>
          <w:tcPr>
            <w:tcW w:w="288"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c>
          <w:tcPr>
            <w:tcW w:w="354"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c>
          <w:tcPr>
            <w:tcW w:w="927"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c>
          <w:tcPr>
            <w:tcW w:w="2144" w:type="dxa"/>
            <w:vAlign w:val="center"/>
            <w:textDirection w:val="lrTb"/>
            <w:noWrap w:val="false"/>
          </w:tcPr>
          <w:p>
            <w:pPr>
              <w:ind w:left="105" w:right="105"/>
              <w:jc w:val="center"/>
              <w:spacing w:line="320" w:lineRule="exact"/>
              <w:rPr>
                <w:rFonts w:hint="eastAsia" w:ascii="宋体" w:hAnsi="宋体" w:cs="宋体"/>
                <w:color w:val="000000"/>
                <w:sz w:val="18"/>
                <w:szCs w:val="18"/>
              </w:rPr>
            </w:pPr>
            <w:r>
              <w:rPr>
                <w:rFonts w:hint="eastAsia" w:ascii="宋体" w:hAnsi="宋体" w:cs="宋体"/>
                <w:color w:val="000000"/>
                <w:sz w:val="28"/>
                <w:szCs w:val="28"/>
              </w:rPr>
              <w:t xml:space="preserve">13#楼材料学院</w:t>
            </w:r>
            <w:r/>
          </w:p>
        </w:tc>
        <w:tc>
          <w:tcPr>
            <w:tcW w:w="214"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c>
          <w:tcPr>
            <w:tcW w:w="428" w:type="dxa"/>
            <w:vAlign w:val="center"/>
            <w:textDirection w:val="lrTb"/>
            <w:noWrap w:val="false"/>
          </w:tcPr>
          <w:p>
            <w:pPr>
              <w:jc w:val="center"/>
              <w:spacing w:line="32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2359"/>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90"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88"/>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底座柜：依据GB/T24820-2024：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172.7</w:t>
            </w:r>
            <w:r/>
          </w:p>
        </w:tc>
      </w:tr>
      <w:tr>
        <w:trPr>
          <w:jc w:val="center"/>
          <w:trHeight w:val="962"/>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2" w:name="_Hlk220851089"/>
            <w:r>
              <w:rPr>
                <w:rFonts w:hint="eastAsia" w:ascii="宋体" w:hAnsi="宋体" w:cs="宋体"/>
                <w:color w:val="000000"/>
                <w:sz w:val="18"/>
                <w:szCs w:val="18"/>
              </w:rPr>
              <w:t xml:space="preserve">21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边台7</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b/>
                <w:color w:val="000000"/>
                <w:sz w:val="28"/>
                <w:szCs w:val="28"/>
              </w:rPr>
              <mc:AlternateContent>
                <mc:Choice Requires="wpg">
                  <w:drawing>
                    <wp:inline xmlns:wp="http://schemas.openxmlformats.org/drawingml/2006/wordprocessingDrawing" distT="0" distB="0" distL="0" distR="0">
                      <wp:extent cx="1097280" cy="819150"/>
                      <wp:effectExtent l="0" t="0" r="7620" b="0"/>
                      <wp:docPr id="91"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89"/>
                              <pic:cNvPicPr>
                                <a:picLocks noChangeAspect="1"/>
                              </pic:cNvPicPr>
                              <pic:nvPr/>
                            </pic:nvPicPr>
                            <pic:blipFill>
                              <a:blip r:embed="rId63"/>
                              <a:srcRect l="157" t="0" r="4382" b="0"/>
                              <a:stretch/>
                            </pic:blipFill>
                            <pic:spPr bwMode="auto">
                              <a:xfrm>
                                <a:off x="0" y="0"/>
                                <a:ext cx="109728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86.4pt;height:64.5pt;mso-wrap-distance-left:0.0pt;mso-wrap-distance-top:0.0pt;mso-wrap-distance-right:0.0pt;mso-wrap-distance-bottom:0.0pt;" stroked="f">
                      <v:path textboxrect="0,0,0,0"/>
                      <v:imagedata r:id="rId6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一、水池操作台：采用四周钢架结构，尺寸：高850*宽750*1000mm（两工位共用一个水</w:t>
            </w:r>
            <w:r>
              <w:rPr>
                <w:rFonts w:hint="eastAsia" w:ascii="宋体" w:hAnsi="宋体" w:cs="宋体"/>
                <w:color w:val="000000"/>
                <w:sz w:val="18"/>
                <w:szCs w:val="18"/>
              </w:rPr>
              <w:t xml:space="preserve">池）, 腐蚀台面采用12.7mm厚纤思板，耐酸碱、防腐蚀，台面需开一个水池用方孔，一个下水圆孔，台面三面围边（防水），PP 水槽：尺寸：550*450*300mm；实验室专用PP 高分子材料加深加厚水槽，台上盆式安装，耐酸碱防腐蚀，带过滤网。钢架为60*40*1.5mm±0.1mm冷轧钢板焊接+部份螺丝固定成型，金属表面环氧树脂粉体静电涂装处理且涂层厚度≥75μm。柜体采用独特的内镶嵌式，固定在框架内，柜体为≥1.2mm±0.06mm厚的304不锈钢板，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磨抛机工位：采用四周钢架结构，尺寸：高690*宽750*430mm，低台后面留有设备管路安装孔，台面上开有上水孔，高低台之间及后侧都安装封板，全封闭设计，12.7mm厚实心理化板台面，钢架为60*40*1.5mm±0.1mm冷轧钢板焊接+部份螺丝固定成型，金属表面环氧树脂粉体静电涂装处理且涂层厚度≥75μm。柜体采用独特的内镶嵌式，固定在框架内，柜体为≥1.2mm±0.06mm厚的304不锈钢板，金属表面环氧树脂粉体静电涂装处理且涂层厚度≥75μ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三、其他参数要求：同13#楼实验室内的边台或中央台。</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四、手磨操作台：水池两侧各为一个手磨操作台。</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钢玻试剂架：一张桌子为两工位，共5根立柱，金属表面环氧树脂粉体静电涂装处理且涂层厚度≥75μm。中间立柱左右各有1个五孔插座，边上两侧立柱上含1个五孔插座，层板单层结构，层板为钢化玻璃。两操作台之间4-5mm配有一块亚克力隔板。</w:t>
            </w:r>
            <w:r/>
          </w:p>
          <w:p>
            <w:pPr>
              <w:ind w:left="141"/>
              <w:spacing w:line="240" w:lineRule="exact"/>
              <w:rPr>
                <w:rFonts w:hint="eastAsia" w:ascii="宋体" w:hAnsi="宋体" w:cs="宋体"/>
                <w:color w:val="000000"/>
              </w:rPr>
            </w:pPr>
            <w:r>
              <w:rPr>
                <w:rFonts w:hint="eastAsia" w:ascii="宋体" w:hAnsi="宋体" w:cs="宋体"/>
                <w:color w:val="000000"/>
                <w:sz w:val="18"/>
                <w:szCs w:val="18"/>
              </w:rPr>
              <w:t xml:space="preserve">六、水电安装：按实验室现场专业设计。上水管路采用PP-R材质的四分管，暗藏于操作台检修通道内，每个工位配置角阀，每个工位配置排水口，都安装在指定位检修位，用于接驳磨抛机，下水管采用直径75 mm的粗PVC管。电路采用三相4平方国标铜芯电线各2米，管套保护，分路至插座采用三相2.5平方国标铜芯电线各2米。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46.7</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中心实验台</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731520"/>
                      <wp:effectExtent l="0" t="0" r="11430" b="11430"/>
                      <wp:docPr id="92"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90"/>
                              <pic:cNvPicPr>
                                <a:picLocks noChangeAspect="1"/>
                              </pic:cNvPicPr>
                              <pic:nvPr/>
                            </pic:nvPicPr>
                            <pic:blipFill>
                              <a:blip r:embed="rId64"/>
                              <a:stretch/>
                            </pic:blipFill>
                            <pic:spPr bwMode="auto">
                              <a:xfrm>
                                <a:off x="0" y="0"/>
                                <a:ext cx="826770"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5.1pt;height:57.6pt;mso-wrap-distance-left:0.0pt;mso-wrap-distance-top:0.0pt;mso-wrap-distance-right:0.0pt;mso-wrap-distance-bottom:0.0pt;" stroked="f">
                      <v:path textboxrect="0,0,0,0"/>
                      <v:imagedata r:id="rId64"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900*600*800,带电脑</w:t>
            </w:r>
            <w:r/>
          </w:p>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主机放置</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bookmarkStart w:id="363" w:name="OLE_LINK65"/>
            <w:r>
              <w:rPr>
                <w:rFonts w:hint="eastAsia" w:ascii="宋体" w:hAnsi="宋体" w:cs="宋体"/>
                <w:color w:val="000000"/>
                <w:sz w:val="18"/>
                <w:szCs w:val="18"/>
              </w:rPr>
              <w:t xml:space="preserve">一、台面材质选用20mm厚陶瓷台面；</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二、上抽下门 (1屉1门)，柜门抽屉拉手一体式结构；</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三、柜体：整体采用1.2mm±0.06mm优质冷轧钢板，金属表面环氧树脂粉体静电涂装处理且涂层厚度≥75μm。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五、地脚：采用实验室专用调节脚；</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w:t>
            </w:r>
            <w:bookmarkEnd w:id="363"/>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组</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40</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93"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91"/>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96.7</w:t>
            </w:r>
            <w:bookmarkEnd w:id="362"/>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94"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92"/>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65.1pt;height:43.2pt;mso-wrap-distance-left:0.0pt;mso-wrap-distance-top:0.0pt;mso-wrap-distance-right:0.0pt;mso-wrap-distance-bottom:0.0pt;" stroked="f">
                      <v:path textboxrect="0,0,0,0"/>
                      <v:imagedata r:id="rId2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68.58</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酸碱工业水槽</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461010"/>
                      <wp:effectExtent l="0" t="0" r="11430" b="15240"/>
                      <wp:docPr id="95"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93"/>
                              <pic:cNvPicPr>
                                <a:picLocks noChangeAspect="1"/>
                              </pic:cNvPicPr>
                              <pic:nvPr/>
                            </pic:nvPicPr>
                            <pic:blipFill>
                              <a:blip r:embed="rId24"/>
                              <a:stretch/>
                            </pic:blipFill>
                            <pic:spPr bwMode="auto">
                              <a:xfrm>
                                <a:off x="0" y="0"/>
                                <a:ext cx="73152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7.6pt;height:36.3pt;mso-wrap-distance-left:0.0pt;mso-wrap-distance-top:0.0pt;mso-wrap-distance-right:0.0pt;mso-wrap-distance-bottom:0.0pt;" stroked="f">
                      <v:path textboxrect="0,0,0,0"/>
                      <v:imagedata r:id="rId24"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461010"/>
                      <wp:effectExtent l="0" t="0" r="11430" b="15240"/>
                      <wp:docPr id="96"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94"/>
                              <pic:cNvPicPr>
                                <a:picLocks noChangeAspect="1"/>
                              </pic:cNvPicPr>
                              <pic:nvPr/>
                            </pic:nvPicPr>
                            <pic:blipFill>
                              <a:blip r:embed="rId24"/>
                              <a:stretch/>
                            </pic:blipFill>
                            <pic:spPr bwMode="auto">
                              <a:xfrm>
                                <a:off x="0" y="0"/>
                                <a:ext cx="73152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7.6pt;height:36.3pt;mso-wrap-distance-left:0.0pt;mso-wrap-distance-top:0.0pt;mso-wrap-distance-right:0.0pt;mso-wrap-distance-bottom:0.0pt;" stroked="f">
                      <v:path textboxrect="0,0,0,0"/>
                      <v:imagedata r:id="rId24"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97"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95"/>
                              <pic:cNvPicPr>
                                <a:picLocks noChangeAspect="1"/>
                              </pic:cNvPicPr>
                              <pic:nvPr/>
                            </pic:nvPicPr>
                            <pic:blipFill>
                              <a:blip r:embed="rId58"/>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8pt;height:21.3pt;mso-wrap-distance-left:0.0pt;mso-wrap-distance-top:0.0pt;mso-wrap-distance-right:0.0pt;mso-wrap-distance-bottom:0.0pt;" stroked="f">
                      <v:path textboxrect="0,0,0,0"/>
                      <v:imagedata r:id="rId58"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98"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96"/>
                              <pic:cNvPicPr>
                                <a:picLocks noChangeAspect="1"/>
                              </pic:cNvPicPr>
                              <pic:nvPr/>
                            </pic:nvPicPr>
                            <pic:blipFill>
                              <a:blip r:embed="rId59"/>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8pt;height:72.0pt;mso-wrap-distance-left:0.0pt;mso-wrap-distance-top:0.0pt;mso-wrap-distance-right:0.0pt;mso-wrap-distance-bottom:0.0pt;" stroked="f">
                      <v:path textboxrect="0,0,0,0"/>
                      <v:imagedata r:id="rId59"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99"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97"/>
                              <pic:cNvPicPr>
                                <a:picLocks noChangeAspect="1"/>
                              </pic:cNvPicPr>
                              <pic:nvPr/>
                            </pic:nvPicPr>
                            <pic:blipFill>
                              <a:blip r:embed="rId60"/>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8pt;height:50.1pt;mso-wrap-distance-left:0.0pt;mso-wrap-distance-top:0.0pt;mso-wrap-distance-right:0.0pt;mso-wrap-distance-bottom:0.0pt;" stroked="f">
                      <v:path textboxrect="0,0,0,0"/>
                      <v:imagedata r:id="rId6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8</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100"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98"/>
                              <pic:cNvPicPr>
                                <a:picLocks noChangeAspect="1"/>
                              </pic:cNvPicPr>
                              <pic:nvPr/>
                            </pic:nvPicPr>
                            <pic:blipFill>
                              <a:blip r:embed="rId45"/>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8pt;height:43.2pt;mso-wrap-distance-left:0.0pt;mso-wrap-distance-top:0.0pt;mso-wrap-distance-right:0.0pt;mso-wrap-distance-bottom:0.0pt;" stroked="f">
                      <v:path textboxrect="0,0,0,0"/>
                      <v:imagedata r:id="rId45"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三、抗菌性能：要求≥14种细菌（菌种包括粘质沙雷氏菌、鼠伤寒沙门氏菌、恶臭假单胞菌、鲍曼不动杆菌）的检测，检测值≥99.99%。</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★所报产品必须获得国家确定的认证机构出具的处于有效期之内的节水产品认证证书。</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26</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遥控水阀+</w:t>
            </w:r>
            <w:r>
              <w:rPr>
                <w:rFonts w:hint="eastAsia" w:ascii="宋体" w:hAnsi="宋体" w:cs="宋体"/>
                <w:color w:val="ee0000"/>
                <w:sz w:val="18"/>
                <w:szCs w:val="18"/>
              </w:rPr>
              <w:t xml:space="preserve">水嘴（龙头）</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101"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99"/>
                              <pic:cNvPicPr>
                                <a:picLocks noChangeAspect="1"/>
                              </pic:cNvPicPr>
                              <pic:nvPr/>
                            </pic:nvPicPr>
                            <pic:blipFill>
                              <a:blip r:embed="rId29"/>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8pt;height:21.3pt;mso-wrap-distance-left:0.0pt;mso-wrap-distance-top:0.0pt;mso-wrap-distance-right:0.0pt;mso-wrap-distance-bottom:0.0pt;" stroked="f">
                      <v:path textboxrect="0,0,0,0"/>
                      <v:imagedata r:id="rId29" o:title=""/>
                    </v:shape>
                  </w:pict>
                </mc:Fallback>
              </mc:AlternateContent>
            </w: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102"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00"/>
                              <pic:cNvPicPr>
                                <a:picLocks noChangeAspect="1"/>
                              </pic:cNvPicPr>
                              <pic:nvPr/>
                            </pic:nvPicPr>
                            <pic:blipFill>
                              <a:blip r:embed="rId65"/>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8pt;height:21.3pt;mso-wrap-distance-left:0.0pt;mso-wrap-distance-top:0.0pt;mso-wrap-distance-right:0.0pt;mso-wrap-distance-bottom:0.0pt;" stroked="f">
                      <v:path textboxrect="0,0,0,0"/>
                      <v:imagedata r:id="rId65"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遥控水阀：</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一、阀体：采用H63黄铜管，使用红冲锻造工艺，不出现砂眼，涂层经哑光环氧树脂粉末涂料热固处理，防紫外线辐射，耐化学腐蚀；进水管:采用紫铜管制造。</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二、开关阀门：陶瓷阀芯，90旋转，使用寿命开关50万次。</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三、开关旋钮：高密度PP材料，人体工学设计，手感舒适。</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四、密封性：水压试验压力1.76MPa，无可见渗漏。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水嘴：</w:t>
            </w:r>
            <w:r/>
          </w:p>
          <w:p>
            <w:pPr>
              <w:ind w:left="141"/>
              <w:spacing w:line="240" w:lineRule="exact"/>
              <w:rPr>
                <w:rFonts w:hint="eastAsia" w:ascii="宋体" w:hAnsi="宋体" w:cs="宋体"/>
                <w:b/>
                <w:bCs/>
                <w:color w:val="000000"/>
                <w:sz w:val="18"/>
                <w:szCs w:val="18"/>
              </w:rPr>
            </w:pPr>
            <w:r>
              <w:rPr>
                <w:rFonts w:hint="eastAsia" w:ascii="宋体" w:hAnsi="宋体" w:cs="宋体"/>
                <w:color w:val="000000"/>
                <w:sz w:val="18"/>
                <w:szCs w:val="18"/>
              </w:rPr>
              <w:t xml:space="preserve">一、采用H63黄铜管，使用红冲锻造工艺，不出现砂眼，涂层经哑光环氧树脂粉末涂料热固处理，防紫外线辐射，耐化学腐蚀</w:t>
            </w:r>
            <w:r>
              <w:rPr>
                <w:rFonts w:hint="eastAsia" w:ascii="宋体" w:hAnsi="宋体" w:cs="宋体"/>
                <w:b/>
                <w:bCs/>
                <w:color w:val="000000"/>
                <w:sz w:val="18"/>
                <w:szCs w:val="18"/>
              </w:rPr>
              <w:t xml:space="preserve">。</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★所报产品（</w:t>
            </w:r>
            <w:r>
              <w:rPr>
                <w:rFonts w:hint="eastAsia" w:ascii="宋体" w:hAnsi="宋体" w:cs="宋体"/>
                <w:color w:val="ee0000"/>
                <w:sz w:val="18"/>
                <w:szCs w:val="18"/>
              </w:rPr>
              <w:t xml:space="preserve">水嘴（龙头）</w:t>
            </w:r>
            <w:r>
              <w:rPr>
                <w:rFonts w:hint="eastAsia" w:ascii="宋体" w:hAnsi="宋体" w:cs="宋体"/>
                <w:color w:val="000000"/>
                <w:sz w:val="18"/>
                <w:szCs w:val="18"/>
              </w:rPr>
              <w:t xml:space="preserve">）必须获得国家确定的认证机构出具的处于有效期之内的节水产品认证证书。</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731520"/>
                      <wp:effectExtent l="0" t="0" r="15240" b="11430"/>
                      <wp:docPr id="103"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01"/>
                              <pic:cNvPicPr>
                                <a:picLocks noChangeAspect="1"/>
                              </pic:cNvPicPr>
                              <pic:nvPr/>
                            </pic:nvPicPr>
                            <pic:blipFill>
                              <a:blip r:embed="rId61"/>
                              <a:stretch/>
                            </pic:blipFill>
                            <pic:spPr bwMode="auto">
                              <a:xfrm>
                                <a:off x="0" y="0"/>
                                <a:ext cx="365760"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8pt;height:57.6pt;mso-wrap-distance-left:0.0pt;mso-wrap-distance-top:0.0pt;mso-wrap-distance-right:0.0pt;mso-wrap-distance-bottom:0.0pt;" stroked="f">
                      <v:path textboxrect="0,0,0,0"/>
                      <v:imagedata r:id="rId6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仪器台</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10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02"/>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L*900*850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ee0000"/>
                <w:sz w:val="18"/>
                <w:szCs w:val="18"/>
              </w:rPr>
            </w:pPr>
            <w:r>
              <w:rPr>
                <w:rFonts w:hint="eastAsia" w:ascii="宋体" w:hAnsi="宋体" w:cs="宋体"/>
                <w:color w:val="ee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高温台</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84910" cy="643890"/>
                      <wp:effectExtent l="0" t="0" r="15240" b="3810"/>
                      <wp:docPr id="105"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03"/>
                              <pic:cNvPicPr>
                                <a:picLocks noChangeAspect="1"/>
                              </pic:cNvPicPr>
                              <pic:nvPr/>
                            </pic:nvPicPr>
                            <pic:blipFill>
                              <a:blip r:embed="rId36"/>
                              <a:stretch/>
                            </pic:blipFill>
                            <pic:spPr bwMode="auto">
                              <a:xfrm>
                                <a:off x="0" y="0"/>
                                <a:ext cx="1184910"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3.3pt;height:50.7pt;mso-wrap-distance-left:0.0pt;mso-wrap-distance-top:0.0pt;mso-wrap-distance-right:0.0pt;mso-wrap-distance-bottom:0.0pt;" stroked="f">
                      <v:path textboxrect="0,0,0,0"/>
                      <v:imagedata r:id="rId36"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L*800*850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一、台面：采用≥18mm大理石板制作。</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二、台架：储物柜整体采用优质1.2mm ±0.1mm冷轧钢板。金属表面环氧树脂粉体静电涂装处理且涂层厚度≥75μm。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w:t>
            </w:r>
            <w:r/>
          </w:p>
        </w:tc>
      </w:tr>
      <w:tr>
        <w:trPr>
          <w:jc w:val="center"/>
          <w:trHeight w:val="5669"/>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vMerge w:val="restart"/>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10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04"/>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0.7pt;height:86.4pt;mso-wrap-distance-left:0.0pt;mso-wrap-distance-top:0.0pt;mso-wrap-distance-right:0.0pt;mso-wrap-distance-bottom:0.0pt;" stroked="f">
                      <v:path textboxrect="0,0,0,0"/>
                      <v:imagedata r:id="rId3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44" w:type="dxa"/>
            <w:vAlign w:val="center"/>
            <w:vMerge w:val="restart"/>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8</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vMerge w:val="continue"/>
            <w:textDirection w:val="lrTb"/>
            <w:noWrap w:val="false"/>
          </w:tcPr>
          <w:p>
            <w:pPr>
              <w:jc w:val="center"/>
              <w:spacing w:line="180" w:lineRule="atLeast"/>
              <w:rPr>
                <w:rFonts w:hint="eastAsia" w:ascii="宋体" w:hAnsi="宋体" w:cs="宋体"/>
                <w:color w:val="000000"/>
              </w:rPr>
            </w:pPr>
            <w:r>
              <w:rPr>
                <w:rFonts w:hint="eastAsia" w:ascii="宋体" w:hAnsi="宋体" w:cs="宋体"/>
                <w:color w:val="000000"/>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1200*850*2350</w:t>
            </w:r>
            <w:r/>
          </w:p>
        </w:tc>
        <w:tc>
          <w:tcPr>
            <w:tcW w:w="2144" w:type="dxa"/>
            <w:vAlign w:val="center"/>
            <w:vMerge w:val="continue"/>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Height w:val="5046"/>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4" w:name="_Hlk224898989"/>
            <w:r>
              <w:rPr>
                <w:rFonts w:hint="eastAsia" w:ascii="宋体" w:hAnsi="宋体" w:cs="宋体"/>
                <w:color w:val="000000"/>
                <w:sz w:val="18"/>
                <w:szCs w:val="18"/>
              </w:rPr>
              <w:t xml:space="preserve">37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vMerge w:val="restart"/>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1192530"/>
                      <wp:effectExtent l="0" t="0" r="11430" b="7620"/>
                      <wp:docPr id="107"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05"/>
                              <pic:cNvPicPr>
                                <a:picLocks noChangeAspect="1"/>
                              </pic:cNvPicPr>
                              <pic:nvPr/>
                            </pic:nvPicPr>
                            <pic:blipFill>
                              <a:blip r:embed="rId66"/>
                              <a:stretch/>
                            </pic:blipFill>
                            <pic:spPr bwMode="auto">
                              <a:xfrm>
                                <a:off x="0" y="0"/>
                                <a:ext cx="826770" cy="119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5.1pt;height:93.9pt;mso-wrap-distance-left:0.0pt;mso-wrap-distance-top:0.0pt;mso-wrap-distance-right:0.0pt;mso-wrap-distance-bottom:0.0pt;" stroked="f">
                      <v:path textboxrect="0,0,0,0"/>
                      <v:imagedata r:id="rId66"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44" w:type="dxa"/>
            <w:vAlign w:val="center"/>
            <w:vMerge w:val="restart"/>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一、主体支撑采用8mm厚优质纯料PP，四边平整，表面光滑顺畅，不有划伤、裂纹、气泡、爆边等明显缺陷。内腔为抗腐蚀内衬材料，两侧板内部空间可布置公用设备管道、配件等。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二、工作台面: 25mm厚蝶形陶瓷台面。</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三、内衬板：采用5mm厚优质纯料PP，四边平整，表面光滑顺畅，不有划伤、裂纹、气泡、爆边等明显缺陷。</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十三、配置口径315mm斜流增压管道风机，机身采用PP环保材料，双层绝缘；风量1750-2206m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十四、液晶显示屏控制器：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十五、PP阻燃集气罩：一体注塑成型，内外壁光滑，带集水环，防止冷凝水回流。1000*450*345mm，口径315mm。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8</w:t>
            </w:r>
            <w:bookmarkEnd w:id="364"/>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vMerge w:val="continue"/>
            <w:textDirection w:val="lrTb"/>
            <w:noWrap w:val="false"/>
          </w:tcPr>
          <w:p>
            <w:pPr>
              <w:jc w:val="center"/>
              <w:spacing w:line="180" w:lineRule="atLeast"/>
              <w:rPr>
                <w:rFonts w:hint="eastAsia" w:ascii="宋体" w:hAnsi="宋体" w:cs="宋体"/>
                <w:color w:val="000000"/>
              </w:rPr>
            </w:pPr>
            <w:r>
              <w:rPr>
                <w:rFonts w:hint="eastAsia" w:ascii="宋体" w:hAnsi="宋体" w:cs="宋体"/>
                <w:color w:val="000000"/>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1200*850*2350</w:t>
            </w:r>
            <w:r/>
          </w:p>
        </w:tc>
        <w:tc>
          <w:tcPr>
            <w:tcW w:w="2144" w:type="dxa"/>
            <w:vAlign w:val="center"/>
            <w:vMerge w:val="continue"/>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643890" cy="1280160"/>
                      <wp:effectExtent l="0" t="0" r="3810" b="15240"/>
                      <wp:docPr id="108"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06"/>
                              <pic:cNvPicPr>
                                <a:picLocks noChangeAspect="1"/>
                              </pic:cNvPicPr>
                              <pic:nvPr/>
                            </pic:nvPicPr>
                            <pic:blipFill>
                              <a:blip r:embed="rId38"/>
                              <a:stretch/>
                            </pic:blipFill>
                            <pic:spPr bwMode="auto">
                              <a:xfrm>
                                <a:off x="0" y="0"/>
                                <a:ext cx="64389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0.7pt;height:100.8pt;mso-wrap-distance-left:0.0pt;mso-wrap-distance-top:0.0pt;mso-wrap-distance-right:0.0pt;mso-wrap-distance-bottom:0.0pt;" stroked="f">
                      <v:path textboxrect="0,0,0,0"/>
                      <v:imagedata r:id="rId38"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10</w:t>
            </w:r>
            <w:r/>
          </w:p>
        </w:tc>
      </w:tr>
      <w:tr>
        <w:trPr>
          <w:jc w:val="center"/>
          <w:trHeight w:val="2268"/>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109"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07"/>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6pt;height:100.8pt;mso-wrap-distance-left:0.0pt;mso-wrap-distance-top:0.0pt;mso-wrap-distance-right:0.0pt;mso-wrap-distance-bottom:0.0pt;" stroked="f">
                      <v:path textboxrect="0,0,0,0"/>
                      <v:imagedata r:id="rId3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pStyle w:val="1067"/>
              <w:ind w:firstLine="180"/>
              <w:rPr>
                <w:rFonts w:hint="eastAsia" w:ascii="宋体" w:hAnsi="宋体" w:cs="宋体"/>
                <w:sz w:val="18"/>
                <w:szCs w:val="18"/>
              </w:rPr>
            </w:pPr>
            <w:r>
              <w:rPr>
                <w:rFonts w:hint="eastAsia" w:ascii="宋体" w:hAnsi="宋体" w:cs="宋体"/>
                <w:sz w:val="18"/>
                <w:szCs w:val="18"/>
              </w:rPr>
              <w:t xml:space="preserve">一、柜体：采用PP材质。</w:t>
            </w:r>
            <w:r/>
          </w:p>
          <w:p>
            <w:pPr>
              <w:pStyle w:val="1067"/>
              <w:ind w:firstLine="180"/>
              <w:rPr>
                <w:rFonts w:hint="eastAsia" w:ascii="宋体" w:hAnsi="宋体" w:cs="宋体"/>
                <w:sz w:val="18"/>
                <w:szCs w:val="18"/>
              </w:rPr>
            </w:pPr>
            <w:r>
              <w:rPr>
                <w:rFonts w:hint="eastAsia" w:ascii="宋体" w:hAnsi="宋体" w:cs="宋体"/>
                <w:sz w:val="18"/>
                <w:szCs w:val="18"/>
              </w:rPr>
              <w:t xml:space="preserve">二、柜门：四开门样式，上下实门，带双层活动层板，层板四周设有防溢出护栏。</w:t>
            </w:r>
            <w:r/>
          </w:p>
          <w:p>
            <w:pPr>
              <w:pStyle w:val="1067"/>
              <w:ind w:firstLine="180"/>
              <w:rPr>
                <w:rFonts w:hint="eastAsia" w:ascii="宋体" w:hAnsi="宋体" w:cs="宋体"/>
                <w:sz w:val="18"/>
                <w:szCs w:val="18"/>
              </w:rPr>
            </w:pPr>
            <w:r>
              <w:rPr>
                <w:rFonts w:hint="eastAsia" w:ascii="宋体" w:hAnsi="宋体" w:cs="宋体"/>
                <w:sz w:val="18"/>
                <w:szCs w:val="18"/>
              </w:rPr>
              <w:t xml:space="preserve">三、柜体顶部配置ABS法兰接头，用于连接室外排风管道。</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10</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万向抽气罩</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548640" cy="548640"/>
                      <wp:effectExtent l="0" t="0" r="3810" b="3810"/>
                      <wp:docPr id="110"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08"/>
                              <pic:cNvPicPr>
                                <a:picLocks noChangeAspect="1"/>
                              </pic:cNvPicPr>
                              <pic:nvPr/>
                            </pic:nvPicPr>
                            <pic:blipFill>
                              <a:blip r:embed="rId35"/>
                              <a:stretch/>
                            </pic:blipFill>
                            <pic:spPr bwMode="auto">
                              <a:xfrm>
                                <a:off x="0" y="0"/>
                                <a:ext cx="54864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43.2pt;height:43.2pt;mso-wrap-distance-left:0.0pt;mso-wrap-distance-top:0.0pt;mso-wrap-distance-right:0.0pt;mso-wrap-distance-bottom:0.0pt;" stroked="f">
                      <v:path textboxrect="0,0,0,0"/>
                      <v:imagedata r:id="rId35"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一、直管及罩子旋转装置：采用铝合金材料制作，确保装置稳定并且可以360°旋转。</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二、关节：采用PP全新料生产，可360°旋转调节方向，易拆卸、重组及清洗；关节连接杆为304不锈钢；关节松紧旋钮为全铜材质确保螺纹不滑丝，内嵌不锈钢轴承，与关节连接杆锁合。</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三、气流调节阀：手动调节外部阀门旋钮，控制进入之气流量。 </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四、伸缩导管≥Φ75PP管；拱形/杯形集气罩：高密度PP/PC材质；铝合金固定底座。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六、抗菌性能：要求≥14种细菌的检测，检测值≥99.99%（菌种包括粘质沙雷氏菌、鼠伤寒沙门氏菌、恶臭假单胞菌、鲍曼不动杆菌）。</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原子吸收罩</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rPr>
              <mc:AlternateContent>
                <mc:Choice Requires="wpg">
                  <w:drawing>
                    <wp:inline xmlns:wp="http://schemas.openxmlformats.org/drawingml/2006/wordprocessingDrawing" distT="0" distB="0" distL="0" distR="0">
                      <wp:extent cx="365760" cy="826770"/>
                      <wp:effectExtent l="0" t="0" r="15240" b="11430"/>
                      <wp:docPr id="111"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09"/>
                              <pic:cNvPicPr>
                                <a:picLocks noChangeAspect="1"/>
                              </pic:cNvPicPr>
                              <pic:nvPr/>
                            </pic:nvPicPr>
                            <pic:blipFill>
                              <a:blip r:embed="rId67"/>
                              <a:stretch/>
                            </pic:blipFill>
                            <pic:spPr bwMode="auto">
                              <a:xfrm>
                                <a:off x="0" y="0"/>
                                <a:ext cx="365760"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8pt;height:65.1pt;mso-wrap-distance-left:0.0pt;mso-wrap-distance-top:0.0pt;mso-wrap-distance-right:0.0pt;mso-wrap-distance-bottom:0.0pt;" stroked="f">
                      <v:path textboxrect="0,0,0,0"/>
                      <v:imagedata r:id="rId6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500*500*H</w:t>
            </w:r>
            <w:r/>
          </w:p>
        </w:tc>
        <w:tc>
          <w:tcPr>
            <w:tcW w:w="2144"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一、全套设备包括：集气罩、管道、底座、调节阀、防漏板、排风口等。</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二、主体采用SUS304不锈钢，</w:t>
            </w:r>
            <w:r>
              <w:rPr>
                <w:rFonts w:hint="eastAsia" w:ascii="宋体" w:hAnsi="宋体" w:cs="宋体"/>
                <w:color w:val="ee0000"/>
                <w:sz w:val="18"/>
                <w:szCs w:val="18"/>
              </w:rPr>
              <w:t xml:space="preserve">裸板厚1.0mm±0.06mm具有良好的耐腐蚀性和清洁度。</w:t>
            </w:r>
            <w:r>
              <w:rPr>
                <w:rFonts w:hint="eastAsia" w:ascii="宋体" w:hAnsi="宋体" w:cs="宋体"/>
                <w:color w:val="000000"/>
                <w:sz w:val="18"/>
                <w:szCs w:val="18"/>
              </w:rPr>
              <w:t xml:space="preserve">导管伸缩范围1100—1400mm之间，能够自由伸缩以适应不同实验设备的高度和位置。</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三、排风性能：当流量为192m³/h，阻力≤45Pa，噪音≤40dB；并提供压降测试的曲线图以及噪声测试的曲线图，确保有效快速地排出有害气体和热量。</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四、配备手动调节控制风量，以保持排风性能稳定。</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七孔插座</w:t>
            </w:r>
            <w:r/>
          </w:p>
        </w:tc>
        <w:tc>
          <w:tcPr>
            <w:tcW w:w="927" w:type="dxa"/>
            <w:vAlign w:val="center"/>
            <w:textDirection w:val="lrTb"/>
            <w:noWrap w:val="false"/>
          </w:tcPr>
          <w:p>
            <w:pPr>
              <w:jc w:val="center"/>
              <w:spacing w:line="180" w:lineRule="atLeast"/>
              <w:rPr>
                <w:rFonts w:hint="eastAsia" w:ascii="宋体" w:hAnsi="宋体" w:cs="宋体"/>
                <w:color w:val="000000"/>
                <w:sz w:val="20"/>
                <w:szCs w:val="20"/>
              </w:rPr>
            </w:pPr>
            <w:r>
              <w:rPr>
                <w:rFonts w:ascii="宋体" w:hAnsi="宋体" w:cs="宋体"/>
                <w:color w:val="000000"/>
                <w:sz w:val="20"/>
                <w:szCs w:val="20"/>
              </w:rPr>
              <mc:AlternateContent>
                <mc:Choice Requires="wpg">
                  <w:drawing>
                    <wp:inline xmlns:wp="http://schemas.openxmlformats.org/drawingml/2006/wordprocessingDrawing" distT="0" distB="0" distL="0" distR="0">
                      <wp:extent cx="548640" cy="548640"/>
                      <wp:effectExtent l="0" t="0" r="3810" b="3810"/>
                      <wp:docPr id="112"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10"/>
                              <pic:cNvPicPr>
                                <a:picLocks noChangeAspect="1"/>
                              </pic:cNvPicPr>
                              <pic:nvPr/>
                            </pic:nvPicPr>
                            <pic:blipFill>
                              <a:blip r:embed="rId68"/>
                              <a:stretch/>
                            </pic:blipFill>
                            <pic:spPr bwMode="auto">
                              <a:xfrm>
                                <a:off x="0" y="0"/>
                                <a:ext cx="54864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3.2pt;height:43.2pt;mso-wrap-distance-left:0.0pt;mso-wrap-distance-top:0.0pt;mso-wrap-distance-right:0.0pt;mso-wrap-distance-bottom:0.0pt;" stroked="f">
                      <v:path textboxrect="0,0,0,0"/>
                      <v:imagedata r:id="rId68"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一、86型220V七孔插座，符合国标要求。</w:t>
            </w:r>
            <w:r/>
          </w:p>
          <w:p>
            <w:pPr>
              <w:numPr>
                <w:ilvl w:val="0"/>
                <w:numId w:val="10"/>
              </w:numPr>
              <w:ind w:left="105" w:right="105"/>
              <w:spacing w:line="210" w:lineRule="exact"/>
              <w:rPr>
                <w:rFonts w:hint="eastAsia" w:ascii="宋体" w:hAnsi="宋体" w:cs="宋体"/>
                <w:color w:val="000000"/>
                <w:sz w:val="18"/>
                <w:szCs w:val="18"/>
              </w:rPr>
            </w:pPr>
            <w:r>
              <w:rPr>
                <w:rFonts w:hint="eastAsia" w:ascii="宋体" w:hAnsi="宋体" w:cs="宋体"/>
                <w:color w:val="000000"/>
                <w:sz w:val="18"/>
                <w:szCs w:val="18"/>
              </w:rPr>
              <w:t xml:space="preserve">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rPr>
            </w:pPr>
            <w:r>
              <w:rPr>
                <w:rFonts w:hint="eastAsia" w:ascii="宋体" w:hAnsi="宋体" w:cs="宋体"/>
                <w:color w:val="000000"/>
                <w:sz w:val="18"/>
                <w:szCs w:val="18"/>
              </w:rPr>
              <w:t xml:space="preserve">三、含三相4平方国标铜芯电线各2米。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567</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113"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11"/>
                              <pic:cNvPicPr>
                                <a:picLocks noChangeAspect="1"/>
                              </pic:cNvPicPr>
                              <pic:nvPr/>
                            </pic:nvPicPr>
                            <pic:blipFill>
                              <a:blip r:embed="rId5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8pt;height:21.9pt;mso-wrap-distance-left:0.0pt;mso-wrap-distance-top:0.0pt;mso-wrap-distance-right:0.0pt;mso-wrap-distance-bottom:0.0pt;" stroked="f">
                      <v:path textboxrect="0,0,0,0"/>
                      <v:imagedata r:id="rId5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266</w:t>
            </w:r>
            <w:r/>
          </w:p>
        </w:tc>
      </w:tr>
      <w:tr>
        <w:trPr>
          <w:jc w:val="center"/>
          <w:trHeight w:val="531"/>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2144" w:type="dxa"/>
            <w:vAlign w:val="center"/>
            <w:textDirection w:val="lrTb"/>
            <w:noWrap w:val="false"/>
          </w:tcPr>
          <w:p>
            <w:pPr>
              <w:ind w:left="105" w:right="105"/>
              <w:jc w:val="center"/>
              <w:spacing w:line="320" w:lineRule="exact"/>
              <w:rPr>
                <w:rFonts w:hint="eastAsia" w:ascii="宋体" w:hAnsi="宋体" w:cs="宋体"/>
                <w:color w:val="000000"/>
                <w:sz w:val="18"/>
                <w:szCs w:val="18"/>
              </w:rPr>
            </w:pPr>
            <w:r>
              <w:rPr>
                <w:rFonts w:hint="eastAsia" w:ascii="宋体" w:hAnsi="宋体" w:cs="宋体"/>
                <w:color w:val="000000"/>
                <w:sz w:val="28"/>
                <w:szCs w:val="28"/>
              </w:rPr>
              <w:t xml:space="preserve">15#楼电信学院</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114"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12"/>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44" w:type="dxa"/>
            <w:vAlign w:val="center"/>
            <w:vMerge w:val="restart"/>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32</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边台3</w:t>
            </w:r>
            <w:r/>
          </w:p>
        </w:tc>
        <w:tc>
          <w:tcPr>
            <w:tcW w:w="927" w:type="dxa"/>
            <w:vAlign w:val="center"/>
            <w:textDirection w:val="lrTb"/>
            <w:noWrap w:val="false"/>
          </w:tcPr>
          <w:p>
            <w:pPr>
              <w:jc w:val="center"/>
              <w:spacing w:line="180" w:lineRule="atLeast"/>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115"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13"/>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L*1000*850</w:t>
            </w:r>
            <w:r/>
          </w:p>
        </w:tc>
        <w:tc>
          <w:tcPr>
            <w:tcW w:w="2144" w:type="dxa"/>
            <w:vAlign w:val="center"/>
            <w:vMerge w:val="continue"/>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116"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14"/>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5" w:name="_Hlk220852293"/>
            <w:r>
              <w:rPr>
                <w:rFonts w:hint="eastAsia" w:ascii="宋体" w:hAnsi="宋体" w:cs="宋体"/>
                <w:color w:val="000000"/>
                <w:sz w:val="18"/>
                <w:szCs w:val="18"/>
              </w:rPr>
              <w:t xml:space="preserve">48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117"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15"/>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5.1pt;height:43.2pt;mso-wrap-distance-left:0.0pt;mso-wrap-distance-top:0.0pt;mso-wrap-distance-right:0.0pt;mso-wrap-distance-bottom:0.0pt;" stroked="f">
                      <v:path textboxrect="0,0,0,0"/>
                      <v:imagedata r:id="rId2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43</w:t>
            </w:r>
            <w:bookmarkEnd w:id="365"/>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270510"/>
                      <wp:effectExtent l="0" t="0" r="15240" b="15240"/>
                      <wp:docPr id="118"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16"/>
                              <pic:cNvPicPr>
                                <a:picLocks noChangeAspect="1"/>
                              </pic:cNvPicPr>
                              <pic:nvPr/>
                            </pic:nvPicPr>
                            <pic:blipFill>
                              <a:blip r:embed="rId57"/>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8pt;height:21.3pt;mso-wrap-distance-left:0.0pt;mso-wrap-distance-top:0.0pt;mso-wrap-distance-right:0.0pt;mso-wrap-distance-bottom:0.0pt;" stroked="f">
                      <v:path textboxrect="0,0,0,0"/>
                      <v:imagedata r:id="rId5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119"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17"/>
                              <pic:cNvPicPr>
                                <a:picLocks noChangeAspect="1"/>
                              </pic:cNvPicPr>
                              <pic:nvPr/>
                            </pic:nvPicPr>
                            <pic:blipFill>
                              <a:blip r:embed="rId59"/>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8pt;height:72.0pt;mso-wrap-distance-left:0.0pt;mso-wrap-distance-top:0.0pt;mso-wrap-distance-right:0.0pt;mso-wrap-distance-bottom:0.0pt;" stroked="f">
                      <v:path textboxrect="0,0,0,0"/>
                      <v:imagedata r:id="rId59"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120"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18"/>
                              <pic:cNvPicPr>
                                <a:picLocks noChangeAspect="1"/>
                              </pic:cNvPicPr>
                              <pic:nvPr/>
                            </pic:nvPicPr>
                            <pic:blipFill>
                              <a:blip r:embed="rId60"/>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8.8pt;height:50.1pt;mso-wrap-distance-left:0.0pt;mso-wrap-distance-top:0.0pt;mso-wrap-distance-right:0.0pt;mso-wrap-distance-bottom:0.0pt;" stroked="f">
                      <v:path textboxrect="0,0,0,0"/>
                      <v:imagedata r:id="rId6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121"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19"/>
                              <pic:cNvPicPr>
                                <a:picLocks noChangeAspect="1"/>
                              </pic:cNvPicPr>
                              <pic:nvPr/>
                            </pic:nvPicPr>
                            <pic:blipFill>
                              <a:blip r:embed="rId69"/>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8.8pt;height:43.2pt;mso-wrap-distance-left:0.0pt;mso-wrap-distance-top:0.0pt;mso-wrap-distance-right:0.0pt;mso-wrap-distance-bottom:0.0pt;" stroked="f">
                      <v:path textboxrect="0,0,0,0"/>
                      <v:imagedata r:id="rId69"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三、抗菌性能：要求≥14种细菌（菌种包括粘质沙雷氏菌、鼠伤寒沙门氏菌、恶臭假单胞菌、鲍曼不动杆菌）的检测，检测值≥99.99%。</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★所报产品必须获得国家确定的认证机构出具的处于有效期之内的节水产品认证证书。</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9</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548640" cy="1192530"/>
                      <wp:effectExtent l="0" t="0" r="3810" b="7620"/>
                      <wp:docPr id="122"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20"/>
                              <pic:cNvPicPr>
                                <a:picLocks noChangeAspect="1"/>
                              </pic:cNvPicPr>
                              <pic:nvPr/>
                            </pic:nvPicPr>
                            <pic:blipFill>
                              <a:blip r:embed="rId61"/>
                              <a:stretch/>
                            </pic:blipFill>
                            <pic:spPr bwMode="auto">
                              <a:xfrm>
                                <a:off x="0" y="0"/>
                                <a:ext cx="548640" cy="119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43.2pt;height:93.9pt;mso-wrap-distance-left:0.0pt;mso-wrap-distance-top:0.0pt;mso-wrap-distance-right:0.0pt;mso-wrap-distance-bottom:0.0pt;" stroked="f">
                      <v:path textboxrect="0,0,0,0"/>
                      <v:imagedata r:id="rId6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123"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1"/>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0.7pt;height:86.4pt;mso-wrap-distance-left:0.0pt;mso-wrap-distance-top:0.0pt;mso-wrap-distance-right:0.0pt;mso-wrap-distance-bottom:0.0pt;" stroked="f">
                      <v:path textboxrect="0,0,0,0"/>
                      <v:imagedata r:id="rId3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44"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2268"/>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124"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2"/>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7.6pt;height:100.8pt;mso-wrap-distance-left:0.0pt;mso-wrap-distance-top:0.0pt;mso-wrap-distance-right:0.0pt;mso-wrap-distance-bottom:0.0pt;" stroked="f">
                      <v:path textboxrect="0,0,0,0"/>
                      <v:imagedata r:id="rId3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pStyle w:val="1067"/>
              <w:ind w:firstLine="180"/>
              <w:rPr>
                <w:rFonts w:hint="eastAsia" w:ascii="宋体" w:hAnsi="宋体" w:cs="宋体"/>
                <w:sz w:val="18"/>
                <w:szCs w:val="18"/>
              </w:rPr>
            </w:pPr>
            <w:r>
              <w:rPr>
                <w:rFonts w:hint="eastAsia" w:ascii="宋体" w:hAnsi="宋体" w:cs="宋体"/>
                <w:sz w:val="18"/>
                <w:szCs w:val="18"/>
              </w:rPr>
              <w:t xml:space="preserve">一、柜体：采用PP材质。</w:t>
            </w:r>
            <w:r/>
          </w:p>
          <w:p>
            <w:pPr>
              <w:pStyle w:val="1067"/>
              <w:ind w:firstLine="180"/>
              <w:rPr>
                <w:rFonts w:hint="eastAsia" w:ascii="宋体" w:hAnsi="宋体" w:cs="宋体"/>
                <w:sz w:val="18"/>
                <w:szCs w:val="18"/>
              </w:rPr>
            </w:pPr>
            <w:r>
              <w:rPr>
                <w:rFonts w:hint="eastAsia" w:ascii="宋体" w:hAnsi="宋体" w:cs="宋体"/>
                <w:sz w:val="18"/>
                <w:szCs w:val="18"/>
              </w:rPr>
              <w:t xml:space="preserve">二、柜门：四开门样式，上下实门，带双层活动层板，层板四周设有防溢出护栏。</w:t>
            </w:r>
            <w:r/>
          </w:p>
          <w:p>
            <w:pPr>
              <w:pStyle w:val="1067"/>
              <w:ind w:firstLine="180"/>
              <w:rPr>
                <w:rFonts w:hint="eastAsia" w:ascii="宋体" w:hAnsi="宋体" w:cs="宋体"/>
                <w:sz w:val="18"/>
                <w:szCs w:val="18"/>
              </w:rPr>
            </w:pPr>
            <w:r>
              <w:rPr>
                <w:rFonts w:hint="eastAsia" w:ascii="宋体" w:hAnsi="宋体" w:cs="宋体"/>
                <w:sz w:val="18"/>
                <w:szCs w:val="18"/>
              </w:rPr>
              <w:t xml:space="preserve">三、柜体顶部配置ABS法兰接头，用于连接室外排风管道。</w:t>
            </w:r>
            <w:r/>
          </w:p>
          <w:p>
            <w:pPr>
              <w:pStyle w:val="1067"/>
              <w:rPr>
                <w:rFonts w:hint="eastAsia" w:ascii="宋体" w:hAnsi="宋体" w:cs="宋体"/>
              </w:rPr>
            </w:pPr>
            <w:r>
              <w:rPr>
                <w:rFonts w:hint="eastAsia" w:ascii="宋体" w:hAnsi="宋体" w:cs="宋体"/>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w:t>
            </w:r>
            <w:r/>
          </w:p>
        </w:tc>
      </w:tr>
      <w:tr>
        <w:trPr>
          <w:jc w:val="center"/>
          <w:trHeight w:val="1134"/>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27" w:type="dxa"/>
            <w:vAlign w:val="center"/>
            <w:vMerge w:val="restart"/>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125"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23"/>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8pt;height:28.8pt;mso-wrap-distance-left:0.0pt;mso-wrap-distance-top:0.0pt;mso-wrap-distance-right:0.0pt;mso-wrap-distance-bottom:0.0pt;" stroked="f">
                      <v:path textboxrect="0,0,0,0"/>
                      <v:imagedata r:id="rId4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230</w:t>
            </w:r>
            <w:r/>
          </w:p>
        </w:tc>
      </w:tr>
      <w:tr>
        <w:trPr>
          <w:jc w:val="center"/>
          <w:trHeight w:val="1134"/>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27" w:type="dxa"/>
            <w:vAlign w:val="center"/>
            <w:vMerge w:val="continue"/>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113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548640"/>
                      <wp:effectExtent l="0" t="0" r="3810" b="3810"/>
                      <wp:docPr id="126"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24"/>
                              <pic:cNvPicPr>
                                <a:picLocks noChangeAspect="1"/>
                              </pic:cNvPicPr>
                              <pic:nvPr/>
                            </pic:nvPicPr>
                            <pic:blipFill>
                              <a:blip r:embed="rId50"/>
                              <a:stretch/>
                            </pic:blipFill>
                            <pic:spPr bwMode="auto">
                              <a:xfrm>
                                <a:off x="0" y="0"/>
                                <a:ext cx="64389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0.7pt;height:43.2pt;mso-wrap-distance-left:0.0pt;mso-wrap-distance-top:0.0pt;mso-wrap-distance-right:0.0pt;mso-wrap-distance-bottom:0.0pt;" stroked="f">
                      <v:path textboxrect="0,0,0,0"/>
                      <v:imagedata r:id="rId5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100</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6" w:name="_Hlk220914391"/>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r>
            <w:r/>
          </w:p>
        </w:tc>
        <w:tc>
          <w:tcPr>
            <w:tcW w:w="927" w:type="dxa"/>
            <w:vAlign w:val="center"/>
            <w:textDirection w:val="lrTb"/>
            <w:noWrap w:val="false"/>
          </w:tcPr>
          <w:p>
            <w:pPr>
              <w:jc w:val="center"/>
              <w:spacing w:line="180" w:lineRule="atLeast"/>
              <w:rPr>
                <w:rFonts w:hint="eastAsia" w:ascii="宋体" w:hAnsi="宋体" w:cs="宋体"/>
                <w:color w:val="000000"/>
              </w:rPr>
            </w:pPr>
            <w:r>
              <w:rPr>
                <w:rFonts w:hint="eastAsia" w:ascii="宋体" w:hAnsi="宋体" w:cs="宋体"/>
                <w:color w:val="000000"/>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2144" w:type="dxa"/>
            <w:vAlign w:val="center"/>
            <w:textDirection w:val="lrTb"/>
            <w:noWrap w:val="false"/>
          </w:tcPr>
          <w:p>
            <w:pPr>
              <w:ind w:left="141"/>
              <w:jc w:val="center"/>
              <w:spacing w:line="240" w:lineRule="exact"/>
              <w:rPr>
                <w:rFonts w:hint="eastAsia" w:ascii="宋体" w:hAnsi="宋体" w:cs="宋体"/>
                <w:color w:val="000000"/>
              </w:rPr>
            </w:pPr>
            <w:r>
              <w:rPr>
                <w:rFonts w:hint="eastAsia" w:ascii="宋体" w:hAnsi="宋体" w:cs="宋体"/>
                <w:color w:val="000000"/>
              </w:rPr>
              <w:t xml:space="preserve">16#楼数理学院</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r>
            <w:bookmarkEnd w:id="366"/>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7" w:name="_Hlk220848733"/>
            <w:r>
              <w:rPr>
                <w:rFonts w:hint="eastAsia" w:ascii="宋体" w:hAnsi="宋体" w:cs="宋体"/>
                <w:color w:val="000000"/>
                <w:sz w:val="18"/>
                <w:szCs w:val="18"/>
              </w:rPr>
              <w:t xml:space="preserve">59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边台1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1009650" cy="365760"/>
                      <wp:effectExtent l="0" t="0" r="0" b="15240"/>
                      <wp:docPr id="127"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25"/>
                              <pic:cNvPicPr>
                                <a:picLocks noChangeAspect="1"/>
                              </pic:cNvPicPr>
                              <pic:nvPr/>
                            </pic:nvPicPr>
                            <pic:blipFill>
                              <a:blip r:embed="rId21"/>
                              <a:stretch/>
                            </pic:blipFill>
                            <pic:spPr bwMode="auto">
                              <a:xfrm>
                                <a:off x="0" y="0"/>
                                <a:ext cx="100965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9.5pt;height:28.8pt;mso-wrap-distance-left:0.0pt;mso-wrap-distance-top:0.0pt;mso-wrap-distance-right:0.0pt;mso-wrap-distance-bottom:0.0pt;" stroked="f">
                      <v:path textboxrect="0,0,0,0"/>
                      <v:imagedata r:id="rId2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L*750*850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65</w:t>
            </w:r>
            <w:bookmarkEnd w:id="367"/>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8" w:name="_Hlk220849064"/>
            <w:r>
              <w:rPr>
                <w:rFonts w:hint="eastAsia" w:ascii="宋体" w:hAnsi="宋体" w:cs="宋体"/>
                <w:color w:val="000000"/>
                <w:sz w:val="18"/>
                <w:szCs w:val="18"/>
              </w:rPr>
              <w:t xml:space="preserve">60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中央台1</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1097280" cy="548640"/>
                      <wp:effectExtent l="0" t="0" r="7620" b="3810"/>
                      <wp:docPr id="128"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26"/>
                              <pic:cNvPicPr>
                                <a:picLocks noChangeAspect="1"/>
                              </pic:cNvPicPr>
                              <pic:nvPr/>
                            </pic:nvPicPr>
                            <pic:blipFill>
                              <a:blip r:embed="rId43"/>
                              <a:stretch/>
                            </pic:blipFill>
                            <pic:spPr bwMode="auto">
                              <a:xfrm>
                                <a:off x="0" y="0"/>
                                <a:ext cx="109728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86.4pt;height:43.2pt;mso-wrap-distance-left:0.0pt;mso-wrap-distance-top:0.0pt;mso-wrap-distance-right:0.0pt;mso-wrap-distance-bottom:0.0pt;" stroked="f">
                      <v:path textboxrect="0,0,0,0"/>
                      <v:imagedata r:id="rId4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L*1500*850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陶瓷台面需达到以下水平：</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ee0000"/>
                <w:sz w:val="18"/>
                <w:szCs w:val="18"/>
              </w:rPr>
              <w:t xml:space="preserve">断裂模数：依据GB/T4100-2015标准：检测结果合格。</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ee0000"/>
                <w:sz w:val="18"/>
                <w:szCs w:val="18"/>
              </w:rPr>
              <w:t xml:space="preserve">承载性能：400kg保载24h，样品无破坏。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ee0000"/>
                <w:sz w:val="18"/>
                <w:szCs w:val="18"/>
              </w:rPr>
              <w:t xml:space="preserve">台面可见截面：依据GB/T17657-2022标准：污染物接触时间不少于48小时，试件正面和截面的测试对象为同一块样品，包括水彩，碘酒。</w:t>
            </w:r>
            <w:r>
              <w:rPr>
                <w:rFonts w:hint="eastAsia" w:ascii="宋体" w:hAnsi="宋体" w:cs="宋体"/>
                <w:color w:val="000000"/>
                <w:sz w:val="18"/>
                <w:szCs w:val="18"/>
              </w:rPr>
              <w:t xml:space="preserve"> </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（8）抗冲击：</w:t>
            </w:r>
            <w:r>
              <w:rPr>
                <w:rFonts w:hint="eastAsia" w:ascii="宋体" w:hAnsi="宋体" w:cs="宋体"/>
                <w:color w:val="ee0000"/>
                <w:sz w:val="18"/>
                <w:szCs w:val="18"/>
              </w:rPr>
              <w:t xml:space="preserve">依据GB/T17657-2022标准：结果符合：试验高度1m，无破损</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二、柜体：</w:t>
            </w:r>
            <w:r>
              <w:rPr>
                <w:rFonts w:hint="eastAsia" w:ascii="宋体" w:hAnsi="宋体" w:cs="宋体"/>
                <w:color w:val="ee0000"/>
                <w:sz w:val="18"/>
                <w:szCs w:val="18"/>
              </w:rPr>
              <w:t xml:space="preserve">整体采用优质冷轧钢板，裸板厚1.2mm±0.06mm，</w:t>
            </w:r>
            <w:r>
              <w:rPr>
                <w:rFonts w:hint="eastAsia" w:ascii="宋体" w:hAnsi="宋体" w:cs="宋体"/>
                <w:color w:val="000000"/>
                <w:sz w:val="18"/>
                <w:szCs w:val="18"/>
              </w:rPr>
              <w:t xml:space="preserve">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三、柜门和抽屉面板为一体拉手结构。</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 内外双层扣合式，内填充隔音材料，柜门内侧需配置门扣组及橡胶缓冲垫。</w:t>
            </w:r>
            <w:r>
              <w:rPr>
                <w:rFonts w:hint="eastAsia" w:ascii="宋体" w:hAnsi="宋体" w:cs="宋体"/>
                <w:color w:val="000000"/>
                <w:sz w:val="18"/>
                <w:szCs w:val="18"/>
              </w:rPr>
              <w:br/>
            </w:r>
            <w:r>
              <w:rPr>
                <w:rFonts w:hint="eastAsia" w:ascii="宋体" w:hAnsi="宋体" w:cs="宋体"/>
                <w:color w:val="000000"/>
                <w:sz w:val="18"/>
                <w:szCs w:val="18"/>
              </w:rPr>
              <w:t xml:space="preserve">（2）抽屉采用抽头锁合，抽头为双层结构，内附隔音材料。</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（3）内置活动层板，层板每20mm需自由上下调节高度。层板承重≥50KG。</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（4）活动维修背板采用可拆装式设计。</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（5）所有钣金的表面接缝均应满焊，焊接处均应打磨平整以保持为连续的平滑表面。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（6）所有框架单元应配备调整脚，以支撑框架及调节水平，框架底部离地板距离应不少于5mm。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（7）实验台框架间配置座位空间。</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（8）可拆装式装饰封板，其组装螺丝用孔塞遮蔽不可外露。</w:t>
            </w:r>
            <w:r/>
          </w:p>
          <w:p>
            <w:pPr>
              <w:ind w:left="105" w:right="105"/>
              <w:spacing w:line="240" w:lineRule="exact"/>
              <w:rPr>
                <w:rFonts w:hint="eastAsia" w:ascii="宋体" w:hAnsi="宋体" w:cs="宋体"/>
                <w:color w:val="ee0000"/>
                <w:sz w:val="18"/>
                <w:szCs w:val="18"/>
              </w:rPr>
            </w:pPr>
            <w:r>
              <w:rPr>
                <w:rFonts w:hint="eastAsia" w:ascii="宋体" w:hAnsi="宋体" w:cs="宋体"/>
                <w:color w:val="000000"/>
                <w:sz w:val="18"/>
                <w:szCs w:val="18"/>
              </w:rPr>
              <w:t xml:space="preserve">（9）静电喷涂粉末：依据HG/T2006-2022标准：外观色泽均匀，无异物，呈松散粉末状，涂膜外观正常，干附着力≤1级，中性盐雾（500h划痕处单向腐蚀蔓延宽度≤2.0mm，</w:t>
            </w:r>
            <w:r>
              <w:rPr>
                <w:rFonts w:hint="eastAsia" w:ascii="宋体" w:hAnsi="宋体" w:cs="宋体"/>
                <w:color w:val="ee0000"/>
                <w:sz w:val="18"/>
                <w:szCs w:val="18"/>
              </w:rPr>
              <w:t xml:space="preserve">未划痕区无起泡</w:t>
            </w:r>
            <w:r>
              <w:rPr>
                <w:rFonts w:hint="eastAsia" w:ascii="宋体" w:hAnsi="宋体" w:cs="宋体"/>
                <w:color w:val="000000"/>
                <w:sz w:val="18"/>
                <w:szCs w:val="18"/>
              </w:rPr>
              <w:t xml:space="preserve">、生锈、开裂、剥落等异常现象），铅笔硬度（内聚破坏中擦伤）</w:t>
            </w:r>
            <w:r>
              <w:rPr>
                <w:rFonts w:hint="eastAsia" w:ascii="宋体" w:hAnsi="宋体" w:cs="宋体"/>
                <w:color w:val="ee0000"/>
                <w:sz w:val="18"/>
                <w:szCs w:val="18"/>
              </w:rPr>
              <w:t xml:space="preserve">≥H</w:t>
            </w:r>
            <w:r>
              <w:rPr>
                <w:rFonts w:hint="eastAsia" w:ascii="宋体" w:hAnsi="宋体" w:cs="宋体"/>
                <w:color w:val="000000"/>
                <w:sz w:val="18"/>
                <w:szCs w:val="18"/>
              </w:rPr>
              <w:t xml:space="preserve">，弯曲实验</w:t>
            </w:r>
            <w:r>
              <w:rPr>
                <w:rFonts w:hint="eastAsia" w:ascii="宋体" w:hAnsi="宋体" w:cs="宋体"/>
                <w:color w:val="ee0000"/>
                <w:sz w:val="18"/>
                <w:szCs w:val="18"/>
              </w:rPr>
              <w:t xml:space="preserve">≤4mm。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（10）底坐柜金属喷漆（塑）涂层：依据GB/T3325-2024、QB/T 3826-1999：硬度：铅笔硬度H，应无塑性变形和/或内聚破坏；金属喷漆（塑）涂层：冲击高度400mm，无剥落、裂纹、皱纹、附着力≥2级，耐盐浴：划道两侧3mm外，应无鼓泡、锈蚀、剥落和起皱等现象；</w:t>
            </w:r>
            <w:r>
              <w:rPr>
                <w:rFonts w:hint="eastAsia" w:ascii="宋体" w:hAnsi="宋体" w:cs="宋体"/>
                <w:color w:val="ee0000"/>
                <w:sz w:val="18"/>
                <w:szCs w:val="18"/>
              </w:rPr>
              <w:t xml:space="preserve">金属表面耐腐蚀-中性盐雾试验（NSS）：连续喷雾72h，镀（涂）层本身耐腐蚀等级10级。</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ee0000"/>
                <w:sz w:val="18"/>
                <w:szCs w:val="18"/>
              </w:rPr>
              <w:t xml:space="preserve">底座柜：依据GB/T24820-2024</w:t>
            </w:r>
            <w:r>
              <w:rPr>
                <w:rFonts w:hint="eastAsia" w:ascii="宋体" w:hAnsi="宋体" w:cs="宋体"/>
                <w:color w:val="000000"/>
                <w:sz w:val="18"/>
                <w:szCs w:val="18"/>
              </w:rPr>
              <w:t xml:space="preserve">：家具中可迁移有害元素限量：铅≤90mg/kg、铬≤60mg/kg、镉≤75mg/kg、汞≤60mg/kg；垂直耐久性试验（力600N，10000次）符合；垂直加载稳定性试验（力1000N，主台面）符合；主要尺寸：实验台高-坐姿≤760，实验台置物架高≤1750，容腿空间净高（前净高)≥580、后净高≥565）；形状和位置公差：面板、正视面板件平整度≤0.20，抽屉下垂度≤20、摆动度≤15，着地平稳性≤2.0；</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四、铰链：SUS 304不锈钢静音液压杯状暗铰链，依据QB/T 2189-2013，耐腐蚀试验18h后，1.5mm以下锈点不应超过20点/dm2，其中1.0mm以上的锈点不应超过5点(距离边缘棱角2mm以内不计)，结果无锈点；耐久性80000次。铰链内固定板厚度≥1.2mm。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五、地脚：所有框架单元应配备调节脚，以支撑框架及调节水平，框架底部离地板距离应不少于5mm。调节脚支撑板厚度≥3.0mm。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六、导轨：采用SUS 304不锈钢静音阻尼滑轨，导轨支撑梁厚度≥1.2mm。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13</w:t>
            </w:r>
            <w:bookmarkEnd w:id="368"/>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69" w:name="_Hlk220849151"/>
            <w:r>
              <w:rPr>
                <w:rFonts w:hint="eastAsia" w:ascii="宋体" w:hAnsi="宋体" w:cs="宋体"/>
                <w:color w:val="000000"/>
                <w:sz w:val="18"/>
                <w:szCs w:val="18"/>
              </w:rPr>
              <w:t xml:space="preserve">61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试剂架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826770" cy="548640"/>
                      <wp:effectExtent l="0" t="0" r="11430" b="3810"/>
                      <wp:docPr id="129"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27"/>
                              <pic:cNvPicPr>
                                <a:picLocks noChangeAspect="1"/>
                              </pic:cNvPicPr>
                              <pic:nvPr/>
                            </pic:nvPicPr>
                            <pic:blipFill>
                              <a:blip r:embed="rId23"/>
                              <a:stretch/>
                            </pic:blipFill>
                            <pic:spPr bwMode="auto">
                              <a:xfrm>
                                <a:off x="0" y="0"/>
                                <a:ext cx="82677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1pt;height:43.2pt;mso-wrap-distance-left:0.0pt;mso-wrap-distance-top:0.0pt;mso-wrap-distance-right:0.0pt;mso-wrap-distance-bottom:0.0pt;" stroked="f">
                      <v:path textboxrect="0,0,0,0"/>
                      <v:imagedata r:id="rId2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L*400*800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一、立柱：</w:t>
            </w:r>
            <w:r>
              <w:rPr>
                <w:rFonts w:hint="eastAsia" w:ascii="宋体" w:hAnsi="宋体" w:cs="宋体"/>
                <w:color w:val="ee0000"/>
                <w:sz w:val="18"/>
                <w:szCs w:val="18"/>
              </w:rPr>
              <w:t xml:space="preserve">采用优质冷轧钢板折弯，裸板厚1.2mm±0.06mm</w:t>
            </w:r>
            <w:r>
              <w:rPr>
                <w:rFonts w:hint="eastAsia" w:ascii="宋体" w:hAnsi="宋体" w:cs="宋体"/>
                <w:color w:val="000000"/>
                <w:sz w:val="18"/>
                <w:szCs w:val="18"/>
              </w:rPr>
              <w:t xml:space="preserve">，焊接而成，金属表面环氧树脂粉体静电涂装处理且涂层厚度≥75μm。立柱内侧带电源插座安装孔及活动层板悬挂用孔，层板上下可调节，间距约25mm。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二、层板：采用8mm钢化清玻，分上下两层。</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三、层板挡杆：采用SUS304不锈钢管。</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米</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w:t>
            </w:r>
            <w:bookmarkEnd w:id="369"/>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水槽</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130"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28"/>
                              <pic:cNvPicPr>
                                <a:picLocks noChangeAspect="1"/>
                              </pic:cNvPicPr>
                              <pic:nvPr/>
                            </pic:nvPicPr>
                            <pic:blipFill>
                              <a:blip r:embed="rId24"/>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8pt;height:21.3pt;mso-wrap-distance-left:0.0pt;mso-wrap-distance-top:0.0pt;mso-wrap-distance-right:0.0pt;mso-wrap-distance-bottom:0.0pt;" stroked="f">
                      <v:path textboxrect="0,0,0,0"/>
                      <v:imagedata r:id="rId24"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550*450*310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五、依据GB/T 2408-2021标准：水平燃烧检测结果为HB级。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PP杯槽</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131"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29"/>
                              <pic:cNvPicPr>
                                <a:picLocks noChangeAspect="1"/>
                              </pic:cNvPicPr>
                              <pic:nvPr/>
                            </pic:nvPicPr>
                            <pic:blipFill>
                              <a:blip r:embed="rId25"/>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8pt;height:21.3pt;mso-wrap-distance-left:0.0pt;mso-wrap-distance-top:0.0pt;mso-wrap-distance-right:0.0pt;mso-wrap-distance-bottom:0.0pt;" stroked="f">
                      <v:path textboxrect="0,0,0,0"/>
                      <v:imagedata r:id="rId25"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190*113*180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一、采用全新PP材料，无碳酸钙成分；四边平整，表面光滑顺畅，不有划伤、裂纹、气泡、爆边等明显缺陷；水槽壁厚≥5mm。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二、槽底部具有泄水坡度及提笼式落水头，保证排水完全，不积水。</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耐液体化学介质性能：，包含甲酸（AR，85%）、抗坏血酸（AR）、单宁酸（AR）、三氯乙酸（AR，98%）、氨水（氢氧化铵）（AR）、氢氧化钙（AR）、氢氧化钾（AR，≥85.0%）、磷酸氢二钠（无水）（AR，≥99.0%）、硫代硫酸钠（≥99.5%）、硫氰酸钾（GR，99%）、硫酸铁铵（&gt;98%）、已烷（</w:t>
            </w:r>
            <w:r>
              <w:rPr>
                <w:rFonts w:hint="eastAsia" w:ascii="宋体" w:hAnsi="宋体" w:cs="宋体"/>
                <w:color w:val="000000"/>
                <w:sz w:val="18"/>
                <w:szCs w:val="18"/>
              </w:rPr>
              <w:t xml:space="preserve">AR，≥97.0%）、邻二甲苯（CP，≥98.0%）、四氯化碳、2-苯乙醇（&gt;99.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四、抗菌性能：要求≥14种细菌（菌种需包括粘质沙雷氏菌、鼠伤寒沙门氏菌、恶臭假单胞菌、鲍曼不动杆菌）的检测，检测值≥99.99%。</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五、水平燃烧性能：达到HB级。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六、下水管安装PP防虹吸瓶式存水器。</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64</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单口洗眼器</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914400"/>
                      <wp:effectExtent l="0" t="0" r="15240" b="0"/>
                      <wp:docPr id="132"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30"/>
                              <pic:cNvPicPr>
                                <a:picLocks noChangeAspect="1"/>
                              </pic:cNvPicPr>
                              <pic:nvPr/>
                            </pic:nvPicPr>
                            <pic:blipFill>
                              <a:blip r:embed="rId44"/>
                              <a:stretch/>
                            </pic:blipFill>
                            <pic:spPr bwMode="auto">
                              <a:xfrm>
                                <a:off x="0" y="0"/>
                                <a:ext cx="36576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8pt;height:72.0pt;mso-wrap-distance-left:0.0pt;mso-wrap-distance-top:0.0pt;mso-wrap-distance-right:0.0pt;mso-wrap-distance-bottom:0.0pt;" stroked="f">
                      <v:path textboxrect="0,0,0,0"/>
                      <v:imagedata r:id="rId44"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露出台面高260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一、阀体：采用H59-1铜棒热锻压制造。</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二、洗眼喷头：加厚铜质环氧树脂涂层外加软性橡胶，出水经缓压处理呈泡沫状水柱，防止冲伤眼睛。</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三、莲蓬头护罩：橡胶质护杯，以避免紧急使用时瞬间接触眼部造成碰撞二次伤害。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四、防尘盖：PP材质，平常可防尘，使用时可随时被水冲开，并降低突然时短暂的高水压，防止冲伤眼睛，防尘盖有连接于护罩可防尘脱落。使用时自动被水冲开。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五、水流锁定开关：水流开启，水流锁定功能一次完成，方便使用。</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六、前置过滤器：配有小型前置过滤器主要的去除管道所产生的沉淀杂质和细菌、微生物残骸、铁锈、沙泥等大于5微米以上的颗粒杂质，避免眼睛及人体肌肤受到伤害。</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七、供水软管：长度1.5米，软性PVC管外覆不锈钢网，外层包裹PE管，有效防止生锈、渗漏。</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八、出水量：≥6升/分钟，出水高度8~10cm。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九、在测试压力0.20MPa，测试时间3min/次，提供冲洗液流量：≥10.3L/min，能保持洗眼时间≥15min。 </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耐污染性能：包含甲酸（AR，85%）、抗坏血酸（AR）、单宁酸（AR）、三氯乙酸（AR，98%）、氨水（氢氧化铵）（AR）、氢氧化钙（AR）、氢氧化钾（AR，≥85.0%）、磷酸氢二钠（无水）（AR，≥99.0%）、硫代硫酸钠（≥99.5%）、硫氰酸钾（GR，99%）、硫酸铁铵（&gt;98%）、已烷（A</w:t>
            </w:r>
            <w:r>
              <w:rPr>
                <w:rFonts w:hint="eastAsia" w:ascii="宋体" w:hAnsi="宋体" w:cs="宋体"/>
                <w:color w:val="000000"/>
                <w:sz w:val="18"/>
                <w:szCs w:val="18"/>
              </w:rPr>
              <w:t xml:space="preserve">R，≥97.0%）、邻二甲苯（CP，≥98.0%）、四氯化碳、2-苯乙醇（&gt;99. 0%）、2-甲氧基乙醇（特纯99%）、糠醛（呋喃甲叉）（AR，99%）、桃醛（0.98）、二恶烷（1,4-二氧六环、二氧杂环已烷）（AR，99%）、丁酮（甲基乙基酮、甲乙酮）（AR，≥99.0%）、二正丁胺（160（1）（AR）、N-甲基吡咯烷酮（&gt;99.5%）、二硫化碳（≥99.9%）、二氯甲烷（AR，≥99.5%）等至少150种有机、无机试剂，耐污染接触时间≥48h，覆盖/未覆盖玻璃盖板，检验结果均为5级（无明显变化）。</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十一、金属污染物析出性能：砷＜1.0μg/L，钡＜200μg/L，硼＜500μg/L、镉＜0.5μg/L、锰＜30.0μg/L、钼＜4.0μg/L，锑、铍、铬、六价铬、铜、汞、硒、铊、铋、镍等均未检出。</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65</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单面</w:t>
            </w:r>
            <w:r/>
          </w:p>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滴水架</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636270"/>
                      <wp:effectExtent l="0" t="0" r="15240" b="11430"/>
                      <wp:docPr id="133"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31"/>
                              <pic:cNvPicPr>
                                <a:picLocks noChangeAspect="1"/>
                              </pic:cNvPicPr>
                              <pic:nvPr/>
                            </pic:nvPicPr>
                            <pic:blipFill>
                              <a:blip r:embed="rId27"/>
                              <a:stretch/>
                            </pic:blipFill>
                            <pic:spPr bwMode="auto">
                              <a:xfrm>
                                <a:off x="0" y="0"/>
                                <a:ext cx="36576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8pt;height:50.1pt;mso-wrap-distance-left:0.0pt;mso-wrap-distance-top:0.0pt;mso-wrap-distance-right:0.0pt;mso-wrap-distance-bottom:0.0pt;" stroked="f">
                      <v:path textboxrect="0,0,0,0"/>
                      <v:imagedata r:id="rId2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400*117*550</w:t>
            </w:r>
            <w:r/>
          </w:p>
        </w:tc>
        <w:tc>
          <w:tcPr>
            <w:tcW w:w="2144" w:type="dxa"/>
            <w:vAlign w:val="center"/>
            <w:textDirection w:val="lrTb"/>
            <w:noWrap w:val="false"/>
          </w:tcPr>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一、采用高密度PP，一体成型，无异味；表面光洁，无缩印，无划痕，无飞边；内部无气泡、无气纹。27根滴水棒卡扣设计为嵌入式，可拆卸，安装简便，插好后不易脱落，左右摇晃&lt;1mm。</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二、底部托盘中间设有排水孔，避免水污堆积，防止细菌滋生。</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三、通过氙弧灯老化测试（黑标温度计：65℃，循环：102min干燥、18min 喷淋，辐照度：0.51W/（m²·nm），试验时长：≥3500h），色牢度等级≥4级。</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四、通过紫外老化测试（灯型：UVA-340，辐照度：0.76W·m-2·nm-1，暴露方式：60℃辐照8h、50℃无辐照冷凝4h，试验时长：≥700h），无可视变化， 色差≤1.5，无变色，变色等级0级。</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5</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bookmarkStart w:id="370" w:name="_Hlk221801885"/>
            <w:r>
              <w:rPr>
                <w:rFonts w:hint="eastAsia" w:ascii="宋体" w:hAnsi="宋体" w:cs="宋体"/>
                <w:color w:val="000000"/>
                <w:sz w:val="18"/>
                <w:szCs w:val="18"/>
              </w:rPr>
              <w:t xml:space="preserve">66</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三口化验龙头</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548640"/>
                      <wp:effectExtent l="0" t="0" r="15240" b="3810"/>
                      <wp:docPr id="134"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32"/>
                              <pic:cNvPicPr>
                                <a:picLocks noChangeAspect="1"/>
                              </pic:cNvPicPr>
                              <pic:nvPr/>
                            </pic:nvPicPr>
                            <pic:blipFill>
                              <a:blip r:embed="rId69"/>
                              <a:stretch/>
                            </pic:blipFill>
                            <pic:spPr bwMode="auto">
                              <a:xfrm>
                                <a:off x="0" y="0"/>
                                <a:ext cx="365760" cy="54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8pt;height:43.2pt;mso-wrap-distance-left:0.0pt;mso-wrap-distance-top:0.0pt;mso-wrap-distance-right:0.0pt;mso-wrap-distance-bottom:0.0pt;" stroked="f">
                      <v:path textboxrect="0,0,0,0"/>
                      <v:imagedata r:id="rId69"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耐液体化学试剂性能：包含硼酸溶液（30%wt）、氟硼酸溶液（50%wt）、氢溴酸（AR40%）、甲酸溶液（40%（w/w））、L-酒石酸溶液（50%（w/v））、单宁酸溶液（20%）、氢氧化钠溶液（50%）、碳酸钾溶液（50%（w/w））、硫代硫酸钠溶液（10%（100g/L））、碳酸钠饱和溶液、碳酸氢钠溶液（7.4%）、亚硫酸氢钠溶液（20%（200g/L））、硫酸钠溶液（10%（100g/L））、硫酸铵溶液（5%）、工业酒精（95%）、正丙醇（99.5%）</w:t>
            </w:r>
            <w:r>
              <w:rPr>
                <w:rFonts w:hint="eastAsia" w:ascii="宋体" w:hAnsi="宋体" w:cs="宋体"/>
                <w:color w:val="000000"/>
                <w:sz w:val="18"/>
                <w:szCs w:val="18"/>
              </w:rPr>
              <w:t xml:space="preserve">、正丁醇（AR99.5%）、苯甲醛（AR99%）、乙二醇甲醚（AR99.5%）、乙二醇乙醚（AR99%）、环戊酮（ AR97%）、N,N-二甲基环已胺（98%）、甲酰胺（AR99%）、乙酸甲酯（AR98%）、己二酸二乙酯（AR99%）、乙酸丁酯（AR99.5%）、乙酸戊酯（AR99%）、异戊烷（99%）、三氯乙烯（AR99%）、汽油95号、优级真空泵油68号、L-AN15高级机械油、刚果红指示剂（1%（w/v））、溴酚蓝指示剂（10g/L）、苯甲腈（99%）等至少120种试剂，浸泡时间≥48h，均为无变化。</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三、抗菌性能：要求≥14种细菌（菌种包括粘质沙雷氏菌、鼠伤寒沙门氏菌、恶臭假单胞菌、鲍曼不动杆菌）的检测，检测值≥99.99%。</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四、连接软管密封性能：经过密封性能检测，软管各部位无破裂、渗漏和其他缺陷。</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五、中性盐雾试验：进行≥1500h中性盐雾试验后，试件平整表面无起泡、无开裂、无脱落、无明显锈蚀。</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★所报产品必须获得国家确定的认证机构出具的处于有效期之内的节水产品认证证书。</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67</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遥控水阀+</w:t>
            </w:r>
            <w:r>
              <w:rPr>
                <w:rFonts w:hint="eastAsia" w:ascii="宋体" w:hAnsi="宋体" w:cs="宋体"/>
                <w:color w:val="ee0000"/>
                <w:sz w:val="18"/>
                <w:szCs w:val="18"/>
              </w:rPr>
              <w:t xml:space="preserve">水嘴（龙头）</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365760" cy="270510"/>
                      <wp:effectExtent l="0" t="0" r="15240" b="15240"/>
                      <wp:docPr id="135"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33"/>
                              <pic:cNvPicPr>
                                <a:picLocks noChangeAspect="1"/>
                              </pic:cNvPicPr>
                              <pic:nvPr/>
                            </pic:nvPicPr>
                            <pic:blipFill>
                              <a:blip r:embed="rId29"/>
                              <a:stretch/>
                            </pic:blipFill>
                            <pic:spPr bwMode="auto">
                              <a:xfrm>
                                <a:off x="0" y="0"/>
                                <a:ext cx="365760" cy="270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8pt;height:21.3pt;mso-wrap-distance-left:0.0pt;mso-wrap-distance-top:0.0pt;mso-wrap-distance-right:0.0pt;mso-wrap-distance-bottom:0.0pt;" stroked="f">
                      <v:path textboxrect="0,0,0,0"/>
                      <v:imagedata r:id="rId29" o:title=""/>
                    </v:shape>
                  </w:pict>
                </mc:Fallback>
              </mc:AlternateContent>
            </w:r>
            <w:r>
              <w:rPr>
                <w:rFonts w:ascii="宋体" w:hAnsi="宋体" w:cs="宋体"/>
                <w:color w:val="000000"/>
              </w:rPr>
              <mc:AlternateContent>
                <mc:Choice Requires="wpg">
                  <w:drawing>
                    <wp:inline xmlns:wp="http://schemas.openxmlformats.org/drawingml/2006/wordprocessingDrawing" distT="0" distB="0" distL="0" distR="0">
                      <wp:extent cx="365760" cy="278130"/>
                      <wp:effectExtent l="0" t="0" r="15240" b="7620"/>
                      <wp:docPr id="136"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34"/>
                              <pic:cNvPicPr>
                                <a:picLocks noChangeAspect="1"/>
                              </pic:cNvPicPr>
                              <pic:nvPr/>
                            </pic:nvPicPr>
                            <pic:blipFill>
                              <a:blip r:embed="rId30"/>
                              <a:stretch/>
                            </pic:blipFill>
                            <pic:spPr bwMode="auto">
                              <a:xfrm>
                                <a:off x="0" y="0"/>
                                <a:ext cx="365760" cy="27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8pt;height:21.9pt;mso-wrap-distance-left:0.0pt;mso-wrap-distance-top:0.0pt;mso-wrap-distance-right:0.0pt;mso-wrap-distance-bottom:0.0pt;" stroked="f">
                      <v:path textboxrect="0,0,0,0"/>
                      <v:imagedata r:id="rId3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20" w:lineRule="exact"/>
              <w:rPr>
                <w:rFonts w:hint="eastAsia" w:ascii="宋体" w:hAnsi="宋体" w:cs="宋体"/>
                <w:b/>
                <w:bCs/>
                <w:color w:val="000000"/>
                <w:sz w:val="18"/>
                <w:szCs w:val="18"/>
              </w:rPr>
            </w:pPr>
            <w:r>
              <w:rPr>
                <w:rFonts w:hint="eastAsia" w:ascii="宋体" w:hAnsi="宋体" w:cs="宋体"/>
                <w:color w:val="000000"/>
                <w:sz w:val="18"/>
                <w:szCs w:val="18"/>
              </w:rPr>
              <w:t xml:space="preserve">遥控水阀：</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一、阀体：采用H63黄铜管，使用红冲锻造工艺，不出现砂眼，涂层经哑光环氧树脂粉末涂料热固处理，防紫外线辐射，耐化学腐蚀；进水管:采用紫铜管制造。</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二、开关阀门：陶瓷阀芯，90旋转，使用寿命开关50万次。</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三、开关旋钮：高密度PP材料，人体工学设计，手感舒适。</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四、密封性：水压试验压力1.76MPa，无可见渗漏。</w:t>
            </w:r>
            <w:r/>
          </w:p>
          <w:p>
            <w:pPr>
              <w:ind w:left="105" w:right="105"/>
              <w:spacing w:line="220" w:lineRule="exact"/>
              <w:rPr>
                <w:rFonts w:hint="eastAsia" w:ascii="宋体" w:hAnsi="宋体" w:cs="宋体"/>
                <w:color w:val="000000"/>
                <w:sz w:val="18"/>
                <w:szCs w:val="18"/>
              </w:rPr>
            </w:pPr>
            <w:r>
              <w:rPr>
                <w:rFonts w:hint="eastAsia" w:ascii="宋体" w:hAnsi="宋体" w:cs="宋体"/>
                <w:color w:val="000000"/>
                <w:sz w:val="18"/>
                <w:szCs w:val="18"/>
              </w:rPr>
              <w:t xml:space="preserve">水嘴：</w:t>
            </w:r>
            <w:r/>
          </w:p>
          <w:p>
            <w:pPr>
              <w:ind w:left="141"/>
              <w:spacing w:line="240" w:lineRule="exact"/>
              <w:rPr>
                <w:rFonts w:hint="eastAsia" w:ascii="宋体" w:hAnsi="宋体" w:cs="宋体"/>
                <w:b/>
                <w:bCs/>
                <w:color w:val="000000"/>
                <w:sz w:val="18"/>
                <w:szCs w:val="18"/>
              </w:rPr>
            </w:pPr>
            <w:r>
              <w:rPr>
                <w:rFonts w:hint="eastAsia" w:ascii="宋体" w:hAnsi="宋体" w:cs="宋体"/>
                <w:color w:val="000000"/>
                <w:sz w:val="18"/>
                <w:szCs w:val="18"/>
              </w:rPr>
              <w:t xml:space="preserve">一、采用H63黄铜管，使用红冲锻造工艺，不出现砂眼，涂层经哑光环氧树脂粉末涂料热固处理，防紫外线辐射，耐化学腐蚀</w:t>
            </w:r>
            <w:r>
              <w:rPr>
                <w:rFonts w:hint="eastAsia" w:ascii="宋体" w:hAnsi="宋体" w:cs="宋体"/>
                <w:b/>
                <w:bCs/>
                <w:color w:val="000000"/>
                <w:sz w:val="18"/>
                <w:szCs w:val="18"/>
              </w:rPr>
              <w:t xml:space="preserve">。</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★所报产品（</w:t>
            </w:r>
            <w:r>
              <w:rPr>
                <w:rFonts w:hint="eastAsia" w:ascii="宋体" w:hAnsi="宋体" w:cs="宋体"/>
                <w:color w:val="ee0000"/>
                <w:sz w:val="18"/>
                <w:szCs w:val="18"/>
              </w:rPr>
              <w:t xml:space="preserve">水嘴（龙头）</w:t>
            </w:r>
            <w:r>
              <w:rPr>
                <w:rFonts w:hint="eastAsia" w:ascii="宋体" w:hAnsi="宋体" w:cs="宋体"/>
                <w:color w:val="000000"/>
                <w:sz w:val="18"/>
                <w:szCs w:val="18"/>
              </w:rPr>
              <w:t xml:space="preserve">）必须获得国家确定的认证机构出具的处于有效期之内的节水产品认证证书。</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3</w:t>
            </w:r>
            <w:bookmarkEnd w:id="370"/>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68</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器皿柜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548640" cy="1192530"/>
                      <wp:effectExtent l="0" t="0" r="3810" b="7620"/>
                      <wp:docPr id="137"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35"/>
                              <pic:cNvPicPr>
                                <a:picLocks noChangeAspect="1"/>
                              </pic:cNvPicPr>
                              <pic:nvPr/>
                            </pic:nvPicPr>
                            <pic:blipFill>
                              <a:blip r:embed="rId46"/>
                              <a:stretch/>
                            </pic:blipFill>
                            <pic:spPr bwMode="auto">
                              <a:xfrm>
                                <a:off x="0" y="0"/>
                                <a:ext cx="548640" cy="1192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43.2pt;height:93.9pt;mso-wrap-distance-left:0.0pt;mso-wrap-distance-top:0.0pt;mso-wrap-distance-right:0.0pt;mso-wrap-distance-bottom:0.0pt;" stroked="f">
                      <v:path textboxrect="0,0,0,0"/>
                      <v:imagedata r:id="rId46"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所有钢板均采用优质冷轧钢板折弯焊接制作而成，裸板厚1.0mm±0.06mm。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二、喷涂：金属表面环氧树脂粉体静电涂装处理且涂层厚度≥75μm。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三、门板视窗：采用5mm钢化玻璃，四周用黑色PVC或橡胶镶边密封保护处理。</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四、合页：SUS 304不锈钢合页。</w:t>
            </w:r>
            <w:r/>
          </w:p>
          <w:p>
            <w:pPr>
              <w:ind w:left="141"/>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五、拉手：采用SUS304不锈钢C型把手</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69</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台式通风柜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643890" cy="1097280"/>
                      <wp:effectExtent l="0" t="0" r="3810" b="7620"/>
                      <wp:docPr id="138"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36"/>
                              <pic:cNvPicPr>
                                <a:picLocks noChangeAspect="1"/>
                              </pic:cNvPicPr>
                              <pic:nvPr/>
                            </pic:nvPicPr>
                            <pic:blipFill>
                              <a:blip r:embed="rId33"/>
                              <a:srcRect l="28091" t="3828" r="23869" b="5176"/>
                              <a:stretch/>
                            </pic:blipFill>
                            <pic:spPr bwMode="auto">
                              <a:xfrm>
                                <a:off x="0" y="0"/>
                                <a:ext cx="643890"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0.7pt;height:86.4pt;mso-wrap-distance-left:0.0pt;mso-wrap-distance-top:0.0pt;mso-wrap-distance-right:0.0pt;mso-wrap-distance-bottom:0.0pt;" stroked="f">
                      <v:path textboxrect="0,0,0,0"/>
                      <v:imagedata r:id="rId33"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1500*850*2350</w:t>
            </w:r>
            <w:r/>
          </w:p>
        </w:tc>
        <w:tc>
          <w:tcPr>
            <w:tcW w:w="2144" w:type="dxa"/>
            <w:vAlign w:val="center"/>
            <w:textDirection w:val="lrTb"/>
            <w:noWrap w:val="false"/>
          </w:tcPr>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一、主体支撑采用全钢材料，内腔为抗腐蚀内衬材料，两侧板内部空间可布置公用设备管道、配件等。</w:t>
            </w:r>
            <w:r/>
          </w:p>
          <w:p>
            <w:pPr>
              <w:ind w:left="105" w:right="105"/>
              <w:spacing w:line="240" w:lineRule="atLeast"/>
              <w:rPr>
                <w:rFonts w:hint="eastAsia" w:ascii="宋体" w:hAnsi="宋体" w:cs="宋体"/>
                <w:color w:val="000000"/>
                <w:sz w:val="18"/>
                <w:szCs w:val="18"/>
              </w:rPr>
            </w:pPr>
            <w:r>
              <w:rPr>
                <w:rFonts w:hint="eastAsia" w:ascii="宋体" w:hAnsi="宋体" w:cs="宋体"/>
                <w:color w:val="ee0000"/>
                <w:sz w:val="18"/>
                <w:szCs w:val="18"/>
              </w:rPr>
              <w:t xml:space="preserve">主体钢板裸板厚1.2mm±0.06mm</w:t>
            </w:r>
            <w:r>
              <w:rPr>
                <w:rFonts w:hint="eastAsia" w:ascii="宋体" w:hAnsi="宋体" w:cs="宋体"/>
                <w:color w:val="000000"/>
                <w:sz w:val="18"/>
                <w:szCs w:val="18"/>
              </w:rPr>
              <w:t xml:space="preserve">，依据GB/T11253-2019、GB/T232-2024、GB/T228.1-2021、GB/T4336-2016力学性能：下屈服强度≥235Mpa，断后伸长率≥22%，抗拉强度Rm370-500Mpa, 化学成分（C≤0.22%，Si≤0.35%，Mn≤1.40%，P≤0.035%，S≤0.035%）、弯曲试验：试验后试样弯曲处的外面和侧面没有目视可见的裂纹。</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二、金属表面环氧树脂粉体静电涂装处理且涂层厚度≥75μm。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三、依据GB/T 3325-2024-外观性能：金属件管材（应无裂缝、叠缝；外露管口端面应封闭；圆管和扁线管弯曲处弧形应圆滑一致；焊接件（焊接处应无脱焊、虚焊、焊穿、错位；焊接处应无夹渣、气孔、焊瘤、焊丝头、咬边、飞溅；焊接处表面波纹应均匀）</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冲压件：应无脱层、裂缝；喷漆(塑)涂层（应无漏喷、锈蚀、脱色、掉色等；应光滑均匀，色泽一致，应无流挂、疙瘩、皱皮、飞漆等）；产品表面理化性能-金属喷漆 (塑)涂层：硬度：铅笔硬度H，应无塑性变形和/或内聚破坏；冲击强度：冲击高度400 mm，应无剥落、裂纹、皱纹；耐盐浴：划</w:t>
            </w:r>
            <w:r>
              <w:rPr>
                <w:rFonts w:hint="eastAsia" w:ascii="宋体" w:hAnsi="宋体" w:cs="宋体"/>
                <w:color w:val="000000"/>
                <w:sz w:val="18"/>
                <w:szCs w:val="18"/>
              </w:rPr>
              <w:t xml:space="preserve">道两侧3mm外，应无鼓泡、锈蚀、剥落和起皱等现象；附着力：2级或优于2级；柜架类强度和耐久性：非活动部件试验：搁板试验：搁板弯曲试验；非活动部件试验：搁板试验：搁板支撑件强度试验；顶板和底板持续加载试验；顶板和底板静载荷试验；非活动部件试验：结构强度试验：结构、底架和/或腿强度试验；活动部件试验：开门试验：开门垂直加载试验；活动部件试验：开门试验：开门水平加载试验；活动部件试验：开门试验：开门猛关试验；活动部件试验：开门试验：开门耐久性试验；柜架类稳定性：所有开门、推拉构件和翻门开启试验，所有储存部件空载；</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依据GB/T24195-2009、GB/T6461-2002-金属和合金的腐蚀 酸性盐雾、“干燥”和“湿润”条件下的循环加速腐蚀试验 ，30个循环（240h），保护评级（Rp):10级 ，外观评级 (RA)：10级；</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四、工作台面: 25mm厚蝶形陶瓷台面。</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（1）表面耐污染性能：依据GB/T17657-2022标准：污染物接触时间不少于48小时，至少包括：盐酸38%，硝酸68%，三氯甲烷99%，硫酸98%，高氯酸钾饱和溶液，乙酰丙酮99%，氢氧化钾饱和溶液，硫氰酸钾饱和溶液，丙烯酸 99%，磷酸90%，四氯化碳(纯品)，四氢呋喃 99%等20种试剂检测结果符合5级无明显变化。</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（2）断裂模数：依据T/CIQA 10-2020标准：检测结果符合：单个值39N/mm²~49N/mm²。</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（3）承载性能：依据T/CIQA 10-2020标准：依据检测结果符合：1200kg保载1006h,样品无破坏。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4）尺寸偏差：依据GB/T19367-2022标准：检测结果符合：长度/mm偏差±1，宽度/mm偏差±1，厚度/mm偏差±0.1，垂直度/（mm/m）偏差≤0.6，边缘直度/（mm/m）偏差≤0.6，平整度/（mm/m）偏差≤0.6，检测样品尺寸1500mmx1500mmx20mm，3000mmx750mmx20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（5）重金属：依据GB/T4100-2015标准：检测结果符合：铅溶出量不高于0.0038mg/dm²，镉溶出量未检出。</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（6）耐划痕性能：依据GB/T17657-2022标准：结果符合：3级未见划痕。</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（7）台面可见截面：依据GB/T17657-2022标准：污染物接触时间不少于48小时，试件正面和截面的测试对象为同一块样品，包括马克笔（晨光记号笔)，仁和碘伏(碘酒)，二氯甲烷 99.8%，丙酮 99.5%，甲酚红饱和溶液，亚甲基蓝饱和溶液等至少9种试剂检测正面和截面都符合5级无明显变化。</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（8）抗冲击：依据GB/T17657-2022标准：结果符合：试验高度1m,5个试件压痕均≤4.7mm。</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五、导流板采用5mm厚白色弗纤内衬板，具有阻燃、自动熄火、耐高温，不易染色发黄，易清洁等性能。六、内部顶板装有LED节能灯，灯光光线柔和，无频闪、快速启动类型。</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七、柜内工作空间顶部应有泄压口设计，当工作空间实验装置发生意外爆炸时，泄压口可以分担柜内压力并释放，以减少对调节门玻璃的冲击力，最大化保护操作人员。</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八、调节门玻璃采用不低于5mm厚的钢化玻璃，移门最大开启高度不得低于720mm，开启/关闭轻便灵活，无卡阻，并可在任意位置停止留，调节门的关闭有橡胶缓冲装置；调节门拉手和调节门同宽，为减小进风阻力，使气流顺畅进入通风柜内，调节门拉手使用专用铝合金型材经环氧树脂喷涂制成。</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九、调节门滑动装置使用防腐蚀的塑料材质，增加耐腐性,开关时更加顺畅和安静。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十、调节门同时配置防喷溅功能，飞溅或凝结在调节门内表面上的液体会被调节门把手底部的液体收集槽收集，并导流到调节门的一侧滴落到工作台面上。防止液体直接滴落到调节门下面发生安全隐患。</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十一、气翼（下导流翼）整体使用工业铝合金型材，结构符合空气动力学设计，表面使用特殊的Teflon涂层，可抵抗强酸强碱。</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二、平衡系统采用无金属外露同步带形式，耐腐蚀、易维护、性能稳定，有足够的承重能力并保证防腐蚀，避免金属暴露产品长期使用在实验室恶劣环境中造成的腐蚀。平衡系统可以保证调节门不倾斜，并且可用一只手轻松升、降调节门，并可停留在任意高度而不下滑。</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十三、通风柜的拉门启动、关闭应轻便灵活，在开关行程范围内无卡阻，并可在任意位置停留。</w:t>
            </w:r>
            <w:r/>
          </w:p>
          <w:p>
            <w:pPr>
              <w:ind w:left="105" w:right="105"/>
              <w:spacing w:line="240" w:lineRule="atLeast"/>
              <w:rPr>
                <w:rFonts w:hint="eastAsia" w:ascii="宋体" w:hAnsi="宋体" w:cs="宋体"/>
                <w:color w:val="000000"/>
                <w:sz w:val="18"/>
                <w:szCs w:val="18"/>
              </w:rPr>
            </w:pPr>
            <w:r>
              <w:rPr>
                <w:rFonts w:hint="eastAsia" w:ascii="宋体" w:hAnsi="宋体" w:cs="宋体"/>
                <w:color w:val="000000"/>
                <w:sz w:val="18"/>
                <w:szCs w:val="18"/>
              </w:rPr>
              <w:t xml:space="preserve">十四、电气设施安装在通风柜的前立柱上，同时安装有漏电保护装置，不少于4个220V、10A标准插座。</w:t>
            </w:r>
            <w:r/>
          </w:p>
          <w:p>
            <w:pPr>
              <w:pStyle w:val="1067"/>
              <w:ind w:firstLine="180"/>
              <w:rPr>
                <w:rFonts w:hint="eastAsia" w:ascii="宋体" w:hAnsi="宋体" w:cs="宋体"/>
                <w:sz w:val="18"/>
                <w:szCs w:val="18"/>
              </w:rPr>
            </w:pPr>
            <w:r>
              <w:rPr>
                <w:rFonts w:hint="eastAsia" w:ascii="宋体" w:hAnsi="宋体" w:cs="宋体"/>
                <w:sz w:val="18"/>
                <w:szCs w:val="18"/>
              </w:rPr>
              <w:t xml:space="preserve">十五、配置口径315mm斜流增压管道风机，机身采用PP环保材料，双层绝缘；风量1750-2206m</w:t>
            </w:r>
            <w:r>
              <w:rPr>
                <w:rFonts w:hint="eastAsia" w:ascii="宋体" w:hAnsi="宋体" w:cs="宋体"/>
                <w:sz w:val="18"/>
                <w:szCs w:val="18"/>
                <w:vertAlign w:val="superscript"/>
              </w:rPr>
              <w:t xml:space="preserve">3</w:t>
            </w:r>
            <w:r>
              <w:rPr>
                <w:rFonts w:hint="eastAsia" w:ascii="宋体" w:hAnsi="宋体" w:cs="宋体"/>
                <w:sz w:val="18"/>
                <w:szCs w:val="18"/>
              </w:rPr>
              <w:t xml:space="preserve">/h，风压435-693Pa，功率275-390W，电流1.4-1.9A，电压220-240V，转速1650-2350RPM，噪音61-69dB,内转子电机，使用寿命50000小时以上，运行环境温度范围-20-60℃之间。</w:t>
            </w:r>
            <w:r/>
          </w:p>
          <w:p>
            <w:pPr>
              <w:pStyle w:val="1067"/>
              <w:ind w:firstLine="180"/>
              <w:rPr>
                <w:rFonts w:hint="eastAsia" w:ascii="宋体" w:hAnsi="宋体" w:cs="宋体"/>
                <w:sz w:val="18"/>
                <w:szCs w:val="18"/>
              </w:rPr>
            </w:pPr>
            <w:r>
              <w:rPr>
                <w:rFonts w:hint="eastAsia" w:ascii="宋体" w:hAnsi="宋体" w:cs="宋体"/>
                <w:sz w:val="18"/>
                <w:szCs w:val="18"/>
              </w:rPr>
              <w:t xml:space="preserve">十六、液晶显示屏控制器：</w:t>
            </w:r>
            <w:r/>
          </w:p>
          <w:p>
            <w:pPr>
              <w:pStyle w:val="1067"/>
              <w:ind w:firstLine="180"/>
              <w:rPr>
                <w:rFonts w:hint="eastAsia" w:ascii="宋体" w:hAnsi="宋体" w:cs="宋体"/>
                <w:sz w:val="18"/>
                <w:szCs w:val="18"/>
              </w:rPr>
            </w:pPr>
            <w:r>
              <w:rPr>
                <w:rFonts w:hint="eastAsia" w:ascii="宋体" w:hAnsi="宋体" w:cs="宋体"/>
                <w:sz w:val="18"/>
                <w:szCs w:val="18"/>
              </w:rPr>
              <w:t xml:space="preserve">（1）大屏幕LCD彩屏实时显示各种状态。</w:t>
            </w:r>
            <w:r/>
          </w:p>
          <w:p>
            <w:pPr>
              <w:pStyle w:val="1067"/>
              <w:ind w:firstLine="180"/>
              <w:rPr>
                <w:rFonts w:hint="eastAsia" w:ascii="宋体" w:hAnsi="宋体" w:cs="宋体"/>
                <w:sz w:val="18"/>
                <w:szCs w:val="18"/>
              </w:rPr>
            </w:pPr>
            <w:r>
              <w:rPr>
                <w:rFonts w:hint="eastAsia" w:ascii="宋体" w:hAnsi="宋体" w:cs="宋体"/>
                <w:sz w:val="18"/>
                <w:szCs w:val="18"/>
              </w:rPr>
              <w:t xml:space="preserve">（2）风阀当前角度及预设角度同时显示。</w:t>
            </w:r>
            <w:r/>
          </w:p>
          <w:p>
            <w:pPr>
              <w:pStyle w:val="1067"/>
              <w:ind w:firstLine="180"/>
              <w:rPr>
                <w:rFonts w:hint="eastAsia" w:ascii="宋体" w:hAnsi="宋体" w:cs="宋体"/>
                <w:sz w:val="18"/>
                <w:szCs w:val="18"/>
              </w:rPr>
            </w:pPr>
            <w:r>
              <w:rPr>
                <w:rFonts w:hint="eastAsia" w:ascii="宋体" w:hAnsi="宋体" w:cs="宋体"/>
                <w:sz w:val="18"/>
                <w:szCs w:val="18"/>
              </w:rPr>
              <w:t xml:space="preserve">（3）风阀当前角度随时调整，并可快速保存至预设角度，断电记忆。</w:t>
            </w:r>
            <w:r/>
          </w:p>
          <w:p>
            <w:pPr>
              <w:pStyle w:val="1067"/>
              <w:ind w:firstLine="180"/>
              <w:rPr>
                <w:rFonts w:hint="eastAsia" w:ascii="宋体" w:hAnsi="宋体" w:cs="宋体"/>
                <w:sz w:val="18"/>
                <w:szCs w:val="18"/>
              </w:rPr>
            </w:pPr>
            <w:r>
              <w:rPr>
                <w:rFonts w:hint="eastAsia" w:ascii="宋体" w:hAnsi="宋体" w:cs="宋体"/>
                <w:sz w:val="18"/>
                <w:szCs w:val="18"/>
              </w:rPr>
              <w:t xml:space="preserve">（4）自动延时关机功能，关机后风阀自动闭合。</w:t>
            </w:r>
            <w:r/>
          </w:p>
          <w:p>
            <w:pPr>
              <w:pStyle w:val="1067"/>
              <w:ind w:firstLine="180"/>
              <w:rPr>
                <w:rFonts w:hint="eastAsia" w:ascii="宋体" w:hAnsi="宋体" w:cs="宋体"/>
                <w:sz w:val="18"/>
                <w:szCs w:val="18"/>
              </w:rPr>
            </w:pPr>
            <w:r>
              <w:rPr>
                <w:rFonts w:hint="eastAsia" w:ascii="宋体" w:hAnsi="宋体" w:cs="宋体"/>
                <w:sz w:val="18"/>
                <w:szCs w:val="18"/>
              </w:rPr>
              <w:t xml:space="preserve">（5）风阀执行器时间可现场设定且断电记忆，以适应不同执行器类型。</w:t>
            </w:r>
            <w:r/>
          </w:p>
          <w:p>
            <w:pPr>
              <w:pStyle w:val="1067"/>
              <w:ind w:firstLine="180"/>
              <w:rPr>
                <w:rFonts w:hint="eastAsia" w:ascii="宋体" w:hAnsi="宋体" w:cs="宋体"/>
                <w:sz w:val="18"/>
                <w:szCs w:val="18"/>
              </w:rPr>
            </w:pPr>
            <w:r>
              <w:rPr>
                <w:rFonts w:hint="eastAsia" w:ascii="宋体" w:hAnsi="宋体" w:cs="宋体"/>
                <w:sz w:val="18"/>
                <w:szCs w:val="18"/>
              </w:rPr>
              <w:t xml:space="preserve">十七、PP阻燃集气罩：一体注塑成型，内外壁光滑，带集水环，防止冷凝水回流。1000*450*345mm，口径315mm。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2</w:t>
            </w:r>
            <w:r/>
          </w:p>
        </w:tc>
      </w:tr>
      <w:tr>
        <w:trPr>
          <w:jc w:val="center"/>
          <w:trHeight w:val="2268"/>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70</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排风试剂柜</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731520" cy="1280160"/>
                      <wp:effectExtent l="0" t="0" r="11430" b="15240"/>
                      <wp:docPr id="13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37"/>
                              <pic:cNvPicPr>
                                <a:picLocks noChangeAspect="1"/>
                              </pic:cNvPicPr>
                              <pic:nvPr/>
                            </pic:nvPicPr>
                            <pic:blipFill>
                              <a:blip r:embed="rId37"/>
                              <a:stretch/>
                            </pic:blipFill>
                            <pic:spPr bwMode="auto">
                              <a:xfrm>
                                <a:off x="0" y="0"/>
                                <a:ext cx="73152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7.6pt;height:100.8pt;mso-wrap-distance-left:0.0pt;mso-wrap-distance-top:0.0pt;mso-wrap-distance-right:0.0pt;mso-wrap-distance-bottom:0.0pt;" stroked="f">
                      <v:path textboxrect="0,0,0,0"/>
                      <v:imagedata r:id="rId37"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900*450*1800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一、柜体：采用PP材质。</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二、柜门：四开门样式，上下实门，带双层活动层板，层板四周设有防溢出护栏。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三、柜体顶部配置ABS法兰接头，用于连接室外排风管道。</w:t>
            </w:r>
            <w:r/>
          </w:p>
          <w:p>
            <w:pPr>
              <w:ind w:left="105" w:right="105"/>
              <w:spacing w:line="240" w:lineRule="exact"/>
              <w:rPr>
                <w:rFonts w:hint="eastAsia" w:ascii="宋体" w:hAnsi="宋体" w:cs="宋体"/>
                <w:color w:val="000000"/>
              </w:rPr>
            </w:pPr>
            <w:r>
              <w:rPr>
                <w:rFonts w:hint="eastAsia" w:ascii="宋体" w:hAnsi="宋体" w:cs="宋体"/>
                <w:color w:val="000000"/>
                <w:sz w:val="18"/>
                <w:szCs w:val="18"/>
              </w:rPr>
              <w:t xml:space="preserve">四、配置口径315mm斜流增压管道风机，机身采用PP环保材料，双层绝缘；风量1750-2206m3/h，风压435-693Pa，功率275-390W，电流1.4-1.9A，电压220-240V，转速1650-2350RPM，噪音61-69dB,内转子电机，使用寿命50000小时以上，运行环境温度范围-20-60℃之间。</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4</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71</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五孔插座1</w:t>
            </w:r>
            <w:r/>
          </w:p>
        </w:tc>
        <w:tc>
          <w:tcPr>
            <w:tcW w:w="927" w:type="dxa"/>
            <w:vAlign w:val="center"/>
            <w:vMerge w:val="restart"/>
            <w:textDirection w:val="lrTb"/>
            <w:noWrap w:val="false"/>
          </w:tcPr>
          <w:p>
            <w:pPr>
              <w:jc w:val="center"/>
              <w:spacing w:line="180" w:lineRule="atLeast"/>
              <w:rPr>
                <w:rFonts w:hint="eastAsia" w:ascii="宋体" w:hAnsi="宋体" w:cs="宋体"/>
                <w:color w:val="000000"/>
              </w:rPr>
            </w:pPr>
            <w:r>
              <w:rPr>
                <w:rFonts w:ascii="宋体" w:hAnsi="宋体" w:cs="宋体"/>
                <w:color w:val="000000"/>
                <w:sz w:val="18"/>
                <w:szCs w:val="18"/>
              </w:rPr>
              <mc:AlternateContent>
                <mc:Choice Requires="wpg">
                  <w:drawing>
                    <wp:inline xmlns:wp="http://schemas.openxmlformats.org/drawingml/2006/wordprocessingDrawing" distT="0" distB="0" distL="0" distR="0">
                      <wp:extent cx="365760" cy="365760"/>
                      <wp:effectExtent l="0" t="0" r="15240" b="15240"/>
                      <wp:docPr id="140"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38"/>
                              <pic:cNvPicPr>
                                <a:picLocks noChangeAspect="1"/>
                              </pic:cNvPicPr>
                              <pic:nvPr/>
                            </pic:nvPicPr>
                            <pic:blipFill>
                              <a:blip r:embed="rId41"/>
                              <a:stretch/>
                            </pic:blipFill>
                            <pic:spPr bwMode="auto">
                              <a:xfrm>
                                <a:off x="0" y="0"/>
                                <a:ext cx="36576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8.8pt;height:28.8pt;mso-wrap-distance-left:0.0pt;mso-wrap-distance-top:0.0pt;mso-wrap-distance-right:0.0pt;mso-wrap-distance-bottom:0.0pt;" stroked="f">
                      <v:path textboxrect="0,0,0,0"/>
                      <v:imagedata r:id="rId41"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三、含三相4平方国标铜芯电线各2米。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344</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72</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五孔插座2</w:t>
            </w:r>
            <w:r/>
          </w:p>
        </w:tc>
        <w:tc>
          <w:tcPr>
            <w:tcW w:w="927" w:type="dxa"/>
            <w:vAlign w:val="center"/>
            <w:vMerge w:val="continue"/>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一、86型220V五孔插座，符合国标要求。</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二、采用 PC（聚碳酸酯）材料，具有良好的绝缘性能、耐热性和抗冲击性，能有效防止触电和因高温、碰撞导致的损坏。</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三、含三相2.5平方国标铜芯电线各2米。</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22"/>
                <w:szCs w:val="22"/>
                <w:lang w:bidi="ar"/>
              </w:rPr>
              <w:t xml:space="preserve">170</w:t>
            </w:r>
            <w:r/>
          </w:p>
        </w:tc>
      </w:tr>
      <w:tr>
        <w:trPr>
          <w:jc w:val="center"/>
          <w:trHeight w:val="340"/>
        </w:trPr>
        <w:tc>
          <w:tcPr>
            <w:tcW w:w="28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73</w:t>
            </w:r>
            <w:r/>
          </w:p>
        </w:tc>
        <w:tc>
          <w:tcPr>
            <w:tcW w:w="354" w:type="dxa"/>
            <w:vAlign w:val="center"/>
            <w:textDirection w:val="lrTb"/>
            <w:noWrap w:val="false"/>
          </w:tcPr>
          <w:p>
            <w:pPr>
              <w:jc w:val="center"/>
              <w:spacing w:line="160" w:lineRule="atLeast"/>
              <w:rPr>
                <w:rFonts w:hint="eastAsia" w:ascii="宋体" w:hAnsi="宋体" w:cs="宋体"/>
                <w:color w:val="000000"/>
                <w:sz w:val="18"/>
                <w:szCs w:val="18"/>
              </w:rPr>
            </w:pPr>
            <w:r>
              <w:rPr>
                <w:rFonts w:hint="eastAsia" w:ascii="宋体" w:hAnsi="宋体" w:cs="宋体"/>
                <w:color w:val="000000"/>
                <w:sz w:val="18"/>
                <w:szCs w:val="18"/>
              </w:rPr>
              <w:t xml:space="preserve">岛式插座盒</w:t>
            </w:r>
            <w:r/>
          </w:p>
        </w:tc>
        <w:tc>
          <w:tcPr>
            <w:tcW w:w="927" w:type="dxa"/>
            <w:vAlign w:val="center"/>
            <w:textDirection w:val="lrTb"/>
            <w:noWrap w:val="false"/>
          </w:tcPr>
          <w:p>
            <w:pPr>
              <w:jc w:val="center"/>
              <w:spacing w:line="180" w:lineRule="atLeast"/>
              <w:rPr>
                <w:rFonts w:hint="eastAsia" w:ascii="宋体" w:hAnsi="宋体" w:cs="宋体"/>
                <w:color w:val="000000"/>
              </w:rPr>
            </w:pPr>
            <w:r>
              <w:rPr>
                <w:rFonts w:ascii="宋体" w:hAnsi="宋体" w:cs="宋体"/>
                <w:color w:val="000000"/>
              </w:rPr>
              <mc:AlternateContent>
                <mc:Choice Requires="wpg">
                  <w:drawing>
                    <wp:inline xmlns:wp="http://schemas.openxmlformats.org/drawingml/2006/wordprocessingDrawing" distT="0" distB="0" distL="0" distR="0">
                      <wp:extent cx="453390" cy="365760"/>
                      <wp:effectExtent l="0" t="0" r="3810" b="15240"/>
                      <wp:docPr id="141"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39"/>
                              <pic:cNvPicPr>
                                <a:picLocks noChangeAspect="1"/>
                              </pic:cNvPicPr>
                              <pic:nvPr/>
                            </pic:nvPicPr>
                            <pic:blipFill>
                              <a:blip r:embed="rId50"/>
                              <a:stretch/>
                            </pic:blipFill>
                            <pic:spPr bwMode="auto">
                              <a:xfrm>
                                <a:off x="0" y="0"/>
                                <a:ext cx="453390"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35.7pt;height:28.8pt;mso-wrap-distance-left:0.0pt;mso-wrap-distance-top:0.0pt;mso-wrap-distance-right:0.0pt;mso-wrap-distance-bottom:0.0pt;" stroked="f">
                      <v:path textboxrect="0,0,0,0"/>
                      <v:imagedata r:id="rId50" o:title=""/>
                    </v:shape>
                  </w:pict>
                </mc:Fallback>
              </mc:AlternateContent>
            </w:r>
            <w:r/>
          </w:p>
        </w:tc>
        <w:tc>
          <w:tcPr>
            <w:tcW w:w="642" w:type="dxa"/>
            <w:vAlign w:val="center"/>
            <w:textDirection w:val="lrTb"/>
            <w:noWrap w:val="false"/>
          </w:tcPr>
          <w:p>
            <w:pPr>
              <w:jc w:val="center"/>
              <w:spacing w:line="180" w:lineRule="atLeast"/>
              <w:rPr>
                <w:rFonts w:hint="eastAsia" w:ascii="宋体" w:hAnsi="宋体" w:cs="宋体"/>
                <w:color w:val="000000"/>
                <w:sz w:val="18"/>
                <w:szCs w:val="18"/>
              </w:rPr>
            </w:pPr>
            <w:r>
              <w:rPr>
                <w:rFonts w:hint="eastAsia" w:ascii="宋体" w:hAnsi="宋体" w:cs="宋体"/>
                <w:color w:val="000000"/>
                <w:sz w:val="18"/>
                <w:szCs w:val="18"/>
              </w:rPr>
              <w:t xml:space="preserve">210*100*100</w:t>
            </w:r>
            <w:r/>
          </w:p>
        </w:tc>
        <w:tc>
          <w:tcPr>
            <w:tcW w:w="2144" w:type="dxa"/>
            <w:vAlign w:val="center"/>
            <w:textDirection w:val="lrTb"/>
            <w:noWrap w:val="false"/>
          </w:tcPr>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一、材料：</w:t>
            </w:r>
            <w:r>
              <w:rPr>
                <w:rFonts w:hint="eastAsia" w:ascii="宋体" w:hAnsi="宋体" w:cs="宋体"/>
                <w:color w:val="ee0000"/>
                <w:sz w:val="18"/>
                <w:szCs w:val="18"/>
              </w:rPr>
              <w:t xml:space="preserve">采用一级冷轧钢板焊接制作，裸板厚1.2mm±0.06mm。</w:t>
            </w:r>
            <w:r/>
          </w:p>
          <w:p>
            <w:pPr>
              <w:ind w:left="105" w:right="105"/>
              <w:spacing w:line="240" w:lineRule="exact"/>
              <w:rPr>
                <w:rFonts w:hint="eastAsia" w:ascii="宋体" w:hAnsi="宋体" w:cs="宋体"/>
                <w:color w:val="000000"/>
                <w:sz w:val="18"/>
                <w:szCs w:val="18"/>
              </w:rPr>
            </w:pPr>
            <w:r>
              <w:rPr>
                <w:rFonts w:hint="eastAsia" w:ascii="宋体" w:hAnsi="宋体" w:cs="宋体"/>
                <w:color w:val="000000"/>
                <w:sz w:val="18"/>
                <w:szCs w:val="18"/>
              </w:rPr>
              <w:t xml:space="preserve">二、喷涂：表面环氧树脂粉体静电涂装处理且涂层厚度≥75μm。</w:t>
            </w:r>
            <w:r/>
          </w:p>
        </w:tc>
        <w:tc>
          <w:tcPr>
            <w:tcW w:w="214"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428" w:type="dxa"/>
            <w:vAlign w:val="center"/>
            <w:textDirection w:val="lrTb"/>
            <w:noWrap w:val="false"/>
          </w:tcPr>
          <w:p>
            <w:pPr>
              <w:jc w:val="center"/>
              <w:spacing w:line="200" w:lineRule="atLeast"/>
              <w:rPr>
                <w:rFonts w:hint="eastAsia" w:ascii="宋体" w:hAnsi="宋体" w:cs="宋体"/>
                <w:color w:val="000000"/>
                <w:sz w:val="18"/>
                <w:szCs w:val="18"/>
              </w:rPr>
            </w:pPr>
            <w:r>
              <w:rPr>
                <w:rFonts w:hint="eastAsia" w:ascii="宋体" w:hAnsi="宋体" w:cs="宋体"/>
                <w:color w:val="000000"/>
                <w:sz w:val="18"/>
                <w:szCs w:val="18"/>
              </w:rPr>
              <w:t xml:space="preserve">182</w:t>
            </w:r>
            <w:r/>
          </w:p>
        </w:tc>
      </w:tr>
    </w:tbl>
    <w:p>
      <w:pPr>
        <w:spacing w:line="360" w:lineRule="auto"/>
        <w:rPr>
          <w:rFonts w:hint="eastAsia" w:ascii="宋体" w:hAnsi="宋体" w:cs="宋体"/>
          <w:color w:val="000000"/>
          <w:sz w:val="24"/>
        </w:rPr>
        <w:outlineLvl w:val="0"/>
      </w:pPr>
      <w:r>
        <w:rPr>
          <w:rFonts w:hint="eastAsia" w:ascii="宋体" w:hAnsi="宋体" w:cs="宋体"/>
          <w:color w:val="000000"/>
          <w:sz w:val="24"/>
        </w:rPr>
      </w:r>
      <w:r/>
    </w:p>
    <w:p>
      <w:pPr>
        <w:spacing w:line="360" w:lineRule="auto"/>
        <w:rPr>
          <w:rFonts w:hint="eastAsia" w:ascii="宋体" w:hAnsi="宋体" w:cs="宋体"/>
          <w:color w:val="000000"/>
          <w:sz w:val="24"/>
        </w:rPr>
        <w:outlineLvl w:val="0"/>
      </w:pPr>
      <w:r>
        <w:rPr>
          <w:rFonts w:hint="eastAsia" w:ascii="宋体" w:hAnsi="宋体" w:cs="宋体"/>
          <w:color w:val="000000"/>
          <w:sz w:val="24"/>
        </w:rPr>
      </w:r>
      <w:r/>
    </w:p>
    <w:p>
      <w:pPr>
        <w:spacing w:line="360" w:lineRule="auto"/>
        <w:rPr>
          <w:b/>
          <w:bCs/>
          <w:color w:val="000000"/>
          <w:sz w:val="24"/>
          <w:u w:val="single"/>
        </w:rPr>
      </w:pPr>
      <w:r>
        <w:rPr>
          <w:rFonts w:hint="eastAsia"/>
          <w:b/>
          <w:bCs/>
          <w:color w:val="000000"/>
          <w:sz w:val="24"/>
          <w:u w:val="single"/>
        </w:rPr>
        <w:t xml:space="preserve">注：</w:t>
      </w:r>
      <w:r/>
    </w:p>
    <w:p>
      <w:pPr>
        <w:pStyle w:val="1067"/>
        <w:spacing w:line="360" w:lineRule="auto"/>
        <w:rPr>
          <w:rFonts w:hint="eastAsia" w:cs="宋体"/>
          <w:b/>
          <w:bCs/>
          <w:u w:val="single"/>
        </w:rPr>
      </w:pPr>
      <w:r>
        <w:rPr>
          <w:rFonts w:hint="eastAsia" w:cs="宋体"/>
          <w:b/>
          <w:bCs/>
          <w:u w:val="single"/>
        </w:rPr>
        <w:t xml:space="preserve">1</w:t>
      </w:r>
      <w:r>
        <w:rPr>
          <w:rFonts w:cs="宋体"/>
          <w:b/>
          <w:bCs/>
          <w:u w:val="single"/>
        </w:rPr>
        <w:t xml:space="preserve">、采购文件清单中所涉及的所有产品名称、款式以及外购品尺寸仅做参考，采购文件清单中供应商所投产品需满足采购文件技术参数要求。</w:t>
      </w:r>
      <w:r/>
    </w:p>
    <w:p>
      <w:pPr>
        <w:pStyle w:val="1067"/>
        <w:spacing w:line="360" w:lineRule="auto"/>
        <w:rPr>
          <w:rFonts w:hint="eastAsia" w:cs="宋体"/>
          <w:b/>
          <w:bCs/>
          <w:u w:val="single"/>
        </w:rPr>
      </w:pPr>
      <w:r>
        <w:rPr>
          <w:rFonts w:hint="eastAsia" w:cs="宋体"/>
          <w:b/>
          <w:bCs/>
          <w:u w:val="single"/>
        </w:rPr>
        <w:t xml:space="preserve">2</w:t>
      </w:r>
      <w:r>
        <w:rPr>
          <w:rFonts w:cs="宋体"/>
          <w:b/>
          <w:bCs/>
          <w:u w:val="single"/>
        </w:rPr>
        <w:t xml:space="preserve">、中标单位生产前需与使用单位及总包单位关于产品细节及现场点位等进行对接深化。</w:t>
      </w:r>
      <w:r/>
    </w:p>
    <w:p>
      <w:pPr>
        <w:spacing w:line="360" w:lineRule="auto"/>
        <w:rPr>
          <w:rFonts w:hint="eastAsia" w:ascii="宋体" w:hAnsi="宋体" w:cs="宋体"/>
          <w:color w:val="000000"/>
          <w:sz w:val="24"/>
        </w:rPr>
        <w:sectPr>
          <w:footnotePr/>
          <w:endnotePr/>
          <w:type w:val="nextPage"/>
          <w:pgSz w:w="16838" w:h="11905" w:orient="landscape"/>
          <w:pgMar w:top="1134" w:right="1134" w:bottom="1134" w:left="1134" w:header="850" w:footer="992" w:gutter="0"/>
          <w:cols w:num="1" w:sep="0" w:space="1701" w:equalWidth="1"/>
          <w:docGrid w:linePitch="360"/>
        </w:sectPr>
        <w:outlineLvl w:val="0"/>
      </w:pPr>
      <w:r>
        <w:rPr>
          <w:rFonts w:hint="eastAsia" w:ascii="宋体" w:hAnsi="宋体" w:cs="宋体"/>
          <w:color w:val="000000"/>
          <w:sz w:val="24"/>
        </w:rPr>
      </w:r>
      <w:r/>
    </w:p>
    <w:p>
      <w:pPr>
        <w:jc w:val="center"/>
        <w:spacing w:line="360" w:lineRule="auto"/>
        <w:rPr>
          <w:rFonts w:hint="eastAsia" w:hAnsi="宋体" w:cs="宋体"/>
          <w:color w:val="000000"/>
        </w:rPr>
        <w:outlineLvl w:val="0"/>
      </w:pPr>
      <w:r>
        <w:rPr>
          <w:b/>
          <w:color w:val="000000"/>
          <w:sz w:val="36"/>
          <w:szCs w:val="36"/>
        </w:rPr>
        <w:t xml:space="preserve">第六章   拟签订的合同文本</w:t>
      </w:r>
      <w:bookmarkEnd w:id="294"/>
      <w:r/>
      <w:r/>
    </w:p>
    <w:p>
      <w:pPr>
        <w:ind w:firstLine="480"/>
        <w:spacing w:line="360" w:lineRule="auto"/>
        <w:rPr>
          <w:color w:val="000000"/>
          <w:sz w:val="24"/>
          <w:lang w:val="zh-CN"/>
        </w:rPr>
      </w:pPr>
      <w:r/>
      <w:bookmarkStart w:id="371" w:name="_Toc99301426"/>
      <w:r>
        <w:rPr>
          <w:rFonts w:hint="eastAsia"/>
          <w:color w:val="000000"/>
          <w:sz w:val="24"/>
          <w:lang w:val="zh-CN"/>
        </w:rPr>
        <w:t xml:space="preserve">采购人：（以下简称甲方）</w:t>
      </w:r>
      <w:r/>
    </w:p>
    <w:p>
      <w:pPr>
        <w:ind w:firstLine="480"/>
        <w:spacing w:line="360" w:lineRule="auto"/>
        <w:rPr>
          <w:color w:val="000000"/>
          <w:sz w:val="24"/>
          <w:lang w:val="zh-CN"/>
        </w:rPr>
      </w:pPr>
      <w:r>
        <w:rPr>
          <w:rFonts w:hint="eastAsia"/>
          <w:color w:val="000000"/>
          <w:sz w:val="24"/>
          <w:lang w:val="zh-CN"/>
        </w:rPr>
        <w:t xml:space="preserve">供应商：（以下简称乙方）</w:t>
      </w:r>
      <w:r/>
    </w:p>
    <w:p>
      <w:pPr>
        <w:ind w:firstLine="480"/>
        <w:spacing w:line="360" w:lineRule="auto"/>
        <w:rPr>
          <w:color w:val="000000"/>
          <w:sz w:val="24"/>
        </w:rPr>
      </w:pPr>
      <w:r>
        <w:rPr>
          <w:rFonts w:hint="eastAsia"/>
          <w:color w:val="000000"/>
          <w:sz w:val="24"/>
          <w:lang w:val="zh-CN"/>
        </w:rPr>
        <w:t xml:space="preserve">根据《中华人民共和国政府采购法》、《中华人民共和国民法典》等法律法规的规定，甲乙双方按照</w:t>
      </w:r>
      <w:r>
        <w:rPr>
          <w:rFonts w:hint="eastAsia"/>
          <w:color w:val="000000"/>
          <w:sz w:val="24"/>
          <w:u w:val="single"/>
        </w:rPr>
        <w:t xml:space="preserve">                     </w:t>
      </w:r>
      <w:r>
        <w:rPr>
          <w:rFonts w:hint="eastAsia"/>
          <w:color w:val="000000"/>
          <w:sz w:val="24"/>
        </w:rPr>
        <w:t xml:space="preserve">项目</w:t>
      </w:r>
      <w:r>
        <w:rPr>
          <w:rFonts w:hint="eastAsia"/>
          <w:color w:val="000000"/>
          <w:sz w:val="24"/>
          <w:lang w:val="zh-CN"/>
        </w:rPr>
        <w:t xml:space="preserve">的采购结果签订本合同。</w:t>
      </w:r>
      <w:r/>
    </w:p>
    <w:p>
      <w:pPr>
        <w:ind w:firstLine="480"/>
        <w:spacing w:line="360" w:lineRule="auto"/>
        <w:rPr>
          <w:color w:val="000000"/>
          <w:sz w:val="24"/>
        </w:rPr>
      </w:pPr>
      <w:r>
        <w:rPr>
          <w:rFonts w:hint="eastAsia"/>
          <w:color w:val="000000"/>
          <w:sz w:val="24"/>
        </w:rPr>
        <w:t xml:space="preserve">第一条　采购内容</w:t>
      </w:r>
      <w:r/>
    </w:p>
    <w:p>
      <w:pPr>
        <w:ind w:firstLine="480"/>
        <w:spacing w:line="360" w:lineRule="auto"/>
        <w:rPr>
          <w:color w:val="000000"/>
          <w:sz w:val="24"/>
        </w:rPr>
      </w:pPr>
      <w:r>
        <w:rPr>
          <w:rFonts w:hint="eastAsia"/>
          <w:color w:val="000000"/>
          <w:sz w:val="24"/>
        </w:rPr>
        <w:t xml:space="preserve">1、项目名称： </w:t>
      </w:r>
      <w:r/>
    </w:p>
    <w:p>
      <w:pPr>
        <w:ind w:firstLine="480"/>
        <w:spacing w:line="360" w:lineRule="auto"/>
        <w:rPr>
          <w:color w:val="000000"/>
          <w:sz w:val="24"/>
        </w:rPr>
      </w:pPr>
      <w:r>
        <w:rPr>
          <w:rFonts w:hint="eastAsia"/>
          <w:color w:val="000000"/>
          <w:sz w:val="24"/>
        </w:rPr>
        <w:t xml:space="preserve">2、采购内容： </w:t>
      </w:r>
      <w:r/>
    </w:p>
    <w:p>
      <w:pPr>
        <w:ind w:firstLine="480"/>
        <w:spacing w:line="360" w:lineRule="auto"/>
        <w:rPr>
          <w:color w:val="000000"/>
          <w:sz w:val="24"/>
        </w:rPr>
      </w:pPr>
      <w:r>
        <w:rPr>
          <w:rFonts w:hint="eastAsia"/>
          <w:color w:val="000000"/>
          <w:sz w:val="24"/>
        </w:rPr>
        <w:t xml:space="preserve">3、服务范围： </w:t>
      </w:r>
      <w:r/>
    </w:p>
    <w:p>
      <w:pPr>
        <w:ind w:firstLine="480"/>
        <w:spacing w:line="360" w:lineRule="auto"/>
        <w:rPr>
          <w:color w:val="000000"/>
          <w:sz w:val="24"/>
        </w:rPr>
      </w:pPr>
      <w:r>
        <w:rPr>
          <w:rFonts w:hint="eastAsia"/>
          <w:color w:val="000000"/>
          <w:sz w:val="24"/>
        </w:rPr>
        <w:t xml:space="preserve">4、工期要求： 　　　　　　　　　　　　　</w:t>
      </w:r>
      <w:r/>
    </w:p>
    <w:p>
      <w:pPr>
        <w:ind w:firstLine="480"/>
        <w:spacing w:line="360" w:lineRule="auto"/>
        <w:rPr>
          <w:color w:val="000000"/>
          <w:sz w:val="24"/>
        </w:rPr>
      </w:pPr>
      <w:r>
        <w:rPr>
          <w:rFonts w:hint="eastAsia"/>
          <w:color w:val="000000"/>
          <w:sz w:val="24"/>
        </w:rPr>
        <w:t xml:space="preserve">5、其他：</w:t>
      </w:r>
      <w:r/>
    </w:p>
    <w:p>
      <w:pPr>
        <w:ind w:firstLine="480"/>
        <w:spacing w:line="360" w:lineRule="auto"/>
        <w:rPr>
          <w:color w:val="000000"/>
          <w:sz w:val="24"/>
        </w:rPr>
      </w:pPr>
      <w:r>
        <w:rPr>
          <w:rFonts w:hint="eastAsia"/>
          <w:color w:val="000000"/>
          <w:sz w:val="24"/>
        </w:rPr>
        <w:t xml:space="preserve">6、项目负责人：        联系方式：　　　　</w:t>
      </w:r>
      <w:r/>
    </w:p>
    <w:p>
      <w:pPr>
        <w:ind w:firstLine="480"/>
        <w:spacing w:line="360" w:lineRule="auto"/>
        <w:rPr>
          <w:color w:val="000000"/>
          <w:sz w:val="24"/>
        </w:rPr>
      </w:pPr>
      <w:r>
        <w:rPr>
          <w:rFonts w:hint="eastAsia"/>
          <w:color w:val="000000"/>
          <w:sz w:val="24"/>
        </w:rPr>
        <w:t xml:space="preserve">7、本项目是固定单价合同，（合同总价内）按实结算。　　　　　　　　　　　　　　　　　　　　　</w:t>
      </w:r>
      <w:r/>
    </w:p>
    <w:p>
      <w:pPr>
        <w:ind w:firstLine="480"/>
        <w:spacing w:line="360" w:lineRule="auto"/>
        <w:rPr>
          <w:color w:val="000000"/>
          <w:sz w:val="24"/>
          <w:lang w:val="zh-CN"/>
        </w:rPr>
      </w:pPr>
      <w:r>
        <w:rPr>
          <w:rFonts w:hint="eastAsia"/>
          <w:color w:val="000000"/>
          <w:sz w:val="24"/>
          <w:lang w:val="zh-CN"/>
        </w:rPr>
        <w:t xml:space="preserve">第二条　合同总价款</w:t>
      </w:r>
      <w:r/>
    </w:p>
    <w:p>
      <w:pPr>
        <w:ind w:firstLine="480"/>
        <w:spacing w:line="360" w:lineRule="auto"/>
        <w:rPr>
          <w:color w:val="000000"/>
          <w:sz w:val="24"/>
          <w:lang w:val="zh-CN"/>
        </w:rPr>
      </w:pPr>
      <w:r>
        <w:rPr>
          <w:rFonts w:hint="eastAsia"/>
          <w:color w:val="000000"/>
          <w:sz w:val="24"/>
          <w:lang w:val="zh-CN"/>
        </w:rPr>
        <w:t xml:space="preserve">本合同人民币总价款为　　　　　　　（小写），　　　　　　　　（大写）。</w:t>
      </w:r>
      <w:r/>
    </w:p>
    <w:p>
      <w:pPr>
        <w:ind w:firstLine="480"/>
        <w:spacing w:line="360" w:lineRule="auto"/>
        <w:rPr>
          <w:color w:val="000000"/>
          <w:sz w:val="24"/>
          <w:lang w:val="zh-CN"/>
        </w:rPr>
      </w:pPr>
      <w:r>
        <w:rPr>
          <w:rFonts w:hint="eastAsia"/>
          <w:color w:val="000000"/>
          <w:sz w:val="24"/>
          <w:lang w:val="zh-CN"/>
        </w:rPr>
        <w:t xml:space="preserve">第三条　组成本合同的有关文件</w:t>
      </w:r>
      <w:r/>
    </w:p>
    <w:p>
      <w:pPr>
        <w:ind w:firstLine="480"/>
        <w:spacing w:line="360" w:lineRule="auto"/>
        <w:rPr>
          <w:color w:val="000000"/>
          <w:sz w:val="24"/>
          <w:lang w:val="zh-CN"/>
        </w:rPr>
      </w:pPr>
      <w:r>
        <w:rPr>
          <w:rFonts w:hint="eastAsia"/>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spacing w:line="360" w:lineRule="auto"/>
        <w:rPr>
          <w:color w:val="000000"/>
          <w:sz w:val="24"/>
          <w:lang w:val="zh-CN"/>
        </w:rPr>
      </w:pPr>
      <w:r>
        <w:rPr>
          <w:rFonts w:hint="eastAsia"/>
          <w:color w:val="000000"/>
          <w:sz w:val="24"/>
          <w:lang w:val="zh-CN"/>
        </w:rPr>
        <w:t xml:space="preserve">（1）采购文件；</w:t>
      </w:r>
      <w:r/>
    </w:p>
    <w:p>
      <w:pPr>
        <w:ind w:firstLine="480"/>
        <w:spacing w:line="360" w:lineRule="auto"/>
        <w:rPr>
          <w:color w:val="000000"/>
          <w:sz w:val="24"/>
          <w:lang w:val="zh-CN"/>
        </w:rPr>
      </w:pPr>
      <w:r>
        <w:rPr>
          <w:rFonts w:hint="eastAsia"/>
          <w:color w:val="000000"/>
          <w:sz w:val="24"/>
          <w:lang w:val="zh-CN"/>
        </w:rPr>
        <w:t xml:space="preserve">（2）投标文件；</w:t>
      </w:r>
      <w:r/>
    </w:p>
    <w:p>
      <w:pPr>
        <w:ind w:firstLine="480"/>
        <w:spacing w:line="360" w:lineRule="auto"/>
        <w:rPr>
          <w:color w:val="000000"/>
          <w:sz w:val="24"/>
          <w:lang w:val="zh-CN"/>
        </w:rPr>
      </w:pPr>
      <w:r>
        <w:rPr>
          <w:rFonts w:hint="eastAsia"/>
          <w:color w:val="000000"/>
          <w:sz w:val="24"/>
          <w:lang w:val="zh-CN"/>
        </w:rPr>
        <w:t xml:space="preserve">（3）中标通知书；</w:t>
      </w:r>
      <w:r/>
    </w:p>
    <w:p>
      <w:pPr>
        <w:ind w:firstLine="480"/>
        <w:spacing w:line="360" w:lineRule="auto"/>
        <w:rPr>
          <w:color w:val="000000"/>
          <w:sz w:val="24"/>
          <w:lang w:val="zh-CN"/>
        </w:rPr>
      </w:pPr>
      <w:r>
        <w:rPr>
          <w:rFonts w:hint="eastAsia"/>
          <w:color w:val="000000"/>
          <w:sz w:val="24"/>
          <w:lang w:val="zh-CN"/>
        </w:rPr>
        <w:t xml:space="preserve">（4）中标人在投标、评标过程中所作其它有关承诺、声明、书面澄清；</w:t>
      </w:r>
      <w:r/>
    </w:p>
    <w:p>
      <w:pPr>
        <w:ind w:firstLine="480"/>
        <w:spacing w:line="360" w:lineRule="auto"/>
        <w:rPr>
          <w:color w:val="000000"/>
          <w:sz w:val="24"/>
          <w:lang w:val="zh-CN"/>
        </w:rPr>
      </w:pPr>
      <w:r>
        <w:rPr>
          <w:rFonts w:hint="eastAsia"/>
          <w:color w:val="000000"/>
          <w:sz w:val="24"/>
          <w:lang w:val="zh-CN"/>
        </w:rPr>
        <w:t xml:space="preserve">（5）甲乙双方商定的其他文件等。</w:t>
      </w:r>
      <w:r/>
    </w:p>
    <w:p>
      <w:pPr>
        <w:ind w:firstLine="480"/>
        <w:spacing w:line="360" w:lineRule="auto"/>
        <w:rPr>
          <w:color w:val="000000"/>
          <w:sz w:val="24"/>
          <w:lang w:val="zh-CN"/>
        </w:rPr>
      </w:pPr>
      <w:r>
        <w:rPr>
          <w:rFonts w:hint="eastAsia"/>
          <w:color w:val="000000"/>
          <w:sz w:val="24"/>
          <w:lang w:val="zh-CN"/>
        </w:rPr>
        <w:t xml:space="preserve">第四条　权利保证</w:t>
      </w:r>
      <w:r/>
    </w:p>
    <w:p>
      <w:pPr>
        <w:ind w:firstLine="480"/>
        <w:spacing w:line="360" w:lineRule="auto"/>
        <w:rPr>
          <w:color w:val="000000"/>
          <w:sz w:val="24"/>
          <w:lang w:val="zh-CN"/>
        </w:rPr>
      </w:pPr>
      <w:r>
        <w:rPr>
          <w:rFonts w:hint="eastAsia"/>
          <w:color w:val="000000"/>
          <w:sz w:val="24"/>
          <w:lang w:val="zh-CN"/>
        </w:rPr>
        <w:t xml:space="preserve">乙方应保证甲方在合同履行期限内不受第三方提出侵犯其专利权、版权、商标权或其他权利的起诉。一旦出现侵权，乙方应承担全部责任。</w:t>
      </w:r>
      <w:r/>
    </w:p>
    <w:p>
      <w:pPr>
        <w:ind w:firstLine="480"/>
        <w:spacing w:line="360" w:lineRule="auto"/>
        <w:rPr>
          <w:color w:val="000000"/>
          <w:sz w:val="24"/>
          <w:lang w:val="zh-CN"/>
        </w:rPr>
      </w:pPr>
      <w:r>
        <w:rPr>
          <w:rFonts w:hint="eastAsia"/>
          <w:color w:val="000000"/>
          <w:sz w:val="24"/>
          <w:lang w:val="zh-CN"/>
        </w:rPr>
        <w:t xml:space="preserve">第五条　质量保证和售后服务</w:t>
      </w:r>
      <w:r/>
    </w:p>
    <w:p>
      <w:pPr>
        <w:ind w:firstLine="480"/>
        <w:spacing w:line="360" w:lineRule="auto"/>
        <w:rPr>
          <w:color w:val="000000"/>
          <w:sz w:val="24"/>
        </w:rPr>
      </w:pPr>
      <w:r>
        <w:rPr>
          <w:rFonts w:hint="eastAsia"/>
          <w:color w:val="000000"/>
          <w:sz w:val="24"/>
        </w:rPr>
        <w:t xml:space="preserve">1、乙方应按采购文件规定的服务要求、技术要求、质量标准向甲方提供服务。</w:t>
      </w:r>
      <w:r/>
    </w:p>
    <w:p>
      <w:pPr>
        <w:ind w:firstLine="480"/>
        <w:spacing w:line="360" w:lineRule="auto"/>
        <w:rPr>
          <w:color w:val="000000"/>
          <w:sz w:val="24"/>
          <w:lang w:val="zh-CN"/>
        </w:rPr>
      </w:pPr>
      <w:r>
        <w:rPr>
          <w:rFonts w:hint="eastAsia"/>
          <w:color w:val="000000"/>
          <w:sz w:val="24"/>
          <w:lang w:val="zh-CN"/>
        </w:rPr>
        <w:t xml:space="preserve">2、质量保证：</w:t>
      </w:r>
      <w:r/>
    </w:p>
    <w:p>
      <w:pPr>
        <w:ind w:firstLine="480"/>
        <w:spacing w:line="360" w:lineRule="auto"/>
        <w:rPr>
          <w:color w:val="000000"/>
          <w:sz w:val="24"/>
        </w:rPr>
      </w:pPr>
      <w:r>
        <w:rPr>
          <w:rFonts w:hint="eastAsia"/>
          <w:color w:val="000000"/>
          <w:sz w:val="24"/>
          <w:lang w:val="zh-CN"/>
        </w:rPr>
        <w:t xml:space="preserve">3、售后服务：　　　　　　　　　　　　　　　　　　　　　　　　　　</w:t>
      </w:r>
      <w:r/>
    </w:p>
    <w:p>
      <w:pPr>
        <w:ind w:firstLine="482"/>
        <w:spacing w:line="360" w:lineRule="auto"/>
        <w:rPr>
          <w:color w:val="000000"/>
          <w:sz w:val="24"/>
          <w:lang w:val="zh-CN"/>
        </w:rPr>
      </w:pPr>
      <w:r>
        <w:rPr>
          <w:rFonts w:hint="eastAsia"/>
          <w:color w:val="000000"/>
          <w:sz w:val="24"/>
        </w:rPr>
        <w:t xml:space="preserve">采购文件、投标文件、合同条款及中标通知书，中标人在投标、评标过程中所作其它有关承诺、声明、书面澄清等均为合同不可分割的部分，与主合同具有同等法律效力。</w:t>
      </w:r>
      <w:r/>
    </w:p>
    <w:p>
      <w:pPr>
        <w:ind w:firstLine="482"/>
        <w:spacing w:line="360" w:lineRule="auto"/>
        <w:rPr>
          <w:color w:val="000000"/>
          <w:sz w:val="24"/>
          <w:lang w:val="zh-CN"/>
        </w:rPr>
      </w:pPr>
      <w:r>
        <w:rPr>
          <w:rFonts w:hint="eastAsia"/>
          <w:color w:val="000000"/>
          <w:sz w:val="24"/>
          <w:lang w:val="zh-CN"/>
        </w:rPr>
        <w:t xml:space="preserve">第六条　验收</w:t>
      </w:r>
      <w:r/>
    </w:p>
    <w:p>
      <w:pPr>
        <w:ind w:firstLine="482"/>
        <w:spacing w:line="360" w:lineRule="auto"/>
        <w:rPr>
          <w:color w:val="000000"/>
          <w:sz w:val="24"/>
        </w:rPr>
      </w:pPr>
      <w:r>
        <w:rPr>
          <w:rFonts w:hint="eastAsia"/>
          <w:color w:val="000000"/>
          <w:sz w:val="24"/>
        </w:rPr>
        <w:t xml:space="preserve">验收主体：采购人</w:t>
      </w:r>
      <w:r/>
    </w:p>
    <w:p>
      <w:pPr>
        <w:ind w:firstLine="482"/>
        <w:spacing w:line="360" w:lineRule="auto"/>
        <w:rPr>
          <w:color w:val="000000"/>
          <w:sz w:val="24"/>
        </w:rPr>
      </w:pPr>
      <w:r>
        <w:rPr>
          <w:rFonts w:hint="eastAsia"/>
          <w:color w:val="000000"/>
          <w:sz w:val="24"/>
        </w:rPr>
        <w:t xml:space="preserve">验收时间：履约验收条件达到时，采购人应当在     个工作日内启动履约验收工作，并向供应商发出《政府采购履约验收通知单》。</w:t>
      </w:r>
      <w:r/>
    </w:p>
    <w:p>
      <w:pPr>
        <w:ind w:firstLine="482"/>
        <w:spacing w:line="360" w:lineRule="auto"/>
        <w:rPr>
          <w:color w:val="000000"/>
          <w:sz w:val="24"/>
        </w:rPr>
      </w:pPr>
      <w:r>
        <w:rPr>
          <w:rFonts w:hint="eastAsia"/>
          <w:color w:val="000000"/>
          <w:sz w:val="24"/>
        </w:rPr>
        <w:t xml:space="preserve">验收方式：采购人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spacing w:line="360" w:lineRule="auto"/>
        <w:rPr>
          <w:color w:val="000000"/>
          <w:sz w:val="24"/>
        </w:rPr>
      </w:pPr>
      <w:r>
        <w:rPr>
          <w:rFonts w:hint="eastAsia"/>
          <w:color w:val="000000"/>
          <w:sz w:val="24"/>
        </w:rPr>
        <w:t xml:space="preserve">验收内容：验收小组应当制定验收工作实施方案，按照方案开展验收，出具验收意见。</w:t>
      </w:r>
      <w:r/>
    </w:p>
    <w:p>
      <w:pPr>
        <w:ind w:firstLine="482"/>
        <w:spacing w:line="360" w:lineRule="auto"/>
        <w:rPr>
          <w:color w:val="000000"/>
          <w:sz w:val="24"/>
        </w:rPr>
      </w:pPr>
      <w:r>
        <w:rPr>
          <w:rFonts w:hint="eastAsia"/>
          <w:color w:val="000000"/>
          <w:sz w:val="24"/>
        </w:rPr>
        <w:t xml:space="preserve">验收标准：应当符合政府采购合同约定、乙方投标文件的承诺、法律法规以及国家强制性标准等。用电设备或电热、蒸汽设备，需符合当地最新之标准，燃气用具需符合当地燃气法规和相关管理部门的认可。</w:t>
      </w:r>
      <w:r/>
    </w:p>
    <w:p>
      <w:pPr>
        <w:ind w:firstLine="482"/>
        <w:spacing w:line="360" w:lineRule="auto"/>
        <w:rPr>
          <w:color w:val="000000"/>
          <w:sz w:val="24"/>
          <w:lang w:val="zh-CN"/>
        </w:rPr>
      </w:pPr>
      <w:r>
        <w:rPr>
          <w:rFonts w:hint="eastAsia"/>
          <w:color w:val="000000"/>
          <w:sz w:val="24"/>
          <w:lang w:val="zh-CN"/>
        </w:rPr>
        <w:t xml:space="preserve">第七条　付款</w:t>
      </w:r>
      <w:r/>
    </w:p>
    <w:p>
      <w:pPr>
        <w:ind w:firstLine="480"/>
        <w:spacing w:line="360" w:lineRule="auto"/>
        <w:rPr>
          <w:color w:val="000000"/>
          <w:sz w:val="24"/>
          <w:lang w:val="zh-CN"/>
        </w:rPr>
      </w:pPr>
      <w:r>
        <w:rPr>
          <w:rFonts w:hint="eastAsia"/>
          <w:color w:val="000000"/>
          <w:sz w:val="24"/>
          <w:lang w:val="zh-CN"/>
        </w:rPr>
        <w:t xml:space="preserve">1、本合同项下所有款项均以人民币支付，乙方向甲方开具发票。</w:t>
      </w:r>
      <w:r/>
    </w:p>
    <w:p>
      <w:pPr>
        <w:ind w:firstLine="480"/>
        <w:spacing w:line="360" w:lineRule="auto"/>
        <w:rPr>
          <w:b/>
          <w:color w:val="000000"/>
          <w:sz w:val="24"/>
          <w:lang w:val="zh-CN"/>
        </w:rPr>
      </w:pPr>
      <w:r>
        <w:rPr>
          <w:rFonts w:hint="eastAsia"/>
          <w:b/>
          <w:color w:val="000000"/>
          <w:sz w:val="24"/>
          <w:lang w:val="zh-CN"/>
        </w:rPr>
        <w:t xml:space="preserve">2、付款方式：</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合同签订后，货到现场并安装调试完毕后付至合同价的</w:t>
      </w:r>
      <w:r>
        <w:rPr>
          <w:rFonts w:hint="eastAsia" w:ascii="宋体" w:hAnsi="宋体"/>
          <w:color w:val="000000"/>
          <w:sz w:val="24"/>
        </w:rPr>
        <w:t xml:space="preserve">5</w:t>
      </w:r>
      <w:r>
        <w:rPr>
          <w:rFonts w:ascii="宋体" w:hAnsi="宋体"/>
          <w:color w:val="000000"/>
          <w:sz w:val="24"/>
          <w:lang w:val="zh-CN"/>
        </w:rPr>
        <w:t xml:space="preserve">0%，</w:t>
      </w:r>
      <w:r>
        <w:rPr>
          <w:rFonts w:hint="eastAsia" w:ascii="宋体" w:hAnsi="宋体"/>
          <w:color w:val="000000"/>
          <w:sz w:val="24"/>
          <w:lang w:val="zh-CN"/>
        </w:rPr>
        <w:t xml:space="preserve">验收合格经审计结束后付至合同价的100</w:t>
      </w:r>
      <w:r>
        <w:rPr>
          <w:rFonts w:ascii="宋体" w:hAnsi="宋体"/>
          <w:color w:val="000000"/>
          <w:sz w:val="24"/>
          <w:lang w:val="zh-CN"/>
        </w:rPr>
        <w:t xml:space="preserve">%</w:t>
      </w:r>
      <w:r/>
    </w:p>
    <w:p>
      <w:pPr>
        <w:ind w:firstLine="480"/>
        <w:spacing w:line="360" w:lineRule="auto"/>
        <w:rPr>
          <w:color w:val="000000"/>
          <w:sz w:val="24"/>
        </w:rPr>
      </w:pPr>
      <w:r>
        <w:rPr>
          <w:rFonts w:hint="eastAsia"/>
          <w:color w:val="000000"/>
          <w:sz w:val="24"/>
        </w:rPr>
        <w:t xml:space="preserve">注:</w:t>
      </w:r>
      <w:r/>
    </w:p>
    <w:p>
      <w:pPr>
        <w:ind w:firstLine="480"/>
        <w:spacing w:line="360" w:lineRule="auto"/>
        <w:rPr>
          <w:color w:val="000000"/>
          <w:sz w:val="24"/>
        </w:rPr>
      </w:pPr>
      <w:r>
        <w:rPr>
          <w:rFonts w:hint="eastAsia"/>
          <w:color w:val="000000"/>
          <w:sz w:val="24"/>
        </w:rPr>
        <w:t xml:space="preserve">1) 本项目按实结算，以项目完成后审计单位的审计结果作为结算依据。</w:t>
      </w:r>
      <w:r/>
    </w:p>
    <w:p>
      <w:pPr>
        <w:ind w:firstLine="480"/>
        <w:spacing w:line="360" w:lineRule="auto"/>
        <w:rPr>
          <w:color w:val="000000"/>
          <w:sz w:val="24"/>
        </w:rPr>
      </w:pPr>
      <w:r>
        <w:rPr>
          <w:rFonts w:hint="eastAsia"/>
          <w:color w:val="000000"/>
          <w:sz w:val="24"/>
        </w:rPr>
        <w:t xml:space="preserve">2) 每次付款前中标人必须提交发票等符合采购人要求的付款材料，否则采购人有权推迟付款时间。</w:t>
      </w:r>
      <w:r/>
    </w:p>
    <w:p>
      <w:pPr>
        <w:ind w:firstLine="480"/>
        <w:spacing w:line="360" w:lineRule="auto"/>
        <w:rPr>
          <w:color w:val="000000"/>
          <w:sz w:val="24"/>
          <w:lang w:val="zh-CN"/>
        </w:rPr>
      </w:pPr>
      <w:r>
        <w:rPr>
          <w:rFonts w:hint="eastAsia"/>
          <w:color w:val="000000"/>
          <w:sz w:val="24"/>
        </w:rPr>
        <w:t xml:space="preserve">3、履约保证金：合同金额的5%。</w:t>
      </w:r>
      <w:r>
        <w:rPr>
          <w:rFonts w:hint="eastAsia"/>
          <w:color w:val="000000"/>
          <w:sz w:val="24"/>
          <w:lang w:val="zh-CN"/>
        </w:rPr>
        <w:t xml:space="preserve">按照苏财购[2023]150号文，鼓励采用电子保函形式。中标人也可以自主选择以支票、汇票、本票、保函等非现金形式缴纳或提交。</w:t>
      </w:r>
      <w:r/>
    </w:p>
    <w:p>
      <w:pPr>
        <w:ind w:firstLine="480"/>
        <w:spacing w:line="360" w:lineRule="auto"/>
        <w:rPr>
          <w:color w:val="000000"/>
          <w:sz w:val="24"/>
          <w:lang w:val="zh-CN"/>
        </w:rPr>
      </w:pPr>
      <w:r>
        <w:rPr>
          <w:rFonts w:hint="eastAsia"/>
          <w:color w:val="000000"/>
          <w:sz w:val="24"/>
          <w:lang w:val="zh-CN"/>
        </w:rPr>
        <w:t xml:space="preserve">履约保证金的提交时间：中标人应当在合同签订前向采购人足额提交履约保证金。</w:t>
      </w:r>
      <w:r/>
    </w:p>
    <w:p>
      <w:pPr>
        <w:ind w:firstLine="480"/>
        <w:spacing w:line="360" w:lineRule="auto"/>
        <w:rPr>
          <w:color w:val="000000"/>
          <w:sz w:val="24"/>
          <w:lang w:val="zh-CN"/>
        </w:rPr>
      </w:pPr>
      <w:r>
        <w:rPr>
          <w:rFonts w:hint="eastAsia"/>
          <w:color w:val="000000"/>
          <w:sz w:val="24"/>
          <w:lang w:val="zh-CN"/>
        </w:rPr>
        <w:t xml:space="preserve">履约保证金退还方式：支票、汇票、本票或履约保函（保险）形式。</w:t>
      </w:r>
      <w:r/>
    </w:p>
    <w:p>
      <w:pPr>
        <w:ind w:firstLine="480"/>
        <w:spacing w:line="360" w:lineRule="auto"/>
        <w:rPr>
          <w:color w:val="000000"/>
          <w:sz w:val="24"/>
          <w:lang w:val="zh-CN"/>
        </w:rPr>
      </w:pPr>
      <w:r>
        <w:rPr>
          <w:rFonts w:hint="eastAsia"/>
          <w:color w:val="000000"/>
          <w:sz w:val="24"/>
          <w:lang w:val="zh-CN"/>
        </w:rPr>
        <w:t xml:space="preserve">履约保证金退还时间：采购人应在货物验收合格后退还剩余的履约保证金（无息）。</w:t>
      </w:r>
      <w:r/>
    </w:p>
    <w:p>
      <w:pPr>
        <w:ind w:firstLine="480"/>
        <w:spacing w:line="360" w:lineRule="auto"/>
        <w:rPr>
          <w:color w:val="000000"/>
          <w:sz w:val="24"/>
          <w:lang w:val="zh-CN"/>
        </w:rPr>
      </w:pPr>
      <w:r>
        <w:rPr>
          <w:rFonts w:hint="eastAsia"/>
          <w:color w:val="000000"/>
          <w:sz w:val="24"/>
          <w:lang w:val="zh-CN"/>
        </w:rPr>
        <w:t xml:space="preserve">履约保证金退还条件：中标人按合同要求履约完成后，经采购人审核后无息退还。</w:t>
      </w:r>
      <w:r/>
    </w:p>
    <w:p>
      <w:pPr>
        <w:ind w:firstLine="480"/>
        <w:spacing w:line="360" w:lineRule="auto"/>
        <w:rPr>
          <w:color w:val="000000"/>
          <w:sz w:val="24"/>
          <w:lang w:val="zh-CN"/>
        </w:rPr>
      </w:pPr>
      <w:r>
        <w:rPr>
          <w:rFonts w:hint="eastAsia"/>
          <w:color w:val="000000"/>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spacing w:line="360" w:lineRule="auto"/>
        <w:rPr>
          <w:color w:val="000000"/>
          <w:sz w:val="24"/>
          <w:lang w:val="zh-CN"/>
        </w:rPr>
      </w:pPr>
      <w:r>
        <w:rPr>
          <w:rFonts w:hint="eastAsia"/>
          <w:color w:val="000000"/>
          <w:sz w:val="24"/>
          <w:lang w:val="zh-CN"/>
        </w:rPr>
        <w:t xml:space="preserve">第八条　违约责任</w:t>
      </w:r>
      <w:r/>
    </w:p>
    <w:p>
      <w:pPr>
        <w:ind w:firstLine="480"/>
        <w:spacing w:line="360" w:lineRule="auto"/>
        <w:rPr>
          <w:color w:val="000000"/>
          <w:sz w:val="24"/>
        </w:rPr>
      </w:pPr>
      <w:r>
        <w:rPr>
          <w:rFonts w:hint="eastAsia"/>
          <w:color w:val="000000"/>
          <w:sz w:val="24"/>
        </w:rPr>
        <w:t xml:space="preserve">1、甲方无正当理由拒绝验收或拒付合同款项的，应向乙方偿付合同总价10％的违约金。</w:t>
      </w:r>
      <w:r/>
    </w:p>
    <w:p>
      <w:pPr>
        <w:ind w:firstLine="480"/>
        <w:spacing w:line="360" w:lineRule="auto"/>
        <w:rPr>
          <w:color w:val="000000"/>
          <w:sz w:val="24"/>
        </w:rPr>
      </w:pPr>
      <w:r>
        <w:rPr>
          <w:rFonts w:hint="eastAsia"/>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360" w:lineRule="auto"/>
        <w:rPr>
          <w:color w:val="000000"/>
          <w:sz w:val="24"/>
        </w:rPr>
      </w:pPr>
      <w:r>
        <w:rPr>
          <w:rFonts w:hint="eastAsia"/>
          <w:color w:val="000000"/>
          <w:sz w:val="24"/>
        </w:rPr>
        <w:t xml:space="preserve">3、乙方无法完成项目的，应向甲方支付合同总价10％的违约金，同时甲方有权解除合同，乙方交纳的全部履约保证金需扣除相应违约金或不予退还。</w:t>
      </w:r>
      <w:r/>
    </w:p>
    <w:p>
      <w:pPr>
        <w:ind w:firstLine="480"/>
        <w:spacing w:line="360" w:lineRule="auto"/>
        <w:rPr>
          <w:color w:val="000000"/>
          <w:sz w:val="24"/>
        </w:rPr>
      </w:pPr>
      <w:r>
        <w:rPr>
          <w:rFonts w:hint="eastAsia"/>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乙方交纳的全部履约保证金需扣除相应违约金或不予退还。逾期超过1年，视乙方无法完成项目，项目自动终止，甲方停止支付剩余款项并按相关条款进行处理，剩余款项包括已经申请但并未支付款项。</w:t>
      </w:r>
      <w:r/>
    </w:p>
    <w:p>
      <w:pPr>
        <w:ind w:firstLine="480"/>
        <w:spacing w:line="360" w:lineRule="auto"/>
        <w:rPr>
          <w:color w:val="000000"/>
          <w:sz w:val="24"/>
        </w:rPr>
      </w:pPr>
      <w:r>
        <w:rPr>
          <w:rFonts w:hint="eastAsia"/>
          <w:color w:val="000000"/>
          <w:sz w:val="24"/>
        </w:rPr>
        <w:t xml:space="preserve">5、乙方完成的项目不符合要求的，应按照甲方选择的下列一种或多种方式承担赔偿责任：</w:t>
      </w:r>
      <w:r/>
    </w:p>
    <w:p>
      <w:pPr>
        <w:ind w:firstLine="480"/>
        <w:spacing w:line="360" w:lineRule="auto"/>
        <w:rPr>
          <w:color w:val="000000"/>
          <w:sz w:val="24"/>
        </w:rPr>
      </w:pPr>
      <w:r>
        <w:rPr>
          <w:rFonts w:hint="eastAsia"/>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360" w:lineRule="auto"/>
        <w:rPr>
          <w:color w:val="000000"/>
          <w:sz w:val="24"/>
        </w:rPr>
      </w:pPr>
      <w:r>
        <w:rPr>
          <w:rFonts w:hint="eastAsia"/>
          <w:color w:val="000000"/>
          <w:sz w:val="24"/>
        </w:rPr>
        <w:t xml:space="preserve">(2)在甲方规定时间内，修正有缺陷的部分以达到合同规定的要求并承担一切费用和风险，同时承担甲方因此所遭受的全部损失；</w:t>
      </w:r>
      <w:r/>
    </w:p>
    <w:p>
      <w:pPr>
        <w:ind w:firstLine="480"/>
        <w:spacing w:line="360" w:lineRule="auto"/>
        <w:rPr>
          <w:color w:val="000000"/>
          <w:sz w:val="24"/>
        </w:rPr>
      </w:pPr>
      <w:r>
        <w:rPr>
          <w:rFonts w:hint="eastAsia"/>
          <w:color w:val="000000"/>
          <w:sz w:val="24"/>
        </w:rPr>
        <w:t xml:space="preserve">(3)按合同规定同种货币退还甲方已付款项，同时承担由此发生的一切损失和费用，包括但不限于利息、银行手续费及所需的其他必要费用。</w:t>
      </w:r>
      <w:r/>
    </w:p>
    <w:p>
      <w:pPr>
        <w:ind w:firstLine="480"/>
        <w:spacing w:line="360" w:lineRule="auto"/>
        <w:rPr>
          <w:color w:val="000000"/>
          <w:sz w:val="24"/>
        </w:rPr>
      </w:pPr>
      <w:r>
        <w:rPr>
          <w:rFonts w:hint="eastAsia"/>
          <w:color w:val="000000"/>
          <w:sz w:val="24"/>
        </w:rPr>
        <w:t xml:space="preserve">6、乙方未按规定和承诺提供伴随服务、售后服务的，应向甲方支付合同总价5％的违约金。</w:t>
      </w:r>
      <w:r/>
    </w:p>
    <w:p>
      <w:pPr>
        <w:ind w:firstLine="480"/>
        <w:spacing w:line="360" w:lineRule="auto"/>
        <w:rPr>
          <w:color w:val="000000"/>
          <w:sz w:val="24"/>
        </w:rPr>
      </w:pPr>
      <w:r>
        <w:rPr>
          <w:rFonts w:hint="eastAsia"/>
          <w:color w:val="000000"/>
          <w:sz w:val="24"/>
        </w:rPr>
        <w:t xml:space="preserve">7、违约方承担违约责任并不影响其合同项下的义务(合同解除的除外)。</w:t>
      </w:r>
      <w:r/>
    </w:p>
    <w:p>
      <w:pPr>
        <w:ind w:firstLine="480"/>
        <w:spacing w:line="360" w:lineRule="auto"/>
        <w:rPr>
          <w:color w:val="000000"/>
          <w:sz w:val="24"/>
        </w:rPr>
      </w:pPr>
      <w:r>
        <w:rPr>
          <w:rFonts w:hint="eastAsia"/>
          <w:color w:val="000000"/>
          <w:sz w:val="24"/>
        </w:rPr>
        <w:t xml:space="preserve">8、其他：在供货期需要无条件配合采购方相关设备等供货及安装事宜。　　　　　　　　　　　　　　　　　　　　　　　　　　　　</w:t>
      </w:r>
      <w:r/>
    </w:p>
    <w:p>
      <w:pPr>
        <w:ind w:firstLine="480"/>
        <w:spacing w:line="360" w:lineRule="auto"/>
        <w:rPr>
          <w:color w:val="000000"/>
          <w:sz w:val="24"/>
        </w:rPr>
      </w:pPr>
      <w:r>
        <w:rPr>
          <w:rFonts w:hint="eastAsia"/>
          <w:color w:val="000000"/>
          <w:sz w:val="24"/>
          <w:lang w:val="zh-CN"/>
        </w:rPr>
        <w:t xml:space="preserve">第九条　</w:t>
      </w:r>
      <w:r>
        <w:rPr>
          <w:rFonts w:hint="eastAsia"/>
          <w:color w:val="000000"/>
          <w:sz w:val="24"/>
        </w:rPr>
        <w:t xml:space="preserve">不可抗力</w:t>
      </w:r>
      <w:r/>
    </w:p>
    <w:p>
      <w:pPr>
        <w:ind w:firstLine="480"/>
        <w:spacing w:line="360" w:lineRule="auto"/>
        <w:rPr>
          <w:color w:val="000000"/>
          <w:sz w:val="24"/>
        </w:rPr>
      </w:pPr>
      <w:r>
        <w:rPr>
          <w:rFonts w:hint="eastAsia"/>
          <w:color w:val="000000"/>
          <w:sz w:val="24"/>
        </w:rPr>
        <w:t xml:space="preserve">1、不可抗力，是指不能预见、不能避免并不能克服的客观情况，如战争、动乱、瘟疫、严重火灾、洪水、地震、风暴或其他自然灾害等。</w:t>
      </w:r>
      <w:r/>
    </w:p>
    <w:p>
      <w:pPr>
        <w:ind w:firstLine="480"/>
        <w:spacing w:line="360" w:lineRule="auto"/>
        <w:rPr>
          <w:color w:val="000000"/>
          <w:sz w:val="24"/>
        </w:rPr>
      </w:pPr>
      <w:r>
        <w:rPr>
          <w:rFonts w:hint="eastAsia"/>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rPr>
          <w:color w:val="000000"/>
          <w:sz w:val="24"/>
        </w:rPr>
      </w:pPr>
      <w:r>
        <w:rPr>
          <w:rFonts w:hint="eastAsia"/>
          <w:color w:val="000000"/>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color w:val="000000"/>
          <w:sz w:val="24"/>
        </w:rPr>
      </w:pPr>
      <w:r>
        <w:rPr>
          <w:rFonts w:hint="eastAsia"/>
          <w:color w:val="000000"/>
          <w:sz w:val="24"/>
        </w:rPr>
        <w:t xml:space="preserve">4、合同各方应根据不可抗力对本合同履行的影响程度，协商确定是否终止本合同或是继续履行本合同。</w:t>
      </w:r>
      <w:r/>
    </w:p>
    <w:p>
      <w:pPr>
        <w:ind w:firstLine="480"/>
        <w:spacing w:line="360" w:lineRule="auto"/>
        <w:rPr>
          <w:color w:val="000000"/>
          <w:sz w:val="24"/>
          <w:lang w:val="zh-CN"/>
        </w:rPr>
      </w:pPr>
      <w:r>
        <w:rPr>
          <w:rFonts w:hint="eastAsia"/>
          <w:color w:val="000000"/>
          <w:sz w:val="24"/>
        </w:rPr>
        <w:t xml:space="preserve">第十条　</w:t>
      </w:r>
      <w:r>
        <w:rPr>
          <w:rFonts w:hint="eastAsia"/>
          <w:color w:val="000000"/>
          <w:sz w:val="24"/>
          <w:lang w:val="zh-CN"/>
        </w:rPr>
        <w:t xml:space="preserve">合同的变更和终止</w:t>
      </w:r>
      <w:r/>
    </w:p>
    <w:p>
      <w:pPr>
        <w:ind w:firstLine="480"/>
        <w:spacing w:line="360" w:lineRule="auto"/>
        <w:rPr>
          <w:color w:val="000000"/>
          <w:sz w:val="24"/>
          <w:lang w:val="zh-CN"/>
        </w:rPr>
      </w:pPr>
      <w:r>
        <w:rPr>
          <w:rFonts w:hint="eastAsia"/>
          <w:color w:val="000000"/>
          <w:sz w:val="24"/>
          <w:lang w:val="zh-CN"/>
        </w:rPr>
        <w:t xml:space="preserve">1、除《政府采购法》第五十条规定的情形外，本合同一经签订，甲乙双方不得擅自变更、中止或终止合同。</w:t>
      </w:r>
      <w:r/>
    </w:p>
    <w:p>
      <w:pPr>
        <w:ind w:firstLine="480"/>
        <w:spacing w:line="360" w:lineRule="auto"/>
        <w:rPr>
          <w:color w:val="000000"/>
          <w:sz w:val="24"/>
        </w:rPr>
      </w:pPr>
      <w:r>
        <w:rPr>
          <w:rFonts w:hint="eastAsia"/>
          <w:color w:val="000000"/>
          <w:sz w:val="24"/>
          <w:lang w:val="zh-CN"/>
        </w:rPr>
        <w:t xml:space="preserve">2、</w:t>
      </w:r>
      <w:r>
        <w:rPr>
          <w:rFonts w:hint="eastAsia"/>
          <w:color w:val="000000"/>
          <w:sz w:val="24"/>
        </w:rPr>
        <w:t xml:space="preserve">除发生法律规定的不能预见、不能避免并不能克服的客观情况外，甲乙双方不得放弃或拒绝履行合同。</w:t>
      </w:r>
      <w:r/>
    </w:p>
    <w:p>
      <w:pPr>
        <w:ind w:firstLine="480"/>
        <w:spacing w:line="360" w:lineRule="auto"/>
        <w:rPr>
          <w:color w:val="000000"/>
          <w:sz w:val="24"/>
        </w:rPr>
      </w:pPr>
      <w:r>
        <w:rPr>
          <w:rFonts w:hint="eastAsia"/>
          <w:color w:val="000000"/>
          <w:sz w:val="24"/>
        </w:rPr>
        <w:t xml:space="preserve">第十一条  合同的终止</w:t>
      </w:r>
      <w:r/>
    </w:p>
    <w:p>
      <w:pPr>
        <w:ind w:firstLine="480"/>
        <w:spacing w:line="360" w:lineRule="auto"/>
        <w:rPr>
          <w:color w:val="000000"/>
          <w:sz w:val="24"/>
        </w:rPr>
      </w:pPr>
      <w:r>
        <w:rPr>
          <w:rFonts w:hint="eastAsia"/>
          <w:color w:val="000000"/>
          <w:sz w:val="24"/>
        </w:rPr>
        <w:t xml:space="preserve">本合同因下列原因而终止：</w:t>
      </w:r>
      <w:r/>
    </w:p>
    <w:p>
      <w:pPr>
        <w:ind w:firstLine="480"/>
        <w:spacing w:line="360" w:lineRule="auto"/>
        <w:rPr>
          <w:color w:val="000000"/>
          <w:sz w:val="24"/>
        </w:rPr>
      </w:pPr>
      <w:r>
        <w:rPr>
          <w:rFonts w:hint="eastAsia"/>
          <w:color w:val="000000"/>
          <w:sz w:val="24"/>
        </w:rPr>
        <w:t xml:space="preserve">(1)本合同正常履行完毕；</w:t>
      </w:r>
      <w:r/>
    </w:p>
    <w:p>
      <w:pPr>
        <w:ind w:firstLine="480"/>
        <w:spacing w:line="360" w:lineRule="auto"/>
        <w:rPr>
          <w:color w:val="000000"/>
          <w:sz w:val="24"/>
        </w:rPr>
      </w:pPr>
      <w:r>
        <w:rPr>
          <w:rFonts w:hint="eastAsia"/>
          <w:color w:val="000000"/>
          <w:sz w:val="24"/>
        </w:rPr>
        <w:t xml:space="preserve">(2)因不可抗力导致本合同无法履行或履行不必要；</w:t>
      </w:r>
      <w:r/>
    </w:p>
    <w:p>
      <w:pPr>
        <w:ind w:firstLine="480"/>
        <w:spacing w:line="360" w:lineRule="auto"/>
        <w:rPr>
          <w:color w:val="000000"/>
          <w:sz w:val="24"/>
        </w:rPr>
      </w:pPr>
      <w:r>
        <w:rPr>
          <w:rFonts w:hint="eastAsia"/>
          <w:color w:val="000000"/>
          <w:sz w:val="24"/>
        </w:rPr>
        <w:t xml:space="preserve">(3)任何一方行使解除权解除本合同；</w:t>
      </w:r>
      <w:r/>
    </w:p>
    <w:p>
      <w:pPr>
        <w:ind w:firstLine="480"/>
        <w:spacing w:line="360" w:lineRule="auto"/>
        <w:rPr>
          <w:color w:val="000000"/>
          <w:sz w:val="24"/>
        </w:rPr>
      </w:pPr>
      <w:r>
        <w:rPr>
          <w:rFonts w:hint="eastAsia"/>
          <w:color w:val="000000"/>
          <w:sz w:val="24"/>
        </w:rPr>
        <w:t xml:space="preserve">(4)合同的继续履行将损害国家利益和社会公共利益。</w:t>
      </w:r>
      <w:r/>
    </w:p>
    <w:p>
      <w:pPr>
        <w:ind w:firstLine="480"/>
        <w:spacing w:line="360" w:lineRule="auto"/>
        <w:rPr>
          <w:color w:val="000000"/>
          <w:sz w:val="24"/>
        </w:rPr>
      </w:pPr>
      <w:r>
        <w:rPr>
          <w:rFonts w:hint="eastAsia"/>
          <w:color w:val="000000"/>
          <w:sz w:val="24"/>
        </w:rPr>
        <w:t xml:space="preserve">除上述情形外，甲乙双方不得擅自终止合同。</w:t>
      </w:r>
      <w:r/>
    </w:p>
    <w:p>
      <w:pPr>
        <w:ind w:firstLine="480"/>
        <w:spacing w:line="360" w:lineRule="auto"/>
        <w:rPr>
          <w:color w:val="000000"/>
          <w:sz w:val="24"/>
          <w:lang w:val="zh-CN"/>
        </w:rPr>
      </w:pPr>
      <w:r>
        <w:rPr>
          <w:rFonts w:hint="eastAsia"/>
          <w:color w:val="000000"/>
          <w:sz w:val="24"/>
          <w:lang w:val="zh-CN"/>
        </w:rPr>
        <w:t xml:space="preserve">第十二条　争议的解决</w:t>
      </w:r>
      <w:r/>
    </w:p>
    <w:p>
      <w:pPr>
        <w:ind w:firstLine="480"/>
        <w:spacing w:line="360" w:lineRule="auto"/>
        <w:rPr>
          <w:color w:val="000000"/>
          <w:sz w:val="24"/>
          <w:lang w:val="zh-CN"/>
        </w:rPr>
      </w:pPr>
      <w:r>
        <w:rPr>
          <w:rFonts w:hint="eastAsia"/>
          <w:color w:val="000000"/>
          <w:sz w:val="24"/>
          <w:lang w:val="zh-CN"/>
        </w:rPr>
        <w:t xml:space="preserve">1、因履行本合同引起的或与本合同有关的争议，甲、乙双方应首先通过友好协商解决，如果协商不能解决争议，则采取以下第</w:t>
      </w:r>
      <w:r>
        <w:rPr>
          <w:rFonts w:hint="eastAsia"/>
          <w:color w:val="000000"/>
          <w:sz w:val="24"/>
        </w:rPr>
        <w:t xml:space="preserve"> （1）  </w:t>
      </w:r>
      <w:r>
        <w:rPr>
          <w:rFonts w:hint="eastAsia"/>
          <w:color w:val="000000"/>
          <w:sz w:val="24"/>
          <w:lang w:val="zh-CN"/>
        </w:rPr>
        <w:t xml:space="preserve">种方式解决争议：</w:t>
      </w:r>
      <w:r/>
    </w:p>
    <w:p>
      <w:pPr>
        <w:ind w:firstLine="480"/>
        <w:spacing w:line="360" w:lineRule="auto"/>
        <w:rPr>
          <w:color w:val="000000"/>
          <w:sz w:val="24"/>
          <w:lang w:val="zh-CN"/>
        </w:rPr>
      </w:pPr>
      <w:r>
        <w:rPr>
          <w:rFonts w:hint="eastAsia"/>
          <w:color w:val="000000"/>
          <w:sz w:val="24"/>
          <w:lang w:val="zh-CN"/>
        </w:rPr>
        <w:t xml:space="preserve">（1）向甲方所在地有管辖权的人民法院提起诉讼；</w:t>
      </w:r>
      <w:r/>
    </w:p>
    <w:p>
      <w:pPr>
        <w:ind w:firstLine="480"/>
        <w:spacing w:line="360" w:lineRule="auto"/>
        <w:rPr>
          <w:color w:val="000000"/>
          <w:sz w:val="24"/>
          <w:lang w:val="zh-CN"/>
        </w:rPr>
      </w:pPr>
      <w:r>
        <w:rPr>
          <w:rFonts w:hint="eastAsia"/>
          <w:color w:val="000000"/>
          <w:sz w:val="24"/>
          <w:lang w:val="zh-CN"/>
        </w:rPr>
        <w:t xml:space="preserve">（2）向甲方所在地仲裁委员会按其仲裁规则申请仲裁。</w:t>
      </w:r>
      <w:r/>
    </w:p>
    <w:p>
      <w:pPr>
        <w:ind w:firstLine="480"/>
        <w:spacing w:line="360" w:lineRule="auto"/>
        <w:rPr>
          <w:color w:val="000000"/>
          <w:sz w:val="24"/>
          <w:lang w:val="zh-CN"/>
        </w:rPr>
      </w:pPr>
      <w:r>
        <w:rPr>
          <w:rFonts w:hint="eastAsia"/>
          <w:color w:val="000000"/>
          <w:sz w:val="24"/>
          <w:lang w:val="zh-CN"/>
        </w:rPr>
        <w:t xml:space="preserve">2、在仲裁期间，本合同应继续履行。</w:t>
      </w:r>
      <w:r/>
    </w:p>
    <w:p>
      <w:pPr>
        <w:ind w:firstLine="480"/>
        <w:spacing w:line="360" w:lineRule="auto"/>
        <w:rPr>
          <w:color w:val="000000"/>
          <w:sz w:val="24"/>
          <w:lang w:val="zh-CN"/>
        </w:rPr>
      </w:pPr>
      <w:r>
        <w:rPr>
          <w:rFonts w:hint="eastAsia"/>
          <w:color w:val="000000"/>
          <w:sz w:val="24"/>
          <w:lang w:val="zh-CN"/>
        </w:rPr>
        <w:t xml:space="preserve">第十三条　合同生效及其他</w:t>
      </w:r>
      <w:r/>
    </w:p>
    <w:p>
      <w:pPr>
        <w:ind w:firstLine="480"/>
        <w:spacing w:line="360" w:lineRule="auto"/>
        <w:rPr>
          <w:color w:val="000000"/>
          <w:sz w:val="24"/>
        </w:rPr>
      </w:pPr>
      <w:r>
        <w:rPr>
          <w:rFonts w:hint="eastAsia"/>
          <w:color w:val="000000"/>
          <w:sz w:val="24"/>
          <w:lang w:val="zh-CN"/>
        </w:rPr>
        <w:t xml:space="preserve">1、</w:t>
      </w:r>
      <w:r>
        <w:rPr>
          <w:rFonts w:hint="eastAsia"/>
          <w:color w:val="000000"/>
          <w:sz w:val="24"/>
        </w:rPr>
        <w:t xml:space="preserve">本合同由甲乙双方签字、盖章后生效，并通过“苏采云”系统在线签订。</w:t>
      </w:r>
      <w:r/>
    </w:p>
    <w:p>
      <w:pPr>
        <w:ind w:firstLine="480"/>
        <w:spacing w:line="360" w:lineRule="auto"/>
        <w:rPr>
          <w:color w:val="000000"/>
          <w:sz w:val="24"/>
          <w:lang w:val="zh-CN"/>
        </w:rPr>
      </w:pPr>
      <w:r>
        <w:rPr>
          <w:rFonts w:hint="eastAsia"/>
          <w:color w:val="000000"/>
          <w:sz w:val="24"/>
          <w:lang w:val="zh-CN"/>
        </w:rPr>
        <w:t xml:space="preserve">2、本合同应按照中华人民共和国的现行法律进行解释。</w:t>
      </w:r>
      <w:r/>
    </w:p>
    <w:p>
      <w:pPr>
        <w:ind w:firstLine="480"/>
        <w:spacing w:line="360" w:lineRule="auto"/>
        <w:rPr>
          <w:b/>
          <w:bCs/>
          <w:color w:val="000000"/>
          <w:sz w:val="24"/>
          <w:lang w:val="zh-CN"/>
        </w:rPr>
      </w:pPr>
      <w:r>
        <w:rPr>
          <w:rFonts w:hint="eastAsia"/>
          <w:b/>
          <w:bCs/>
          <w:color w:val="000000"/>
          <w:sz w:val="24"/>
          <w:lang w:val="zh-CN"/>
        </w:rPr>
        <w:t xml:space="preserve">另附供应商货物清单及报价明细表</w:t>
      </w:r>
      <w:r/>
    </w:p>
    <w:p>
      <w:pPr>
        <w:ind w:firstLine="480"/>
        <w:spacing w:line="360" w:lineRule="auto"/>
        <w:rPr>
          <w:color w:val="000000"/>
          <w:sz w:val="24"/>
          <w:lang w:val="zh-CN"/>
        </w:rPr>
      </w:pPr>
      <w:r>
        <w:rPr>
          <w:color w:val="000000"/>
          <w:sz w:val="24"/>
          <w:lang w:val="zh-CN"/>
        </w:rPr>
      </w:r>
      <w:r/>
    </w:p>
    <w:tbl>
      <w:tblPr>
        <w:tblStyle w:val="83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color w:val="000000"/>
                <w:sz w:val="24"/>
              </w:rPr>
            </w:pPr>
            <w:r>
              <w:rPr>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乙方（供应商）：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color w:val="000000"/>
                <w:sz w:val="24"/>
              </w:rPr>
            </w:pPr>
            <w:r>
              <w:rPr>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color w:val="000000"/>
                <w:sz w:val="24"/>
              </w:rPr>
            </w:pPr>
            <w:r>
              <w:rPr>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spacing w:line="360" w:lineRule="auto"/>
              <w:rPr>
                <w:color w:val="000000"/>
                <w:sz w:val="24"/>
              </w:rPr>
            </w:pPr>
            <w:r>
              <w:rPr>
                <w:color w:val="000000"/>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spacing w:line="360" w:lineRule="auto"/>
              <w:rPr>
                <w:color w:val="000000"/>
                <w:sz w:val="24"/>
              </w:rPr>
            </w:pPr>
            <w:r>
              <w:rPr>
                <w:rFonts w:hint="eastAsia"/>
                <w:color w:val="000000"/>
                <w:sz w:val="24"/>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ind w:firstLine="960"/>
              <w:spacing w:line="360" w:lineRule="auto"/>
              <w:rPr>
                <w:color w:val="000000"/>
                <w:sz w:val="24"/>
              </w:rPr>
            </w:pPr>
            <w:r>
              <w:rPr>
                <w:color w:val="000000"/>
                <w:sz w:val="24"/>
              </w:rPr>
            </w:r>
            <w:r/>
          </w:p>
        </w:tc>
      </w:tr>
    </w:tbl>
    <w:p>
      <w:pPr>
        <w:rPr>
          <w:rFonts w:hint="eastAsia" w:ascii="宋体" w:hAnsi="宋体"/>
          <w:color w:val="000000"/>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color w:val="000000"/>
        </w:rPr>
      </w:r>
      <w:r/>
    </w:p>
    <w:p>
      <w:pPr>
        <w:ind w:firstLine="480"/>
        <w:jc w:val="center"/>
        <w:spacing w:line="360" w:lineRule="auto"/>
        <w:widowControl/>
        <w:rPr>
          <w:b/>
          <w:color w:val="000000"/>
          <w:sz w:val="36"/>
          <w:szCs w:val="36"/>
        </w:rPr>
      </w:pPr>
      <w:r>
        <w:rPr>
          <w:b/>
          <w:color w:val="000000"/>
          <w:sz w:val="36"/>
          <w:szCs w:val="36"/>
        </w:rPr>
        <w:t xml:space="preserve">第七章</w:t>
      </w:r>
      <w:r>
        <w:rPr>
          <w:rFonts w:hint="eastAsia"/>
          <w:b/>
          <w:color w:val="000000"/>
          <w:sz w:val="36"/>
          <w:szCs w:val="36"/>
        </w:rPr>
        <w:t xml:space="preserve">   投标文件的组成及提交须知</w:t>
      </w:r>
      <w:r/>
    </w:p>
    <w:tbl>
      <w:tblPr>
        <w:tblStyle w:val="835"/>
        <w:tblW w:w="101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2617"/>
        <w:gridCol w:w="6320"/>
      </w:tblGrid>
      <w:tr>
        <w:trPr>
          <w:trHeight w:val="432"/>
        </w:trPr>
        <w:tc>
          <w:tcPr>
            <w:tcW w:w="1202" w:type="dxa"/>
            <w:vAlign w:val="center"/>
            <w:textDirection w:val="lrTb"/>
            <w:noWrap w:val="false"/>
          </w:tcPr>
          <w:p>
            <w:pPr>
              <w:jc w:val="center"/>
              <w:rPr>
                <w:rFonts w:hint="eastAsia" w:ascii="宋体" w:hAnsi="宋体" w:cs="宋体"/>
                <w:b/>
                <w:color w:val="000000"/>
                <w:szCs w:val="21"/>
              </w:rPr>
            </w:pPr>
            <w:r/>
            <w:bookmarkStart w:id="372" w:name="_Hlk152937762"/>
            <w:r>
              <w:rPr>
                <w:rFonts w:hint="eastAsia" w:ascii="宋体" w:hAnsi="宋体" w:cs="宋体"/>
                <w:b/>
                <w:color w:val="000000"/>
                <w:szCs w:val="21"/>
                <w:lang w:bidi="ar"/>
              </w:rPr>
              <w:t xml:space="preserve">名称</w:t>
            </w:r>
            <w:r/>
          </w:p>
        </w:tc>
        <w:tc>
          <w:tcPr>
            <w:tcW w:w="2617"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rPr>
              <w:t xml:space="preserve">类别</w:t>
            </w:r>
            <w:r/>
          </w:p>
        </w:tc>
        <w:tc>
          <w:tcPr>
            <w:tcW w:w="6320" w:type="dxa"/>
            <w:vAlign w:val="center"/>
            <w:textDirection w:val="lrTb"/>
            <w:noWrap w:val="false"/>
          </w:tcPr>
          <w:p>
            <w:pPr>
              <w:jc w:val="center"/>
              <w:rPr>
                <w:rFonts w:hint="eastAsia" w:ascii="宋体" w:hAnsi="宋体" w:cs="宋体"/>
                <w:b/>
                <w:color w:val="000000"/>
                <w:szCs w:val="21"/>
              </w:rPr>
            </w:pPr>
            <w:r>
              <w:rPr>
                <w:rFonts w:hint="eastAsia" w:ascii="宋体" w:hAnsi="宋体" w:cs="宋体"/>
                <w:b/>
                <w:color w:val="000000"/>
                <w:szCs w:val="21"/>
                <w:lang w:bidi="ar"/>
              </w:rPr>
              <w:t xml:space="preserve">相应内容</w:t>
            </w:r>
            <w:r/>
          </w:p>
        </w:tc>
      </w:tr>
      <w:tr>
        <w:trPr>
          <w:trHeight w:val="303"/>
        </w:trPr>
        <w:tc>
          <w:tcPr>
            <w:tcW w:w="1202" w:type="dxa"/>
            <w:vAlign w:val="center"/>
            <w:vMerge w:val="restart"/>
            <w:textDirection w:val="lrTb"/>
            <w:noWrap w:val="false"/>
          </w:tcPr>
          <w:p>
            <w:pPr>
              <w:ind w:left="211" w:hanging="211"/>
              <w:rPr>
                <w:rFonts w:hint="eastAsia" w:ascii="宋体" w:hAnsi="宋体" w:cs="宋体"/>
                <w:color w:val="000000"/>
                <w:szCs w:val="21"/>
              </w:rPr>
            </w:pPr>
            <w:r>
              <w:rPr>
                <w:rFonts w:hint="eastAsia" w:ascii="宋体" w:hAnsi="宋体" w:cs="宋体"/>
                <w:b/>
                <w:color w:val="000000"/>
                <w:szCs w:val="21"/>
                <w:lang w:bidi="ar"/>
              </w:rPr>
              <w:t xml:space="preserve">投标文件组 成</w:t>
            </w:r>
            <w:r/>
          </w:p>
        </w:tc>
        <w:tc>
          <w:tcPr>
            <w:tcW w:w="2617"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基本目录</w:t>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投标文件封面</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*开标一览表</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项目实施方案</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基本服务承诺书</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认为需要提供的其他证明材料</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资格条件</w:t>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△营业执照或事业单位法人证书</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b/>
                <w:bCs/>
                <w:color w:val="000000"/>
                <w:szCs w:val="21"/>
              </w:rPr>
            </w:pPr>
            <w:r>
              <w:rPr>
                <w:rFonts w:hint="eastAsia" w:ascii="宋体" w:hAnsi="宋体" w:cs="宋体"/>
                <w:color w:val="000000"/>
                <w:szCs w:val="21"/>
              </w:rPr>
              <w:t xml:space="preserve">△法人授权书</w:t>
            </w:r>
            <w:r/>
          </w:p>
        </w:tc>
      </w:tr>
      <w:tr>
        <w:trPr>
          <w:trHeight w:val="58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trHeight w:val="317"/>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△信用承诺书</w:t>
            </w:r>
            <w:r/>
          </w:p>
        </w:tc>
      </w:tr>
      <w:tr>
        <w:trPr>
          <w:trHeight w:val="30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△资格承诺声明函</w:t>
            </w:r>
            <w:r/>
          </w:p>
        </w:tc>
      </w:tr>
      <w:tr>
        <w:trPr>
          <w:trHeight w:val="869"/>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△联合体协议（如有）</w:t>
            </w:r>
            <w:r/>
          </w:p>
        </w:tc>
      </w:tr>
      <w:tr>
        <w:trPr>
          <w:trHeight w:val="58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Align w:val="center"/>
            <w:vMerge w:val="restart"/>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符合条件</w:t>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*报价明细表</w:t>
            </w:r>
            <w:r/>
          </w:p>
        </w:tc>
      </w:tr>
      <w:tr>
        <w:trPr>
          <w:trHeight w:val="311"/>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*投标（响应）函</w:t>
            </w:r>
            <w:r/>
          </w:p>
        </w:tc>
      </w:tr>
      <w:tr>
        <w:trPr>
          <w:trHeight w:val="303"/>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*技术偏离表</w:t>
            </w:r>
            <w:r/>
          </w:p>
        </w:tc>
      </w:tr>
      <w:tr>
        <w:trPr>
          <w:trHeight w:val="58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vMerge w:val="continue"/>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r>
            <w:r/>
          </w:p>
        </w:tc>
        <w:tc>
          <w:tcPr>
            <w:tcW w:w="6320"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trHeight w:val="58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textDirection w:val="lrTb"/>
            <w:noWrap w:val="false"/>
          </w:tcPr>
          <w:p>
            <w:pPr>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p>
        </w:tc>
        <w:tc>
          <w:tcPr>
            <w:tcW w:w="6320"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trHeight w:val="586"/>
        </w:trPr>
        <w:tc>
          <w:tcPr>
            <w:tcW w:w="1202" w:type="dxa"/>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2617" w:type="dxa"/>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W w:w="6320" w:type="dxa"/>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trHeight w:val="4531"/>
        </w:trPr>
        <w:tc>
          <w:tcPr>
            <w:tcW w:w="1202"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p>
          <w:p>
            <w:pPr>
              <w:rPr>
                <w:rFonts w:hint="eastAsia" w:ascii="宋体" w:hAnsi="宋体" w:cs="宋体"/>
                <w:color w:val="000000"/>
                <w:szCs w:val="21"/>
              </w:rPr>
            </w:pPr>
            <w:r>
              <w:rPr>
                <w:rFonts w:hint="eastAsia" w:ascii="宋体" w:hAnsi="宋体" w:cs="宋体"/>
                <w:color w:val="000000"/>
                <w:szCs w:val="21"/>
              </w:rPr>
            </w:r>
            <w:r/>
          </w:p>
        </w:tc>
        <w:tc>
          <w:tcPr>
            <w:gridSpan w:val="2"/>
            <w:tcW w:w="8937" w:type="dxa"/>
            <w:textDirection w:val="lrTb"/>
            <w:noWrap w:val="false"/>
          </w:tcPr>
          <w:p>
            <w:pPr>
              <w:jc w:val="left"/>
              <w:keepNext/>
              <w:spacing w:line="480" w:lineRule="exact"/>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48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480" w:lineRule="exact"/>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72"/>
            <w:r/>
          </w:p>
        </w:tc>
      </w:tr>
    </w:tbl>
    <w:p>
      <w:pPr>
        <w:spacing w:line="360" w:lineRule="auto"/>
        <w:rPr>
          <w:b/>
          <w:color w:val="000000"/>
          <w:sz w:val="36"/>
          <w:szCs w:val="36"/>
        </w:rPr>
        <w:outlineLvl w:val="0"/>
      </w:pPr>
      <w:r>
        <w:rPr>
          <w:b/>
          <w:color w:val="000000"/>
          <w:sz w:val="36"/>
          <w:szCs w:val="36"/>
        </w:rPr>
      </w:r>
      <w:r/>
    </w:p>
    <w:p>
      <w:pPr>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371"/>
      <w:r/>
      <w:r/>
    </w:p>
    <w:p>
      <w:pPr>
        <w:ind w:left="142"/>
        <w:spacing w:line="360" w:lineRule="auto"/>
        <w:tabs>
          <w:tab w:val="left" w:pos="900" w:leader="none"/>
          <w:tab w:val="left" w:pos="1980" w:leader="none"/>
        </w:tabs>
        <w:rPr>
          <w:color w:val="000000"/>
          <w:sz w:val="24"/>
        </w:rPr>
      </w:pPr>
      <w:r>
        <w:rPr>
          <w:b/>
          <w:color w:val="000000"/>
          <w:sz w:val="24"/>
        </w:rPr>
        <w:t xml:space="preserve">投标人编制文件须知</w:t>
      </w:r>
      <w:r/>
    </w:p>
    <w:p>
      <w:pPr>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p>
    <w:p>
      <w:pPr>
        <w:jc w:val="left"/>
        <w:widowControl/>
        <w:rPr>
          <w:color w:val="000000"/>
          <w:sz w:val="24"/>
        </w:rPr>
      </w:pPr>
      <w:r>
        <w:rPr>
          <w:color w:val="000000"/>
          <w:sz w:val="24"/>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ind w:firstLine="2529"/>
        <w:rPr>
          <w:b/>
          <w:color w:val="000000"/>
          <w:sz w:val="32"/>
          <w:szCs w:val="32"/>
        </w:rPr>
      </w:pPr>
      <w:r>
        <w:rPr>
          <w:b/>
          <w:color w:val="000000"/>
          <w:spacing w:val="20"/>
          <w:sz w:val="32"/>
          <w:szCs w:val="32"/>
        </w:rPr>
        <w:br w:type="page" w:clear="all"/>
      </w: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投 标 文 件</w:t>
      </w:r>
      <w:r/>
    </w:p>
    <w:p>
      <w:pPr>
        <w:ind w:firstLine="963"/>
        <w:rPr>
          <w:b/>
          <w:color w:val="000000"/>
          <w:spacing w:val="60"/>
          <w:sz w:val="52"/>
          <w:szCs w:val="52"/>
        </w:rPr>
      </w:pPr>
      <w:r>
        <w:rPr>
          <w:b/>
          <w:color w:val="000000"/>
          <w:spacing w:val="60"/>
          <w:sz w:val="52"/>
          <w:szCs w:val="52"/>
        </w:rPr>
      </w:r>
      <w:r/>
    </w:p>
    <w:p>
      <w:pPr>
        <w:ind w:firstLine="963"/>
        <w:rPr>
          <w:b/>
          <w:color w:val="000000"/>
          <w:spacing w:val="60"/>
          <w:sz w:val="52"/>
          <w:szCs w:val="52"/>
        </w:rPr>
      </w:pPr>
      <w:r>
        <w:rPr>
          <w:b/>
          <w:color w:val="000000"/>
          <w:spacing w:val="60"/>
          <w:sz w:val="52"/>
          <w:szCs w:val="52"/>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446"/>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ind w:firstLine="1806"/>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842"/>
        <w:ind w:firstLine="482"/>
        <w:spacing w:line="360" w:lineRule="auto"/>
        <w:rPr>
          <w:rFonts w:hint="eastAsia"/>
          <w:b/>
          <w:color w:val="000000"/>
        </w:rPr>
      </w:pPr>
      <w:r>
        <w:rPr>
          <w:rFonts w:hint="eastAsia"/>
          <w:b/>
          <w:color w:val="000000"/>
        </w:rPr>
        <w:t xml:space="preserve">投标人在提交投标文件时，应按照投标工具（苏采云客户端）的提示流程编制提交开标一览表，开标一览表格式以投标工具中的为准。</w:t>
      </w:r>
      <w:r/>
    </w:p>
    <w:p>
      <w:pPr>
        <w:spacing w:line="400" w:lineRule="exact"/>
        <w:rPr>
          <w:b/>
          <w:color w:val="000000"/>
          <w:spacing w:val="20"/>
          <w:sz w:val="32"/>
          <w:szCs w:val="32"/>
        </w:rPr>
      </w:pPr>
      <w:r>
        <w:rPr>
          <w:rFonts w:hint="eastAsia"/>
          <w:b/>
          <w:color w:val="000000"/>
          <w:spacing w:val="20"/>
          <w:sz w:val="32"/>
          <w:szCs w:val="32"/>
        </w:rPr>
        <w:br w:type="page" w:clear="all"/>
      </w:r>
      <w:r/>
    </w:p>
    <w:p>
      <w:pPr>
        <w:jc w:val="center"/>
        <w:spacing w:line="400" w:lineRule="exact"/>
        <w:rPr>
          <w:b/>
          <w:color w:val="000000"/>
          <w:spacing w:val="20"/>
          <w:sz w:val="32"/>
          <w:szCs w:val="32"/>
        </w:rPr>
      </w:pPr>
      <w:r>
        <w:rPr>
          <w:rFonts w:hint="eastAsia"/>
          <w:b/>
          <w:color w:val="000000"/>
          <w:spacing w:val="20"/>
          <w:sz w:val="32"/>
          <w:szCs w:val="32"/>
        </w:rPr>
        <w:t xml:space="preserve">三、报价明细表</w:t>
      </w:r>
      <w:r>
        <w:rPr>
          <w:b/>
          <w:color w:val="000000"/>
          <w:spacing w:val="20"/>
          <w:sz w:val="32"/>
          <w:szCs w:val="32"/>
        </w:rPr>
        <w:t xml:space="preserve">（实质性格式）</w:t>
      </w:r>
      <w:r/>
    </w:p>
    <w:p>
      <w:pPr>
        <w:jc w:val="center"/>
        <w:spacing w:line="400" w:lineRule="exact"/>
        <w:rPr>
          <w:b/>
          <w:color w:val="000000"/>
          <w:spacing w:val="20"/>
          <w:sz w:val="32"/>
          <w:szCs w:val="32"/>
        </w:rPr>
      </w:pPr>
      <w:r>
        <w:rPr>
          <w:b/>
          <w:color w:val="000000"/>
          <w:spacing w:val="20"/>
          <w:sz w:val="32"/>
          <w:szCs w:val="32"/>
        </w:rPr>
      </w:r>
      <w:r/>
    </w:p>
    <w:p>
      <w:pPr>
        <w:spacing w:line="360" w:lineRule="auto"/>
        <w:rPr>
          <w:color w:val="000000"/>
        </w:rPr>
      </w:pPr>
      <w:r>
        <w:rPr>
          <w:color w:val="000000"/>
        </w:rPr>
        <w:t xml:space="preserve">项目编号</w:t>
      </w:r>
      <w:r>
        <w:rPr>
          <w:rFonts w:hint="eastAsia"/>
          <w:color w:val="000000"/>
        </w:rPr>
        <w:t xml:space="preserve">/包号</w:t>
      </w:r>
      <w:r>
        <w:rPr>
          <w:color w:val="000000"/>
        </w:rPr>
        <w:t xml:space="preserve">：</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 xml:space="preserve">报价单位：人民币元</w:t>
      </w:r>
      <w:r/>
    </w:p>
    <w:p>
      <w:pPr>
        <w:spacing w:line="360" w:lineRule="auto"/>
        <w:rPr>
          <w:rFonts w:ascii="Arial" w:hAnsi="Arial"/>
          <w:bCs/>
          <w:color w:val="000000"/>
        </w:rPr>
      </w:pPr>
      <w:r>
        <w:rPr>
          <w:color w:val="000000"/>
        </w:rPr>
        <w:t xml:space="preserve">项目名称：</w:t>
      </w:r>
      <w:r>
        <w:rPr>
          <w:rFonts w:ascii="Arial" w:hAnsi="Arial"/>
          <w:bCs/>
          <w:color w:val="000000"/>
        </w:rPr>
        <w:t xml:space="preserve">                           </w:t>
      </w:r>
      <w:r/>
    </w:p>
    <w:p>
      <w:pPr>
        <w:spacing w:line="360" w:lineRule="auto"/>
        <w:rPr>
          <w:color w:val="000000"/>
        </w:rPr>
      </w:pPr>
      <w:r>
        <w:rPr>
          <w:rFonts w:ascii="Arial" w:hAnsi="Arial"/>
          <w:bCs/>
          <w:color w:val="000000"/>
        </w:rPr>
        <w:t xml:space="preserve"> </w:t>
      </w:r>
      <w:r/>
    </w:p>
    <w:tbl>
      <w:tblPr>
        <w:tblStyle w:val="83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417"/>
        <w:gridCol w:w="819"/>
        <w:gridCol w:w="418"/>
        <w:gridCol w:w="418"/>
        <w:gridCol w:w="418"/>
        <w:gridCol w:w="819"/>
        <w:gridCol w:w="418"/>
        <w:gridCol w:w="618"/>
        <w:gridCol w:w="4469"/>
        <w:gridCol w:w="418"/>
        <w:gridCol w:w="419"/>
      </w:tblGrid>
      <w:tr>
        <w:trPr>
          <w:jc w:val="center"/>
          <w:trHeight w:val="643"/>
        </w:trPr>
        <w:tc>
          <w:tcPr>
            <w:tcW w:w="372" w:type="dxa"/>
            <w:textDirection w:val="lrTb"/>
            <w:noWrap w:val="false"/>
          </w:tcPr>
          <w:p>
            <w:pPr>
              <w:jc w:val="center"/>
              <w:rPr>
                <w:color w:val="000000"/>
                <w:sz w:val="24"/>
              </w:rPr>
            </w:pPr>
            <w:r>
              <w:rPr>
                <w:rFonts w:hint="eastAsia"/>
                <w:color w:val="000000"/>
                <w:sz w:val="24"/>
              </w:rPr>
              <w:t xml:space="preserve">序号</w:t>
            </w:r>
            <w:r/>
          </w:p>
        </w:tc>
        <w:tc>
          <w:tcPr>
            <w:tcW w:w="731" w:type="dxa"/>
            <w:textDirection w:val="lrTb"/>
            <w:noWrap w:val="false"/>
          </w:tcPr>
          <w:p>
            <w:pPr>
              <w:jc w:val="center"/>
              <w:rPr>
                <w:color w:val="000000"/>
                <w:sz w:val="24"/>
              </w:rPr>
            </w:pPr>
            <w:r>
              <w:rPr>
                <w:rFonts w:hint="eastAsia"/>
                <w:color w:val="000000"/>
                <w:sz w:val="24"/>
              </w:rPr>
              <w:t xml:space="preserve">设备名称</w:t>
            </w:r>
            <w:r/>
          </w:p>
        </w:tc>
        <w:tc>
          <w:tcPr>
            <w:tcW w:w="373" w:type="dxa"/>
            <w:textDirection w:val="lrTb"/>
            <w:noWrap w:val="false"/>
          </w:tcPr>
          <w:p>
            <w:pPr>
              <w:jc w:val="center"/>
              <w:rPr>
                <w:color w:val="000000"/>
                <w:sz w:val="24"/>
              </w:rPr>
            </w:pPr>
            <w:r>
              <w:rPr>
                <w:rFonts w:hint="eastAsia"/>
                <w:color w:val="000000"/>
                <w:sz w:val="24"/>
              </w:rPr>
              <w:t xml:space="preserve">规格</w:t>
            </w:r>
            <w:r/>
          </w:p>
        </w:tc>
        <w:tc>
          <w:tcPr>
            <w:tcW w:w="373" w:type="dxa"/>
            <w:textDirection w:val="lrTb"/>
            <w:noWrap w:val="false"/>
          </w:tcPr>
          <w:p>
            <w:pPr>
              <w:jc w:val="center"/>
              <w:rPr>
                <w:color w:val="000000"/>
                <w:sz w:val="24"/>
              </w:rPr>
            </w:pPr>
            <w:r>
              <w:rPr>
                <w:rFonts w:hint="eastAsia"/>
                <w:color w:val="000000"/>
                <w:sz w:val="24"/>
              </w:rPr>
              <w:t xml:space="preserve">单位</w:t>
            </w:r>
            <w:r/>
          </w:p>
        </w:tc>
        <w:tc>
          <w:tcPr>
            <w:tcW w:w="373" w:type="dxa"/>
            <w:textDirection w:val="lrTb"/>
            <w:noWrap w:val="false"/>
          </w:tcPr>
          <w:p>
            <w:pPr>
              <w:jc w:val="center"/>
              <w:rPr>
                <w:color w:val="000000"/>
                <w:sz w:val="24"/>
              </w:rPr>
            </w:pPr>
            <w:r>
              <w:rPr>
                <w:rFonts w:hint="eastAsia"/>
                <w:color w:val="000000"/>
                <w:sz w:val="24"/>
              </w:rPr>
              <w:t xml:space="preserve">数量</w:t>
            </w:r>
            <w:r/>
          </w:p>
        </w:tc>
        <w:tc>
          <w:tcPr>
            <w:tcW w:w="731" w:type="dxa"/>
            <w:textDirection w:val="lrTb"/>
            <w:noWrap w:val="false"/>
          </w:tcPr>
          <w:p>
            <w:pPr>
              <w:jc w:val="center"/>
              <w:rPr>
                <w:color w:val="000000"/>
                <w:sz w:val="24"/>
              </w:rPr>
            </w:pPr>
            <w:r>
              <w:rPr>
                <w:rFonts w:hint="eastAsia"/>
                <w:color w:val="000000"/>
                <w:sz w:val="24"/>
              </w:rPr>
              <w:t xml:space="preserve">生成厂商</w:t>
            </w:r>
            <w:r/>
          </w:p>
        </w:tc>
        <w:tc>
          <w:tcPr>
            <w:tcW w:w="373" w:type="dxa"/>
            <w:textDirection w:val="lrTb"/>
            <w:noWrap w:val="false"/>
          </w:tcPr>
          <w:p>
            <w:pPr>
              <w:jc w:val="center"/>
              <w:rPr>
                <w:color w:val="000000"/>
                <w:sz w:val="24"/>
              </w:rPr>
            </w:pPr>
            <w:r>
              <w:rPr>
                <w:rFonts w:hint="eastAsia"/>
                <w:color w:val="000000"/>
                <w:sz w:val="24"/>
              </w:rPr>
              <w:t xml:space="preserve">品牌</w:t>
            </w:r>
            <w:r/>
          </w:p>
        </w:tc>
        <w:tc>
          <w:tcPr>
            <w:tcW w:w="551" w:type="dxa"/>
            <w:textDirection w:val="lrTb"/>
            <w:noWrap w:val="false"/>
          </w:tcPr>
          <w:p>
            <w:pPr>
              <w:jc w:val="center"/>
              <w:rPr>
                <w:color w:val="000000"/>
                <w:sz w:val="24"/>
              </w:rPr>
            </w:pPr>
            <w:r>
              <w:rPr>
                <w:rFonts w:hint="eastAsia"/>
                <w:color w:val="000000"/>
                <w:sz w:val="24"/>
              </w:rPr>
              <w:t xml:space="preserve">型号</w:t>
            </w:r>
            <w:r/>
          </w:p>
          <w:p>
            <w:pPr>
              <w:jc w:val="center"/>
              <w:rPr>
                <w:color w:val="000000"/>
                <w:sz w:val="24"/>
              </w:rPr>
            </w:pPr>
            <w:r>
              <w:rPr>
                <w:rFonts w:hint="eastAsia"/>
                <w:color w:val="000000"/>
                <w:sz w:val="24"/>
              </w:rPr>
              <w:t xml:space="preserve">（如有）</w:t>
            </w:r>
            <w:r/>
          </w:p>
        </w:tc>
        <w:tc>
          <w:tcPr>
            <w:tcW w:w="374" w:type="dxa"/>
            <w:textDirection w:val="lrTb"/>
            <w:noWrap w:val="false"/>
          </w:tcPr>
          <w:p>
            <w:pPr>
              <w:jc w:val="center"/>
              <w:rPr>
                <w:color w:val="000000"/>
                <w:sz w:val="24"/>
              </w:rPr>
            </w:pPr>
            <w:r>
              <w:rPr>
                <w:rFonts w:hint="eastAsia"/>
                <w:color w:val="000000"/>
                <w:sz w:val="24"/>
              </w:rPr>
              <w:t xml:space="preserve">单价</w:t>
            </w:r>
            <w:r/>
          </w:p>
        </w:tc>
        <w:tc>
          <w:tcPr>
            <w:tcW w:w="373" w:type="dxa"/>
            <w:textDirection w:val="lrTb"/>
            <w:noWrap w:val="false"/>
          </w:tcPr>
          <w:p>
            <w:pPr>
              <w:jc w:val="center"/>
              <w:rPr>
                <w:color w:val="000000"/>
                <w:sz w:val="24"/>
              </w:rPr>
            </w:pPr>
            <w:r>
              <w:rPr>
                <w:rFonts w:hint="eastAsia"/>
                <w:color w:val="000000"/>
                <w:sz w:val="24"/>
              </w:rPr>
              <w:t xml:space="preserve">合价</w:t>
            </w:r>
            <w:r/>
          </w:p>
        </w:tc>
        <w:tc>
          <w:tcPr>
            <w:tcW w:w="373" w:type="dxa"/>
            <w:textDirection w:val="lrTb"/>
            <w:noWrap w:val="false"/>
          </w:tcPr>
          <w:p>
            <w:pPr>
              <w:jc w:val="center"/>
              <w:rPr>
                <w:color w:val="000000"/>
                <w:sz w:val="24"/>
              </w:rPr>
            </w:pPr>
            <w:r>
              <w:rPr>
                <w:rFonts w:hint="eastAsia"/>
                <w:color w:val="000000"/>
                <w:sz w:val="24"/>
              </w:rPr>
              <w:t xml:space="preserve">备注</w:t>
            </w:r>
            <w:r/>
          </w:p>
        </w:tc>
      </w:tr>
      <w:tr>
        <w:trPr>
          <w:jc w:val="center"/>
          <w:trHeight w:val="553"/>
        </w:trPr>
        <w:tc>
          <w:tcPr>
            <w:tcW w:w="372" w:type="dxa"/>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Height w:val="561"/>
        </w:trPr>
        <w:tc>
          <w:tcPr>
            <w:tcW w:w="372" w:type="dxa"/>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Height w:val="555"/>
        </w:trPr>
        <w:tc>
          <w:tcPr>
            <w:tcW w:w="372" w:type="dxa"/>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Height w:val="563"/>
        </w:trPr>
        <w:tc>
          <w:tcPr>
            <w:tcW w:w="372" w:type="dxa"/>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Height w:val="557"/>
        </w:trPr>
        <w:tc>
          <w:tcPr>
            <w:tcW w:w="372" w:type="dxa"/>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Pr>
        <w:tc>
          <w:tcPr>
            <w:tcW w:w="372" w:type="dxa"/>
            <w:textDirection w:val="lrTb"/>
            <w:noWrap w:val="false"/>
          </w:tcPr>
          <w:p>
            <w:pPr>
              <w:jc w:val="center"/>
              <w:rPr>
                <w:color w:val="000000"/>
              </w:rPr>
            </w:pPr>
            <w:r>
              <w:rPr>
                <w:color w:val="000000"/>
              </w:rPr>
              <w:t xml:space="preserve">..</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Pr>
        <w:tc>
          <w:tcPr>
            <w:tcW w:w="372" w:type="dxa"/>
            <w:textDirection w:val="lrTb"/>
            <w:noWrap w:val="false"/>
          </w:tcPr>
          <w:p>
            <w:pPr>
              <w:jc w:val="center"/>
              <w:rPr>
                <w:color w:val="000000"/>
              </w:rPr>
            </w:pPr>
            <w:r>
              <w:rPr>
                <w:rFonts w:hint="eastAsia"/>
                <w:color w:val="000000"/>
              </w:rPr>
              <w:t xml:space="preserve">.</w:t>
            </w:r>
            <w:r>
              <w:rPr>
                <w:color w:val="000000"/>
              </w:rPr>
              <w:t xml:space="preserve">.</w:t>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731"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551" w:type="dxa"/>
            <w:textDirection w:val="lrTb"/>
            <w:noWrap w:val="false"/>
          </w:tcPr>
          <w:p>
            <w:pPr>
              <w:jc w:val="center"/>
              <w:rPr>
                <w:color w:val="000000"/>
              </w:rPr>
            </w:pPr>
            <w:r>
              <w:rPr>
                <w:color w:val="000000"/>
              </w:rPr>
            </w:r>
            <w:r/>
          </w:p>
        </w:tc>
        <w:tc>
          <w:tcPr>
            <w:tcW w:w="374"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r>
        <w:trPr>
          <w:jc w:val="center"/>
        </w:trPr>
        <w:tc>
          <w:tcPr>
            <w:tcW w:w="372" w:type="dxa"/>
            <w:textDirection w:val="lrTb"/>
            <w:noWrap w:val="false"/>
          </w:tcPr>
          <w:p>
            <w:pPr>
              <w:jc w:val="center"/>
              <w:rPr>
                <w:color w:val="000000"/>
                <w:sz w:val="24"/>
              </w:rPr>
            </w:pPr>
            <w:r>
              <w:rPr>
                <w:color w:val="000000"/>
                <w:sz w:val="24"/>
              </w:rPr>
            </w:r>
            <w:r/>
          </w:p>
        </w:tc>
        <w:tc>
          <w:tcPr>
            <w:gridSpan w:val="8"/>
            <w:tcW w:w="7492" w:type="dxa"/>
            <w:textDirection w:val="lrTb"/>
            <w:noWrap w:val="false"/>
          </w:tcPr>
          <w:p>
            <w:pPr>
              <w:jc w:val="center"/>
              <w:rPr>
                <w:color w:val="000000"/>
              </w:rPr>
            </w:pPr>
            <w:r>
              <w:rPr>
                <w:color w:val="000000"/>
                <w:sz w:val="24"/>
              </w:rPr>
              <w:t xml:space="preserve">合计</w:t>
            </w:r>
            <w:r/>
          </w:p>
        </w:tc>
        <w:tc>
          <w:tcPr>
            <w:tcW w:w="373" w:type="dxa"/>
            <w:textDirection w:val="lrTb"/>
            <w:noWrap w:val="false"/>
          </w:tcPr>
          <w:p>
            <w:pPr>
              <w:jc w:val="center"/>
              <w:rPr>
                <w:color w:val="000000"/>
              </w:rPr>
            </w:pPr>
            <w:r>
              <w:rPr>
                <w:color w:val="000000"/>
              </w:rPr>
            </w:r>
            <w:r/>
          </w:p>
        </w:tc>
        <w:tc>
          <w:tcPr>
            <w:tcW w:w="373" w:type="dxa"/>
            <w:textDirection w:val="lrTb"/>
            <w:noWrap w:val="false"/>
          </w:tcPr>
          <w:p>
            <w:pPr>
              <w:jc w:val="center"/>
              <w:rPr>
                <w:color w:val="000000"/>
              </w:rPr>
            </w:pPr>
            <w:r>
              <w:rPr>
                <w:color w:val="000000"/>
              </w:rPr>
            </w:r>
            <w:r/>
          </w:p>
        </w:tc>
      </w:tr>
    </w:tbl>
    <w:p>
      <w:pPr>
        <w:spacing w:line="360" w:lineRule="auto"/>
        <w:rPr>
          <w:color w:val="000000"/>
        </w:rPr>
      </w:pPr>
      <w:r>
        <w:rPr>
          <w:color w:val="000000"/>
        </w:rPr>
      </w:r>
      <w:r/>
    </w:p>
    <w:p>
      <w:pPr>
        <w:jc w:val="left"/>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注：</w:t>
      </w:r>
      <w:r>
        <w:rPr>
          <w:rFonts w:ascii="宋体" w:hAnsi="宋体" w:cs="楷体"/>
          <w:b/>
          <w:bCs/>
          <w:color w:val="000000"/>
          <w:sz w:val="24"/>
        </w:rPr>
        <w:t xml:space="preserve">1</w:t>
      </w:r>
      <w:r>
        <w:rPr>
          <w:rFonts w:hint="eastAsia" w:ascii="宋体" w:hAnsi="宋体" w:cs="楷体"/>
          <w:b/>
          <w:bCs/>
          <w:color w:val="000000"/>
          <w:sz w:val="24"/>
        </w:rPr>
        <w:t xml:space="preserve">、本表按本招标文件“第五章采购需求”-“采购清单”中的标的逐项报价（含税价）。</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2、</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color w:val="000000"/>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color w:val="000000"/>
          <w:sz w:val="24"/>
        </w:rPr>
      </w:pPr>
      <w:r>
        <w:rPr>
          <w:rFonts w:hint="eastAsia" w:ascii="宋体" w:hAnsi="宋体" w:cs="楷体"/>
          <w:color w:val="000000"/>
          <w:sz w:val="24"/>
        </w:rPr>
        <w:t xml:space="preserve">4、</w:t>
      </w:r>
      <w:r>
        <w:rPr>
          <w:rFonts w:ascii="宋体" w:hAnsi="宋体" w:cs="楷体"/>
          <w:color w:val="000000"/>
          <w:sz w:val="24"/>
        </w:rPr>
        <w:t xml:space="preserve">上述各项的详细规格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楷体" w:hAnsi="楷体" w:eastAsia="楷体"/>
          <w:color w:val="000000"/>
          <w:sz w:val="24"/>
        </w:rPr>
        <w:t xml:space="preserve">。</w:t>
      </w:r>
      <w:r/>
    </w:p>
    <w:p>
      <w:pPr>
        <w:ind w:firstLine="3840"/>
        <w:spacing w:line="400" w:lineRule="exact"/>
        <w:rPr>
          <w:rFonts w:hint="eastAsia" w:ascii="宋体" w:hAnsi="宋体"/>
          <w:bCs/>
          <w:color w:val="000000"/>
          <w:sz w:val="24"/>
        </w:rPr>
      </w:pPr>
      <w:r>
        <w:rPr>
          <w:rFonts w:hint="eastAsia" w:ascii="宋体" w:hAnsi="宋体"/>
          <w:bCs/>
          <w:color w:val="000000"/>
          <w:sz w:val="24"/>
        </w:rPr>
      </w:r>
      <w:r/>
    </w:p>
    <w:p>
      <w:pPr>
        <w:ind w:firstLine="384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1067"/>
        <w:rPr>
          <w:rFonts w:hint="eastAsia"/>
        </w:rPr>
        <w:sectPr>
          <w:footerReference w:type="default" r:id="rId15"/>
          <w:footnotePr/>
          <w:endnotePr/>
          <w:type w:val="nextPage"/>
          <w:pgSz w:w="11905" w:h="16838" w:orient="portrait"/>
          <w:pgMar w:top="1134" w:right="1134" w:bottom="1134" w:left="1134" w:header="850" w:footer="992" w:gutter="0"/>
          <w:cols w:num="1" w:sep="0" w:space="1701" w:equalWidth="1"/>
          <w:docGrid w:linePitch="360"/>
        </w:sectPr>
      </w:pPr>
      <w:r>
        <w:rPr>
          <w:rFonts w:hint="eastAsia"/>
        </w:rPr>
      </w:r>
      <w:r/>
    </w:p>
    <w:p>
      <w:pPr>
        <w:pStyle w:val="826"/>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p>
    <w:p>
      <w:pPr>
        <w:pStyle w:val="836"/>
        <w:rPr>
          <w:color w:val="000000"/>
        </w:rPr>
      </w:pPr>
      <w:r>
        <w:rPr>
          <w:color w:val="000000"/>
        </w:rPr>
      </w:r>
      <w:r/>
    </w:p>
    <w:p>
      <w:pPr>
        <w:pStyle w:val="826"/>
        <w:jc w:val="left"/>
        <w:spacing w:before="0" w:line="360" w:lineRule="auto"/>
        <w:tabs>
          <w:tab w:val="center" w:pos="4592" w:leader="none"/>
          <w:tab w:val="left" w:pos="7860" w:leader="none"/>
        </w:tabs>
        <w:rPr>
          <w:b w:val="0"/>
          <w:color w:val="000000"/>
          <w:sz w:val="24"/>
          <w:u w:val="single"/>
        </w:rPr>
      </w:pPr>
      <w:r>
        <w:rPr>
          <w:rFonts w:hint="eastAsia"/>
          <w:b w:val="0"/>
          <w:color w:val="000000"/>
          <w:sz w:val="24"/>
          <w:u w:val="single"/>
        </w:rPr>
        <w:t xml:space="preserve">注意事项：请按照第二章第一节《供应商</w:t>
      </w:r>
      <w:r>
        <w:rPr>
          <w:b w:val="0"/>
          <w:color w:val="000000"/>
          <w:sz w:val="24"/>
          <w:u w:val="single"/>
        </w:rPr>
        <w:t xml:space="preserve">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rPr>
          <w:rFonts w:hint="eastAsia" w:ascii="宋体" w:hAnsi="宋体" w:cs="楷体"/>
          <w:b/>
          <w:color w:val="000000"/>
          <w:sz w:val="32"/>
          <w:szCs w:val="32"/>
        </w:rPr>
      </w:pPr>
      <w:r/>
      <w:bookmarkStart w:id="373" w:name="_Toc311189788"/>
      <w:r/>
      <w:r/>
    </w:p>
    <w:p>
      <w:pPr>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ind w:firstLine="480"/>
        <w:spacing w:line="440" w:lineRule="exact"/>
        <w:rPr>
          <w:rFonts w:cs="楷体"/>
          <w:color w:val="000000"/>
          <w:sz w:val="24"/>
        </w:rPr>
      </w:pPr>
      <w:r>
        <w:rPr>
          <w:rFonts w:hint="eastAsia" w:cs="楷体"/>
          <w:color w:val="000000"/>
          <w:sz w:val="24"/>
        </w:rPr>
        <w:t xml:space="preserve">本公司（联合体）郑重申明,根据《政府采购促进中小企业发展管理办法》（财库【2020】46号）的规定，本公司（联合体）参加</w:t>
      </w:r>
      <w:r>
        <w:rPr>
          <w:rFonts w:hint="eastAsia" w:cs="楷体"/>
          <w:color w:val="000000"/>
          <w:sz w:val="24"/>
          <w:u w:val="single"/>
        </w:rPr>
        <w:t xml:space="preserve"> 常州市武进绿色建筑产业集聚示范区管理委员会</w:t>
      </w:r>
      <w:r>
        <w:rPr>
          <w:rFonts w:hint="eastAsia" w:cs="楷体"/>
          <w:color w:val="000000"/>
          <w:sz w:val="24"/>
        </w:rPr>
        <w:t xml:space="preserve">（采购单位名称）的</w:t>
      </w:r>
      <w:r>
        <w:rPr>
          <w:rFonts w:hint="eastAsia" w:cs="楷体"/>
          <w:color w:val="000000"/>
          <w:sz w:val="24"/>
          <w:u w:val="single"/>
        </w:rPr>
        <w:t xml:space="preserve">江苏理工学院武进绿建区协同创新园实验室相关设备采购（一包）</w:t>
      </w:r>
      <w:r>
        <w:rPr>
          <w:rFonts w:hint="eastAsia"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single"/>
        </w:rPr>
        <w:t xml:space="preserve">PP杯槽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u w:val="single"/>
        </w:rPr>
        <w:t xml:space="preserve">单面滴水架</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遥控水阀+</w:t>
      </w:r>
      <w:r>
        <w:rPr>
          <w:rFonts w:hint="eastAsia" w:ascii="宋体" w:hAnsi="宋体" w:eastAsia="宋体" w:cs="宋体"/>
          <w:color w:val="ee0000"/>
          <w:sz w:val="24"/>
          <w:szCs w:val="24"/>
          <w:u w:val="single"/>
        </w:rPr>
        <w:t xml:space="preserve">水嘴（龙头）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u w:val="single"/>
        </w:rPr>
        <w:t xml:space="preserve">器皿柜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u w:val="single"/>
        </w:rPr>
        <w:t xml:space="preserve">天平台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u w:val="single"/>
        </w:rPr>
        <w:t xml:space="preserve">仪器台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u w:val="single"/>
        </w:rPr>
        <w:t xml:space="preserve">步入式通风柜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u w:val="single"/>
        </w:rPr>
        <w:t xml:space="preserve">万向抽气罩</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u w:val="single"/>
        </w:rPr>
        <w:t xml:space="preserve">高温台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u w:val="single"/>
        </w:rPr>
        <w:t xml:space="preserve">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    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u w:val="single"/>
        </w:rPr>
        <w:t xml:space="preserve">原子吸收罩1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u w:val="single"/>
        </w:rPr>
        <w:t xml:space="preserve">原子吸收罩2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u w:val="single"/>
        </w:rPr>
        <w:t xml:space="preserve">五孔插座1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u w:val="single"/>
        </w:rPr>
        <w:t xml:space="preserve">五孔插座2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u w:val="single"/>
        </w:rPr>
        <w:t xml:space="preserve">边台4</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u w:val="single"/>
        </w:rPr>
        <w:t xml:space="preserve">边台5</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u w:val="single"/>
        </w:rPr>
        <w:t xml:space="preserve">PP杯槽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u w:val="single"/>
        </w:rPr>
        <w:t xml:space="preserve">单面滴水架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u w:val="single"/>
        </w:rPr>
        <w:t xml:space="preserve">遥控水阀+</w:t>
      </w:r>
      <w:r>
        <w:rPr>
          <w:rFonts w:hint="eastAsia" w:ascii="宋体" w:hAnsi="宋体" w:eastAsia="宋体" w:cs="宋体"/>
          <w:color w:val="ee0000"/>
          <w:sz w:val="24"/>
          <w:szCs w:val="24"/>
          <w:u w:val="single"/>
        </w:rPr>
        <w:t xml:space="preserve">水嘴（龙头）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u w:val="single"/>
        </w:rPr>
        <w:t xml:space="preserve">器皿柜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u w:val="single"/>
        </w:rPr>
        <w:t xml:space="preserve">天平台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u w:val="single"/>
        </w:rPr>
        <w:t xml:space="preserve">万向抽气罩</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u w:val="single"/>
        </w:rPr>
        <w:t xml:space="preserve">高温台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u w:val="single"/>
        </w:rPr>
        <w:t xml:space="preserve">原子吸收罩1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u w:val="single"/>
        </w:rPr>
        <w:t xml:space="preserve">原子吸收罩2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u w:val="single"/>
        </w:rPr>
        <w:t xml:space="preserve">五孔插座1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u w:val="single"/>
        </w:rPr>
        <w:t xml:space="preserve">五孔插座2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u w:val="single"/>
        </w:rPr>
        <w:t xml:space="preserve">边台2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u w:val="single"/>
        </w:rPr>
        <w:t xml:space="preserve">边台3</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u w:val="single"/>
        </w:rPr>
        <w:t xml:space="preserve">边台4</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u w:val="single"/>
        </w:rPr>
        <w:t xml:space="preserve">边台5</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u w:val="single"/>
        </w:rPr>
        <w:t xml:space="preserve">边台6</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u w:val="single"/>
        </w:rPr>
        <w:t xml:space="preserve">吊柜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bookmarkStart w:id="374" w:name="OLE_LINK25"/>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bookmarkEnd w:id="374"/>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u w:val="single"/>
        </w:rPr>
        <w:t xml:space="preserve">PP杯槽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u w:val="single"/>
        </w:rPr>
        <w:t xml:space="preserve">单面滴水架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u w:val="single"/>
        </w:rPr>
        <w:t xml:space="preserve">遥控水阀+</w:t>
      </w:r>
      <w:r>
        <w:rPr>
          <w:rFonts w:hint="eastAsia" w:ascii="宋体" w:hAnsi="宋体" w:eastAsia="宋体" w:cs="宋体"/>
          <w:color w:val="ee0000"/>
          <w:sz w:val="24"/>
          <w:szCs w:val="24"/>
          <w:u w:val="single"/>
        </w:rPr>
        <w:t xml:space="preserve">水嘴（龙头）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u w:val="single"/>
        </w:rPr>
        <w:t xml:space="preserve">高温台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u w:val="single"/>
        </w:rPr>
        <w:t xml:space="preserve">步入式通风柜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bookmarkStart w:id="375" w:name="OLE_LINK17"/>
      <w:r>
        <w:rPr>
          <w:rFonts w:hint="eastAsia" w:ascii="宋体" w:hAnsi="宋体" w:eastAsia="宋体" w:cs="宋体"/>
          <w:color w:val="000000"/>
          <w:sz w:val="24"/>
          <w:szCs w:val="24"/>
          <w:u w:val="single"/>
        </w:rPr>
        <w:t xml:space="preserve">台式通风柜</w:t>
      </w:r>
      <w:bookmarkEnd w:id="375"/>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u w:val="single"/>
        </w:rPr>
        <w:t xml:space="preserve">排风试剂柜PP</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u w:val="single"/>
        </w:rPr>
        <w:t xml:space="preserve">排风试剂柜钢制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u w:val="single"/>
        </w:rPr>
        <w:t xml:space="preserve">原子吸收罩1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u w:val="single"/>
        </w:rPr>
        <w:t xml:space="preserve">万向抽气罩</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u w:val="single"/>
        </w:rPr>
        <w:t xml:space="preserve">五孔插座1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u w:val="single"/>
        </w:rPr>
        <w:t xml:space="preserve">五孔插座2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23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3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2570"/>
        <w:spacing w:line="360" w:lineRule="auto"/>
        <w:rPr>
          <w:rFonts w:cs="楷体"/>
          <w:b/>
          <w:color w:val="000000"/>
          <w:sz w:val="32"/>
          <w:szCs w:val="32"/>
        </w:rPr>
      </w:pPr>
      <w:r>
        <w:rPr>
          <w:rFonts w:hint="eastAsia" w:cs="楷体"/>
          <w:b/>
          <w:color w:val="000000"/>
          <w:sz w:val="32"/>
          <w:szCs w:val="32"/>
        </w:rPr>
        <w:t xml:space="preserve">中小企业声明函(货物)</w:t>
      </w:r>
      <w:r/>
    </w:p>
    <w:p>
      <w:pPr>
        <w:ind w:firstLine="480"/>
        <w:spacing w:line="440" w:lineRule="exact"/>
        <w:rPr>
          <w:rFonts w:cs="楷体"/>
          <w:color w:val="000000"/>
          <w:sz w:val="24"/>
        </w:rPr>
      </w:pPr>
      <w:r>
        <w:rPr>
          <w:rFonts w:hint="eastAsia" w:cs="楷体"/>
          <w:color w:val="000000"/>
          <w:sz w:val="24"/>
        </w:rPr>
        <w:t xml:space="preserve">本公司（联合体）郑重申明,根据《政府采购促进中小企业发展管理办法》（财库【2020】46号）的规定，本公司（联合体）参加</w:t>
      </w:r>
      <w:r>
        <w:rPr>
          <w:rFonts w:hint="eastAsia" w:cs="楷体"/>
          <w:color w:val="000000"/>
          <w:sz w:val="24"/>
          <w:u w:val="single"/>
        </w:rPr>
        <w:t xml:space="preserve"> 常州市武进绿色建筑产业集聚示范区管理委员会</w:t>
      </w:r>
      <w:r>
        <w:rPr>
          <w:rFonts w:hint="eastAsia" w:cs="楷体"/>
          <w:color w:val="000000"/>
          <w:sz w:val="24"/>
        </w:rPr>
        <w:t xml:space="preserve">（采购单位名称）的</w:t>
      </w:r>
      <w:r>
        <w:rPr>
          <w:rFonts w:hint="eastAsia" w:cs="楷体"/>
          <w:color w:val="000000"/>
          <w:sz w:val="24"/>
          <w:u w:val="single"/>
        </w:rPr>
        <w:t xml:space="preserve">江苏理工学院武进绿建区协同创新园实验室相关设备采购（二包）</w:t>
      </w:r>
      <w:r>
        <w:rPr>
          <w:rFonts w:hint="eastAsia"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single"/>
        </w:rPr>
        <w:t xml:space="preserve">中央台2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bookmarkStart w:id="376" w:name="OLE_LINK49"/>
      <w:r>
        <w:rPr>
          <w:rFonts w:hint="eastAsia" w:ascii="宋体" w:hAnsi="宋体" w:eastAsia="宋体" w:cs="宋体"/>
          <w:color w:val="000000"/>
          <w:sz w:val="24"/>
          <w:szCs w:val="24"/>
          <w:u w:val="single"/>
        </w:rPr>
        <w:t xml:space="preserve">中央台</w:t>
      </w:r>
      <w:bookmarkEnd w:id="376"/>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u w:val="single"/>
        </w:rPr>
        <w:t xml:space="preserve">PP杯槽</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u w:val="single"/>
        </w:rPr>
        <w:t xml:space="preserve">单口洗眼器</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u w:val="single"/>
        </w:rPr>
        <w:t xml:space="preserve">单面滴水架</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u w:val="single"/>
        </w:rPr>
        <w:t xml:space="preserve">器皿柜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u w:val="single"/>
        </w:rPr>
        <w:t xml:space="preserve">天平台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u w:val="single"/>
        </w:rPr>
        <w:t xml:space="preserve">仪器台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u w:val="single"/>
        </w:rPr>
        <w:t xml:space="preserve">高温台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u w:val="single"/>
        </w:rPr>
        <w:t xml:space="preserve">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u w:val="single"/>
        </w:rPr>
        <w:t xml:space="preserve">五孔插座1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u w:val="single"/>
        </w:rPr>
        <w:t xml:space="preserve">五孔插座2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u w:val="single"/>
        </w:rPr>
        <w:t xml:space="preserve">边台7</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u w:val="single"/>
        </w:rPr>
        <w:t xml:space="preserve">中心实验台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u w:val="single"/>
        </w:rPr>
        <w:t xml:space="preserve">酸碱工业水槽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u w:val="single"/>
        </w:rPr>
        <w:t xml:space="preserve">PP杯槽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u w:val="single"/>
        </w:rPr>
        <w:t xml:space="preserve">单面滴水架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u w:val="single"/>
        </w:rPr>
        <w:t xml:space="preserve">遥控水阀+</w:t>
      </w:r>
      <w:r>
        <w:rPr>
          <w:rFonts w:hint="eastAsia" w:ascii="宋体" w:hAnsi="宋体" w:cs="宋体"/>
          <w:color w:val="ee0000"/>
          <w:sz w:val="24"/>
          <w:u w:val="single"/>
        </w:rPr>
        <w:t xml:space="preserve">水嘴（龙头）</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u w:val="single"/>
        </w:rPr>
        <w:t xml:space="preserve">器皿柜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u w:val="single"/>
        </w:rPr>
        <w:t xml:space="preserve">仪器台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u w:val="single"/>
        </w:rPr>
        <w:t xml:space="preserve">高温台</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bookmarkStart w:id="377" w:name="OLE_LINK40"/>
      <w:r>
        <w:rPr>
          <w:rFonts w:hint="eastAsia" w:ascii="宋体" w:hAnsi="宋体" w:eastAsia="宋体" w:cs="宋体"/>
          <w:color w:val="000000"/>
          <w:sz w:val="24"/>
          <w:szCs w:val="24"/>
          <w:u w:val="single"/>
        </w:rPr>
        <w:t xml:space="preserve">台式通风柜</w:t>
      </w:r>
      <w:bookmarkEnd w:id="377"/>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u w:val="single"/>
        </w:rPr>
        <w:t xml:space="preserve">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u w:val="single"/>
        </w:rPr>
        <w:t xml:space="preserve">万向抽气罩</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u w:val="single"/>
        </w:rPr>
        <w:t xml:space="preserve">原子吸收罩</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u w:val="single"/>
        </w:rPr>
        <w:t xml:space="preserve">七孔插座</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u w:val="single"/>
        </w:rPr>
        <w:t xml:space="preserve">边台3</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u w:val="single"/>
        </w:rPr>
        <w:t xml:space="preserve">水槽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u w:val="single"/>
        </w:rPr>
        <w:t xml:space="preserve">单面滴水架</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u w:val="single"/>
        </w:rPr>
        <w:t xml:space="preserve">器皿柜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u w:val="single"/>
        </w:rPr>
        <w:t xml:space="preserve">五孔插座1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u w:val="single"/>
        </w:rPr>
        <w:t xml:space="preserve">五孔插座2</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u w:val="single"/>
        </w:rPr>
        <w:t xml:space="preserve">边台1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u w:val="single"/>
        </w:rPr>
        <w:t xml:space="preserve">中央台1</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u w:val="single"/>
        </w:rPr>
        <w:t xml:space="preserve">试剂架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62、</w:t>
      </w:r>
      <w:r>
        <w:rPr>
          <w:rFonts w:hint="eastAsia" w:ascii="宋体" w:hAnsi="宋体" w:cs="宋体"/>
          <w:color w:val="000000"/>
          <w:sz w:val="24"/>
          <w:u w:val="single"/>
        </w:rPr>
        <w:t xml:space="preserve">水槽</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u w:val="single"/>
        </w:rPr>
        <w:t xml:space="preserve">PP杯槽</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u w:val="single"/>
        </w:rPr>
        <w:t xml:space="preserve">单口洗眼器</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u w:val="single"/>
        </w:rPr>
        <w:t xml:space="preserve">单面滴水架</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u w:val="single"/>
        </w:rPr>
        <w:t xml:space="preserve">三口化验龙头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u w:val="single"/>
        </w:rPr>
        <w:t xml:space="preserve">遥控水阀+</w:t>
      </w:r>
      <w:r>
        <w:rPr>
          <w:rFonts w:hint="eastAsia" w:ascii="宋体" w:hAnsi="宋体" w:eastAsia="宋体" w:cs="宋体"/>
          <w:color w:val="ee0000"/>
          <w:sz w:val="24"/>
          <w:szCs w:val="24"/>
          <w:u w:val="single"/>
        </w:rPr>
        <w:t xml:space="preserve">水嘴（龙头）</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68、</w:t>
      </w:r>
      <w:r>
        <w:rPr>
          <w:rFonts w:hint="eastAsia" w:ascii="宋体" w:hAnsi="宋体" w:cs="宋体"/>
          <w:color w:val="000000"/>
          <w:sz w:val="24"/>
          <w:u w:val="single"/>
        </w:rPr>
        <w:t xml:space="preserve">器皿柜</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u w:val="single"/>
        </w:rPr>
        <w:t xml:space="preserve">台式通风柜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u w:val="single"/>
        </w:rPr>
        <w:t xml:space="preserve">排风试剂柜</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71、</w:t>
      </w:r>
      <w:r>
        <w:rPr>
          <w:rFonts w:hint="eastAsia" w:ascii="宋体" w:hAnsi="宋体" w:cs="宋体"/>
          <w:color w:val="000000"/>
          <w:sz w:val="24"/>
          <w:u w:val="single"/>
        </w:rPr>
        <w:t xml:space="preserve">五孔插座1</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w:t>
      </w:r>
      <w:r>
        <w:rPr>
          <w:rFonts w:hint="eastAsia" w:ascii="宋体" w:hAnsi="宋体" w:cs="宋体"/>
          <w:color w:val="ee0000"/>
          <w:sz w:val="24"/>
          <w:u w:val="single"/>
        </w:rPr>
        <w:t xml:space="preserve">五孔插座2</w:t>
      </w:r>
      <w:r>
        <w:rPr>
          <w:rFonts w:hint="eastAsia" w:ascii="宋体" w:hAnsi="宋体" w:cs="宋体"/>
          <w:color w:val="000000"/>
          <w:sz w:val="24"/>
        </w:rPr>
        <w:t xml:space="preserve">（标的名称），属于</w:t>
      </w:r>
      <w:r>
        <w:rPr>
          <w:rFonts w:hint="eastAsia" w:ascii="宋体" w:hAnsi="宋体" w:cs="宋体"/>
          <w:color w:val="000000"/>
          <w:sz w:val="24"/>
          <w:u w:val="single"/>
        </w:rPr>
        <w:t xml:space="preserve">工业</w:t>
      </w:r>
      <w:r>
        <w:rPr>
          <w:rFonts w:hint="eastAsia" w:ascii="宋体" w:hAnsi="宋体" w:cs="宋体"/>
          <w:color w:val="000000"/>
          <w:sz w:val="24"/>
        </w:rPr>
        <w:t xml:space="preserve">（采购文件中明确的所属行业）；制造商为</w:t>
      </w:r>
      <w:r>
        <w:rPr>
          <w:rFonts w:hint="eastAsia" w:ascii="宋体" w:hAnsi="宋体" w:cs="宋体"/>
          <w:color w:val="000000"/>
          <w:sz w:val="24"/>
          <w:u w:val="single"/>
        </w:rPr>
        <w:t xml:space="preserve">         </w:t>
      </w:r>
      <w:r>
        <w:rPr>
          <w:rFonts w:hint="eastAsia" w:ascii="宋体" w:hAnsi="宋体" w:cs="宋体"/>
          <w:color w:val="000000"/>
          <w:sz w:val="24"/>
        </w:rPr>
        <w:t xml:space="preserve">（企业名称），从业人员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      </w:t>
      </w:r>
      <w:r>
        <w:rPr>
          <w:rFonts w:hint="eastAsia" w:ascii="宋体" w:hAnsi="宋体" w:cs="宋体"/>
          <w:color w:val="000000"/>
          <w:sz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u w:val="single"/>
        </w:rPr>
        <w:t xml:space="preserve">岛式插座盒</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工业</w:t>
      </w:r>
      <w:r>
        <w:rPr>
          <w:rFonts w:hint="eastAsia" w:ascii="宋体" w:hAnsi="宋体" w:eastAsia="宋体" w:cs="宋体"/>
          <w:color w:val="000000"/>
          <w:sz w:val="24"/>
          <w:szCs w:val="24"/>
        </w:rPr>
        <w:t xml:space="preserve">（采购文件中明确的所属行业）；制造商为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237"/>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80"/>
        <w:spacing w:line="440" w:lineRule="exact"/>
        <w:rPr>
          <w:rFonts w:cs="楷体"/>
          <w:color w:val="000000"/>
          <w:sz w:val="24"/>
        </w:rPr>
      </w:pPr>
      <w:r>
        <w:rPr>
          <w:rFonts w:cs="楷体"/>
          <w:color w:val="000000"/>
          <w:sz w:val="24"/>
        </w:rPr>
      </w:r>
      <w:r/>
    </w:p>
    <w:p>
      <w:pPr>
        <w:ind w:firstLine="3840"/>
        <w:spacing w:line="440" w:lineRule="exact"/>
        <w:rPr>
          <w:rFonts w:cs="楷体"/>
          <w:color w:val="000000"/>
          <w:sz w:val="24"/>
        </w:rPr>
      </w:pPr>
      <w:r>
        <w:rPr>
          <w:rFonts w:hint="eastAsia"/>
          <w:bCs/>
          <w:color w:val="000000"/>
          <w:sz w:val="24"/>
        </w:rPr>
        <w:t xml:space="preserve">投标单位名称：</w:t>
      </w:r>
      <w:r>
        <w:rPr>
          <w:rFonts w:hint="eastAsia" w:cs="楷体"/>
          <w:color w:val="000000"/>
          <w:sz w:val="24"/>
        </w:rPr>
        <w:t xml:space="preserve">（加盖CA电子公章） </w:t>
      </w:r>
      <w:r>
        <w:rPr>
          <w:rFonts w:hint="eastAsia"/>
          <w:bCs/>
          <w:color w:val="000000"/>
          <w:sz w:val="24"/>
        </w:rPr>
        <w:t xml:space="preserve"> </w:t>
      </w:r>
      <w:r/>
    </w:p>
    <w:p>
      <w:pPr>
        <w:ind w:firstLine="4800"/>
        <w:spacing w:line="440" w:lineRule="exact"/>
        <w:rPr>
          <w:rFonts w:hint="eastAsia" w:ascii="宋体" w:hAnsi="宋体" w:cs="楷体"/>
          <w:color w:val="000000"/>
          <w:sz w:val="24"/>
        </w:rPr>
      </w:pPr>
      <w:r>
        <w:rPr>
          <w:rFonts w:hint="eastAsia" w:cs="楷体"/>
          <w:color w:val="000000"/>
          <w:sz w:val="24"/>
        </w:rPr>
        <w:t xml:space="preserve">日期：年   月   日</w:t>
      </w:r>
      <w:r/>
    </w:p>
    <w:p>
      <w:pPr>
        <w:pStyle w:val="842"/>
        <w:ind w:firstLine="200"/>
        <w:spacing w:line="440" w:lineRule="exact"/>
        <w:rPr>
          <w:rFonts w:hint="eastAsia" w:cs="楷体"/>
          <w:color w:val="000000"/>
        </w:rPr>
      </w:pPr>
      <w:r>
        <w:rPr>
          <w:rFonts w:hint="eastAsia" w:cs="楷体"/>
          <w:color w:val="000000"/>
        </w:rPr>
        <w:t xml:space="preserve">注：1、从业人员、营业收入和资产总额填报上一年度数据，无上一年度数据的新成立企业可不填报。</w:t>
      </w:r>
      <w:r/>
    </w:p>
    <w:p>
      <w:pPr>
        <w:pStyle w:val="123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1237"/>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jc w:val="center"/>
        <w:spacing w:before="240" w:after="240" w:line="360" w:lineRule="auto"/>
        <w:rPr>
          <w:b/>
          <w:color w:val="000000"/>
          <w:sz w:val="32"/>
          <w:szCs w:val="32"/>
        </w:rPr>
      </w:pPr>
      <w:r>
        <w:rPr>
          <w:rFonts w:hint="eastAsia"/>
          <w:b/>
          <w:bCs/>
          <w:color w:val="000000"/>
          <w:sz w:val="32"/>
          <w:szCs w:val="32"/>
        </w:rPr>
        <w:br w:type="page" w:clear="all"/>
      </w:r>
      <w:r>
        <w:rPr>
          <w:rFonts w:hint="eastAsia"/>
          <w:b/>
          <w:bCs/>
          <w:color w:val="000000"/>
          <w:sz w:val="32"/>
          <w:szCs w:val="32"/>
        </w:rPr>
        <w:t xml:space="preserve">五、残疾人福利性单位声明函 （实质性格式）</w:t>
      </w:r>
      <w:r/>
    </w:p>
    <w:p>
      <w:pPr>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3780"/>
        <w:spacing w:line="400" w:lineRule="exact"/>
        <w:rPr>
          <w:rFonts w:hint="eastAsia"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erReference w:type="even" r:id="rId16"/>
          <w:footerReference w:type="first" r:id="rId17"/>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bookmarkEnd w:id="373"/>
      <w:r/>
    </w:p>
    <w:p>
      <w:pPr>
        <w:jc w:val="center"/>
        <w:spacing w:before="240" w:after="240" w:line="360" w:lineRule="auto"/>
        <w:rPr>
          <w:b/>
          <w:bCs/>
          <w:color w:val="000000"/>
          <w:sz w:val="32"/>
          <w:szCs w:val="32"/>
        </w:rPr>
      </w:pPr>
      <w:r>
        <w:rPr>
          <w:rFonts w:hint="eastAsia"/>
          <w:b/>
          <w:color w:val="000000"/>
          <w:spacing w:val="20"/>
          <w:sz w:val="32"/>
          <w:szCs w:val="32"/>
        </w:rPr>
        <w:t xml:space="preserve">六、</w:t>
      </w:r>
      <w:r>
        <w:rPr>
          <w:rFonts w:hint="eastAsia"/>
          <w:b/>
          <w:bCs/>
          <w:color w:val="000000"/>
          <w:sz w:val="32"/>
          <w:szCs w:val="32"/>
        </w:rPr>
        <w:t xml:space="preserve">关于符合本国产品标准的声明函（实质性格式）</w:t>
      </w:r>
      <w:r/>
    </w:p>
    <w:p>
      <w:pPr>
        <w:pStyle w:val="866"/>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66"/>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4445" t="4445" r="9525" b="11430"/>
                <wp:wrapNone/>
                <wp:docPr id="142" name="任意多边形: 形状 142"/>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1" o:spid="_x0000_s141"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143" name="任意多边形: 形状 14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2" o:spid="_x0000_s142"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144" name="任意多边形: 形状 14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3" o:spid="_x0000_s143"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4445" t="4445" r="21590" b="19685"/>
                <wp:wrapNone/>
                <wp:docPr id="145" name="任意多边形: 形状 145"/>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4" o:spid="_x0000_s144"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4445" r="20320" b="16510"/>
                <wp:wrapNone/>
                <wp:docPr id="146" name="任意多边形: 形状 146"/>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5" o:spid="_x0000_s145"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47" name="任意多边形: 形状 1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6" o:spid="_x0000_s146"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shd w:val="clear" w:color="auto" w:fill="ffffff"/>
        </w:rPr>
        <w:t xml:space="preserve">1.</w:t>
      </w:r>
      <w:r>
        <w:rPr>
          <w:rStyle w:val="874"/>
          <w:rFonts w:hint="eastAsia"/>
          <w:color w:val="000000"/>
          <w:u w:val="single"/>
          <w:shd w:val="clear" w:color="auto" w:fill="ffffff"/>
        </w:rPr>
        <w:t xml:space="preserve">（产品名称1）</w:t>
      </w:r>
      <w:r>
        <w:rPr>
          <w:rStyle w:val="874"/>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74"/>
          <w:rFonts w:hint="eastAsia"/>
          <w:color w:val="000000"/>
          <w:u w:val="single"/>
          <w:shd w:val="clear" w:color="auto" w:fill="ffffff"/>
        </w:rPr>
        <w:t xml:space="preserve">（厂名）</w:t>
      </w:r>
      <w:r>
        <w:rPr>
          <w:rStyle w:val="874"/>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74"/>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74"/>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74"/>
          <w:rFonts w:hint="eastAsia"/>
          <w:color w:val="000000"/>
          <w:u w:val="single"/>
          <w:shd w:val="clear" w:color="auto" w:fill="ffffff"/>
        </w:rPr>
        <w:t xml:space="preserve">（规定比例）</w:t>
      </w:r>
      <w:r>
        <w:rPr>
          <w:rStyle w:val="874"/>
          <w:rFonts w:hint="eastAsia"/>
          <w:color w:val="000000"/>
          <w:shd w:val="clear" w:color="auto" w:fill="ffffff"/>
          <w:vertAlign w:val="superscript"/>
        </w:rPr>
        <w:t xml:space="preserve">3</w:t>
      </w:r>
      <w:r>
        <w:rPr>
          <w:rFonts w:hint="eastAsia"/>
          <w:color w:val="000000"/>
          <w:shd w:val="clear" w:color="auto" w:fill="ffffff"/>
        </w:rPr>
        <w:t xml:space="preserve">。</w:t>
      </w:r>
      <w:r>
        <w:rPr>
          <w:rStyle w:val="874"/>
          <w:rFonts w:hint="eastAsia"/>
          <w:color w:val="000000"/>
          <w:u w:val="single"/>
          <w:shd w:val="clear" w:color="auto" w:fill="ffffff"/>
        </w:rPr>
        <w:t xml:space="preserve">（产品名称1）</w:t>
      </w:r>
      <w:r>
        <w:rPr>
          <w:rFonts w:hint="eastAsia"/>
          <w:color w:val="000000"/>
          <w:shd w:val="clear" w:color="auto" w:fill="ffffff"/>
        </w:rPr>
        <w:t xml:space="preserve">的</w:t>
      </w:r>
      <w:r>
        <w:rPr>
          <w:rStyle w:val="874"/>
          <w:rFonts w:hint="eastAsia"/>
          <w:color w:val="000000"/>
          <w:u w:val="single"/>
          <w:shd w:val="clear" w:color="auto" w:fill="ffffff"/>
        </w:rPr>
        <w:t xml:space="preserve">（关键组件）</w:t>
      </w:r>
      <w:r>
        <w:rPr>
          <w:rStyle w:val="874"/>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74"/>
          <w:rFonts w:hint="eastAsia"/>
          <w:color w:val="000000"/>
          <w:u w:val="single"/>
          <w:shd w:val="clear" w:color="auto" w:fill="ffffff"/>
        </w:rPr>
        <w:t xml:space="preserve">（产品名称1）</w:t>
      </w:r>
      <w:r>
        <w:rPr>
          <w:rFonts w:hint="eastAsia"/>
          <w:color w:val="000000"/>
          <w:shd w:val="clear" w:color="auto" w:fill="ffffff"/>
        </w:rPr>
        <w:t xml:space="preserve">的</w:t>
      </w:r>
      <w:r>
        <w:rPr>
          <w:rStyle w:val="874"/>
          <w:rFonts w:hint="eastAsia"/>
          <w:color w:val="000000"/>
          <w:u w:val="single"/>
          <w:shd w:val="clear" w:color="auto" w:fill="ffffff"/>
        </w:rPr>
        <w:t xml:space="preserve">（关键工序）</w:t>
      </w:r>
      <w:r>
        <w:rPr>
          <w:rStyle w:val="874"/>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866"/>
        <w:ind w:firstLine="420"/>
        <w:spacing w:before="0" w:beforeAutospacing="0" w:after="0" w:afterAutospacing="0" w:line="500" w:lineRule="exact"/>
        <w:rPr>
          <w:rFonts w:hint="eastAsia"/>
          <w:color w:val="000000"/>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4445" t="4445" r="6985" b="14604"/>
                <wp:wrapNone/>
                <wp:docPr id="148" name="任意多边形: 形状 148"/>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7" o:spid="_x0000_s147"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4445" t="4445" r="14604" b="14604"/>
                <wp:wrapNone/>
                <wp:docPr id="149" name="任意多边形: 形状 149"/>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8" o:spid="_x0000_s148"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4445" t="4445" r="10160" b="14604"/>
                <wp:wrapNone/>
                <wp:docPr id="150" name="任意多边形: 形状 150"/>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9" o:spid="_x0000_s149"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51" name="任意多边形: 形状 15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0" o:spid="_x0000_s150"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52" name="任意多边形: 形状 15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1" o:spid="_x0000_s151"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4445" t="4445" r="19050" b="21590"/>
                <wp:wrapNone/>
                <wp:docPr id="153" name="任意多边形: 形状 153"/>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A1"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2" o:spid="_x0000_s15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color w:val="000000"/>
          <w:shd w:val="clear" w:color="auto" w:fill="ffffff"/>
        </w:rPr>
        <w:t xml:space="preserve">2.</w:t>
      </w:r>
      <w:r>
        <w:rPr>
          <w:rStyle w:val="874"/>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74"/>
          <w:rFonts w:hint="eastAsia"/>
          <w:color w:val="000000"/>
          <w:u w:val="single"/>
          <w:shd w:val="clear" w:color="auto" w:fill="ffffff"/>
        </w:rPr>
        <w:t xml:space="preserve">（厂名）</w:t>
      </w:r>
      <w:r>
        <w:rPr>
          <w:rFonts w:hint="eastAsia"/>
          <w:color w:val="000000"/>
          <w:shd w:val="clear" w:color="auto" w:fill="ffffff"/>
        </w:rPr>
        <w:t xml:space="preserve">，厂址为</w:t>
      </w:r>
      <w:r>
        <w:rPr>
          <w:rStyle w:val="874"/>
          <w:rFonts w:hint="eastAsia"/>
          <w:color w:val="000000"/>
          <w:u w:val="single"/>
          <w:shd w:val="clear" w:color="auto" w:fill="ffffff"/>
        </w:rPr>
        <w:t xml:space="preserve">（生产厂址）</w:t>
      </w:r>
      <w:r>
        <w:rPr>
          <w:rFonts w:hint="eastAsia"/>
          <w:color w:val="000000"/>
          <w:shd w:val="clear" w:color="auto" w:fill="ffffff"/>
        </w:rPr>
        <w:t xml:space="preserve">。</w:t>
      </w:r>
      <w:r>
        <w:rPr>
          <w:rStyle w:val="874"/>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874"/>
          <w:rFonts w:hint="eastAsia"/>
          <w:color w:val="000000"/>
          <w:u w:val="single"/>
          <w:shd w:val="clear" w:color="auto" w:fill="ffffff"/>
        </w:rPr>
        <w:t xml:space="preserve">（规定比例）</w:t>
      </w:r>
      <w:r>
        <w:rPr>
          <w:rFonts w:hint="eastAsia"/>
          <w:color w:val="000000"/>
          <w:shd w:val="clear" w:color="auto" w:fill="ffffff"/>
        </w:rPr>
        <w:t xml:space="preserve">。</w:t>
      </w:r>
      <w:r>
        <w:rPr>
          <w:rStyle w:val="874"/>
          <w:rFonts w:hint="eastAsia"/>
          <w:color w:val="000000"/>
          <w:u w:val="single"/>
          <w:shd w:val="clear" w:color="auto" w:fill="ffffff"/>
        </w:rPr>
        <w:t xml:space="preserve">（产品名称2）</w:t>
      </w:r>
      <w:r>
        <w:rPr>
          <w:rFonts w:hint="eastAsia"/>
          <w:color w:val="000000"/>
          <w:shd w:val="clear" w:color="auto" w:fill="ffffff"/>
        </w:rPr>
        <w:t xml:space="preserve">的</w:t>
      </w:r>
      <w:r>
        <w:rPr>
          <w:rStyle w:val="874"/>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874"/>
          <w:rFonts w:hint="eastAsia"/>
          <w:color w:val="000000"/>
          <w:u w:val="single"/>
          <w:shd w:val="clear" w:color="auto" w:fill="ffffff"/>
        </w:rPr>
        <w:t xml:space="preserve">（产品名称1）</w:t>
      </w:r>
      <w:r>
        <w:rPr>
          <w:rFonts w:hint="eastAsia"/>
          <w:color w:val="000000"/>
          <w:shd w:val="clear" w:color="auto" w:fill="ffffff"/>
        </w:rPr>
        <w:t xml:space="preserve">的</w:t>
      </w:r>
      <w:r>
        <w:rPr>
          <w:rStyle w:val="874"/>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866"/>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p>
    <w:p>
      <w:pPr>
        <w:pStyle w:val="866"/>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866"/>
        <w:spacing w:before="0" w:beforeAutospacing="0" w:after="0" w:afterAutospacing="0" w:line="500" w:lineRule="exact"/>
        <w:rPr>
          <w:rFonts w:hint="eastAsia"/>
          <w:color w:val="000000"/>
        </w:rPr>
      </w:pPr>
      <w:r>
        <w:rPr>
          <w:rFonts w:hint="eastAsia"/>
          <w:color w:val="000000"/>
        </w:rPr>
      </w:r>
      <w:r/>
    </w:p>
    <w:p>
      <w:pPr>
        <w:pStyle w:val="866"/>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p>
    <w:p>
      <w:pPr>
        <w:pStyle w:val="866"/>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p>
    <w:p>
      <w:pPr>
        <w:pStyle w:val="866"/>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p>
    <w:p>
      <w:pPr>
        <w:pStyle w:val="866"/>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p>
    <w:p>
      <w:pPr>
        <w:pStyle w:val="866"/>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866"/>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866"/>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p>
    <w:p>
      <w:pPr>
        <w:pStyle w:val="86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86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p>
    <w:p>
      <w:pPr>
        <w:ind w:firstLine="2890"/>
        <w:spacing w:line="400" w:lineRule="exact"/>
        <w:rPr>
          <w:b/>
          <w:color w:val="000000"/>
          <w:spacing w:val="20"/>
          <w:sz w:val="32"/>
          <w:szCs w:val="32"/>
        </w:rPr>
        <w:outlineLvl w:val="1"/>
      </w:pPr>
      <w:r>
        <w:rPr>
          <w:rFonts w:hint="eastAsia"/>
          <w:b/>
          <w:color w:val="000000"/>
          <w:spacing w:val="20"/>
          <w:sz w:val="32"/>
          <w:szCs w:val="32"/>
        </w:rPr>
        <w:br w:type="page" w:clear="all"/>
      </w:r>
      <w:r>
        <w:rPr>
          <w:rFonts w:hint="eastAsia"/>
          <w:b/>
          <w:color w:val="000000"/>
          <w:spacing w:val="20"/>
          <w:sz w:val="32"/>
          <w:szCs w:val="32"/>
        </w:rPr>
        <w:t xml:space="preserve">七、项目实施方案</w:t>
      </w:r>
      <w:r/>
    </w:p>
    <w:p>
      <w:pPr>
        <w:pStyle w:val="842"/>
        <w:rPr>
          <w:rFonts w:ascii="Times New Roman" w:hAnsi="Times New Roman"/>
          <w:color w:val="000000"/>
          <w:sz w:val="20"/>
          <w:szCs w:val="20"/>
        </w:rPr>
      </w:pPr>
      <w:r>
        <w:rPr>
          <w:rFonts w:ascii="Times New Roman" w:hAnsi="Times New Roman"/>
          <w:color w:val="000000"/>
          <w:sz w:val="20"/>
          <w:szCs w:val="20"/>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招标文件中提出的需求是最基本的服务要求，各供应商须响应这些要求，并可以在此基础上，根据自身优势进一步优化。本方案可包括（但不限于）以下内容：</w:t>
      </w:r>
      <w:r/>
    </w:p>
    <w:p>
      <w:pPr>
        <w:numPr>
          <w:ilvl w:val="1"/>
          <w:numId w:val="11"/>
        </w:numPr>
        <w:spacing w:line="400" w:lineRule="exact"/>
        <w:rPr>
          <w:color w:val="000000"/>
          <w:sz w:val="24"/>
        </w:rPr>
      </w:pPr>
      <w:r>
        <w:rPr>
          <w:rFonts w:hint="eastAsia"/>
          <w:color w:val="000000"/>
          <w:sz w:val="24"/>
        </w:rPr>
        <w:t xml:space="preserve">详细实施方案</w:t>
      </w:r>
      <w:r/>
    </w:p>
    <w:p>
      <w:pPr>
        <w:numPr>
          <w:ilvl w:val="1"/>
          <w:numId w:val="11"/>
        </w:numPr>
        <w:spacing w:line="400" w:lineRule="exact"/>
        <w:rPr>
          <w:color w:val="000000"/>
          <w:sz w:val="24"/>
        </w:rPr>
      </w:pPr>
      <w:r>
        <w:rPr>
          <w:rFonts w:hint="eastAsia"/>
          <w:color w:val="000000"/>
          <w:sz w:val="24"/>
        </w:rPr>
        <w:t xml:space="preserve">投标人应就人员配备、技术保证、项目质量、服务期限等做出承诺</w:t>
      </w:r>
      <w:r/>
    </w:p>
    <w:p>
      <w:pPr>
        <w:numPr>
          <w:ilvl w:val="1"/>
          <w:numId w:val="11"/>
        </w:numPr>
        <w:spacing w:line="400" w:lineRule="exact"/>
        <w:rPr>
          <w:color w:val="000000"/>
          <w:sz w:val="24"/>
        </w:rPr>
      </w:pPr>
      <w:r>
        <w:rPr>
          <w:rFonts w:hint="eastAsia"/>
          <w:bCs/>
          <w:color w:val="000000"/>
          <w:sz w:val="24"/>
        </w:rPr>
        <w:t xml:space="preserve">对原始资料的调查与收集</w:t>
      </w:r>
      <w:r/>
    </w:p>
    <w:p>
      <w:pPr>
        <w:numPr>
          <w:ilvl w:val="1"/>
          <w:numId w:val="11"/>
        </w:numPr>
        <w:spacing w:line="400" w:lineRule="exact"/>
        <w:rPr>
          <w:color w:val="000000"/>
          <w:sz w:val="24"/>
        </w:rPr>
      </w:pPr>
      <w:r>
        <w:rPr>
          <w:rFonts w:hint="eastAsia"/>
          <w:color w:val="000000"/>
          <w:sz w:val="24"/>
        </w:rPr>
        <w:t xml:space="preserve">合理化建议（并提出相应可行的解决办法）</w:t>
      </w:r>
      <w:r/>
    </w:p>
    <w:p>
      <w:pPr>
        <w:numPr>
          <w:ilvl w:val="1"/>
          <w:numId w:val="11"/>
        </w:numPr>
        <w:spacing w:line="400" w:lineRule="exact"/>
        <w:rPr>
          <w:color w:val="000000"/>
          <w:sz w:val="24"/>
        </w:rPr>
      </w:pPr>
      <w:r>
        <w:rPr>
          <w:rFonts w:hint="eastAsia"/>
          <w:color w:val="000000"/>
          <w:sz w:val="24"/>
        </w:rPr>
        <w:t xml:space="preserve">需要招标人协助的事项</w:t>
      </w:r>
      <w:r/>
    </w:p>
    <w:p>
      <w:pPr>
        <w:numPr>
          <w:ilvl w:val="1"/>
          <w:numId w:val="11"/>
        </w:numPr>
        <w:spacing w:line="400" w:lineRule="exact"/>
        <w:rPr>
          <w:color w:val="000000"/>
          <w:sz w:val="24"/>
        </w:rPr>
      </w:pPr>
      <w:r>
        <w:rPr>
          <w:rFonts w:hint="eastAsia"/>
          <w:color w:val="000000"/>
          <w:sz w:val="24"/>
        </w:rPr>
        <w:t xml:space="preserve">投标人认为需要添加的内容</w:t>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414"/>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jc w:val="center"/>
        <w:rPr>
          <w:rFonts w:hint="eastAsia" w:ascii="宋体" w:hAnsi="宋体"/>
          <w:color w:val="000000"/>
          <w:sz w:val="24"/>
          <w:szCs w:val="20"/>
        </w:rPr>
      </w:pPr>
      <w:r>
        <w:rPr>
          <w:rFonts w:hint="eastAsia" w:ascii="宋体" w:hAnsi="宋体"/>
          <w:color w:val="000000"/>
          <w:sz w:val="24"/>
          <w:szCs w:val="20"/>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rPr>
          <w:rFonts w:hint="eastAsia" w:ascii="楷体" w:hAnsi="楷体" w:eastAsia="楷体" w:cs="楷体"/>
          <w:b/>
          <w:bCs/>
          <w:color w:val="000000"/>
          <w:sz w:val="24"/>
        </w:rPr>
      </w:pPr>
      <w:r>
        <w:rPr>
          <w:rFonts w:hint="eastAsia" w:ascii="楷体" w:hAnsi="楷体" w:eastAsia="楷体" w:cs="楷体"/>
          <w:b/>
          <w:bCs/>
          <w:color w:val="000000"/>
          <w:sz w:val="24"/>
        </w:rPr>
      </w:r>
      <w:r/>
    </w:p>
    <w:p>
      <w:pPr>
        <w:ind w:firstLine="2529"/>
        <w:spacing w:line="400" w:lineRule="exact"/>
        <w:rPr>
          <w:b/>
          <w:color w:val="000000"/>
          <w:spacing w:val="20"/>
          <w:sz w:val="32"/>
          <w:szCs w:val="32"/>
        </w:rPr>
        <w:outlineLvl w:val="1"/>
      </w:pPr>
      <w:r>
        <w:rPr>
          <w:rFonts w:hint="eastAsia"/>
          <w:b/>
          <w:color w:val="000000"/>
          <w:spacing w:val="20"/>
          <w:sz w:val="32"/>
          <w:szCs w:val="32"/>
        </w:rPr>
        <w:br w:type="page" w:clear="all"/>
      </w:r>
      <w:r>
        <w:rPr>
          <w:rFonts w:hint="eastAsia"/>
          <w:b/>
          <w:color w:val="000000"/>
          <w:spacing w:val="20"/>
          <w:sz w:val="32"/>
          <w:szCs w:val="32"/>
        </w:rPr>
        <w:t xml:space="preserve">八、基本服务承诺书 </w:t>
      </w:r>
      <w:r>
        <w:rPr>
          <w:b/>
          <w:color w:val="000000"/>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2"/>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pStyle w:val="1067"/>
        <w:rPr>
          <w:rFonts w:hint="eastAsia"/>
        </w:rPr>
      </w:pPr>
      <w:r>
        <w:rPr>
          <w:rFonts w:hint="eastAsia"/>
        </w:rPr>
      </w:r>
      <w:r/>
    </w:p>
    <w:p>
      <w:pPr>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keepLines/>
        <w:keepNext/>
        <w:spacing w:after="240" w:line="360" w:lineRule="auto"/>
        <w:widowControl/>
        <w:rPr>
          <w:color w:val="000000"/>
        </w:rPr>
        <w:outlineLvl w:val="0"/>
      </w:pPr>
      <w:r>
        <w:rPr>
          <w:color w:val="000000"/>
        </w:rPr>
      </w:r>
      <w:r/>
    </w:p>
    <w:p>
      <w:pPr>
        <w:jc w:val="center"/>
        <w:spacing w:line="360" w:lineRule="auto"/>
        <w:rPr>
          <w:b/>
          <w:color w:val="000000"/>
          <w:spacing w:val="20"/>
          <w:sz w:val="30"/>
          <w:szCs w:val="30"/>
        </w:rPr>
      </w:pPr>
      <w:r>
        <w:rPr>
          <w:rFonts w:hint="eastAsia"/>
          <w:b/>
          <w:color w:val="000000"/>
          <w:spacing w:val="20"/>
          <w:sz w:val="30"/>
          <w:szCs w:val="30"/>
        </w:rPr>
        <w:br w:type="page" w:clear="all"/>
      </w:r>
      <w:r>
        <w:rPr>
          <w:rFonts w:hint="eastAsia"/>
          <w:b/>
          <w:color w:val="000000"/>
          <w:spacing w:val="20"/>
          <w:sz w:val="30"/>
          <w:szCs w:val="30"/>
        </w:rPr>
        <w:t xml:space="preserve">九、法人授权书（实质性格式）</w:t>
      </w:r>
      <w:r/>
    </w:p>
    <w:p>
      <w:pPr>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 </w:t>
      </w:r>
      <w:r>
        <w:rPr>
          <w:color w:val="000000"/>
          <w:sz w:val="24"/>
          <w:u w:val="single"/>
        </w:rPr>
        <w:t xml:space="preserve">     </w:t>
      </w:r>
      <w:r>
        <w:rPr>
          <w:rFonts w:hint="eastAsia"/>
          <w:color w:val="000000"/>
          <w:sz w:val="24"/>
          <w:u w:val="single"/>
        </w:rPr>
        <w:t xml:space="preserve">                  </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p>
    <w:p>
      <w:pPr>
        <w:ind w:firstLine="480"/>
        <w:spacing w:line="360" w:lineRule="auto"/>
        <w:tabs>
          <w:tab w:val="left" w:pos="360" w:leader="none"/>
        </w:tabs>
        <w:rPr>
          <w:color w:val="000000"/>
          <w:sz w:val="24"/>
        </w:rPr>
      </w:pPr>
      <w:r>
        <w:rPr>
          <w:color w:val="000000"/>
          <w:sz w:val="24"/>
        </w:rPr>
      </w:r>
      <w:r/>
    </w:p>
    <w:p>
      <w:pPr>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p>
    <w:p>
      <w:pPr>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p>
    <w:p>
      <w:pPr>
        <w:ind w:firstLine="4080"/>
        <w:spacing w:line="360" w:lineRule="auto"/>
        <w:tabs>
          <w:tab w:val="left" w:pos="360" w:leader="none"/>
        </w:tabs>
        <w:rPr>
          <w:color w:val="000000"/>
          <w:sz w:val="24"/>
        </w:rPr>
      </w:pPr>
      <w:r>
        <w:rPr>
          <w:color w:val="000000"/>
          <w:sz w:val="24"/>
        </w:rPr>
      </w:r>
      <w:r/>
    </w:p>
    <w:p>
      <w:pPr>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78" w:name="_Hlt26671380"/>
      <w:r/>
      <w:bookmarkEnd w:id="378"/>
      <w:r/>
      <w:bookmarkStart w:id="379" w:name="_格式3__银行出具的资信证明"/>
      <w:r/>
      <w:bookmarkEnd w:id="379"/>
      <w:r/>
      <w:bookmarkStart w:id="380" w:name="_Hlt26955070"/>
      <w:r/>
      <w:bookmarkEnd w:id="380"/>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723"/>
        <w:jc w:val="center"/>
        <w:spacing w:after="120" w:line="360" w:lineRule="auto"/>
        <w:rPr>
          <w:b/>
          <w:color w:val="000000"/>
          <w:spacing w:val="20"/>
          <w:sz w:val="32"/>
          <w:szCs w:val="32"/>
        </w:rPr>
      </w:pPr>
      <w:r>
        <w:rPr>
          <w:rFonts w:hint="eastAsia"/>
          <w:b/>
          <w:color w:val="000000"/>
          <w:spacing w:val="20"/>
          <w:sz w:val="32"/>
          <w:szCs w:val="32"/>
        </w:rPr>
        <w:br w:type="page" w:clear="all"/>
      </w:r>
      <w:r>
        <w:rPr>
          <w:rFonts w:hint="eastAsia"/>
          <w:b/>
          <w:color w:val="000000"/>
          <w:spacing w:val="20"/>
          <w:sz w:val="32"/>
          <w:szCs w:val="32"/>
        </w:rPr>
        <w:t xml:space="preserve">十、资格承诺声明函</w:t>
      </w:r>
      <w:r>
        <w:rPr>
          <w:b/>
          <w:color w:val="000000"/>
          <w:spacing w:val="20"/>
          <w:sz w:val="32"/>
          <w:szCs w:val="32"/>
        </w:rPr>
        <w:t xml:space="preserve">（实质性格式）</w:t>
      </w:r>
      <w:r/>
    </w:p>
    <w:p>
      <w:pPr>
        <w:spacing w:line="500" w:lineRule="exact"/>
        <w:rPr>
          <w:rFonts w:hint="eastAsia" w:ascii="宋体" w:hAnsi="宋体" w:cs="楷体"/>
          <w:color w:val="000000"/>
          <w:sz w:val="24"/>
        </w:rPr>
      </w:pPr>
      <w:r>
        <w:rPr>
          <w:rFonts w:hint="eastAsia" w:ascii="宋体" w:hAnsi="宋体" w:cs="楷体"/>
          <w:color w:val="000000"/>
          <w:sz w:val="24"/>
        </w:rPr>
        <w:t xml:space="preserve">致本项目采购单位及代理单位：</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按照《中华人民共和国政府采购法》第二十二条及招标文件的规定，我单位郑重声明如下：</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842"/>
        <w:ind w:firstLine="4800"/>
        <w:spacing w:before="0" w:line="360" w:lineRule="auto"/>
        <w:rPr>
          <w:rFonts w:hint="eastAsia" w:cs="楷体"/>
          <w:color w:val="000000"/>
        </w:rPr>
      </w:pPr>
      <w:r/>
      <w:bookmarkStart w:id="381" w:name="_Hlk149916533"/>
      <w:r>
        <w:rPr>
          <w:rFonts w:hint="eastAsia"/>
          <w:bCs/>
          <w:color w:val="000000"/>
        </w:rPr>
        <w:t xml:space="preserve">供应商名称：</w:t>
      </w:r>
      <w:r>
        <w:rPr>
          <w:rFonts w:hint="eastAsia" w:cs="楷体"/>
          <w:color w:val="000000"/>
        </w:rPr>
        <w:t xml:space="preserve">（加盖CA电子公章）</w:t>
      </w:r>
      <w:bookmarkEnd w:id="381"/>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ind w:firstLine="480"/>
        <w:jc w:val="center"/>
        <w:spacing w:line="500" w:lineRule="exact"/>
        <w:rPr>
          <w:rFonts w:hint="eastAsia"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p>
    <w:p>
      <w:pPr>
        <w:spacing w:line="440" w:lineRule="exact"/>
        <w:widowControl/>
        <w:rPr>
          <w:rFonts w:hint="eastAsia" w:ascii="宋体" w:hAnsi="宋体" w:cs="楷体"/>
          <w:color w:val="000000"/>
          <w:sz w:val="24"/>
        </w:rPr>
      </w:pPr>
      <w:r>
        <w:rPr>
          <w:rFonts w:hint="eastAsia" w:ascii="宋体" w:hAnsi="宋体" w:cs="楷体"/>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1239"/>
        <w:spacing w:after="120" w:line="360" w:lineRule="auto"/>
        <w:rPr>
          <w:rFonts w:ascii="Times New Roman" w:eastAsia="宋体"/>
          <w:b/>
          <w:spacing w:val="20"/>
          <w:sz w:val="32"/>
          <w:szCs w:val="32"/>
        </w:rPr>
      </w:pPr>
      <w:r>
        <w:rPr>
          <w:rFonts w:hint="eastAsia" w:ascii="Times New Roman" w:eastAsia="宋体"/>
          <w:b/>
          <w:spacing w:val="20"/>
          <w:sz w:val="32"/>
          <w:szCs w:val="32"/>
        </w:rPr>
        <w:br w:type="page" w:clear="all"/>
      </w: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42"/>
        <w:ind w:firstLine="4560"/>
        <w:spacing w:before="0" w:line="360" w:lineRule="auto"/>
        <w:rPr>
          <w:rFonts w:hint="eastAsia" w:cs="楷体"/>
          <w:color w:val="000000"/>
        </w:rPr>
      </w:pPr>
      <w:r/>
      <w:bookmarkStart w:id="382" w:name="_Hlk149916556"/>
      <w:r>
        <w:rPr>
          <w:rFonts w:hint="eastAsia"/>
          <w:bCs/>
          <w:color w:val="000000"/>
        </w:rPr>
        <w:t xml:space="preserve">供应商名称：</w:t>
      </w:r>
      <w:r>
        <w:rPr>
          <w:rFonts w:hint="eastAsia" w:cs="楷体"/>
          <w:color w:val="000000"/>
        </w:rPr>
        <w:t xml:space="preserve">（加盖CA电子公章）</w:t>
      </w:r>
      <w:bookmarkEnd w:id="382"/>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235"/>
        <w:ind w:right="840" w:firstLine="480"/>
        <w:jc w:val="center"/>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                                 年   月   日</w:t>
      </w:r>
      <w:r/>
    </w:p>
    <w:p>
      <w:pPr>
        <w:pStyle w:val="1235"/>
        <w:ind w:right="840" w:firstLine="48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35"/>
        <w:ind w:right="840" w:firstLine="48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35"/>
        <w:ind w:right="840" w:firstLine="48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35"/>
        <w:ind w:right="840" w:firstLine="48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br w:type="page" w:clear="all"/>
      </w:r>
      <w:r>
        <w:rPr>
          <w:rFonts w:hint="eastAsia"/>
          <w:b/>
          <w:color w:val="000000"/>
          <w:spacing w:val="20"/>
          <w:sz w:val="32"/>
          <w:szCs w:val="32"/>
        </w:rPr>
        <w:t xml:space="preserve">十二、联合体协议（实质性格式）</w:t>
      </w:r>
      <w:r/>
    </w:p>
    <w:p>
      <w:pPr>
        <w:spacing w:line="560" w:lineRule="exact"/>
        <w:rPr>
          <w:rFonts w:hint="eastAsia" w:ascii="Adobe 仿宋 Std R" w:hAnsi="Adobe 仿宋 Std R"/>
          <w:color w:val="000000"/>
          <w:sz w:val="24"/>
          <w:szCs w:val="21"/>
        </w:rPr>
      </w:pPr>
      <w:r/>
      <w:bookmarkStart w:id="383" w:name="_Hlk149905720"/>
      <w:r>
        <w:rPr>
          <w:rFonts w:hint="eastAsia" w:ascii="Adobe 仿宋 Std R" w:hAnsi="Adobe 仿宋 Std R"/>
          <w:color w:val="000000"/>
          <w:sz w:val="24"/>
          <w:szCs w:val="21"/>
        </w:rPr>
        <w:t xml:space="preserve">（联合体中各供应商全称）在此达成以下协议：</w:t>
      </w:r>
      <w:r/>
    </w:p>
    <w:p>
      <w:pPr>
        <w:ind w:firstLine="720"/>
        <w:jc w:val="left"/>
        <w:spacing w:line="360" w:lineRule="auto"/>
        <w:rPr>
          <w:rFonts w:hint="eastAsia" w:ascii="宋体" w:hAnsi="宋体"/>
          <w:color w:val="000000"/>
          <w:sz w:val="24"/>
        </w:rPr>
      </w:pPr>
      <w:r>
        <w:rPr>
          <w:rFonts w:ascii="Adobe 仿宋 Std R" w:hAnsi="Adobe 仿宋 Std R"/>
          <w:color w:val="000000"/>
          <w:sz w:val="24"/>
          <w:szCs w:val="21"/>
        </w:rPr>
        <w:t xml:space="preserve">1</w:t>
      </w:r>
      <w:r>
        <w:rPr>
          <w:rFonts w:hint="eastAsia" w:ascii="Adobe 仿宋 Std R" w:hAnsi="Adobe 仿宋 Std R"/>
          <w:color w:val="000000"/>
          <w:sz w:val="24"/>
          <w:szCs w:val="21"/>
        </w:rPr>
        <w:t xml:space="preserve">、我们</w:t>
      </w:r>
      <w:r>
        <w:rPr>
          <w:rFonts w:hint="eastAsia" w:ascii="Adobe 仿宋 Std R" w:hAnsi="Adobe 仿宋 Std R"/>
          <w:color w:val="000000"/>
          <w:sz w:val="24"/>
          <w:szCs w:val="21"/>
          <w:u w:val="single"/>
        </w:rPr>
        <w:t xml:space="preserve"> （供应商1），（供应商2） </w:t>
      </w:r>
      <w:r>
        <w:rPr>
          <w:rFonts w:hint="eastAsia" w:ascii="Adobe 仿宋 Std R" w:hAnsi="Adobe 仿宋 Std R"/>
          <w:color w:val="000000"/>
          <w:sz w:val="24"/>
          <w:szCs w:val="21"/>
        </w:rPr>
        <w:t xml:space="preserve">自愿组成联合体，参加</w:t>
      </w:r>
      <w:r>
        <w:rPr>
          <w:rFonts w:hint="eastAsia" w:ascii="宋体" w:hAnsi="宋体"/>
          <w:color w:val="000000"/>
          <w:sz w:val="24"/>
        </w:rPr>
        <w:t xml:space="preserve">常州环宇工程项目管理有限公司</w:t>
      </w:r>
      <w:r>
        <w:rPr>
          <w:rFonts w:hint="eastAsia" w:ascii="Adobe 仿宋 Std R" w:hAnsi="Adobe 仿宋 Std R"/>
          <w:color w:val="000000"/>
          <w:sz w:val="24"/>
          <w:szCs w:val="21"/>
        </w:rPr>
        <w:t xml:space="preserve">组织的采购编号为</w:t>
      </w:r>
      <w:r>
        <w:rPr>
          <w:rFonts w:hint="eastAsia" w:ascii="Adobe 仿宋 Std R" w:hAnsi="Adobe 仿宋 Std R"/>
          <w:color w:val="000000"/>
          <w:sz w:val="24"/>
          <w:szCs w:val="21"/>
          <w:u w:val="single"/>
        </w:rPr>
        <w:t xml:space="preserve">（编号全称），（项目全称）</w:t>
      </w:r>
      <w:r>
        <w:rPr>
          <w:rFonts w:hint="eastAsia" w:ascii="Adobe 仿宋 Std R" w:hAnsi="Adobe 仿宋 Std R"/>
          <w:color w:val="000000"/>
          <w:sz w:val="24"/>
          <w:szCs w:val="21"/>
        </w:rPr>
        <w:t xml:space="preserve">项目 的政府采购活动，我联合体指定</w:t>
      </w:r>
      <w:r>
        <w:rPr>
          <w:rFonts w:hint="eastAsia" w:ascii="Adobe 仿宋 Std R" w:hAnsi="Adobe 仿宋 Std R"/>
          <w:color w:val="000000"/>
          <w:sz w:val="24"/>
          <w:szCs w:val="21"/>
          <w:u w:val="single"/>
        </w:rPr>
        <w:t xml:space="preserve">（供应商*）</w:t>
      </w:r>
      <w:r>
        <w:rPr>
          <w:rFonts w:hint="eastAsia" w:ascii="Adobe 仿宋 Std R" w:hAnsi="Adobe 仿宋 Std R"/>
          <w:color w:val="000000"/>
          <w:sz w:val="24"/>
          <w:szCs w:val="21"/>
        </w:rPr>
        <w:t xml:space="preserve">为牵头单位（牵头单位必须为联合体成员）。</w:t>
      </w:r>
      <w:r/>
    </w:p>
    <w:p>
      <w:pPr>
        <w:ind w:firstLine="645"/>
        <w:spacing w:line="560" w:lineRule="exact"/>
        <w:rPr>
          <w:rFonts w:hint="eastAsia" w:ascii="Adobe 仿宋 Std R" w:hAnsi="Adobe 仿宋 Std R"/>
          <w:color w:val="000000"/>
          <w:sz w:val="24"/>
          <w:szCs w:val="21"/>
        </w:rPr>
      </w:pPr>
      <w:r>
        <w:rPr>
          <w:rFonts w:ascii="Adobe 仿宋 Std R" w:hAnsi="Adobe 仿宋 Std R"/>
          <w:color w:val="000000"/>
          <w:sz w:val="24"/>
          <w:szCs w:val="21"/>
        </w:rPr>
        <w:t xml:space="preserve">2</w:t>
      </w:r>
      <w:r>
        <w:rPr>
          <w:rFonts w:hint="eastAsia" w:ascii="Adobe 仿宋 Std R" w:hAnsi="Adobe 仿宋 Std R"/>
          <w:color w:val="000000"/>
          <w:sz w:val="24"/>
          <w:szCs w:val="21"/>
        </w:rPr>
        <w:t xml:space="preserve">、若我们联合中标、成交，（供应商单位</w:t>
      </w:r>
      <w:r>
        <w:rPr>
          <w:rFonts w:ascii="Adobe 仿宋 Std R" w:hAnsi="Adobe 仿宋 Std R"/>
          <w:color w:val="000000"/>
          <w:sz w:val="24"/>
          <w:szCs w:val="21"/>
        </w:rPr>
        <w:t xml:space="preserve">1</w:t>
      </w:r>
      <w:r>
        <w:rPr>
          <w:rFonts w:hint="eastAsia" w:ascii="Adobe 仿宋 Std R" w:hAnsi="Adobe 仿宋 Std R"/>
          <w:color w:val="000000"/>
          <w:sz w:val="24"/>
          <w:szCs w:val="21"/>
        </w:rPr>
        <w:t xml:space="preserve">全称）</w:t>
      </w:r>
      <w:r>
        <w:rPr>
          <w:rFonts w:hint="eastAsia"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实施项目中（工作内容）</w:t>
      </w:r>
      <w:r>
        <w:rPr>
          <w:rFonts w:hint="eastAsia"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部分工作，并承担相应的责任。（供应商单位</w:t>
      </w:r>
      <w:r>
        <w:rPr>
          <w:rFonts w:ascii="Adobe 仿宋 Std R" w:hAnsi="Adobe 仿宋 Std R"/>
          <w:color w:val="000000"/>
          <w:sz w:val="24"/>
          <w:szCs w:val="21"/>
        </w:rPr>
        <w:t xml:space="preserve">2</w:t>
      </w:r>
      <w:r>
        <w:rPr>
          <w:rFonts w:hint="eastAsia" w:ascii="Adobe 仿宋 Std R" w:hAnsi="Adobe 仿宋 Std R"/>
          <w:color w:val="000000"/>
          <w:sz w:val="24"/>
          <w:szCs w:val="21"/>
        </w:rPr>
        <w:t xml:space="preserve">全称）</w:t>
      </w:r>
      <w:r>
        <w:rPr>
          <w:rFonts w:hint="eastAsia"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实施项目中（工作内容）</w:t>
      </w:r>
      <w:r>
        <w:rPr>
          <w:rFonts w:hint="eastAsia"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部分工作，并承担相应的责任……。（注：联合体中各供应商都应明示所承担的工作和相应的责任）。</w:t>
      </w:r>
      <w:r/>
    </w:p>
    <w:p>
      <w:pPr>
        <w:ind w:firstLine="645"/>
        <w:spacing w:line="560" w:lineRule="exact"/>
        <w:rPr>
          <w:rFonts w:hint="eastAsia" w:ascii="Adobe 仿宋 Std R" w:hAnsi="Adobe 仿宋 Std R"/>
          <w:color w:val="000000"/>
          <w:sz w:val="24"/>
          <w:szCs w:val="21"/>
        </w:rPr>
      </w:pPr>
      <w:r>
        <w:rPr>
          <w:rFonts w:ascii="Adobe 仿宋 Std R" w:hAnsi="Adobe 仿宋 Std R"/>
          <w:color w:val="000000"/>
          <w:sz w:val="24"/>
          <w:szCs w:val="21"/>
        </w:rPr>
        <w:t xml:space="preserve">3</w:t>
      </w:r>
      <w:r>
        <w:rPr>
          <w:rFonts w:hint="eastAsia" w:ascii="Adobe 仿宋 Std R" w:hAnsi="Adobe 仿宋 Std R"/>
          <w:color w:val="000000"/>
          <w:sz w:val="24"/>
          <w:szCs w:val="21"/>
        </w:rPr>
        <w:t xml:space="preserve">、其中</w:t>
      </w:r>
      <w:r>
        <w:rPr>
          <w:rFonts w:ascii="Adobe 仿宋 Std R" w:hAnsi="Adobe 仿宋 Std R"/>
          <w:color w:val="000000"/>
          <w:sz w:val="24"/>
          <w:szCs w:val="21"/>
          <w:u w:val="single"/>
        </w:rPr>
        <w:t xml:space="preserve">   </w:t>
      </w:r>
      <w:r>
        <w:rPr>
          <w:rFonts w:hint="eastAsia" w:ascii="Adobe 仿宋 Std R" w:hAnsi="Adobe 仿宋 Std R"/>
          <w:color w:val="000000"/>
          <w:sz w:val="24"/>
          <w:szCs w:val="21"/>
          <w:u w:val="single"/>
        </w:rPr>
        <w:t xml:space="preserve">      </w:t>
      </w:r>
      <w:r>
        <w:rPr>
          <w:rFonts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（小型、微型企业/残疾人福利性单位/监狱企业全称）为</w:t>
      </w:r>
      <w:r>
        <w:rPr>
          <w:rFonts w:ascii="Adobe 仿宋 Std R" w:hAnsi="Adobe 仿宋 Std R"/>
          <w:color w:val="000000"/>
          <w:sz w:val="24"/>
          <w:szCs w:val="21"/>
          <w:u w:val="single"/>
        </w:rPr>
        <w:t xml:space="preserve">  </w:t>
      </w:r>
      <w:r>
        <w:rPr>
          <w:rFonts w:hint="eastAsia" w:ascii="Adobe 仿宋 Std R" w:hAnsi="Adobe 仿宋 Std R"/>
          <w:color w:val="000000"/>
          <w:sz w:val="24"/>
          <w:szCs w:val="21"/>
          <w:u w:val="single"/>
        </w:rPr>
        <w:t xml:space="preserve">    </w:t>
      </w:r>
      <w:r>
        <w:rPr>
          <w:rFonts w:ascii="Adobe 仿宋 Std R" w:hAnsi="Adobe 仿宋 Std R"/>
          <w:color w:val="000000"/>
          <w:sz w:val="24"/>
          <w:szCs w:val="21"/>
          <w:u w:val="single"/>
        </w:rPr>
        <w:t xml:space="preserve">  </w:t>
      </w:r>
      <w:r>
        <w:rPr>
          <w:rFonts w:hint="eastAsia" w:ascii="Adobe 仿宋 Std R" w:hAnsi="Adobe 仿宋 Std R"/>
          <w:color w:val="000000"/>
          <w:sz w:val="24"/>
          <w:szCs w:val="21"/>
        </w:rPr>
        <w:t xml:space="preserve">（小型、微型企业/残疾人福利性单位/监狱企业）企业，且我们约定该公司/单位所承担的合同金额将占本项目合同总金额的</w:t>
      </w:r>
      <w:r>
        <w:rPr>
          <w:rFonts w:ascii="Adobe 仿宋 Std R" w:hAnsi="Adobe 仿宋 Std R"/>
          <w:color w:val="000000"/>
          <w:sz w:val="24"/>
          <w:szCs w:val="21"/>
          <w:u w:val="single"/>
        </w:rPr>
        <w:t xml:space="preserve">  </w:t>
      </w:r>
      <w:r>
        <w:rPr>
          <w:rFonts w:hint="eastAsia" w:ascii="Adobe 仿宋 Std R" w:hAnsi="Adobe 仿宋 Std R"/>
          <w:color w:val="000000"/>
          <w:sz w:val="24"/>
          <w:szCs w:val="21"/>
          <w:u w:val="single"/>
        </w:rPr>
        <w:t xml:space="preserve">  </w:t>
      </w:r>
      <w:r>
        <w:rPr>
          <w:rFonts w:ascii="Adobe 仿宋 Std R" w:hAnsi="Adobe 仿宋 Std R"/>
          <w:color w:val="000000"/>
          <w:sz w:val="24"/>
          <w:szCs w:val="21"/>
        </w:rPr>
        <w:t xml:space="preserve"> %</w:t>
      </w:r>
      <w:r>
        <w:rPr>
          <w:rFonts w:hint="eastAsia" w:ascii="Adobe 仿宋 Std R" w:hAnsi="Adobe 仿宋 Std R"/>
          <w:color w:val="000000"/>
          <w:sz w:val="24"/>
          <w:szCs w:val="21"/>
        </w:rPr>
        <w:t xml:space="preserve">。</w:t>
      </w:r>
      <w:r/>
    </w:p>
    <w:p>
      <w:pPr>
        <w:ind w:firstLine="645"/>
        <w:spacing w:line="560" w:lineRule="exact"/>
        <w:rPr>
          <w:rFonts w:hint="eastAsia" w:ascii="Adobe 仿宋 Std R" w:hAnsi="Adobe 仿宋 Std R"/>
          <w:color w:val="000000"/>
          <w:sz w:val="24"/>
          <w:szCs w:val="21"/>
        </w:rPr>
      </w:pPr>
      <w:r>
        <w:rPr>
          <w:rFonts w:hint="eastAsia" w:ascii="Adobe 仿宋 Std R" w:hAnsi="Adobe 仿宋 Std R"/>
          <w:color w:val="000000"/>
          <w:sz w:val="24"/>
          <w:szCs w:val="21"/>
        </w:rPr>
      </w:r>
      <w:r/>
    </w:p>
    <w:p>
      <w:pPr>
        <w:ind w:firstLine="645"/>
        <w:spacing w:line="560" w:lineRule="exact"/>
        <w:rPr>
          <w:rFonts w:hint="eastAsia" w:ascii="Adobe 仿宋 Std R" w:hAnsi="Adobe 仿宋 Std R"/>
          <w:color w:val="000000"/>
          <w:sz w:val="24"/>
          <w:szCs w:val="21"/>
        </w:rPr>
      </w:pPr>
      <w:r>
        <w:rPr>
          <w:rFonts w:hint="eastAsia" w:ascii="Adobe 仿宋 Std R" w:hAnsi="Adobe 仿宋 Std R"/>
          <w:color w:val="000000"/>
          <w:sz w:val="24"/>
          <w:szCs w:val="21"/>
        </w:rPr>
        <w:t xml:space="preserve">备注：本招标文件中要求加盖CA电子签章的地方，仅需加盖牵头单位的CA电子签章。</w:t>
      </w:r>
      <w:r/>
    </w:p>
    <w:p>
      <w:pPr>
        <w:ind w:firstLine="645"/>
        <w:spacing w:line="560" w:lineRule="exact"/>
        <w:rPr>
          <w:rFonts w:hint="eastAsia" w:ascii="Adobe 仿宋 Std R" w:hAnsi="Adobe 仿宋 Std R"/>
          <w:color w:val="000000"/>
          <w:sz w:val="24"/>
          <w:szCs w:val="21"/>
        </w:rPr>
      </w:pPr>
      <w:r>
        <w:rPr>
          <w:rFonts w:ascii="Adobe 仿宋 Std R" w:hAnsi="Adobe 仿宋 Std R"/>
          <w:color w:val="000000"/>
          <w:sz w:val="24"/>
          <w:szCs w:val="21"/>
        </w:rPr>
        <w:t xml:space="preserve">                   </w:t>
      </w:r>
      <w:r>
        <w:rPr>
          <w:rFonts w:hint="eastAsia" w:ascii="Adobe 仿宋 Std R" w:hAnsi="Adobe 仿宋 Std R"/>
          <w:color w:val="000000"/>
          <w:sz w:val="24"/>
          <w:szCs w:val="21"/>
        </w:rPr>
        <w:t xml:space="preserve">                       </w:t>
      </w:r>
      <w:r/>
    </w:p>
    <w:p>
      <w:pPr>
        <w:ind w:firstLine="645"/>
        <w:jc w:val="right"/>
        <w:spacing w:line="560" w:lineRule="exact"/>
        <w:rPr>
          <w:rFonts w:hint="eastAsia" w:ascii="Adobe 仿宋 Std R" w:hAnsi="Adobe 仿宋 Std R"/>
          <w:color w:val="000000"/>
          <w:sz w:val="24"/>
          <w:szCs w:val="21"/>
        </w:rPr>
      </w:pPr>
      <w:r>
        <w:rPr>
          <w:rFonts w:hint="eastAsia" w:ascii="Adobe 仿宋 Std R" w:hAnsi="Adobe 仿宋 Std R"/>
          <w:color w:val="000000"/>
          <w:sz w:val="24"/>
          <w:szCs w:val="21"/>
        </w:rPr>
        <w:t xml:space="preserve">联合体中各供应商全称（公章）：</w:t>
      </w:r>
      <w:r>
        <w:rPr>
          <w:rFonts w:ascii="Adobe 仿宋 Std R" w:hAnsi="Adobe 仿宋 Std R"/>
          <w:color w:val="000000"/>
          <w:sz w:val="24"/>
          <w:szCs w:val="21"/>
        </w:rPr>
        <w:t xml:space="preserve">     </w:t>
      </w:r>
      <w:r/>
    </w:p>
    <w:p>
      <w:pPr>
        <w:ind w:firstLine="645"/>
        <w:spacing w:line="560" w:lineRule="exact"/>
        <w:rPr>
          <w:rFonts w:hint="eastAsia" w:ascii="Adobe 仿宋 Std R" w:hAnsi="Adobe 仿宋 Std R"/>
          <w:color w:val="000000"/>
          <w:sz w:val="24"/>
          <w:szCs w:val="21"/>
        </w:rPr>
      </w:pPr>
      <w:r>
        <w:rPr>
          <w:rFonts w:ascii="Adobe 仿宋 Std R" w:hAnsi="Adobe 仿宋 Std R"/>
          <w:color w:val="000000"/>
          <w:sz w:val="24"/>
          <w:szCs w:val="21"/>
        </w:rPr>
        <w:t xml:space="preserve">                   </w:t>
      </w:r>
      <w:r>
        <w:rPr>
          <w:rFonts w:hint="eastAsia" w:ascii="Adobe 仿宋 Std R" w:hAnsi="Adobe 仿宋 Std R"/>
          <w:color w:val="000000"/>
          <w:sz w:val="24"/>
          <w:szCs w:val="21"/>
        </w:rPr>
        <w:t xml:space="preserve">                     日期：</w:t>
      </w:r>
      <w:bookmarkEnd w:id="383"/>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br w:type="page" w:clear="all"/>
      </w:r>
      <w:r>
        <w:rPr>
          <w:rFonts w:hint="eastAsia"/>
          <w:b/>
          <w:color w:val="000000"/>
          <w:spacing w:val="20"/>
          <w:sz w:val="32"/>
          <w:szCs w:val="32"/>
        </w:rPr>
        <w:t xml:space="preserve">十三、投标函</w:t>
      </w:r>
      <w:r>
        <w:rPr>
          <w:b/>
          <w:color w:val="000000"/>
          <w:spacing w:val="20"/>
          <w:sz w:val="32"/>
          <w:szCs w:val="32"/>
        </w:rPr>
        <w:t xml:space="preserve">（实质性格式）</w:t>
      </w:r>
      <w:r/>
    </w:p>
    <w:p>
      <w:pPr>
        <w:jc w:val="left"/>
        <w:spacing w:line="400" w:lineRule="exact"/>
        <w:widowControl/>
        <w:rPr>
          <w:rFonts w:hint="eastAsia" w:ascii="宋体" w:hAnsi="宋体"/>
          <w:color w:val="000000"/>
          <w:sz w:val="24"/>
        </w:rPr>
      </w:pPr>
      <w:r/>
      <w:bookmarkStart w:id="384" w:name="_Hlk149916598"/>
      <w:r>
        <w:rPr>
          <w:rFonts w:hint="eastAsia" w:ascii="宋体" w:hAnsi="宋体"/>
          <w:color w:val="000000"/>
          <w:sz w:val="24"/>
        </w:rPr>
        <w:t xml:space="preserve">致：常州环宇工程项目管理有限公司：</w:t>
      </w:r>
      <w:r/>
    </w:p>
    <w:p>
      <w:pPr>
        <w:ind w:firstLine="480"/>
        <w:jc w:val="left"/>
        <w:spacing w:line="420" w:lineRule="exact"/>
        <w:rPr>
          <w:rFonts w:hint="eastAsia" w:ascii="宋体" w:hAnsi="宋体"/>
          <w:color w:val="000000"/>
          <w:sz w:val="24"/>
          <w:szCs w:val="21"/>
        </w:rPr>
      </w:pPr>
      <w:r/>
      <w:bookmarkStart w:id="385" w:name="_Hlk156651493"/>
      <w:r>
        <w:rPr>
          <w:rFonts w:hint="eastAsia" w:ascii="宋体" w:hAnsi="宋体"/>
          <w:color w:val="000000"/>
          <w:sz w:val="24"/>
          <w:szCs w:val="21"/>
        </w:rPr>
        <w:t xml:space="preserve">根据贵方的</w:t>
      </w:r>
      <w:r>
        <w:rPr>
          <w:rFonts w:ascii="宋体" w:hAnsi="宋体"/>
          <w:color w:val="000000"/>
          <w:sz w:val="24"/>
          <w:szCs w:val="21"/>
          <w:u w:val="single"/>
        </w:rPr>
        <w:t xml:space="preserve"> </w:t>
      </w:r>
      <w:r>
        <w:rPr>
          <w:rFonts w:hint="eastAsia" w:ascii="宋体" w:hAnsi="宋体"/>
          <w:b/>
          <w:color w:val="000000"/>
          <w:sz w:val="36"/>
          <w:u w:val="single"/>
        </w:rPr>
        <w:t xml:space="preserve"> </w:t>
      </w:r>
      <w:r>
        <w:rPr>
          <w:rFonts w:ascii="宋体" w:hAnsi="宋体"/>
          <w:b/>
          <w:color w:val="000000"/>
          <w:sz w:val="36"/>
          <w:u w:val="single"/>
        </w:rPr>
        <w:t xml:space="preserve">         </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号招标文件，正式授权下述签字人______(姓名)代表我方______________（供应商的名称），全权处理本次项目投标的有关事宜。</w:t>
      </w:r>
      <w:bookmarkEnd w:id="385"/>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据此函，我公司兹宣布同意如下：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.我方与本投标有关的正式通讯地址为：</w:t>
      </w:r>
      <w:r/>
    </w:p>
    <w:p>
      <w:pPr>
        <w:ind w:left="420" w:firstLine="480"/>
        <w:jc w:val="left"/>
        <w:spacing w:line="420" w:lineRule="exact"/>
        <w:rPr>
          <w:rFonts w:hint="eastAsia" w:ascii="宋体" w:hAnsi="宋体"/>
          <w:color w:val="000000"/>
          <w:sz w:val="24"/>
          <w:szCs w:val="21"/>
        </w:rPr>
      </w:pPr>
      <w:r/>
      <w:bookmarkStart w:id="386" w:name="_Hlk149920288"/>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20"/>
        <w:jc w:val="left"/>
        <w:spacing w:line="420" w:lineRule="exact"/>
        <w:rPr>
          <w:rFonts w:hint="eastAsia" w:ascii="宋体" w:hAnsi="宋体"/>
          <w:bCs/>
          <w:color w:val="000000"/>
        </w:rPr>
      </w:pPr>
      <w:r>
        <w:rPr>
          <w:rFonts w:hint="eastAsia" w:ascii="宋体" w:hAnsi="宋体"/>
          <w:bCs/>
          <w:color w:val="000000"/>
        </w:rPr>
      </w:r>
      <w:r/>
    </w:p>
    <w:p>
      <w:pPr>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供应商名称：（加盖CA电子公章）</w:t>
      </w:r>
      <w:r/>
    </w:p>
    <w:p>
      <w:pPr>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bookmarkEnd w:id="384"/>
      <w:r/>
    </w:p>
    <w:p>
      <w:pPr>
        <w:rPr>
          <w:rFonts w:hint="eastAsia" w:ascii="宋体" w:hAnsi="宋体" w:cs="宋体"/>
          <w:b/>
          <w:color w:val="000000"/>
          <w:sz w:val="28"/>
          <w:szCs w:val="28"/>
        </w:rPr>
      </w:pPr>
      <w:r>
        <w:rPr>
          <w:rFonts w:hint="eastAsia" w:ascii="宋体" w:hAnsi="宋体" w:cs="宋体"/>
          <w:b/>
          <w:color w:val="000000"/>
          <w:sz w:val="28"/>
          <w:szCs w:val="28"/>
        </w:rPr>
      </w:r>
      <w:bookmarkEnd w:id="386"/>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jc w:val="center"/>
        <w:rPr>
          <w:b/>
          <w:color w:val="000000"/>
          <w:spacing w:val="20"/>
          <w:sz w:val="32"/>
          <w:szCs w:val="32"/>
        </w:rPr>
      </w:pPr>
      <w:r/>
      <w:bookmarkStart w:id="387" w:name="_Hlk154065357"/>
      <w:r>
        <w:rPr>
          <w:rFonts w:hint="eastAsia"/>
          <w:b/>
          <w:color w:val="000000"/>
          <w:spacing w:val="20"/>
          <w:sz w:val="32"/>
          <w:szCs w:val="32"/>
        </w:rPr>
        <w:br w:type="page" w:clear="all"/>
      </w:r>
      <w:r>
        <w:rPr>
          <w:rFonts w:hint="eastAsia"/>
          <w:b/>
          <w:color w:val="000000"/>
          <w:spacing w:val="20"/>
          <w:sz w:val="32"/>
          <w:szCs w:val="32"/>
        </w:rPr>
        <w:t xml:space="preserve">十四、技术偏离表</w:t>
      </w:r>
      <w:r>
        <w:rPr>
          <w:b/>
          <w:color w:val="000000"/>
          <w:spacing w:val="20"/>
          <w:sz w:val="32"/>
          <w:szCs w:val="32"/>
        </w:rPr>
        <w:t xml:space="preserve">（实质性格式）</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p>
    <w:tbl>
      <w:tblPr>
        <w:tblStyle w:val="8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sz w:val="24"/>
              </w:rPr>
            </w:pPr>
            <w:r>
              <w:rPr>
                <w:rFonts w:hint="eastAsia"/>
                <w:b/>
                <w:bCs/>
                <w:color w:val="000000"/>
                <w:sz w:val="24"/>
              </w:rPr>
              <w:t xml:space="preserve">对本项目采购文件要求的偏离情况</w:t>
            </w:r>
            <w:r>
              <w:rPr>
                <w:b/>
                <w:bCs/>
                <w:color w:val="000000"/>
                <w:sz w:val="24"/>
              </w:rPr>
              <w:t xml:space="preserve">(</w:t>
            </w:r>
            <w:r>
              <w:rPr>
                <w:rFonts w:hint="eastAsia"/>
                <w:b/>
                <w:bCs/>
                <w:color w:val="000000"/>
                <w:sz w:val="24"/>
              </w:rPr>
              <w:t xml:space="preserve">请进行勾选</w:t>
            </w:r>
            <w:r>
              <w:rPr>
                <w:b/>
                <w:bCs/>
                <w:color w:val="000000"/>
                <w:sz w:val="24"/>
              </w:rPr>
              <w:t xml:space="preserve">)</w:t>
            </w:r>
            <w:r>
              <w:rPr>
                <w:rFonts w:hint="eastAsia"/>
                <w:b/>
                <w:bCs/>
                <w:color w:val="000000"/>
                <w:sz w:val="24"/>
              </w:rPr>
              <w:t xml:space="preserve">：</w:t>
            </w:r>
            <w:r/>
          </w:p>
          <w:p>
            <w:pPr>
              <w:rPr>
                <w:color w:val="000000"/>
                <w:sz w:val="24"/>
              </w:rPr>
            </w:pPr>
            <w:r>
              <w:rPr>
                <w:rFonts w:hint="eastAsia"/>
                <w:color w:val="000000"/>
                <w:sz w:val="24"/>
              </w:rPr>
              <w:t xml:space="preserve">□无偏离（如无偏离，仅勾选无偏离即可）</w:t>
            </w:r>
            <w:r/>
          </w:p>
          <w:p>
            <w:pPr>
              <w:rPr>
                <w:color w:val="000000"/>
                <w:sz w:val="24"/>
              </w:rPr>
            </w:pPr>
            <w:r>
              <w:rPr>
                <w:rFonts w:hint="eastAsia"/>
                <w:color w:val="000000"/>
                <w:sz w:val="24"/>
              </w:rPr>
              <w:t xml:space="preserve">□有偏离（如有偏离，则应在本表中对</w:t>
            </w:r>
            <w:r>
              <w:rPr>
                <w:rFonts w:hint="eastAsia"/>
                <w:b/>
                <w:bCs/>
                <w:color w:val="000000"/>
                <w:sz w:val="24"/>
              </w:rPr>
              <w:t xml:space="preserve">偏离项</w:t>
            </w:r>
            <w:r>
              <w:rPr>
                <w:rFonts w:hint="eastAsia"/>
                <w:color w:val="000000"/>
                <w:sz w:val="24"/>
              </w:rPr>
              <w:t xml:space="preserve">逐一罗列）</w:t>
            </w:r>
            <w:r/>
          </w:p>
        </w:tc>
      </w:tr>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rFonts w:hint="eastAsia"/>
                <w:color w:val="000000"/>
                <w:sz w:val="24"/>
              </w:rPr>
              <w:t xml:space="preserve">招标</w:t>
            </w:r>
            <w:r>
              <w:rPr>
                <w:color w:val="000000"/>
                <w:sz w:val="24"/>
              </w:rPr>
              <w:t xml:space="preserve">文件条目号(页码)</w:t>
            </w:r>
            <w:r/>
          </w:p>
        </w:tc>
        <w:tc>
          <w:tcPr>
            <w:tcW w:w="2384" w:type="dxa"/>
            <w:vAlign w:val="center"/>
            <w:textDirection w:val="lrTb"/>
            <w:noWrap w:val="false"/>
          </w:tcPr>
          <w:p>
            <w:pPr>
              <w:jc w:val="center"/>
              <w:rPr>
                <w:color w:val="000000"/>
                <w:sz w:val="24"/>
              </w:rPr>
            </w:pPr>
            <w:r>
              <w:rPr>
                <w:rFonts w:hint="eastAsia"/>
                <w:color w:val="000000"/>
                <w:sz w:val="24"/>
              </w:rPr>
              <w:t xml:space="preserve">招标</w:t>
            </w:r>
            <w:r>
              <w:rPr>
                <w:color w:val="000000"/>
                <w:sz w:val="24"/>
              </w:rPr>
              <w:t xml:space="preserve">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color w:val="000000"/>
          <w:sz w:val="24"/>
        </w:rPr>
      </w:pPr>
      <w:r>
        <w:rPr>
          <w:rFonts w:hint="eastAsia"/>
          <w:color w:val="000000"/>
          <w:sz w:val="24"/>
        </w:rPr>
        <w:t xml:space="preserve">1.对招标文件中的所有技术参数要求，除本表所列明的所有偏离外，均视作投标人已对之理解和响应。</w:t>
      </w:r>
      <w:r/>
    </w:p>
    <w:p>
      <w:pPr>
        <w:jc w:val="left"/>
        <w:tabs>
          <w:tab w:val="left" w:pos="1800" w:leader="none"/>
          <w:tab w:val="left" w:pos="5580" w:leader="none"/>
        </w:tabs>
        <w:rPr>
          <w:color w:val="000000"/>
          <w:sz w:val="24"/>
        </w:rPr>
      </w:pPr>
      <w:r>
        <w:rPr>
          <w:rFonts w:hint="eastAsia"/>
          <w:color w:val="000000"/>
          <w:sz w:val="24"/>
        </w:rPr>
        <w:t xml:space="preserve">2.“偏离情况”列应据实填写“正偏离”或“负偏离”。</w:t>
      </w:r>
      <w:r/>
    </w:p>
    <w:p>
      <w:pPr>
        <w:jc w:val="left"/>
        <w:tabs>
          <w:tab w:val="left" w:pos="1800" w:leader="none"/>
          <w:tab w:val="left" w:pos="5580" w:leader="none"/>
        </w:tabs>
        <w:rPr>
          <w:color w:val="000000"/>
          <w:sz w:val="24"/>
        </w:rPr>
      </w:pPr>
      <w:r>
        <w:rPr>
          <w:rFonts w:hint="eastAsia"/>
          <w:color w:val="000000"/>
          <w:sz w:val="24"/>
        </w:rPr>
        <w:t xml:space="preserve">3.若以联合体投标，由联合体牵头人盖章。</w:t>
      </w:r>
      <w:r/>
    </w:p>
    <w:p>
      <w:pPr>
        <w:pStyle w:val="1256"/>
        <w:rPr>
          <w:color w:val="000000"/>
        </w:rPr>
      </w:pPr>
      <w:r>
        <w:rPr>
          <w:color w:val="000000"/>
        </w:rPr>
      </w:r>
      <w:r/>
    </w:p>
    <w:p>
      <w:pPr>
        <w:spacing w:before="25" w:after="25" w:line="360" w:lineRule="auto"/>
        <w:rPr>
          <w:color w:val="000000"/>
          <w:sz w:val="24"/>
          <w:lang w:val="zh-CN"/>
        </w:rPr>
      </w:pPr>
      <w:r>
        <w:rPr>
          <w:color w:val="000000"/>
          <w:sz w:val="24"/>
          <w:lang w:val="zh-CN"/>
        </w:rPr>
        <w:t xml:space="preserve">                  </w:t>
      </w:r>
      <w:r/>
    </w:p>
    <w:p>
      <w:pPr>
        <w:ind w:firstLine="4920"/>
        <w:spacing w:line="360" w:lineRule="auto"/>
        <w:rPr>
          <w:rFonts w:hint="eastAsia" w:ascii="宋体" w:hAnsi="宋体" w:cs="黑体"/>
          <w:bCs/>
          <w:color w:val="000000"/>
          <w:sz w:val="24"/>
          <w:lang w:bidi="ar"/>
        </w:rPr>
      </w:pPr>
      <w:r>
        <w:rPr>
          <w:rFonts w:hint="eastAsia" w:ascii="宋体" w:hAnsi="宋体" w:cs="黑体"/>
          <w:bCs/>
          <w:color w:val="000000"/>
          <w:sz w:val="24"/>
          <w:lang w:bidi="ar"/>
        </w:rPr>
        <w:t xml:space="preserve">供应商名称：（加盖CA电子公章）  </w:t>
      </w:r>
      <w:r/>
    </w:p>
    <w:p>
      <w:pPr>
        <w:ind w:firstLine="4800"/>
        <w:spacing w:line="360" w:lineRule="auto"/>
        <w:rPr>
          <w:rFonts w:hint="eastAsia" w:ascii="宋体" w:hAnsi="宋体" w:cs="黑体"/>
          <w:bCs/>
          <w:color w:val="000000"/>
          <w:sz w:val="24"/>
          <w:lang w:bidi="ar"/>
        </w:rPr>
      </w:pPr>
      <w:r>
        <w:rPr>
          <w:rFonts w:ascii="宋体" w:hAnsi="宋体" w:cs="黑体"/>
          <w:bCs/>
          <w:color w:val="000000"/>
          <w:sz w:val="24"/>
          <w:lang w:bidi="ar"/>
        </w:rPr>
        <w:t xml:space="preserve">日期：_____年______月______日</w:t>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jc w:val="center"/>
        <w:spacing w:line="400" w:lineRule="exact"/>
        <w:rPr>
          <w:b/>
          <w:bCs/>
          <w:color w:val="000000"/>
          <w:sz w:val="32"/>
          <w:szCs w:val="32"/>
        </w:rPr>
        <w:outlineLvl w:val="1"/>
      </w:pPr>
      <w:r>
        <w:rPr>
          <w:rFonts w:hint="eastAsia"/>
          <w:b/>
          <w:color w:val="000000"/>
          <w:spacing w:val="20"/>
          <w:sz w:val="32"/>
          <w:szCs w:val="32"/>
        </w:rPr>
        <w:br w:type="page" w:clear="all"/>
      </w:r>
      <w:r>
        <w:rPr>
          <w:rFonts w:hint="eastAsia"/>
          <w:b/>
          <w:bCs/>
          <w:color w:val="000000"/>
          <w:sz w:val="32"/>
          <w:szCs w:val="32"/>
        </w:rPr>
        <w:t xml:space="preserve">十五、合同条款偏离表</w:t>
      </w:r>
      <w:r>
        <w:rPr>
          <w:b/>
          <w:bCs/>
          <w:color w:val="000000"/>
          <w:sz w:val="32"/>
          <w:szCs w:val="32"/>
        </w:rPr>
        <w:t xml:space="preserve">（实质性格式）</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rFonts w:hint="eastAsia"/>
          <w:color w:val="000000"/>
          <w:sz w:val="24"/>
        </w:rPr>
        <w:t xml:space="preserve">项目编号：</w:t>
      </w:r>
      <w:r>
        <w:rPr>
          <w:color w:val="000000"/>
          <w:sz w:val="24"/>
        </w:rPr>
        <w:t xml:space="preserve">_______________     项目名称：_____________________</w:t>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rFonts w:hint="eastAsia"/>
                <w:color w:val="000000"/>
                <w:sz w:val="24"/>
                <w:szCs w:val="21"/>
              </w:rPr>
              <w:t xml:space="preserve">采购</w:t>
            </w:r>
            <w:r>
              <w:rPr>
                <w:color w:val="000000"/>
                <w:sz w:val="24"/>
                <w:szCs w:val="21"/>
              </w:rPr>
              <w:t xml:space="preserve">文件</w:t>
            </w:r>
            <w:r>
              <w:rPr>
                <w:color w:val="000000"/>
                <w:sz w:val="24"/>
              </w:rPr>
              <w:t xml:space="preserve">条目号（页码）</w:t>
            </w:r>
            <w:r/>
          </w:p>
        </w:tc>
        <w:tc>
          <w:tcPr>
            <w:tcW w:w="2007" w:type="dxa"/>
            <w:vAlign w:val="center"/>
            <w:textDirection w:val="lrTb"/>
            <w:noWrap w:val="false"/>
          </w:tcPr>
          <w:p>
            <w:pPr>
              <w:jc w:val="center"/>
              <w:rPr>
                <w:color w:val="000000"/>
                <w:sz w:val="24"/>
              </w:rPr>
            </w:pPr>
            <w:r>
              <w:rPr>
                <w:rFonts w:hint="eastAsia"/>
                <w:color w:val="000000"/>
                <w:sz w:val="24"/>
                <w:szCs w:val="21"/>
              </w:rPr>
              <w:t xml:space="preserve">采购</w:t>
            </w:r>
            <w:r>
              <w:rPr>
                <w:color w:val="000000"/>
                <w:sz w:val="24"/>
                <w:szCs w:val="21"/>
              </w:rPr>
              <w:t xml:space="preserve">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color w:val="000000"/>
          <w:sz w:val="24"/>
        </w:rPr>
      </w:pPr>
      <w:r>
        <w:rPr>
          <w:rFonts w:hint="eastAsia"/>
          <w:color w:val="000000"/>
          <w:sz w:val="24"/>
        </w:rPr>
        <w:t xml:space="preserve">1. 对合同条款中的所有要求，除本表所列明的所有偏离外，均视作供应商已对之理解和响应。</w:t>
      </w:r>
      <w:r/>
    </w:p>
    <w:p>
      <w:pPr>
        <w:jc w:val="left"/>
        <w:tabs>
          <w:tab w:val="left" w:pos="1800" w:leader="none"/>
          <w:tab w:val="left" w:pos="5580" w:leader="none"/>
        </w:tabs>
        <w:rPr>
          <w:color w:val="000000"/>
          <w:sz w:val="24"/>
        </w:rPr>
      </w:pPr>
      <w:r>
        <w:rPr>
          <w:rFonts w:hint="eastAsia"/>
          <w:color w:val="000000"/>
          <w:sz w:val="24"/>
        </w:rPr>
        <w:t xml:space="preserve">2. “偏离情况”列应据实填写“正偏离”或“负偏离”。</w:t>
      </w:r>
      <w:r/>
    </w:p>
    <w:p>
      <w:pPr>
        <w:jc w:val="left"/>
        <w:tabs>
          <w:tab w:val="left" w:pos="1800" w:leader="none"/>
          <w:tab w:val="left" w:pos="5580" w:leader="none"/>
        </w:tabs>
        <w:rPr>
          <w:color w:val="000000"/>
          <w:sz w:val="24"/>
        </w:rPr>
      </w:pPr>
      <w:r>
        <w:rPr>
          <w:rFonts w:hint="eastAsia"/>
          <w:color w:val="000000"/>
          <w:sz w:val="24"/>
        </w:rPr>
        <w:t xml:space="preserve">3.若以联合体投标，由联合体牵头人盖章。</w:t>
      </w:r>
      <w:r/>
    </w:p>
    <w:p>
      <w:pPr>
        <w:spacing w:before="25" w:after="25" w:line="360" w:lineRule="auto"/>
        <w:rPr>
          <w:color w:val="000000"/>
          <w:sz w:val="24"/>
          <w:lang w:val="zh-CN"/>
        </w:rPr>
      </w:pPr>
      <w:r>
        <w:rPr>
          <w:color w:val="000000"/>
          <w:sz w:val="24"/>
          <w:lang w:val="zh-CN"/>
        </w:rPr>
        <w:t xml:space="preserve">                      </w:t>
      </w:r>
      <w:r/>
    </w:p>
    <w:p>
      <w:pPr>
        <w:ind w:firstLine="4920"/>
        <w:spacing w:line="360" w:lineRule="auto"/>
        <w:rPr>
          <w:rFonts w:hint="eastAsia" w:ascii="宋体" w:hAnsi="宋体" w:cs="黑体"/>
          <w:bCs/>
          <w:color w:val="000000"/>
          <w:sz w:val="24"/>
          <w:lang w:bidi="ar"/>
        </w:rPr>
      </w:pPr>
      <w:r>
        <w:rPr>
          <w:rFonts w:hint="eastAsia" w:ascii="宋体" w:hAnsi="宋体" w:cs="黑体"/>
          <w:bCs/>
          <w:color w:val="000000"/>
          <w:sz w:val="24"/>
          <w:lang w:bidi="ar"/>
        </w:rPr>
        <w:t xml:space="preserve">供应商名称：（加盖CA电子公章）  </w:t>
      </w:r>
      <w:r/>
    </w:p>
    <w:p>
      <w:pPr>
        <w:ind w:firstLine="4920"/>
        <w:spacing w:line="360" w:lineRule="auto"/>
        <w:rPr>
          <w:rFonts w:hint="eastAsia" w:ascii="宋体" w:hAnsi="宋体" w:cs="黑体"/>
          <w:bCs/>
          <w:color w:val="000000"/>
          <w:sz w:val="24"/>
          <w:lang w:bidi="ar"/>
        </w:rPr>
      </w:pPr>
      <w:r>
        <w:rPr>
          <w:rFonts w:ascii="宋体" w:hAnsi="宋体" w:cs="黑体"/>
          <w:bCs/>
          <w:color w:val="000000"/>
          <w:sz w:val="24"/>
          <w:lang w:bidi="ar"/>
        </w:rPr>
        <w:t xml:space="preserve">日期：_____年______月______日</w:t>
      </w:r>
      <w:r/>
    </w:p>
    <w:p>
      <w:pPr>
        <w:jc w:val="center"/>
        <w:rPr>
          <w:b/>
          <w:color w:val="000000"/>
          <w:sz w:val="30"/>
          <w:szCs w:val="30"/>
        </w:rPr>
      </w:pPr>
      <w:r>
        <w:rPr>
          <w:b/>
          <w:color w:val="000000"/>
          <w:spacing w:val="20"/>
          <w:sz w:val="32"/>
          <w:szCs w:val="32"/>
        </w:rPr>
        <w:br w:type="page" w:clear="all"/>
      </w:r>
      <w:r>
        <w:rPr>
          <w:rFonts w:hint="eastAsia"/>
          <w:b/>
          <w:color w:val="000000"/>
          <w:sz w:val="30"/>
          <w:szCs w:val="30"/>
        </w:rPr>
        <w:t xml:space="preserve">十六、采购需求偏离表</w:t>
      </w:r>
      <w:r>
        <w:rPr>
          <w:b/>
          <w:color w:val="000000"/>
          <w:sz w:val="30"/>
          <w:szCs w:val="30"/>
        </w:rPr>
        <w:t xml:space="preserve">（实质性格式）</w:t>
      </w:r>
      <w:r/>
    </w:p>
    <w:p>
      <w:pPr>
        <w:jc w:val="center"/>
        <w:rPr>
          <w:color w:val="000000"/>
          <w:sz w:val="30"/>
          <w:szCs w:val="30"/>
        </w:rPr>
      </w:pPr>
      <w:r>
        <w:rPr>
          <w:color w:val="000000"/>
          <w:sz w:val="30"/>
          <w:szCs w:val="30"/>
        </w:rPr>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p>
    <w:tbl>
      <w:tblPr>
        <w:tblStyle w:val="8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rFonts w:hint="eastAsia"/>
                <w:color w:val="000000"/>
                <w:sz w:val="24"/>
              </w:rPr>
              <w:t xml:space="preserve">采购</w:t>
            </w:r>
            <w:r>
              <w:rPr>
                <w:color w:val="000000"/>
                <w:sz w:val="24"/>
              </w:rPr>
              <w:t xml:space="preserve">文件条目号(页码)</w:t>
            </w:r>
            <w:r/>
          </w:p>
        </w:tc>
        <w:tc>
          <w:tcPr>
            <w:tcW w:w="2384" w:type="dxa"/>
            <w:vAlign w:val="center"/>
            <w:textDirection w:val="lrTb"/>
            <w:noWrap w:val="false"/>
          </w:tcPr>
          <w:p>
            <w:pPr>
              <w:jc w:val="center"/>
              <w:rPr>
                <w:color w:val="000000"/>
                <w:sz w:val="24"/>
              </w:rPr>
            </w:pPr>
            <w:r>
              <w:rPr>
                <w:rFonts w:hint="eastAsia"/>
                <w:color w:val="000000"/>
                <w:sz w:val="24"/>
              </w:rPr>
              <w:t xml:space="preserve">采购</w:t>
            </w:r>
            <w:r>
              <w:rPr>
                <w:color w:val="000000"/>
                <w:sz w:val="24"/>
              </w:rPr>
              <w:t xml:space="preserve">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color w:val="000000"/>
          <w:sz w:val="24"/>
        </w:rPr>
      </w:pPr>
      <w:r>
        <w:rPr>
          <w:rFonts w:hint="eastAsia"/>
          <w:color w:val="000000"/>
          <w:sz w:val="24"/>
        </w:rPr>
        <w:t xml:space="preserve">1. 对采购文件中的所有商务、技术要求，除本表所列明的所有偏离外，均视作供应商已对之理解和响应。</w:t>
      </w:r>
      <w:r/>
    </w:p>
    <w:p>
      <w:pPr>
        <w:jc w:val="left"/>
        <w:tabs>
          <w:tab w:val="left" w:pos="1800" w:leader="none"/>
          <w:tab w:val="left" w:pos="5580" w:leader="none"/>
        </w:tabs>
        <w:rPr>
          <w:color w:val="000000"/>
          <w:sz w:val="24"/>
        </w:rPr>
      </w:pPr>
      <w:r>
        <w:rPr>
          <w:rFonts w:hint="eastAsia"/>
          <w:color w:val="000000"/>
          <w:sz w:val="24"/>
        </w:rPr>
        <w:t xml:space="preserve">2.“偏离情况”列应据实填写“正偏离”或“负偏离”。</w:t>
      </w:r>
      <w:r/>
    </w:p>
    <w:p>
      <w:pPr>
        <w:jc w:val="left"/>
        <w:tabs>
          <w:tab w:val="left" w:pos="1800" w:leader="none"/>
          <w:tab w:val="left" w:pos="5580" w:leader="none"/>
        </w:tabs>
        <w:rPr>
          <w:color w:val="000000"/>
          <w:sz w:val="24"/>
        </w:rPr>
      </w:pPr>
      <w:r>
        <w:rPr>
          <w:rFonts w:hint="eastAsia"/>
          <w:color w:val="000000"/>
          <w:sz w:val="24"/>
        </w:rPr>
        <w:t xml:space="preserve">3.若以联合体投标，由联合体牵头人盖章。</w:t>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ind w:firstLine="4920"/>
        <w:spacing w:line="360" w:lineRule="auto"/>
        <w:rPr>
          <w:rFonts w:hint="eastAsia" w:ascii="宋体" w:hAnsi="宋体" w:cs="黑体"/>
          <w:bCs/>
          <w:color w:val="000000"/>
          <w:sz w:val="24"/>
          <w:lang w:bidi="ar"/>
        </w:rPr>
      </w:pPr>
      <w:r>
        <w:rPr>
          <w:rFonts w:hint="eastAsia" w:ascii="宋体" w:hAnsi="宋体" w:cs="黑体"/>
          <w:bCs/>
          <w:color w:val="000000"/>
          <w:sz w:val="24"/>
          <w:lang w:bidi="ar"/>
        </w:rPr>
        <w:t xml:space="preserve">供应商名称：（加盖CA电子公章）  </w:t>
      </w:r>
      <w:r/>
    </w:p>
    <w:p>
      <w:pPr>
        <w:ind w:firstLine="4800"/>
        <w:spacing w:line="360" w:lineRule="auto"/>
        <w:rPr>
          <w:rFonts w:hint="eastAsia" w:ascii="宋体" w:hAnsi="宋体" w:cs="黑体"/>
          <w:bCs/>
          <w:color w:val="000000"/>
          <w:sz w:val="24"/>
          <w:lang w:bidi="ar"/>
        </w:rPr>
      </w:pPr>
      <w:r>
        <w:rPr>
          <w:rFonts w:ascii="宋体" w:hAnsi="宋体" w:cs="黑体"/>
          <w:bCs/>
          <w:color w:val="000000"/>
          <w:sz w:val="24"/>
          <w:lang w:bidi="ar"/>
        </w:rPr>
        <w:t xml:space="preserve">日期：_____年______月______日</w:t>
      </w:r>
      <w:r/>
    </w:p>
    <w:p>
      <w:pPr>
        <w:jc w:val="center"/>
        <w:rPr>
          <w:b/>
          <w:color w:val="000000"/>
          <w:spacing w:val="20"/>
          <w:sz w:val="32"/>
          <w:szCs w:val="32"/>
        </w:rPr>
      </w:pPr>
      <w:r>
        <w:rPr>
          <w:rFonts w:hint="eastAsia"/>
          <w:b/>
          <w:color w:val="000000"/>
          <w:spacing w:val="20"/>
          <w:sz w:val="32"/>
          <w:szCs w:val="32"/>
        </w:rPr>
        <w:br w:type="page" w:clear="all"/>
      </w:r>
      <w:bookmarkEnd w:id="387"/>
      <w:r>
        <w:rPr>
          <w:rFonts w:hint="eastAsia"/>
          <w:b/>
          <w:color w:val="000000"/>
          <w:spacing w:val="20"/>
          <w:sz w:val="32"/>
          <w:szCs w:val="32"/>
        </w:rPr>
        <w:t xml:space="preserve">十七、其他格式材料</w:t>
      </w:r>
      <w:r/>
    </w:p>
    <w:p>
      <w:pPr>
        <w:spacing w:line="360" w:lineRule="auto"/>
        <w:rPr>
          <w:rFonts w:hint="eastAsia" w:ascii="宋体" w:hAnsi="宋体"/>
          <w:b/>
          <w:color w:val="000000"/>
          <w:sz w:val="32"/>
          <w:szCs w:val="32"/>
        </w:rPr>
      </w:pPr>
      <w:r>
        <w:rPr>
          <w:rFonts w:hint="eastAsia" w:ascii="宋体" w:hAnsi="宋体"/>
          <w:b/>
          <w:color w:val="000000"/>
          <w:sz w:val="32"/>
          <w:szCs w:val="32"/>
        </w:rPr>
        <w:t xml:space="preserve">1、参加本项目人员一览表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835"/>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969"/>
        <w:gridCol w:w="1970"/>
        <w:gridCol w:w="1970"/>
        <w:gridCol w:w="1970"/>
        <w:gridCol w:w="1970"/>
      </w:tblGrid>
      <w:tr>
        <w:trPr>
          <w:trHeight w:val="1378"/>
        </w:trPr>
        <w:tc>
          <w:tcPr>
            <w:tcW w:w="100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W w:w="100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W w:w="100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W w:w="100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W w:w="100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备注</w:t>
            </w:r>
            <w:r/>
          </w:p>
        </w:tc>
      </w:tr>
      <w:tr>
        <w:trPr>
          <w:trHeight w:val="48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rHeight w:val="48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rHeight w:val="48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48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48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rHeight w:val="490"/>
        </w:trPr>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W w:w="100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hint="eastAsia" w:ascii="宋体" w:hAnsi="宋体"/>
          <w:color w:val="000000"/>
          <w:sz w:val="24"/>
        </w:rPr>
      </w:pPr>
      <w:r>
        <w:rPr>
          <w:rFonts w:hint="eastAsia" w:ascii="宋体" w:hAnsi="宋体"/>
          <w:color w:val="000000"/>
          <w:sz w:val="24"/>
        </w:rPr>
      </w:r>
      <w:r/>
    </w:p>
    <w:p>
      <w:pPr>
        <w:ind w:firstLine="4320"/>
        <w:spacing w:before="25" w:after="25" w:line="360" w:lineRule="auto"/>
        <w:rPr>
          <w:rFonts w:ascii="黑体" w:eastAsia="黑体" w:cs="黑体"/>
          <w:bCs/>
          <w:color w:val="000000"/>
          <w:sz w:val="24"/>
          <w:lang w:bidi="ar"/>
        </w:rPr>
      </w:pPr>
      <w:r/>
      <w:bookmarkStart w:id="388" w:name="_Hlk149916855"/>
      <w:r>
        <w:rPr>
          <w:rFonts w:hint="eastAsia" w:ascii="黑体" w:eastAsia="黑体" w:cs="黑体"/>
          <w:bCs/>
          <w:color w:val="000000"/>
          <w:sz w:val="24"/>
          <w:lang w:bidi="ar"/>
        </w:rPr>
        <w:t xml:space="preserve">供应商名称：（加盖CA电子公章）</w:t>
      </w:r>
      <w:bookmarkEnd w:id="388"/>
      <w:r/>
    </w:p>
    <w:p>
      <w:pPr>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rPr>
          <w:color w:val="000000"/>
          <w:sz w:val="24"/>
          <w:szCs w:val="20"/>
        </w:rPr>
      </w:pPr>
      <w:r>
        <w:rPr>
          <w:color w:val="000000"/>
          <w:sz w:val="22"/>
        </w:rPr>
        <w:br w:type="page" w:clear="all"/>
      </w:r>
      <w:bookmarkStart w:id="389" w:name="_Toc288738839"/>
      <w:r/>
      <w:bookmarkStart w:id="390" w:name="_Toc288738397"/>
      <w:r/>
      <w:r/>
    </w:p>
    <w:p>
      <w:pPr>
        <w:rPr>
          <w:rFonts w:hint="eastAsia" w:ascii="宋体" w:hAnsi="宋体"/>
          <w:b/>
          <w:color w:val="000000"/>
          <w:sz w:val="32"/>
          <w:szCs w:val="32"/>
        </w:rPr>
      </w:pPr>
      <w:r>
        <w:rPr>
          <w:rFonts w:hint="eastAsia" w:ascii="宋体" w:hAnsi="宋体"/>
          <w:b/>
          <w:color w:val="000000"/>
          <w:sz w:val="32"/>
          <w:szCs w:val="32"/>
        </w:rPr>
        <w:t xml:space="preserve">2、相关业绩案例一览表</w:t>
      </w:r>
      <w:bookmarkEnd w:id="389"/>
      <w:r/>
      <w:bookmarkEnd w:id="390"/>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83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618"/>
        <w:gridCol w:w="2118"/>
        <w:gridCol w:w="1917"/>
        <w:gridCol w:w="2181"/>
        <w:gridCol w:w="2015"/>
      </w:tblGrid>
      <w:tr>
        <w:trPr>
          <w:jc w:val="center"/>
          <w:trHeight w:val="498"/>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8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7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73"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02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p>
    <w:p>
      <w:pPr>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spacing w:line="360" w:lineRule="auto"/>
        <w:rPr>
          <w:color w:val="000000"/>
          <w:sz w:val="24"/>
          <w:szCs w:val="20"/>
        </w:rPr>
        <w:outlineLvl w:val="2"/>
      </w:pPr>
      <w:r>
        <w:rPr>
          <w:color w:val="000000"/>
          <w:sz w:val="24"/>
          <w:szCs w:val="20"/>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bookmarkStart w:id="391" w:name="_Hlk162250573"/>
      <w:r>
        <w:rPr>
          <w:rFonts w:hint="eastAsia" w:ascii="宋体" w:hAnsi="宋体"/>
          <w:color w:val="000000"/>
          <w:sz w:val="24"/>
        </w:rPr>
        <w:t xml:space="preserve">采购编号：</w:t>
      </w:r>
      <w:bookmarkEnd w:id="391"/>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pStyle w:val="1067"/>
        <w:rPr>
          <w:rFonts w:hint="eastAsia"/>
        </w:rPr>
      </w:pPr>
      <w:r>
        <w:rPr>
          <w:rFonts w:hint="eastAsia"/>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rFonts w:hint="eastAsia" w:ascii="宋体" w:hAnsi="宋体"/>
          <w:color w:val="000000"/>
          <w:sz w:val="24"/>
        </w:rPr>
      </w:pPr>
      <w:r>
        <w:rPr>
          <w:rFonts w:hint="eastAsia" w:ascii="宋体" w:hAnsi="宋体"/>
          <w:color w:val="000000"/>
          <w:sz w:val="24"/>
        </w:rPr>
        <w:t xml:space="preserve">时间：    年   月  日</w:t>
      </w:r>
      <w:r/>
    </w:p>
    <w:p>
      <w:pPr>
        <w:pStyle w:val="842"/>
        <w:rPr>
          <w:rFonts w:hint="eastAsia"/>
          <w:color w:val="000000"/>
        </w:rPr>
      </w:pPr>
      <w:r>
        <w:rPr>
          <w:rFonts w:hint="eastAsia"/>
          <w:color w:val="000000"/>
        </w:rPr>
      </w:r>
      <w:r/>
    </w:p>
    <w:p>
      <w:pPr>
        <w:rPr>
          <w:rFonts w:hint="eastAsia" w:ascii="宋体" w:hAnsi="宋体"/>
          <w:color w:val="000000"/>
          <w:sz w:val="24"/>
        </w:rPr>
      </w:pPr>
      <w:r>
        <w:rPr>
          <w:rFonts w:hint="eastAsia" w:ascii="宋体" w:hAnsi="宋体"/>
          <w:color w:val="000000"/>
          <w:sz w:val="24"/>
        </w:rPr>
      </w:r>
      <w:r/>
    </w:p>
    <w:sectPr>
      <w:headerReference w:type="even" r:id="rId11"/>
      <w:headerReference w:type="first" r:id="rId12"/>
      <w:footerReference w:type="even" r:id="rId18"/>
      <w:footerReference w:type="first" r:id="rId19"/>
      <w:footnotePr/>
      <w:endnotePr/>
      <w:type w:val="nextPage"/>
      <w:pgSz w:w="11905" w:h="16838" w:orient="portrait"/>
      <w:pgMar w:top="1134"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4"/>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w:t>
                          </w:r>
                          <w:r>
                            <w:rPr>
                              <w:rFonts w:ascii="Times New Roma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w:t>
                    </w:r>
                    <w:r>
                      <w:rPr>
                        <w:rFonts w:ascii="Times New Roma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73"/>
      </w:rPr>
      <w:framePr w:wrap="around" w:vAnchor="text" w:hAnchor="margin" w:xAlign="right" w:y="1"/>
    </w:pPr>
    <w:r/>
    <w:r/>
  </w:p>
  <w:p>
    <w:pPr>
      <w:pStyle w:val="8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fldChar w:fldCharType="begin"/>
                          </w:r>
                          <w:r>
                            <w:instrText xml:space="preserve">PAGE   \* MERGEFORMAT</w:instrText>
                          </w:r>
                          <w:r>
                            <w:fldChar w:fldCharType="separate"/>
                          </w:r>
                          <w:r>
                            <w:rPr>
                              <w:lang w:val="zh-CN"/>
                            </w:rPr>
                            <w:t xml:space="preserve">66</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fldChar w:fldCharType="begin"/>
                    </w:r>
                    <w:r>
                      <w:instrText xml:space="preserve">PAGE   \* MERGEFORMAT</w:instrText>
                    </w:r>
                    <w:r>
                      <w:fldChar w:fldCharType="separate"/>
                    </w:r>
                    <w:r>
                      <w:rPr>
                        <w:lang w:val="zh-CN"/>
                      </w:rPr>
                      <w:t xml:space="preserve">66</w:t>
                    </w:r>
                    <w:r>
                      <w:rPr>
                        <w:lang w:val="zh-CN"/>
                      </w:rPr>
                      <w:fldChar w:fldCharType="end"/>
                    </w:r>
                    <w:r/>
                  </w:p>
                  <w:p>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73"/>
      </w:rPr>
      <w:framePr w:wrap="around" w:vAnchor="text" w:hAnchor="margin" w:xAlign="right" w:y="1"/>
    </w:pPr>
    <w:r>
      <w:rPr>
        <w:rStyle w:val="873"/>
      </w:rPr>
      <w:fldChar w:fldCharType="begin"/>
    </w:r>
    <w:r>
      <w:rPr>
        <w:rStyle w:val="873"/>
      </w:rPr>
      <w:instrText xml:space="preserve">PAGE  </w:instrText>
    </w:r>
    <w:r>
      <w:rPr>
        <w:rStyle w:val="873"/>
      </w:rPr>
      <w:fldChar w:fldCharType="end"/>
    </w:r>
    <w:r/>
  </w:p>
  <w:p>
    <w:pPr>
      <w:pStyle w:val="85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fldChar w:fldCharType="begin"/>
    </w:r>
    <w:r>
      <w:instrText xml:space="preserve">PAGE   \* MERGEFORMAT</w:instrText>
    </w:r>
    <w:r>
      <w:fldChar w:fldCharType="separate"/>
    </w:r>
    <w:r>
      <w:rPr>
        <w:lang w:val="zh-CN"/>
      </w:rPr>
      <w:t xml:space="preserve">6</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73"/>
      </w:rPr>
      <w:framePr w:wrap="around" w:vAnchor="text" w:hAnchor="margin" w:xAlign="right" w:y="1"/>
    </w:pPr>
    <w:r>
      <w:rPr>
        <w:rStyle w:val="873"/>
      </w:rPr>
      <w:fldChar w:fldCharType="begin"/>
    </w:r>
    <w:r>
      <w:rPr>
        <w:rStyle w:val="873"/>
      </w:rPr>
      <w:instrText xml:space="preserve">PAGE  </w:instrText>
    </w:r>
    <w:r>
      <w:rPr>
        <w:rStyle w:val="873"/>
      </w:rPr>
      <w:fldChar w:fldCharType="end"/>
    </w:r>
    <w:r/>
  </w:p>
  <w:p>
    <w:pPr>
      <w:pStyle w:val="85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11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1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9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2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2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6"/>
      <w:isLgl w:val="false"/>
      <w:suff w:val="nothing"/>
      <w:lvlText w:val="%1.%2.%3.%4.%5.%6　"/>
      <w:lvlJc w:val="left"/>
      <w:pPr>
        <w:ind w:left="-25" w:firstLine="0"/>
      </w:pPr>
      <w:rPr>
        <w:rFonts w:ascii="Times New Roman" w:hAnsi="Times New Roman" w:eastAsia="宋体"/>
        <w:b/>
        <w:i w:val="0"/>
        <w:sz w:val="28"/>
      </w:rPr>
    </w:lvl>
    <w:lvl w:ilvl="6">
      <w:start w:val="1"/>
      <w:numFmt w:val="lowerLetter"/>
      <w:pStyle w:val="114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pStyle w:val="109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96"/>
      <w:isLgl w:val="false"/>
      <w:suff w:val="tab"/>
      <w:lvlText w:val="%1"/>
      <w:lvlJc w:val="left"/>
      <w:pPr>
        <w:ind w:left="680" w:hanging="680"/>
      </w:pPr>
      <w:rPr>
        <w:rFonts w:hint="eastAsia" w:ascii="宋体" w:hAnsi="宋体" w:eastAsia="宋体"/>
      </w:rPr>
    </w:lvl>
    <w:lvl w:ilvl="1">
      <w:start w:val="1"/>
      <w:numFmt w:val="decimal"/>
      <w:pStyle w:val="1197"/>
      <w:isLgl w:val="false"/>
      <w:suff w:val="tab"/>
      <w:lvlText w:val="%1.%2"/>
      <w:lvlJc w:val="left"/>
      <w:pPr>
        <w:ind w:left="851" w:hanging="851"/>
      </w:pPr>
      <w:rPr>
        <w:rFonts w:hint="eastAsia" w:ascii="宋体" w:hAnsi="宋体" w:eastAsia="宋体"/>
        <w:color w:val="000000"/>
      </w:rPr>
    </w:lvl>
    <w:lvl w:ilvl="2">
      <w:start w:val="1"/>
      <w:numFmt w:val="decimal"/>
      <w:pStyle w:val="119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9"/>
  </w:num>
  <w:num w:numId="3">
    <w:abstractNumId w:val="5"/>
  </w:num>
  <w:num w:numId="4">
    <w:abstractNumId w:val="7"/>
  </w:num>
  <w:num w:numId="5">
    <w:abstractNumId w:val="2"/>
  </w:num>
  <w:num w:numId="6">
    <w:abstractNumId w:val="1"/>
  </w:num>
  <w:num w:numId="7">
    <w:abstractNumId w:val="6"/>
  </w:num>
  <w:num w:numId="8">
    <w:abstractNumId w:val="8"/>
  </w:num>
  <w:num w:numId="9">
    <w:abstractNumId w:val="0"/>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34"/>
    <w:link w:val="858"/>
    <w:uiPriority w:val="11"/>
    <w:rPr>
      <w:sz w:val="24"/>
      <w:szCs w:val="24"/>
    </w:rPr>
  </w:style>
  <w:style w:type="character" w:styleId="38">
    <w:name w:val="Quote Char"/>
    <w:link w:val="892"/>
    <w:uiPriority w:val="29"/>
    <w:rPr>
      <w:i/>
    </w:rPr>
  </w:style>
  <w:style w:type="character" w:styleId="40">
    <w:name w:val="Intense Quote Char"/>
    <w:link w:val="894"/>
    <w:uiPriority w:val="30"/>
    <w:rPr>
      <w:i/>
    </w:rPr>
  </w:style>
  <w:style w:type="character" w:styleId="175">
    <w:name w:val="Footnote Text Char"/>
    <w:link w:val="859"/>
    <w:uiPriority w:val="99"/>
    <w:rPr>
      <w:sz w:val="18"/>
    </w:rPr>
  </w:style>
  <w:style w:type="character" w:styleId="178">
    <w:name w:val="Endnote Text Char"/>
    <w:link w:val="852"/>
    <w:uiPriority w:val="99"/>
    <w:rPr>
      <w:sz w:val="20"/>
    </w:rPr>
  </w:style>
  <w:style w:type="paragraph" w:styleId="8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5">
    <w:name w:val="Heading 1"/>
    <w:basedOn w:val="824"/>
    <w:next w:val="824"/>
    <w:link w:val="1027"/>
    <w:uiPriority w:val="0"/>
    <w:qFormat/>
    <w:pPr>
      <w:jc w:val="center"/>
      <w:keepLines/>
      <w:keepNext/>
      <w:spacing w:before="240" w:after="120" w:line="300" w:lineRule="auto"/>
      <w:outlineLvl w:val="0"/>
    </w:pPr>
    <w:rPr>
      <w:rFonts w:ascii="宋体"/>
      <w:b/>
      <w:sz w:val="32"/>
      <w:szCs w:val="20"/>
    </w:rPr>
  </w:style>
  <w:style w:type="paragraph" w:styleId="826">
    <w:name w:val="Heading 2"/>
    <w:basedOn w:val="824"/>
    <w:next w:val="836"/>
    <w:link w:val="1028"/>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827">
    <w:name w:val="Heading 3"/>
    <w:basedOn w:val="824"/>
    <w:next w:val="824"/>
    <w:link w:val="1030"/>
    <w:uiPriority w:val="0"/>
    <w:qFormat/>
    <w:pPr>
      <w:jc w:val="left"/>
      <w:keepLines/>
      <w:keepNext/>
      <w:spacing w:before="360" w:after="120"/>
      <w:outlineLvl w:val="2"/>
    </w:pPr>
    <w:rPr>
      <w:rFonts w:ascii="宋体"/>
      <w:b/>
      <w:sz w:val="24"/>
      <w:szCs w:val="20"/>
      <w:u w:val="single"/>
    </w:rPr>
  </w:style>
  <w:style w:type="paragraph" w:styleId="828">
    <w:name w:val="Heading 4"/>
    <w:basedOn w:val="824"/>
    <w:next w:val="824"/>
    <w:link w:val="1031"/>
    <w:uiPriority w:val="0"/>
    <w:qFormat/>
    <w:pPr>
      <w:keepLines/>
      <w:keepNext/>
      <w:spacing w:before="280" w:after="290" w:line="376" w:lineRule="atLeast"/>
      <w:outlineLvl w:val="3"/>
    </w:pPr>
    <w:rPr>
      <w:rFonts w:ascii="Arial" w:hAnsi="Arial" w:eastAsia="黑体"/>
      <w:b/>
      <w:sz w:val="28"/>
      <w:szCs w:val="20"/>
    </w:rPr>
  </w:style>
  <w:style w:type="paragraph" w:styleId="829">
    <w:name w:val="Heading 5"/>
    <w:basedOn w:val="824"/>
    <w:next w:val="824"/>
    <w:link w:val="1032"/>
    <w:uiPriority w:val="0"/>
    <w:qFormat/>
    <w:pPr>
      <w:keepLines/>
      <w:keepNext/>
      <w:spacing w:before="280" w:after="290" w:line="376" w:lineRule="atLeast"/>
      <w:outlineLvl w:val="4"/>
    </w:pPr>
    <w:rPr>
      <w:b/>
      <w:sz w:val="28"/>
      <w:szCs w:val="20"/>
    </w:rPr>
  </w:style>
  <w:style w:type="paragraph" w:styleId="830">
    <w:name w:val="Heading 6"/>
    <w:basedOn w:val="824"/>
    <w:next w:val="824"/>
    <w:link w:val="1033"/>
    <w:uiPriority w:val="0"/>
    <w:qFormat/>
    <w:pPr>
      <w:keepLines/>
      <w:keepNext/>
      <w:spacing w:before="240" w:after="64" w:line="320" w:lineRule="atLeast"/>
      <w:outlineLvl w:val="5"/>
    </w:pPr>
    <w:rPr>
      <w:rFonts w:ascii="Arial" w:hAnsi="Arial" w:eastAsia="黑体"/>
      <w:b/>
      <w:sz w:val="24"/>
      <w:szCs w:val="20"/>
    </w:rPr>
  </w:style>
  <w:style w:type="paragraph" w:styleId="831">
    <w:name w:val="Heading 7"/>
    <w:basedOn w:val="824"/>
    <w:next w:val="824"/>
    <w:link w:val="1034"/>
    <w:uiPriority w:val="0"/>
    <w:qFormat/>
    <w:pPr>
      <w:keepLines/>
      <w:keepNext/>
      <w:spacing w:before="240" w:after="64" w:line="320" w:lineRule="atLeast"/>
      <w:outlineLvl w:val="6"/>
    </w:pPr>
    <w:rPr>
      <w:b/>
      <w:sz w:val="24"/>
      <w:szCs w:val="20"/>
    </w:rPr>
  </w:style>
  <w:style w:type="paragraph" w:styleId="832">
    <w:name w:val="Heading 8"/>
    <w:basedOn w:val="824"/>
    <w:next w:val="824"/>
    <w:link w:val="1035"/>
    <w:uiPriority w:val="0"/>
    <w:qFormat/>
    <w:pPr>
      <w:keepLines/>
      <w:keepNext/>
      <w:spacing w:before="240" w:after="64" w:line="320" w:lineRule="atLeast"/>
      <w:outlineLvl w:val="7"/>
    </w:pPr>
    <w:rPr>
      <w:rFonts w:ascii="Arial" w:hAnsi="Arial" w:eastAsia="黑体"/>
      <w:sz w:val="24"/>
      <w:szCs w:val="20"/>
    </w:rPr>
  </w:style>
  <w:style w:type="paragraph" w:styleId="833">
    <w:name w:val="Heading 9"/>
    <w:basedOn w:val="824"/>
    <w:next w:val="824"/>
    <w:link w:val="1036"/>
    <w:uiPriority w:val="0"/>
    <w:qFormat/>
    <w:pPr>
      <w:keepLines/>
      <w:keepNext/>
      <w:spacing w:before="240" w:after="64" w:line="320" w:lineRule="atLeast"/>
      <w:outlineLvl w:val="8"/>
    </w:pPr>
    <w:rPr>
      <w:rFonts w:ascii="Arial" w:hAnsi="Arial" w:eastAsia="黑体"/>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Normal Indent"/>
    <w:basedOn w:val="824"/>
    <w:link w:val="1029"/>
    <w:uiPriority w:val="0"/>
    <w:qFormat/>
    <w:pPr>
      <w:ind w:firstLine="420"/>
      <w:jc w:val="left"/>
    </w:pPr>
    <w:rPr>
      <w:rFonts w:ascii="宋体"/>
      <w:sz w:val="24"/>
    </w:rPr>
  </w:style>
  <w:style w:type="paragraph" w:styleId="837">
    <w:name w:val="toc 7"/>
    <w:basedOn w:val="824"/>
    <w:next w:val="824"/>
    <w:uiPriority w:val="39"/>
    <w:unhideWhenUsed/>
    <w:qFormat/>
    <w:pPr>
      <w:ind w:left="1701"/>
      <w:spacing w:after="57"/>
    </w:pPr>
  </w:style>
  <w:style w:type="paragraph" w:styleId="838">
    <w:name w:val="Caption"/>
    <w:basedOn w:val="824"/>
    <w:next w:val="824"/>
    <w:uiPriority w:val="0"/>
    <w:qFormat/>
    <w:pPr>
      <w:spacing w:line="480" w:lineRule="auto"/>
    </w:pPr>
    <w:rPr>
      <w:rFonts w:ascii="华文中宋" w:hAnsi="华文中宋" w:eastAsia="华文中宋"/>
      <w:sz w:val="36"/>
      <w:szCs w:val="20"/>
    </w:rPr>
  </w:style>
  <w:style w:type="paragraph" w:styleId="839">
    <w:name w:val="Document Map"/>
    <w:basedOn w:val="824"/>
    <w:link w:val="1038"/>
    <w:uiPriority w:val="0"/>
    <w:qFormat/>
    <w:pPr>
      <w:shd w:val="clear" w:color="auto" w:fill="000080"/>
    </w:pPr>
  </w:style>
  <w:style w:type="paragraph" w:styleId="840">
    <w:name w:val="annotation text"/>
    <w:basedOn w:val="824"/>
    <w:link w:val="1039"/>
    <w:uiPriority w:val="99"/>
    <w:qFormat/>
    <w:pPr>
      <w:jc w:val="left"/>
    </w:pPr>
  </w:style>
  <w:style w:type="paragraph" w:styleId="841">
    <w:name w:val="Body Text 3"/>
    <w:basedOn w:val="824"/>
    <w:link w:val="1040"/>
    <w:uiPriority w:val="0"/>
    <w:qFormat/>
    <w:pPr>
      <w:spacing w:after="120"/>
    </w:pPr>
    <w:rPr>
      <w:sz w:val="16"/>
      <w:szCs w:val="16"/>
    </w:rPr>
  </w:style>
  <w:style w:type="paragraph" w:styleId="842">
    <w:name w:val="Body Text"/>
    <w:basedOn w:val="824"/>
    <w:link w:val="1041"/>
    <w:uiPriority w:val="0"/>
    <w:qFormat/>
    <w:pPr>
      <w:spacing w:before="120" w:line="22" w:lineRule="atLeast"/>
      <w:tabs>
        <w:tab w:val="left" w:pos="567" w:leader="none"/>
      </w:tabs>
    </w:pPr>
    <w:rPr>
      <w:rFonts w:ascii="宋体" w:hAnsi="宋体"/>
      <w:sz w:val="24"/>
    </w:rPr>
  </w:style>
  <w:style w:type="paragraph" w:styleId="843">
    <w:name w:val="Body Text Indent"/>
    <w:basedOn w:val="824"/>
    <w:link w:val="1042"/>
    <w:uiPriority w:val="0"/>
    <w:qFormat/>
    <w:pPr>
      <w:ind w:firstLine="570"/>
      <w:spacing w:line="360" w:lineRule="auto"/>
    </w:pPr>
    <w:rPr>
      <w:sz w:val="24"/>
    </w:rPr>
  </w:style>
  <w:style w:type="paragraph" w:styleId="844">
    <w:name w:val="List 2"/>
    <w:basedOn w:val="824"/>
    <w:uiPriority w:val="0"/>
    <w:qFormat/>
    <w:pPr>
      <w:ind w:left="100" w:hanging="200"/>
    </w:pPr>
  </w:style>
  <w:style w:type="paragraph" w:styleId="845">
    <w:name w:val="Block Text"/>
    <w:basedOn w:val="824"/>
    <w:uiPriority w:val="0"/>
    <w:qFormat/>
    <w:pPr>
      <w:ind w:left="480" w:right="-341" w:firstLine="513"/>
      <w:widowControl/>
    </w:pPr>
    <w:rPr>
      <w:sz w:val="24"/>
      <w:szCs w:val="20"/>
    </w:rPr>
  </w:style>
  <w:style w:type="paragraph" w:styleId="846">
    <w:name w:val="toc 5"/>
    <w:basedOn w:val="824"/>
    <w:next w:val="824"/>
    <w:uiPriority w:val="39"/>
    <w:unhideWhenUsed/>
    <w:qFormat/>
    <w:pPr>
      <w:ind w:left="1134"/>
      <w:spacing w:after="57"/>
    </w:pPr>
  </w:style>
  <w:style w:type="paragraph" w:styleId="847">
    <w:name w:val="toc 3"/>
    <w:basedOn w:val="824"/>
    <w:next w:val="824"/>
    <w:uiPriority w:val="39"/>
    <w:unhideWhenUsed/>
    <w:qFormat/>
    <w:pPr>
      <w:ind w:left="567"/>
      <w:spacing w:after="57"/>
    </w:pPr>
  </w:style>
  <w:style w:type="paragraph" w:styleId="848">
    <w:name w:val="Plain Text"/>
    <w:basedOn w:val="824"/>
    <w:link w:val="1045"/>
    <w:uiPriority w:val="0"/>
    <w:qFormat/>
    <w:rPr>
      <w:rFonts w:hint="eastAsia" w:ascii="宋体" w:hAnsi="Courier New"/>
      <w:szCs w:val="20"/>
    </w:rPr>
  </w:style>
  <w:style w:type="paragraph" w:styleId="849">
    <w:name w:val="toc 8"/>
    <w:basedOn w:val="824"/>
    <w:next w:val="824"/>
    <w:uiPriority w:val="39"/>
    <w:unhideWhenUsed/>
    <w:qFormat/>
    <w:pPr>
      <w:ind w:left="1984"/>
      <w:spacing w:after="57"/>
    </w:pPr>
  </w:style>
  <w:style w:type="paragraph" w:styleId="850">
    <w:name w:val="Date"/>
    <w:basedOn w:val="824"/>
    <w:next w:val="824"/>
    <w:link w:val="1047"/>
    <w:uiPriority w:val="0"/>
    <w:qFormat/>
    <w:pPr>
      <w:ind w:left="100"/>
    </w:pPr>
    <w:rPr>
      <w:rFonts w:ascii="仿宋_GB2312" w:hAnsi="宋体" w:eastAsia="仿宋_GB2312"/>
      <w:color w:val="000000"/>
      <w:sz w:val="24"/>
    </w:rPr>
  </w:style>
  <w:style w:type="paragraph" w:styleId="851">
    <w:name w:val="Body Text Indent 2"/>
    <w:basedOn w:val="824"/>
    <w:link w:val="1048"/>
    <w:uiPriority w:val="0"/>
    <w:qFormat/>
    <w:pPr>
      <w:ind w:firstLine="480"/>
    </w:pPr>
    <w:rPr>
      <w:rFonts w:ascii="仿宋_GB2312" w:eastAsia="仿宋_GB2312"/>
      <w:sz w:val="24"/>
    </w:rPr>
  </w:style>
  <w:style w:type="paragraph" w:styleId="852">
    <w:name w:val="endnote text"/>
    <w:basedOn w:val="824"/>
    <w:link w:val="1025"/>
    <w:uiPriority w:val="99"/>
    <w:semiHidden/>
    <w:unhideWhenUsed/>
    <w:qFormat/>
    <w:rPr>
      <w:sz w:val="20"/>
    </w:rPr>
  </w:style>
  <w:style w:type="paragraph" w:styleId="853">
    <w:name w:val="Balloon Text"/>
    <w:basedOn w:val="824"/>
    <w:link w:val="1049"/>
    <w:uiPriority w:val="0"/>
    <w:qFormat/>
    <w:rPr>
      <w:sz w:val="18"/>
      <w:szCs w:val="18"/>
    </w:rPr>
  </w:style>
  <w:style w:type="paragraph" w:styleId="854">
    <w:name w:val="Footer"/>
    <w:basedOn w:val="824"/>
    <w:link w:val="1050"/>
    <w:uiPriority w:val="99"/>
    <w:qFormat/>
    <w:pPr>
      <w:jc w:val="left"/>
      <w:tabs>
        <w:tab w:val="center" w:pos="4153" w:leader="none"/>
        <w:tab w:val="right" w:pos="8306" w:leader="none"/>
      </w:tabs>
    </w:pPr>
    <w:rPr>
      <w:rFonts w:ascii="宋体"/>
      <w:sz w:val="18"/>
      <w:szCs w:val="20"/>
    </w:rPr>
  </w:style>
  <w:style w:type="paragraph" w:styleId="855">
    <w:name w:val="Header"/>
    <w:basedOn w:val="824"/>
    <w:link w:val="1051"/>
    <w:uiPriority w:val="0"/>
    <w:qFormat/>
    <w:pPr>
      <w:jc w:val="center"/>
      <w:tabs>
        <w:tab w:val="center" w:pos="4153" w:leader="none"/>
        <w:tab w:val="right" w:pos="8306" w:leader="none"/>
      </w:tabs>
      <w:pBdr>
        <w:bottom w:val="single" w:color="000000" w:sz="6" w:space="1"/>
      </w:pBdr>
    </w:pPr>
    <w:rPr>
      <w:sz w:val="18"/>
      <w:szCs w:val="18"/>
    </w:rPr>
  </w:style>
  <w:style w:type="paragraph" w:styleId="856">
    <w:name w:val="toc 1"/>
    <w:basedOn w:val="824"/>
    <w:next w:val="824"/>
    <w:uiPriority w:val="39"/>
    <w:unhideWhenUsed/>
    <w:qFormat/>
    <w:pPr>
      <w:spacing w:after="57"/>
    </w:pPr>
  </w:style>
  <w:style w:type="paragraph" w:styleId="857">
    <w:name w:val="toc 4"/>
    <w:basedOn w:val="824"/>
    <w:next w:val="824"/>
    <w:uiPriority w:val="39"/>
    <w:unhideWhenUsed/>
    <w:qFormat/>
    <w:pPr>
      <w:ind w:left="850"/>
      <w:spacing w:after="57"/>
    </w:pPr>
  </w:style>
  <w:style w:type="paragraph" w:styleId="858">
    <w:name w:val="Subtitle"/>
    <w:basedOn w:val="824"/>
    <w:next w:val="824"/>
    <w:link w:val="891"/>
    <w:uiPriority w:val="11"/>
    <w:qFormat/>
    <w:pPr>
      <w:spacing w:before="200" w:after="200"/>
    </w:pPr>
    <w:rPr>
      <w:sz w:val="24"/>
    </w:rPr>
  </w:style>
  <w:style w:type="paragraph" w:styleId="859">
    <w:name w:val="footnote text"/>
    <w:basedOn w:val="824"/>
    <w:link w:val="1024"/>
    <w:uiPriority w:val="99"/>
    <w:semiHidden/>
    <w:unhideWhenUsed/>
    <w:qFormat/>
    <w:pPr>
      <w:spacing w:after="40"/>
    </w:pPr>
    <w:rPr>
      <w:sz w:val="18"/>
    </w:rPr>
  </w:style>
  <w:style w:type="paragraph" w:styleId="860">
    <w:name w:val="toc 6"/>
    <w:basedOn w:val="824"/>
    <w:next w:val="824"/>
    <w:uiPriority w:val="39"/>
    <w:unhideWhenUsed/>
    <w:qFormat/>
    <w:pPr>
      <w:ind w:left="1417"/>
      <w:spacing w:after="57"/>
    </w:pPr>
  </w:style>
  <w:style w:type="paragraph" w:styleId="861">
    <w:name w:val="Body Text Indent 3"/>
    <w:basedOn w:val="824"/>
    <w:link w:val="1055"/>
    <w:uiPriority w:val="0"/>
    <w:qFormat/>
    <w:pPr>
      <w:ind w:left="720" w:firstLine="480"/>
      <w:jc w:val="left"/>
      <w:spacing w:before="120" w:line="22" w:lineRule="atLeast"/>
    </w:pPr>
    <w:rPr>
      <w:rFonts w:ascii="宋体"/>
      <w:sz w:val="24"/>
      <w:szCs w:val="20"/>
    </w:rPr>
  </w:style>
  <w:style w:type="paragraph" w:styleId="862">
    <w:name w:val="table of figures"/>
    <w:basedOn w:val="824"/>
    <w:next w:val="824"/>
    <w:uiPriority w:val="99"/>
    <w:unhideWhenUsed/>
    <w:qFormat/>
  </w:style>
  <w:style w:type="paragraph" w:styleId="863">
    <w:name w:val="toc 2"/>
    <w:basedOn w:val="824"/>
    <w:next w:val="824"/>
    <w:uiPriority w:val="39"/>
    <w:unhideWhenUsed/>
    <w:qFormat/>
    <w:pPr>
      <w:ind w:left="283"/>
      <w:spacing w:after="57"/>
    </w:pPr>
  </w:style>
  <w:style w:type="paragraph" w:styleId="864">
    <w:name w:val="toc 9"/>
    <w:basedOn w:val="824"/>
    <w:next w:val="824"/>
    <w:uiPriority w:val="39"/>
    <w:unhideWhenUsed/>
    <w:qFormat/>
    <w:pPr>
      <w:ind w:left="2268"/>
      <w:spacing w:after="57"/>
    </w:pPr>
  </w:style>
  <w:style w:type="paragraph" w:styleId="865">
    <w:name w:val="HTML Preformatted"/>
    <w:basedOn w:val="824"/>
    <w:link w:val="10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66">
    <w:name w:val="Normal (Web)"/>
    <w:basedOn w:val="824"/>
    <w:uiPriority w:val="99"/>
    <w:unhideWhenUsed/>
    <w:qFormat/>
    <w:pPr>
      <w:jc w:val="left"/>
      <w:spacing w:before="100" w:beforeAutospacing="1" w:after="100" w:afterAutospacing="1"/>
      <w:widowControl/>
    </w:pPr>
    <w:rPr>
      <w:rFonts w:ascii="宋体" w:hAnsi="宋体" w:cs="宋体"/>
      <w:sz w:val="24"/>
    </w:rPr>
  </w:style>
  <w:style w:type="paragraph" w:styleId="867">
    <w:name w:val="index 1"/>
    <w:basedOn w:val="824"/>
    <w:next w:val="824"/>
    <w:uiPriority w:val="0"/>
    <w:qFormat/>
    <w:rPr>
      <w:szCs w:val="20"/>
    </w:rPr>
  </w:style>
  <w:style w:type="paragraph" w:styleId="868">
    <w:name w:val="Title"/>
    <w:basedOn w:val="824"/>
    <w:link w:val="1059"/>
    <w:uiPriority w:val="0"/>
    <w:qFormat/>
    <w:pPr>
      <w:jc w:val="center"/>
      <w:outlineLvl w:val="0"/>
    </w:pPr>
    <w:rPr>
      <w:b/>
      <w:sz w:val="32"/>
      <w:szCs w:val="20"/>
    </w:rPr>
  </w:style>
  <w:style w:type="paragraph" w:styleId="869">
    <w:name w:val="annotation subject"/>
    <w:basedOn w:val="840"/>
    <w:next w:val="840"/>
    <w:link w:val="1060"/>
    <w:uiPriority w:val="0"/>
    <w:qFormat/>
    <w:rPr>
      <w:b/>
      <w:bCs/>
    </w:rPr>
  </w:style>
  <w:style w:type="table" w:styleId="870">
    <w:name w:val="Table Grid"/>
    <w:basedOn w:val="8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0"/>
    <w:qFormat/>
    <w:rPr>
      <w:b/>
      <w:bCs/>
    </w:rPr>
  </w:style>
  <w:style w:type="character" w:styleId="872">
    <w:name w:val="endnote reference"/>
    <w:uiPriority w:val="99"/>
    <w:semiHidden/>
    <w:unhideWhenUsed/>
    <w:qFormat/>
    <w:rPr>
      <w:vertAlign w:val="superscript"/>
    </w:rPr>
  </w:style>
  <w:style w:type="character" w:styleId="873">
    <w:name w:val="page number"/>
    <w:uiPriority w:val="0"/>
    <w:qFormat/>
  </w:style>
  <w:style w:type="character" w:styleId="874">
    <w:name w:val="Emphasis"/>
    <w:uiPriority w:val="0"/>
    <w:qFormat/>
    <w:rPr>
      <w:color w:val="cc0033"/>
    </w:rPr>
  </w:style>
  <w:style w:type="character" w:styleId="875">
    <w:name w:val="Hyperlink"/>
    <w:uiPriority w:val="99"/>
    <w:qFormat/>
    <w:rPr>
      <w:color w:val="333333"/>
      <w:u w:val="none"/>
    </w:rPr>
  </w:style>
  <w:style w:type="character" w:styleId="876">
    <w:name w:val="annotation reference"/>
    <w:uiPriority w:val="99"/>
    <w:qFormat/>
    <w:rPr>
      <w:sz w:val="21"/>
      <w:szCs w:val="21"/>
    </w:rPr>
  </w:style>
  <w:style w:type="character" w:styleId="877">
    <w:name w:val="HTML Cite"/>
    <w:uiPriority w:val="0"/>
    <w:qFormat/>
    <w:rPr>
      <w:i/>
      <w:iCs/>
    </w:rPr>
  </w:style>
  <w:style w:type="character" w:styleId="878">
    <w:name w:val="footnote reference"/>
    <w:uiPriority w:val="99"/>
    <w:unhideWhenUsed/>
    <w:qFormat/>
    <w:rPr>
      <w:vertAlign w:val="superscript"/>
    </w:rPr>
  </w:style>
  <w:style w:type="character" w:styleId="879" w:customStyle="1">
    <w:name w:val="Heading 1 Char"/>
    <w:uiPriority w:val="9"/>
    <w:qFormat/>
    <w:rPr>
      <w:rFonts w:ascii="Arial" w:hAnsi="Arial" w:eastAsia="Arial" w:cs="Arial"/>
      <w:sz w:val="40"/>
      <w:szCs w:val="40"/>
    </w:rPr>
  </w:style>
  <w:style w:type="character" w:styleId="880" w:customStyle="1">
    <w:name w:val="Heading 2 Char"/>
    <w:uiPriority w:val="9"/>
    <w:qFormat/>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Heading 4 Char"/>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paragraph" w:styleId="888">
    <w:name w:val="List Paragraph"/>
    <w:basedOn w:val="824"/>
    <w:uiPriority w:val="34"/>
    <w:qFormat/>
    <w:pPr>
      <w:contextualSpacing/>
      <w:ind w:left="720"/>
    </w:pPr>
  </w:style>
  <w:style w:type="paragraph" w:styleId="889">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890" w:customStyle="1">
    <w:name w:val="Title Char"/>
    <w:uiPriority w:val="10"/>
    <w:qFormat/>
    <w:rPr>
      <w:sz w:val="48"/>
      <w:szCs w:val="48"/>
    </w:rPr>
  </w:style>
  <w:style w:type="character" w:styleId="891" w:customStyle="1">
    <w:name w:val="副标题 字符"/>
    <w:link w:val="858"/>
    <w:uiPriority w:val="11"/>
    <w:qFormat/>
    <w:rPr>
      <w:sz w:val="24"/>
      <w:szCs w:val="24"/>
    </w:rPr>
  </w:style>
  <w:style w:type="paragraph" w:styleId="892">
    <w:name w:val="Quote"/>
    <w:basedOn w:val="824"/>
    <w:next w:val="824"/>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24"/>
    <w:next w:val="824"/>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uiPriority w:val="99"/>
    <w:qFormat/>
  </w:style>
  <w:style w:type="character" w:styleId="897" w:customStyle="1">
    <w:name w:val="Footer Char"/>
    <w:uiPriority w:val="99"/>
    <w:qFormat/>
  </w:style>
  <w:style w:type="character" w:styleId="898" w:customStyle="1">
    <w:name w:val="Caption Char"/>
    <w:uiPriority w:val="99"/>
    <w:qFormat/>
  </w:style>
  <w:style w:type="table" w:styleId="8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2" w:customStyle="1">
    <w:name w:val="Plain Table 3"/>
    <w:uiPriority w:val="99"/>
    <w:qFormat/>
    <w:tblPr>
      <w:tblCellMar>
        <w:left w:w="0" w:type="dxa"/>
        <w:top w:w="0" w:type="dxa"/>
        <w:right w:w="0" w:type="dxa"/>
        <w:bottom w:w="0" w:type="dxa"/>
      </w:tblCellMar>
    </w:tblPr>
  </w:style>
  <w:style w:type="table" w:styleId="903" w:customStyle="1">
    <w:name w:val="Plain Table 4"/>
    <w:uiPriority w:val="99"/>
    <w:qFormat/>
    <w:tblPr>
      <w:tblCellMar>
        <w:left w:w="0" w:type="dxa"/>
        <w:top w:w="0" w:type="dxa"/>
        <w:right w:w="0" w:type="dxa"/>
        <w:bottom w:w="0" w:type="dxa"/>
      </w:tblCellMar>
    </w:tblPr>
  </w:style>
  <w:style w:type="table" w:styleId="904" w:customStyle="1">
    <w:name w:val="Plain Table 5"/>
    <w:uiPriority w:val="99"/>
    <w:qFormat/>
    <w:tblPr>
      <w:tblCellMar>
        <w:left w:w="0" w:type="dxa"/>
        <w:top w:w="0" w:type="dxa"/>
        <w:right w:w="0" w:type="dxa"/>
        <w:bottom w:w="0" w:type="dxa"/>
      </w:tblCellMar>
    </w:tblPr>
  </w:style>
  <w:style w:type="table" w:styleId="90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4" w:customStyle="1">
    <w:name w:val="List Table 1 Light"/>
    <w:uiPriority w:val="99"/>
    <w:qFormat/>
    <w:tblPr>
      <w:tblCellMar>
        <w:left w:w="0" w:type="dxa"/>
        <w:top w:w="0" w:type="dxa"/>
        <w:right w:w="0" w:type="dxa"/>
        <w:bottom w:w="0" w:type="dxa"/>
      </w:tblCellMar>
    </w:tblPr>
  </w:style>
  <w:style w:type="table" w:styleId="955" w:customStyle="1">
    <w:name w:val="List Table 1 Light - Accent 1"/>
    <w:uiPriority w:val="99"/>
    <w:qFormat/>
    <w:tblPr>
      <w:tblCellMar>
        <w:left w:w="0" w:type="dxa"/>
        <w:top w:w="0" w:type="dxa"/>
        <w:right w:w="0" w:type="dxa"/>
        <w:bottom w:w="0" w:type="dxa"/>
      </w:tblCellMar>
    </w:tblPr>
  </w:style>
  <w:style w:type="table" w:styleId="956" w:customStyle="1">
    <w:name w:val="List Table 1 Light - Accent 2"/>
    <w:uiPriority w:val="99"/>
    <w:qFormat/>
    <w:tblPr>
      <w:tblCellMar>
        <w:left w:w="0" w:type="dxa"/>
        <w:top w:w="0" w:type="dxa"/>
        <w:right w:w="0" w:type="dxa"/>
        <w:bottom w:w="0" w:type="dxa"/>
      </w:tblCellMar>
    </w:tblPr>
  </w:style>
  <w:style w:type="table" w:styleId="957" w:customStyle="1">
    <w:name w:val="List Table 1 Light - Accent 3"/>
    <w:uiPriority w:val="99"/>
    <w:qFormat/>
    <w:tblPr>
      <w:tblCellMar>
        <w:left w:w="0" w:type="dxa"/>
        <w:top w:w="0" w:type="dxa"/>
        <w:right w:w="0" w:type="dxa"/>
        <w:bottom w:w="0" w:type="dxa"/>
      </w:tblCellMar>
    </w:tblPr>
  </w:style>
  <w:style w:type="table" w:styleId="958" w:customStyle="1">
    <w:name w:val="List Table 1 Light - Accent 4"/>
    <w:uiPriority w:val="99"/>
    <w:qFormat/>
    <w:tblPr>
      <w:tblCellMar>
        <w:left w:w="0" w:type="dxa"/>
        <w:top w:w="0" w:type="dxa"/>
        <w:right w:w="0" w:type="dxa"/>
        <w:bottom w:w="0" w:type="dxa"/>
      </w:tblCellMar>
    </w:tblPr>
  </w:style>
  <w:style w:type="table" w:styleId="959" w:customStyle="1">
    <w:name w:val="List Table 1 Light - Accent 5"/>
    <w:uiPriority w:val="99"/>
    <w:qFormat/>
    <w:tblPr>
      <w:tblCellMar>
        <w:left w:w="0" w:type="dxa"/>
        <w:top w:w="0" w:type="dxa"/>
        <w:right w:w="0" w:type="dxa"/>
        <w:bottom w:w="0" w:type="dxa"/>
      </w:tblCellMar>
    </w:tblPr>
  </w:style>
  <w:style w:type="table" w:styleId="960" w:customStyle="1">
    <w:name w:val="List Table 1 Light - Accent 6"/>
    <w:uiPriority w:val="99"/>
    <w:qFormat/>
    <w:tblPr>
      <w:tblCellMar>
        <w:left w:w="0" w:type="dxa"/>
        <w:top w:w="0" w:type="dxa"/>
        <w:right w:w="0" w:type="dxa"/>
        <w:bottom w:w="0" w:type="dxa"/>
      </w:tblCellMar>
    </w:tblPr>
  </w:style>
  <w:style w:type="table" w:styleId="96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3" w:customStyle="1">
    <w:name w:val="Lined - Accent"/>
    <w:uiPriority w:val="99"/>
    <w:qFormat/>
    <w:rPr>
      <w:color w:val="404040"/>
    </w:rPr>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Lined - Accent 2"/>
    <w:uiPriority w:val="99"/>
    <w:qFormat/>
    <w:rPr>
      <w:color w:val="404040"/>
    </w:rPr>
    <w:tblPr>
      <w:tblCellMar>
        <w:left w:w="0" w:type="dxa"/>
        <w:top w:w="0" w:type="dxa"/>
        <w:right w:w="0" w:type="dxa"/>
        <w:bottom w:w="0" w:type="dxa"/>
      </w:tblCellMar>
    </w:tblPr>
  </w:style>
  <w:style w:type="table" w:styleId="1006" w:customStyle="1">
    <w:name w:val="Lined - Accent 3"/>
    <w:uiPriority w:val="99"/>
    <w:qFormat/>
    <w:rPr>
      <w:color w:val="404040"/>
    </w:rPr>
    <w:tblPr>
      <w:tblCellMar>
        <w:left w:w="0" w:type="dxa"/>
        <w:top w:w="0" w:type="dxa"/>
        <w:right w:w="0" w:type="dxa"/>
        <w:bottom w:w="0" w:type="dxa"/>
      </w:tblCellMar>
    </w:tblPr>
  </w:style>
  <w:style w:type="table" w:styleId="1007" w:customStyle="1">
    <w:name w:val="Lined - Accent 4"/>
    <w:uiPriority w:val="99"/>
    <w:qFormat/>
    <w:rPr>
      <w:color w:val="404040"/>
    </w:rPr>
    <w:tblPr>
      <w:tblCellMar>
        <w:left w:w="0" w:type="dxa"/>
        <w:top w:w="0" w:type="dxa"/>
        <w:right w:w="0" w:type="dxa"/>
        <w:bottom w:w="0" w:type="dxa"/>
      </w:tblCellMar>
    </w:tblPr>
  </w:style>
  <w:style w:type="table" w:styleId="1008" w:customStyle="1">
    <w:name w:val="Lined - Accent 5"/>
    <w:uiPriority w:val="99"/>
    <w:qFormat/>
    <w:rPr>
      <w:color w:val="404040"/>
    </w:rPr>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4" w:customStyle="1">
    <w:name w:val="脚注文本 字符"/>
    <w:link w:val="859"/>
    <w:uiPriority w:val="99"/>
    <w:qFormat/>
    <w:rPr>
      <w:sz w:val="18"/>
    </w:rPr>
  </w:style>
  <w:style w:type="character" w:styleId="1025" w:customStyle="1">
    <w:name w:val="尾注文本 字符"/>
    <w:link w:val="852"/>
    <w:uiPriority w:val="99"/>
    <w:rPr>
      <w:sz w:val="20"/>
    </w:rPr>
  </w:style>
  <w:style w:type="paragraph" w:styleId="1026" w:customStyle="1">
    <w:name w:val="TOC Heading"/>
    <w:uiPriority w:val="39"/>
    <w:unhideWhenUsed/>
    <w:qFormat/>
    <w:rPr>
      <w:rFonts w:ascii="Times New Roman" w:hAnsi="Times New Roman" w:eastAsia="宋体" w:cs="Times New Roman"/>
      <w:lang w:val="en-US" w:eastAsia="zh-CN" w:bidi="ar-SA"/>
    </w:rPr>
  </w:style>
  <w:style w:type="character" w:styleId="1027" w:customStyle="1">
    <w:name w:val="标题 1 字符1"/>
    <w:link w:val="825"/>
    <w:uiPriority w:val="99"/>
    <w:qFormat/>
    <w:rPr>
      <w:rFonts w:eastAsia="黑体"/>
      <w:sz w:val="30"/>
    </w:rPr>
  </w:style>
  <w:style w:type="character" w:styleId="1028" w:customStyle="1">
    <w:name w:val="标题 2 字符"/>
    <w:link w:val="826"/>
    <w:uiPriority w:val="0"/>
    <w:qFormat/>
    <w:rPr>
      <w:rFonts w:ascii="Arial" w:hAnsi="Arial" w:eastAsia="黑体"/>
      <w:b/>
      <w:sz w:val="30"/>
      <w:lang w:val="en-US" w:eastAsia="zh-CN" w:bidi="ar-SA"/>
    </w:rPr>
  </w:style>
  <w:style w:type="character" w:styleId="1029" w:customStyle="1">
    <w:name w:val="正文缩进 字符"/>
    <w:link w:val="836"/>
    <w:uiPriority w:val="0"/>
    <w:qFormat/>
    <w:rPr>
      <w:rFonts w:ascii="宋体" w:eastAsia="宋体"/>
      <w:sz w:val="24"/>
      <w:szCs w:val="24"/>
      <w:lang w:val="en-US" w:eastAsia="zh-CN" w:bidi="ar-SA"/>
    </w:rPr>
  </w:style>
  <w:style w:type="character" w:styleId="1030" w:customStyle="1">
    <w:name w:val="标题 3 字符"/>
    <w:link w:val="827"/>
    <w:uiPriority w:val="0"/>
    <w:qFormat/>
    <w:rPr>
      <w:rFonts w:ascii="宋体" w:eastAsia="宋体"/>
      <w:b/>
      <w:sz w:val="24"/>
      <w:u w:val="single"/>
      <w:lang w:val="en-US" w:eastAsia="zh-CN" w:bidi="ar-SA"/>
    </w:rPr>
  </w:style>
  <w:style w:type="character" w:styleId="1031" w:customStyle="1">
    <w:name w:val="标题 4 字符"/>
    <w:link w:val="828"/>
    <w:uiPriority w:val="0"/>
    <w:qFormat/>
    <w:rPr>
      <w:rFonts w:ascii="Arial" w:hAnsi="Arial" w:eastAsia="黑体"/>
      <w:b/>
      <w:sz w:val="28"/>
    </w:rPr>
  </w:style>
  <w:style w:type="character" w:styleId="1032" w:customStyle="1">
    <w:name w:val="标题 5 字符"/>
    <w:link w:val="829"/>
    <w:uiPriority w:val="0"/>
    <w:qFormat/>
    <w:rPr>
      <w:b/>
      <w:sz w:val="28"/>
    </w:rPr>
  </w:style>
  <w:style w:type="character" w:styleId="1033" w:customStyle="1">
    <w:name w:val="标题 6 字符"/>
    <w:link w:val="830"/>
    <w:uiPriority w:val="0"/>
    <w:qFormat/>
    <w:rPr>
      <w:rFonts w:ascii="Arial" w:hAnsi="Arial" w:eastAsia="黑体"/>
      <w:b/>
      <w:sz w:val="24"/>
    </w:rPr>
  </w:style>
  <w:style w:type="character" w:styleId="1034" w:customStyle="1">
    <w:name w:val="标题 7 字符"/>
    <w:link w:val="831"/>
    <w:uiPriority w:val="0"/>
    <w:qFormat/>
    <w:rPr>
      <w:b/>
      <w:sz w:val="24"/>
    </w:rPr>
  </w:style>
  <w:style w:type="character" w:styleId="1035" w:customStyle="1">
    <w:name w:val="标题 8 字符"/>
    <w:link w:val="832"/>
    <w:uiPriority w:val="0"/>
    <w:qFormat/>
    <w:rPr>
      <w:rFonts w:ascii="Arial" w:hAnsi="Arial" w:eastAsia="黑体"/>
      <w:sz w:val="24"/>
    </w:rPr>
  </w:style>
  <w:style w:type="character" w:styleId="1036" w:customStyle="1">
    <w:name w:val="标题 9 字符"/>
    <w:link w:val="833"/>
    <w:uiPriority w:val="0"/>
    <w:qFormat/>
    <w:rPr>
      <w:rFonts w:ascii="Arial" w:hAnsi="Arial" w:eastAsia="黑体"/>
      <w:sz w:val="21"/>
    </w:rPr>
  </w:style>
  <w:style w:type="paragraph" w:styleId="1037" w:customStyle="1">
    <w:name w:val="目录 71"/>
    <w:basedOn w:val="824"/>
    <w:next w:val="824"/>
    <w:uiPriority w:val="0"/>
    <w:qFormat/>
    <w:pPr>
      <w:ind w:left="2520"/>
    </w:pPr>
  </w:style>
  <w:style w:type="character" w:styleId="1038" w:customStyle="1">
    <w:name w:val="文档结构图 字符"/>
    <w:link w:val="839"/>
    <w:uiPriority w:val="0"/>
    <w:qFormat/>
    <w:rPr>
      <w:sz w:val="21"/>
      <w:szCs w:val="24"/>
      <w:shd w:val="clear" w:color="auto" w:fill="000080"/>
    </w:rPr>
  </w:style>
  <w:style w:type="character" w:styleId="1039" w:customStyle="1">
    <w:name w:val="批注文字 字符1"/>
    <w:link w:val="840"/>
    <w:uiPriority w:val="99"/>
    <w:qFormat/>
    <w:rPr>
      <w:sz w:val="21"/>
      <w:szCs w:val="24"/>
    </w:rPr>
  </w:style>
  <w:style w:type="character" w:styleId="1040" w:customStyle="1">
    <w:name w:val="正文文本 3 字符"/>
    <w:link w:val="841"/>
    <w:uiPriority w:val="0"/>
    <w:qFormat/>
    <w:rPr>
      <w:sz w:val="16"/>
      <w:szCs w:val="16"/>
    </w:rPr>
  </w:style>
  <w:style w:type="character" w:styleId="1041" w:customStyle="1">
    <w:name w:val="正文文本 字符"/>
    <w:link w:val="842"/>
    <w:uiPriority w:val="0"/>
    <w:qFormat/>
    <w:rPr>
      <w:rFonts w:ascii="宋体" w:hAnsi="宋体"/>
      <w:sz w:val="24"/>
      <w:szCs w:val="24"/>
    </w:rPr>
  </w:style>
  <w:style w:type="character" w:styleId="1042" w:customStyle="1">
    <w:name w:val="正文文本缩进 字符"/>
    <w:link w:val="843"/>
    <w:uiPriority w:val="0"/>
    <w:qFormat/>
    <w:rPr>
      <w:rFonts w:eastAsia="宋体"/>
      <w:sz w:val="24"/>
      <w:szCs w:val="24"/>
      <w:lang w:val="en-US" w:eastAsia="zh-CN" w:bidi="ar-SA"/>
    </w:rPr>
  </w:style>
  <w:style w:type="paragraph" w:styleId="1043" w:customStyle="1">
    <w:name w:val="目录 51"/>
    <w:basedOn w:val="824"/>
    <w:next w:val="824"/>
    <w:uiPriority w:val="0"/>
    <w:qFormat/>
    <w:pPr>
      <w:ind w:left="1680"/>
    </w:pPr>
  </w:style>
  <w:style w:type="paragraph" w:styleId="1044" w:customStyle="1">
    <w:name w:val="目录 31"/>
    <w:basedOn w:val="824"/>
    <w:next w:val="824"/>
    <w:uiPriority w:val="39"/>
    <w:qFormat/>
    <w:pPr>
      <w:ind w:left="840"/>
    </w:pPr>
  </w:style>
  <w:style w:type="character" w:styleId="1045" w:customStyle="1">
    <w:name w:val="纯文本 字符2"/>
    <w:link w:val="848"/>
    <w:uiPriority w:val="0"/>
    <w:qFormat/>
    <w:rPr>
      <w:rFonts w:hint="eastAsia" w:ascii="宋体" w:hAnsi="Courier New" w:eastAsia="宋体" w:cs="宋体"/>
      <w:sz w:val="21"/>
    </w:rPr>
  </w:style>
  <w:style w:type="paragraph" w:styleId="1046" w:customStyle="1">
    <w:name w:val="目录 81"/>
    <w:basedOn w:val="824"/>
    <w:next w:val="824"/>
    <w:uiPriority w:val="0"/>
    <w:qFormat/>
    <w:pPr>
      <w:ind w:left="2940"/>
    </w:pPr>
  </w:style>
  <w:style w:type="character" w:styleId="1047" w:customStyle="1">
    <w:name w:val="日期 字符"/>
    <w:link w:val="850"/>
    <w:uiPriority w:val="0"/>
    <w:qFormat/>
    <w:rPr>
      <w:rFonts w:ascii="仿宋_GB2312" w:hAnsi="宋体" w:eastAsia="仿宋_GB2312"/>
      <w:color w:val="000000"/>
      <w:sz w:val="24"/>
      <w:szCs w:val="24"/>
    </w:rPr>
  </w:style>
  <w:style w:type="character" w:styleId="1048" w:customStyle="1">
    <w:name w:val="正文文本缩进 2 字符"/>
    <w:link w:val="851"/>
    <w:uiPriority w:val="0"/>
    <w:qFormat/>
    <w:rPr>
      <w:rFonts w:ascii="仿宋_GB2312" w:eastAsia="仿宋_GB2312"/>
      <w:sz w:val="24"/>
      <w:szCs w:val="24"/>
    </w:rPr>
  </w:style>
  <w:style w:type="character" w:styleId="1049" w:customStyle="1">
    <w:name w:val="批注框文本 字符"/>
    <w:link w:val="853"/>
    <w:uiPriority w:val="0"/>
    <w:qFormat/>
    <w:rPr>
      <w:sz w:val="18"/>
      <w:szCs w:val="18"/>
    </w:rPr>
  </w:style>
  <w:style w:type="character" w:styleId="1050" w:customStyle="1">
    <w:name w:val="页脚 字符"/>
    <w:link w:val="854"/>
    <w:uiPriority w:val="99"/>
    <w:qFormat/>
    <w:rPr>
      <w:rFonts w:ascii="宋体" w:eastAsia="宋体"/>
      <w:sz w:val="18"/>
      <w:lang w:val="en-US" w:eastAsia="zh-CN" w:bidi="ar-SA"/>
    </w:rPr>
  </w:style>
  <w:style w:type="character" w:styleId="1051" w:customStyle="1">
    <w:name w:val="页眉 字符"/>
    <w:link w:val="855"/>
    <w:uiPriority w:val="0"/>
    <w:qFormat/>
    <w:rPr>
      <w:rFonts w:eastAsia="宋体"/>
      <w:sz w:val="18"/>
      <w:szCs w:val="18"/>
      <w:lang w:val="en-US" w:eastAsia="zh-CN" w:bidi="ar-SA"/>
    </w:rPr>
  </w:style>
  <w:style w:type="paragraph" w:styleId="1052" w:customStyle="1">
    <w:name w:val="目录 11"/>
    <w:basedOn w:val="824"/>
    <w:next w:val="824"/>
    <w:uiPriority w:val="39"/>
    <w:qFormat/>
    <w:pPr>
      <w:spacing w:line="300" w:lineRule="auto"/>
      <w:tabs>
        <w:tab w:val="left" w:pos="1050" w:leader="none"/>
        <w:tab w:val="right" w:pos="8937" w:leader="dot"/>
      </w:tabs>
    </w:pPr>
    <w:rPr>
      <w:rFonts w:ascii="宋体" w:hAnsi="宋体"/>
      <w:b/>
      <w:sz w:val="24"/>
    </w:rPr>
  </w:style>
  <w:style w:type="paragraph" w:styleId="1053" w:customStyle="1">
    <w:name w:val="目录 41"/>
    <w:basedOn w:val="824"/>
    <w:next w:val="824"/>
    <w:uiPriority w:val="0"/>
    <w:qFormat/>
    <w:pPr>
      <w:ind w:left="1260"/>
    </w:pPr>
  </w:style>
  <w:style w:type="paragraph" w:styleId="1054" w:customStyle="1">
    <w:name w:val="目录 61"/>
    <w:basedOn w:val="824"/>
    <w:next w:val="824"/>
    <w:uiPriority w:val="0"/>
    <w:qFormat/>
    <w:pPr>
      <w:ind w:left="2100"/>
    </w:pPr>
  </w:style>
  <w:style w:type="character" w:styleId="1055" w:customStyle="1">
    <w:name w:val="正文文本缩进 3 字符"/>
    <w:link w:val="861"/>
    <w:uiPriority w:val="0"/>
    <w:qFormat/>
    <w:rPr>
      <w:rFonts w:ascii="宋体"/>
      <w:sz w:val="24"/>
    </w:rPr>
  </w:style>
  <w:style w:type="paragraph" w:styleId="1056" w:customStyle="1">
    <w:name w:val="目录 21"/>
    <w:basedOn w:val="824"/>
    <w:next w:val="824"/>
    <w:uiPriority w:val="39"/>
    <w:qFormat/>
    <w:pPr>
      <w:ind w:left="420"/>
      <w:spacing w:line="312" w:lineRule="auto"/>
      <w:tabs>
        <w:tab w:val="right" w:pos="8937" w:leader="dot"/>
      </w:tabs>
    </w:pPr>
  </w:style>
  <w:style w:type="paragraph" w:styleId="1057" w:customStyle="1">
    <w:name w:val="目录 91"/>
    <w:basedOn w:val="824"/>
    <w:next w:val="824"/>
    <w:uiPriority w:val="0"/>
    <w:qFormat/>
    <w:pPr>
      <w:ind w:left="3360"/>
    </w:pPr>
  </w:style>
  <w:style w:type="character" w:styleId="1058" w:customStyle="1">
    <w:name w:val="HTML 预设格式 字符"/>
    <w:link w:val="865"/>
    <w:uiPriority w:val="0"/>
    <w:qFormat/>
    <w:rPr>
      <w:rFonts w:ascii="宋体" w:hAnsi="宋体" w:cs="宋体"/>
      <w:sz w:val="24"/>
      <w:szCs w:val="24"/>
    </w:rPr>
  </w:style>
  <w:style w:type="character" w:styleId="1059" w:customStyle="1">
    <w:name w:val="标题 字符"/>
    <w:link w:val="868"/>
    <w:uiPriority w:val="0"/>
    <w:qFormat/>
    <w:rPr>
      <w:b/>
      <w:sz w:val="32"/>
    </w:rPr>
  </w:style>
  <w:style w:type="character" w:styleId="1060" w:customStyle="1">
    <w:name w:val="批注主题 字符"/>
    <w:link w:val="869"/>
    <w:uiPriority w:val="0"/>
    <w:qFormat/>
    <w:rPr>
      <w:rFonts w:ascii="Times New Roman" w:hAnsi="Times New Roman" w:eastAsia="宋体" w:cs="Times New Roman"/>
      <w:b/>
      <w:bCs/>
      <w:sz w:val="21"/>
      <w:szCs w:val="24"/>
      <w:lang w:val="en-US" w:eastAsia="zh-CN" w:bidi="ar-SA"/>
    </w:rPr>
  </w:style>
  <w:style w:type="paragraph" w:styleId="1061" w:customStyle="1">
    <w:name w:val="正文首行缩进11"/>
    <w:basedOn w:val="842"/>
    <w:uiPriority w:val="99"/>
    <w:qFormat/>
    <w:pPr>
      <w:ind w:firstLine="420"/>
    </w:pPr>
  </w:style>
  <w:style w:type="paragraph" w:styleId="1062" w:customStyle="1">
    <w:name w:val="正文首行缩进 21"/>
    <w:basedOn w:val="843"/>
    <w:link w:val="1063"/>
    <w:uiPriority w:val="0"/>
    <w:qFormat/>
    <w:pPr>
      <w:ind w:left="420" w:firstLine="420"/>
      <w:spacing w:after="120" w:line="480" w:lineRule="exact"/>
    </w:pPr>
    <w:rPr>
      <w:szCs w:val="20"/>
    </w:rPr>
  </w:style>
  <w:style w:type="character" w:styleId="1063" w:customStyle="1">
    <w:name w:val="正文首行缩进 2 字符"/>
    <w:link w:val="1062"/>
    <w:uiPriority w:val="0"/>
    <w:qFormat/>
    <w:rPr>
      <w:rFonts w:eastAsia="宋体"/>
      <w:sz w:val="24"/>
      <w:szCs w:val="24"/>
      <w:lang w:val="en-US" w:eastAsia="zh-CN" w:bidi="ar-SA"/>
    </w:rPr>
  </w:style>
  <w:style w:type="table" w:styleId="1064" w:customStyle="1">
    <w:name w:val="中等深浅网格 1 - 强调文字颜色 21"/>
    <w:basedOn w:val="835"/>
    <w:uiPriority w:val="0"/>
    <w:qFormat/>
    <w:rPr>
      <w:sz w:val="21"/>
      <w:szCs w:val="24"/>
    </w:rPr>
    <w:tblPr/>
  </w:style>
  <w:style w:type="character" w:styleId="1065" w:customStyle="1">
    <w:name w:val="已访问的超链接1"/>
    <w:uiPriority w:val="0"/>
    <w:qFormat/>
    <w:rPr>
      <w:color w:val="333333"/>
      <w:u w:val="none"/>
    </w:rPr>
  </w:style>
  <w:style w:type="character" w:styleId="1066" w:customStyle="1">
    <w:name w:val="标题 1 字符"/>
    <w:uiPriority w:val="0"/>
    <w:qFormat/>
    <w:rPr>
      <w:rFonts w:ascii="宋体"/>
      <w:b/>
      <w:sz w:val="32"/>
    </w:rPr>
  </w:style>
  <w:style w:type="paragraph" w:styleId="1067"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68" w:customStyle="1">
    <w:name w:val="批注文字 字符"/>
    <w:uiPriority w:val="99"/>
    <w:qFormat/>
    <w:rPr>
      <w:rFonts w:ascii="Times New Roman" w:hAnsi="Times New Roman" w:eastAsia="宋体" w:cs="Times New Roman"/>
      <w:sz w:val="24"/>
      <w:lang w:val="en-US" w:eastAsia="zh-CN" w:bidi="ar-SA"/>
    </w:rPr>
  </w:style>
  <w:style w:type="character" w:styleId="1069" w:customStyle="1">
    <w:name w:val="c21"/>
    <w:uiPriority w:val="0"/>
    <w:qFormat/>
    <w:rPr>
      <w:rFonts w:ascii="ˎ̥" w:hAnsi="ˎ̥"/>
      <w:color w:val="000000"/>
      <w:sz w:val="20"/>
      <w:szCs w:val="20"/>
      <w:u w:val="none"/>
    </w:rPr>
  </w:style>
  <w:style w:type="character" w:styleId="1070" w:customStyle="1">
    <w:name w:val="title4"/>
    <w:uiPriority w:val="0"/>
    <w:qFormat/>
    <w:rPr>
      <w:b/>
      <w:bCs/>
      <w:color w:val="1d87b3"/>
      <w:sz w:val="15"/>
      <w:szCs w:val="15"/>
    </w:rPr>
  </w:style>
  <w:style w:type="character" w:styleId="1071" w:customStyle="1">
    <w:name w:val="标题 2 Char Char"/>
    <w:uiPriority w:val="0"/>
    <w:qFormat/>
    <w:rPr>
      <w:rFonts w:ascii="Arial" w:hAnsi="Arial" w:eastAsia="黑体"/>
      <w:b/>
      <w:bCs/>
      <w:sz w:val="32"/>
      <w:szCs w:val="32"/>
      <w:lang w:val="en-US" w:eastAsia="zh-CN" w:bidi="ar-SA"/>
    </w:rPr>
  </w:style>
  <w:style w:type="character" w:styleId="1072" w:customStyle="1">
    <w:name w:val="black1"/>
    <w:uiPriority w:val="0"/>
    <w:qFormat/>
    <w:rPr>
      <w:color w:val="000000"/>
    </w:rPr>
  </w:style>
  <w:style w:type="character" w:styleId="1073" w:customStyle="1">
    <w:name w:val="street-address"/>
    <w:uiPriority w:val="0"/>
    <w:qFormat/>
  </w:style>
  <w:style w:type="character" w:styleId="1074" w:customStyle="1">
    <w:name w:val="locality"/>
    <w:uiPriority w:val="0"/>
    <w:qFormat/>
  </w:style>
  <w:style w:type="character" w:styleId="1075" w:customStyle="1">
    <w:name w:val="正文文本缩进 Char1"/>
    <w:link w:val="1076"/>
    <w:uiPriority w:val="0"/>
    <w:qFormat/>
    <w:rPr>
      <w:rFonts w:ascii="宋体" w:hAnsi="宋体" w:eastAsia="宋体"/>
      <w:sz w:val="24"/>
      <w:szCs w:val="24"/>
      <w:lang w:bidi="ar-SA"/>
    </w:rPr>
  </w:style>
  <w:style w:type="paragraph" w:styleId="1076" w:customStyle="1">
    <w:name w:val="正文文本缩进1"/>
    <w:basedOn w:val="824"/>
    <w:link w:val="1075"/>
    <w:uiPriority w:val="0"/>
    <w:qFormat/>
    <w:pPr>
      <w:ind w:firstLine="480"/>
      <w:spacing w:line="480" w:lineRule="exact"/>
    </w:pPr>
    <w:rPr>
      <w:rFonts w:ascii="宋体" w:hAnsi="宋体"/>
      <w:sz w:val="24"/>
    </w:rPr>
  </w:style>
  <w:style w:type="character" w:styleId="1077" w:customStyle="1">
    <w:name w:val="Char Char11"/>
    <w:uiPriority w:val="0"/>
    <w:qFormat/>
    <w:rPr>
      <w:rFonts w:ascii="宋体" w:eastAsia="宋体"/>
      <w:b/>
      <w:sz w:val="24"/>
      <w:u w:val="single"/>
      <w:lang w:val="en-US" w:eastAsia="zh-CN" w:bidi="ar-SA"/>
    </w:rPr>
  </w:style>
  <w:style w:type="character" w:styleId="1078" w:customStyle="1">
    <w:name w:val="txt"/>
    <w:uiPriority w:val="0"/>
    <w:qFormat/>
  </w:style>
  <w:style w:type="character" w:styleId="1079" w:customStyle="1">
    <w:name w:val="正文缩进 Char Char"/>
    <w:link w:val="1080"/>
    <w:uiPriority w:val="0"/>
    <w:qFormat/>
    <w:rPr>
      <w:rFonts w:ascii="宋体" w:eastAsia="宋体"/>
      <w:color w:val="000000"/>
      <w:sz w:val="28"/>
      <w:lang w:bidi="ar-SA"/>
    </w:rPr>
  </w:style>
  <w:style w:type="paragraph" w:styleId="1080" w:customStyle="1">
    <w:name w:val="正文缩进1"/>
    <w:basedOn w:val="824"/>
    <w:link w:val="1079"/>
    <w:uiPriority w:val="0"/>
    <w:qFormat/>
    <w:pPr>
      <w:ind w:firstLine="567"/>
      <w:spacing w:line="480" w:lineRule="exact"/>
      <w:widowControl/>
    </w:pPr>
    <w:rPr>
      <w:rFonts w:ascii="宋体"/>
      <w:color w:val="000000"/>
      <w:sz w:val="28"/>
      <w:szCs w:val="20"/>
    </w:rPr>
  </w:style>
  <w:style w:type="character" w:styleId="1081" w:customStyle="1">
    <w:name w:val="普通文字1 Char1"/>
    <w:uiPriority w:val="0"/>
    <w:qFormat/>
    <w:rPr>
      <w:rFonts w:ascii="宋体" w:hAnsi="Courier New" w:eastAsia="宋体"/>
      <w:sz w:val="21"/>
      <w:lang w:val="en-US" w:eastAsia="zh-CN" w:bidi="ar-SA"/>
    </w:rPr>
  </w:style>
  <w:style w:type="character" w:styleId="1082" w:customStyle="1">
    <w:name w:val="chanpin1"/>
    <w:uiPriority w:val="0"/>
    <w:qFormat/>
    <w:rPr>
      <w:rFonts w:ascii="ˎ̥" w:hAnsi="ˎ̥"/>
      <w:color w:val="000000"/>
      <w:sz w:val="20"/>
      <w:szCs w:val="20"/>
      <w:u w:val="none"/>
    </w:rPr>
  </w:style>
  <w:style w:type="character" w:styleId="1083" w:customStyle="1">
    <w:name w:val="列出段落 字符"/>
    <w:link w:val="1084"/>
    <w:uiPriority w:val="34"/>
    <w:qFormat/>
    <w:rPr>
      <w:rFonts w:ascii="Calibri" w:hAnsi="Calibri" w:eastAsia="宋体"/>
      <w:sz w:val="21"/>
      <w:szCs w:val="22"/>
      <w:lang w:val="en-US" w:eastAsia="zh-CN" w:bidi="ar-SA"/>
    </w:rPr>
  </w:style>
  <w:style w:type="paragraph" w:styleId="1084" w:customStyle="1">
    <w:name w:val="列出段落"/>
    <w:basedOn w:val="824"/>
    <w:link w:val="1083"/>
    <w:uiPriority w:val="34"/>
    <w:qFormat/>
    <w:pPr>
      <w:ind w:firstLine="420"/>
    </w:pPr>
    <w:rPr>
      <w:rFonts w:ascii="Calibri" w:hAnsi="Calibri"/>
      <w:szCs w:val="22"/>
    </w:rPr>
  </w:style>
  <w:style w:type="character" w:styleId="1085" w:customStyle="1">
    <w:name w:val="标题 3 Char Char"/>
    <w:uiPriority w:val="0"/>
    <w:qFormat/>
    <w:rPr>
      <w:rFonts w:eastAsia="宋体"/>
      <w:b/>
      <w:bCs/>
      <w:sz w:val="32"/>
      <w:szCs w:val="32"/>
      <w:lang w:val="en-US" w:eastAsia="zh-CN" w:bidi="ar-SA"/>
    </w:rPr>
  </w:style>
  <w:style w:type="character" w:styleId="1086" w:customStyle="1">
    <w:name w:val="段1 Char"/>
    <w:uiPriority w:val="0"/>
    <w:qFormat/>
    <w:rPr>
      <w:rFonts w:ascii="宋体" w:eastAsia="宋体"/>
      <w:sz w:val="24"/>
      <w:lang w:val="en-US" w:eastAsia="zh-CN" w:bidi="ar-SA"/>
    </w:rPr>
  </w:style>
  <w:style w:type="character" w:styleId="1087" w:customStyle="1">
    <w:name w:val="chanpin拷贝"/>
    <w:uiPriority w:val="0"/>
    <w:qFormat/>
  </w:style>
  <w:style w:type="character" w:styleId="1088" w:customStyle="1">
    <w:name w:val="纯文本 Char1"/>
    <w:uiPriority w:val="0"/>
    <w:qFormat/>
    <w:rPr>
      <w:rFonts w:ascii="宋体" w:hAnsi="Courier New" w:eastAsia="宋体"/>
      <w:sz w:val="21"/>
      <w:lang w:val="en-US" w:eastAsia="zh-CN" w:bidi="ar-SA"/>
    </w:rPr>
  </w:style>
  <w:style w:type="character" w:styleId="1089" w:customStyle="1">
    <w:name w:val="apple-style-span"/>
    <w:uiPriority w:val="0"/>
    <w:qFormat/>
    <w:rPr>
      <w:rFonts w:cs="Times New Roman"/>
    </w:rPr>
  </w:style>
  <w:style w:type="paragraph" w:styleId="1090" w:customStyle="1">
    <w:name w:val="二级条标题"/>
    <w:basedOn w:val="1091"/>
    <w:next w:val="82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1" w:customStyle="1">
    <w:name w:val="一级条标题"/>
    <w:basedOn w:val="1092"/>
    <w:next w:val="824"/>
    <w:uiPriority w:val="0"/>
    <w:qFormat/>
    <w:pPr>
      <w:numPr>
        <w:ilvl w:val="1"/>
      </w:numPr>
      <w:ind w:left="0" w:hanging="840"/>
      <w:tabs>
        <w:tab w:val="left" w:pos="360" w:leader="none"/>
        <w:tab w:val="left" w:pos="840" w:leader="none"/>
      </w:tabs>
      <w:outlineLvl w:val="1"/>
    </w:pPr>
  </w:style>
  <w:style w:type="paragraph" w:styleId="1092" w:customStyle="1">
    <w:name w:val="章标题"/>
    <w:next w:val="82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93" w:customStyle="1">
    <w:name w:val="font7"/>
    <w:basedOn w:val="824"/>
    <w:uiPriority w:val="0"/>
    <w:qFormat/>
    <w:pPr>
      <w:jc w:val="left"/>
      <w:spacing w:before="100" w:beforeAutospacing="1" w:after="100" w:afterAutospacing="1"/>
      <w:widowControl/>
    </w:pPr>
    <w:rPr>
      <w:rFonts w:eastAsia="Arial Unicode MS"/>
      <w:b/>
      <w:bCs/>
      <w:color w:val="000000"/>
      <w:sz w:val="20"/>
      <w:szCs w:val="20"/>
    </w:rPr>
  </w:style>
  <w:style w:type="paragraph" w:styleId="1094" w:customStyle="1">
    <w:name w:val="字元 字元"/>
    <w:basedOn w:val="824"/>
    <w:uiPriority w:val="0"/>
    <w:qFormat/>
    <w:rPr>
      <w:rFonts w:ascii="Tahoma" w:hAnsi="Tahoma"/>
      <w:sz w:val="24"/>
      <w:szCs w:val="20"/>
    </w:rPr>
  </w:style>
  <w:style w:type="paragraph" w:styleId="1095" w:customStyle="1">
    <w:name w:val="Char3 Char Char Char"/>
    <w:basedOn w:val="824"/>
    <w:uiPriority w:val="0"/>
    <w:qFormat/>
    <w:rPr>
      <w:rFonts w:ascii="Tahoma" w:hAnsi="Tahoma"/>
      <w:sz w:val="24"/>
      <w:szCs w:val="20"/>
    </w:rPr>
  </w:style>
  <w:style w:type="paragraph" w:styleId="1096" w:customStyle="1">
    <w:name w:val="font6"/>
    <w:basedOn w:val="824"/>
    <w:uiPriority w:val="0"/>
    <w:qFormat/>
    <w:pPr>
      <w:jc w:val="left"/>
      <w:spacing w:before="100" w:beforeAutospacing="1" w:after="100" w:afterAutospacing="1"/>
      <w:widowControl/>
    </w:pPr>
    <w:rPr>
      <w:rFonts w:ascii="宋体" w:hAnsi="宋体" w:cs="宋体"/>
      <w:sz w:val="20"/>
      <w:szCs w:val="20"/>
    </w:rPr>
  </w:style>
  <w:style w:type="paragraph" w:styleId="1097" w:customStyle="1">
    <w:name w:val="项目编号2"/>
    <w:basedOn w:val="1098"/>
    <w:uiPriority w:val="0"/>
    <w:qFormat/>
    <w:pPr>
      <w:numPr>
        <w:numId w:val="2"/>
      </w:numPr>
    </w:pPr>
  </w:style>
  <w:style w:type="paragraph" w:styleId="1098" w:customStyle="1">
    <w:name w:val="项目编号1"/>
    <w:basedOn w:val="824"/>
    <w:uiPriority w:val="0"/>
    <w:qFormat/>
    <w:pPr>
      <w:numPr>
        <w:ilvl w:val="0"/>
        <w:numId w:val="3"/>
      </w:numPr>
      <w:spacing w:before="100" w:beforeAutospacing="1" w:after="100" w:afterAutospacing="1" w:line="360" w:lineRule="auto"/>
    </w:pPr>
    <w:rPr>
      <w:sz w:val="24"/>
    </w:rPr>
  </w:style>
  <w:style w:type="paragraph" w:styleId="1099" w:customStyle="1">
    <w:name w:val="图中文字"/>
    <w:basedOn w:val="824"/>
    <w:uiPriority w:val="0"/>
    <w:qFormat/>
    <w:pPr>
      <w:jc w:val="center"/>
      <w:spacing w:line="0" w:lineRule="atLeast"/>
    </w:pPr>
    <w:rPr>
      <w:sz w:val="24"/>
      <w:szCs w:val="20"/>
    </w:rPr>
  </w:style>
  <w:style w:type="paragraph" w:styleId="1100" w:customStyle="1">
    <w:name w:val="xl46"/>
    <w:basedOn w:val="82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1" w:customStyle="1">
    <w:name w:val="xl2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Char2"/>
    <w:basedOn w:val="824"/>
    <w:uiPriority w:val="0"/>
    <w:qFormat/>
    <w:rPr>
      <w:rFonts w:ascii="Tahoma" w:hAnsi="Tahoma"/>
      <w:sz w:val="24"/>
      <w:szCs w:val="20"/>
    </w:rPr>
  </w:style>
  <w:style w:type="paragraph" w:styleId="1103" w:customStyle="1">
    <w:name w:val="xl35"/>
    <w:basedOn w:val="8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4" w:customStyle="1">
    <w:name w:val="xl4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customStyle="1">
    <w:name w:val="xl52"/>
    <w:basedOn w:val="8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6" w:customStyle="1">
    <w:name w:val="xl4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customStyle="1">
    <w:name w:val="background1"/>
    <w:basedOn w:val="824"/>
    <w:uiPriority w:val="0"/>
    <w:qFormat/>
    <w:pPr>
      <w:jc w:val="left"/>
      <w:spacing w:before="100" w:beforeAutospacing="1" w:after="100" w:afterAutospacing="1"/>
      <w:widowControl/>
    </w:pPr>
    <w:rPr>
      <w:rFonts w:ascii="宋体" w:hAnsi="宋体" w:cs="宋体"/>
      <w:sz w:val="24"/>
    </w:rPr>
  </w:style>
  <w:style w:type="paragraph" w:styleId="1108" w:customStyle="1">
    <w:name w:val="Char Char Char Char Char Char Char"/>
    <w:basedOn w:val="824"/>
    <w:uiPriority w:val="0"/>
    <w:qFormat/>
    <w:pPr>
      <w:ind w:firstLine="200"/>
      <w:spacing w:line="360" w:lineRule="auto"/>
    </w:pPr>
    <w:rPr>
      <w:rFonts w:eastAsia="仿宋_GB2312"/>
      <w:sz w:val="24"/>
    </w:rPr>
  </w:style>
  <w:style w:type="paragraph" w:styleId="1109" w:customStyle="1">
    <w:name w:val="xl3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0" w:customStyle="1">
    <w:name w:val="xl36"/>
    <w:basedOn w:val="82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customStyle="1">
    <w:name w:val="正文 + 宋体"/>
    <w:basedOn w:val="824"/>
    <w:uiPriority w:val="0"/>
    <w:qFormat/>
    <w:pPr>
      <w:ind w:left="360" w:hanging="360"/>
      <w:jc w:val="left"/>
      <w:widowControl/>
    </w:pPr>
    <w:rPr>
      <w:rFonts w:ascii="宋体" w:hAnsi="宋体" w:cs="宋体"/>
      <w:b/>
      <w:bCs/>
      <w:color w:val="000000"/>
      <w:sz w:val="18"/>
      <w:szCs w:val="18"/>
    </w:rPr>
  </w:style>
  <w:style w:type="paragraph" w:styleId="1112" w:customStyle="1">
    <w:name w:val="正文列项_数字"/>
    <w:basedOn w:val="82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3" w:customStyle="1">
    <w:name w:val="xl3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customStyle="1">
    <w:name w:val="xl37"/>
    <w:basedOn w:val="8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5" w:customStyle="1">
    <w:name w:val="xl32"/>
    <w:basedOn w:val="8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customStyle="1">
    <w:name w:val="font8"/>
    <w:basedOn w:val="824"/>
    <w:uiPriority w:val="0"/>
    <w:qFormat/>
    <w:pPr>
      <w:jc w:val="left"/>
      <w:spacing w:before="100" w:beforeAutospacing="1" w:after="100" w:afterAutospacing="1"/>
      <w:widowControl/>
    </w:pPr>
    <w:rPr>
      <w:sz w:val="36"/>
      <w:szCs w:val="36"/>
    </w:rPr>
  </w:style>
  <w:style w:type="paragraph" w:styleId="1117" w:customStyle="1">
    <w:name w:val="Char"/>
    <w:basedOn w:val="824"/>
    <w:uiPriority w:val="0"/>
    <w:qFormat/>
    <w:pPr>
      <w:tabs>
        <w:tab w:val="left" w:pos="360" w:leader="none"/>
      </w:tabs>
    </w:pPr>
    <w:rPr>
      <w:sz w:val="24"/>
    </w:rPr>
  </w:style>
  <w:style w:type="paragraph" w:styleId="1118" w:customStyle="1">
    <w:name w:val="Char Char Char Char Char Char Char Char Char Char Char Char Char Char Char Char"/>
    <w:basedOn w:val="824"/>
    <w:uiPriority w:val="0"/>
    <w:qFormat/>
    <w:pPr>
      <w:jc w:val="center"/>
      <w:spacing w:after="160" w:line="240" w:lineRule="exact"/>
      <w:widowControl/>
    </w:pPr>
    <w:rPr>
      <w:rFonts w:ascii="宋体" w:hAnsi="宋体"/>
      <w:b/>
      <w:sz w:val="30"/>
      <w:szCs w:val="30"/>
      <w:lang w:eastAsia="en-US"/>
    </w:rPr>
  </w:style>
  <w:style w:type="paragraph" w:styleId="1119" w:customStyle="1">
    <w:name w:val="xl4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0" w:customStyle="1">
    <w:name w:val="Char Char1 Char Char Char Char Char Char"/>
    <w:basedOn w:val="824"/>
    <w:uiPriority w:val="0"/>
    <w:qFormat/>
    <w:pPr>
      <w:jc w:val="left"/>
      <w:spacing w:after="160" w:line="240" w:lineRule="exact"/>
      <w:widowControl/>
    </w:pPr>
    <w:rPr>
      <w:rFonts w:ascii="Verdana" w:hAnsi="Verdana" w:eastAsia="仿宋_GB2312"/>
      <w:sz w:val="24"/>
      <w:szCs w:val="20"/>
      <w:lang w:eastAsia="en-US"/>
    </w:rPr>
  </w:style>
  <w:style w:type="paragraph" w:styleId="1121" w:customStyle="1">
    <w:name w:val="Char Char1"/>
    <w:basedOn w:val="839"/>
    <w:uiPriority w:val="0"/>
    <w:qFormat/>
    <w:rPr>
      <w:rFonts w:ascii="Tahoma" w:hAnsi="Tahoma"/>
      <w:sz w:val="24"/>
    </w:rPr>
  </w:style>
  <w:style w:type="paragraph" w:styleId="1122" w:customStyle="1">
    <w:name w:val="xl26"/>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3" w:customStyle="1">
    <w:name w:val="xl3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4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5" w:customStyle="1">
    <w:name w:val="样式 宋体 五号 行距: 单倍行距"/>
    <w:basedOn w:val="824"/>
    <w:uiPriority w:val="0"/>
    <w:qFormat/>
    <w:pPr>
      <w:jc w:val="left"/>
    </w:pPr>
    <w:rPr>
      <w:rFonts w:ascii="宋体" w:hAnsi="宋体"/>
      <w:szCs w:val="20"/>
    </w:rPr>
  </w:style>
  <w:style w:type="paragraph" w:styleId="1126" w:customStyle="1">
    <w:name w:val="Char1 Char Char Char1"/>
    <w:basedOn w:val="824"/>
    <w:uiPriority w:val="0"/>
    <w:qFormat/>
    <w:rPr>
      <w:rFonts w:ascii="Tahoma" w:hAnsi="Tahoma" w:cs="仿宋_GB2312"/>
      <w:sz w:val="24"/>
      <w:szCs w:val="28"/>
    </w:rPr>
  </w:style>
  <w:style w:type="paragraph" w:styleId="1127" w:customStyle="1">
    <w:name w:val="四级条标题"/>
    <w:basedOn w:val="1128"/>
    <w:next w:val="824"/>
    <w:uiPriority w:val="0"/>
    <w:qFormat/>
    <w:pPr>
      <w:numPr>
        <w:ilvl w:val="4"/>
      </w:numPr>
      <w:ind w:left="0" w:hanging="840"/>
      <w:tabs>
        <w:tab w:val="left" w:pos="360" w:leader="none"/>
        <w:tab w:val="left" w:pos="840" w:leader="none"/>
      </w:tabs>
      <w:outlineLvl w:val="4"/>
    </w:pPr>
  </w:style>
  <w:style w:type="paragraph" w:styleId="1128" w:customStyle="1">
    <w:name w:val="三级条标题"/>
    <w:basedOn w:val="1090"/>
    <w:next w:val="824"/>
    <w:uiPriority w:val="0"/>
    <w:qFormat/>
    <w:pPr>
      <w:numPr>
        <w:ilvl w:val="3"/>
        <w:numId w:val="1"/>
      </w:numPr>
      <w:ind w:left="0" w:hanging="840"/>
      <w:outlineLvl w:val="3"/>
    </w:pPr>
  </w:style>
  <w:style w:type="paragraph" w:styleId="112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0" w:customStyle="1">
    <w:name w:val="样式 标题 2 + 宋体 五号 行距: 单倍行距"/>
    <w:basedOn w:val="826"/>
    <w:uiPriority w:val="0"/>
    <w:qFormat/>
    <w:pPr>
      <w:numPr>
        <w:ilvl w:val="1"/>
        <w:numId w:val="4"/>
      </w:numPr>
      <w:jc w:val="left"/>
      <w:spacing w:before="260" w:after="260" w:line="240" w:lineRule="auto"/>
    </w:pPr>
    <w:rPr>
      <w:rFonts w:ascii="宋体" w:hAnsi="宋体" w:eastAsia="宋体"/>
      <w:bCs/>
      <w:sz w:val="21"/>
    </w:rPr>
  </w:style>
  <w:style w:type="paragraph" w:styleId="1131" w:customStyle="1">
    <w:name w:val="List Paragraph1"/>
    <w:basedOn w:val="824"/>
    <w:uiPriority w:val="0"/>
    <w:qFormat/>
    <w:pPr>
      <w:ind w:firstLine="420"/>
    </w:pPr>
    <w:rPr>
      <w:rFonts w:ascii="Calibri" w:hAnsi="Calibri"/>
      <w:szCs w:val="22"/>
    </w:rPr>
  </w:style>
  <w:style w:type="paragraph" w:styleId="1132" w:customStyle="1">
    <w:name w:val="项目符号1"/>
    <w:basedOn w:val="1133"/>
    <w:uiPriority w:val="0"/>
    <w:qFormat/>
    <w:pPr>
      <w:ind w:left="-25" w:firstLine="0"/>
    </w:pPr>
  </w:style>
  <w:style w:type="paragraph" w:styleId="1133" w:customStyle="1">
    <w:name w:val="正文文本样式"/>
    <w:basedOn w:val="824"/>
    <w:uiPriority w:val="0"/>
    <w:qFormat/>
    <w:pPr>
      <w:ind w:firstLine="482"/>
      <w:spacing w:line="360" w:lineRule="auto"/>
    </w:pPr>
    <w:rPr>
      <w:rFonts w:cs="宋体"/>
      <w:sz w:val="24"/>
      <w:szCs w:val="20"/>
    </w:rPr>
  </w:style>
  <w:style w:type="paragraph" w:styleId="1134" w:customStyle="1">
    <w:name w:val="xl27"/>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5" w:customStyle="1">
    <w:name w:val="font5"/>
    <w:basedOn w:val="824"/>
    <w:uiPriority w:val="0"/>
    <w:qFormat/>
    <w:pPr>
      <w:jc w:val="left"/>
      <w:spacing w:before="100" w:beforeAutospacing="1" w:after="100" w:afterAutospacing="1"/>
      <w:widowControl/>
    </w:pPr>
    <w:rPr>
      <w:rFonts w:ascii="宋体" w:hAnsi="宋体" w:cs="宋体"/>
      <w:sz w:val="18"/>
      <w:szCs w:val="18"/>
    </w:rPr>
  </w:style>
  <w:style w:type="paragraph" w:styleId="1136" w:customStyle="1">
    <w:name w:val="五级条标题"/>
    <w:basedOn w:val="1127"/>
    <w:next w:val="824"/>
    <w:uiPriority w:val="0"/>
    <w:qFormat/>
    <w:pPr>
      <w:numPr>
        <w:ilvl w:val="5"/>
      </w:numPr>
      <w:ind w:left="0" w:hanging="840"/>
      <w:outlineLvl w:val="5"/>
    </w:pPr>
  </w:style>
  <w:style w:type="paragraph" w:styleId="1137" w:customStyle="1">
    <w:name w:val="xl4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8" w:customStyle="1">
    <w:name w:val="文档正文"/>
    <w:basedOn w:val="824"/>
    <w:uiPriority w:val="0"/>
    <w:qFormat/>
    <w:pPr>
      <w:spacing w:before="120" w:after="120" w:line="180" w:lineRule="auto"/>
    </w:pPr>
    <w:rPr>
      <w:rFonts w:ascii="Arial" w:hAnsi="Arial"/>
      <w:szCs w:val="20"/>
    </w:rPr>
  </w:style>
  <w:style w:type="paragraph" w:styleId="1139" w:customStyle="1">
    <w:name w:val="xl33"/>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0" w:customStyle="1">
    <w:name w:val="xl4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1" w:customStyle="1">
    <w:name w:val="Char Char Char1 Char"/>
    <w:basedOn w:val="824"/>
    <w:uiPriority w:val="0"/>
    <w:qFormat/>
    <w:rPr>
      <w:rFonts w:ascii="Tahoma" w:hAnsi="Tahoma"/>
      <w:sz w:val="24"/>
      <w:szCs w:val="20"/>
    </w:rPr>
  </w:style>
  <w:style w:type="paragraph" w:styleId="1142" w:customStyle="1">
    <w:name w:val="xl44"/>
    <w:basedOn w:val="8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3" w:customStyle="1">
    <w:name w:val="1名"/>
    <w:basedOn w:val="824"/>
    <w:uiPriority w:val="0"/>
    <w:qFormat/>
    <w:pPr>
      <w:numPr>
        <w:ilvl w:val="0"/>
        <w:numId w:val="5"/>
      </w:numPr>
      <w:spacing w:before="120"/>
    </w:pPr>
    <w:rPr>
      <w:rFonts w:ascii="宋体"/>
      <w:sz w:val="28"/>
      <w:szCs w:val="20"/>
    </w:rPr>
  </w:style>
  <w:style w:type="paragraph" w:styleId="1144" w:customStyle="1">
    <w:name w:val="font9"/>
    <w:basedOn w:val="82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5" w:customStyle="1">
    <w:name w:val="Char Char Char1 Char1"/>
    <w:basedOn w:val="824"/>
    <w:uiPriority w:val="0"/>
    <w:qFormat/>
    <w:rPr>
      <w:rFonts w:ascii="Tahoma" w:hAnsi="Tahoma"/>
      <w:sz w:val="24"/>
      <w:szCs w:val="20"/>
    </w:rPr>
  </w:style>
  <w:style w:type="paragraph" w:styleId="1146" w:customStyle="1">
    <w:name w:val="Char Char Char Char Char Char Char Char Char Char"/>
    <w:basedOn w:val="824"/>
    <w:uiPriority w:val="0"/>
    <w:qFormat/>
  </w:style>
  <w:style w:type="paragraph" w:styleId="1147" w:customStyle="1">
    <w:name w:val="Char Char1 Char Char Char Char Char Char Char Char"/>
    <w:basedOn w:val="824"/>
    <w:uiPriority w:val="0"/>
    <w:qFormat/>
    <w:pPr>
      <w:jc w:val="left"/>
      <w:spacing w:after="160" w:line="240" w:lineRule="exact"/>
      <w:widowControl/>
    </w:pPr>
    <w:rPr>
      <w:rFonts w:ascii="Verdana" w:hAnsi="Verdana"/>
      <w:sz w:val="20"/>
      <w:szCs w:val="20"/>
      <w:lang w:eastAsia="en-US"/>
    </w:rPr>
  </w:style>
  <w:style w:type="paragraph" w:styleId="1148" w:customStyle="1">
    <w:name w:val="Char1"/>
    <w:basedOn w:val="824"/>
    <w:uiPriority w:val="0"/>
    <w:qFormat/>
    <w:pPr>
      <w:tabs>
        <w:tab w:val="left" w:pos="360" w:leader="none"/>
      </w:tabs>
    </w:pPr>
    <w:rPr>
      <w:sz w:val="24"/>
    </w:rPr>
  </w:style>
  <w:style w:type="paragraph" w:styleId="1149" w:customStyle="1">
    <w:name w:val="正文列项_字母"/>
    <w:basedOn w:val="82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0" w:customStyle="1">
    <w:name w:val="xl2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47"/>
    <w:basedOn w:val="8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默认段落字体 Para Char Char Char Char"/>
    <w:basedOn w:val="824"/>
    <w:uiPriority w:val="0"/>
    <w:qFormat/>
    <w:rPr>
      <w:rFonts w:ascii="Arial" w:hAnsi="Arial" w:cs="Arial"/>
      <w:szCs w:val="21"/>
    </w:rPr>
  </w:style>
  <w:style w:type="paragraph" w:styleId="1153" w:customStyle="1">
    <w:name w:val="xl48"/>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4" w:customStyle="1">
    <w:name w:val="xl31"/>
    <w:basedOn w:val="8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customStyle="1">
    <w:name w:val="xl5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customStyle="1">
    <w:name w:val="Char Char Char"/>
    <w:basedOn w:val="824"/>
    <w:uiPriority w:val="0"/>
    <w:qFormat/>
    <w:rPr>
      <w:rFonts w:ascii="Tahoma" w:hAnsi="Tahoma"/>
      <w:sz w:val="24"/>
      <w:szCs w:val="20"/>
    </w:rPr>
  </w:style>
  <w:style w:type="paragraph" w:styleId="1157" w:customStyle="1">
    <w:name w:val="xl5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8" w:customStyle="1">
    <w:name w:val="缺省文本"/>
    <w:basedOn w:val="824"/>
    <w:uiPriority w:val="0"/>
    <w:qFormat/>
    <w:pPr>
      <w:jc w:val="left"/>
    </w:pPr>
    <w:rPr>
      <w:sz w:val="24"/>
    </w:rPr>
  </w:style>
  <w:style w:type="paragraph" w:styleId="1159" w:customStyle="1">
    <w:name w:val="Char Char Char1"/>
    <w:basedOn w:val="824"/>
    <w:uiPriority w:val="0"/>
    <w:qFormat/>
    <w:rPr>
      <w:rFonts w:ascii="Tahoma" w:hAnsi="Tahoma"/>
      <w:sz w:val="24"/>
      <w:szCs w:val="20"/>
    </w:rPr>
  </w:style>
  <w:style w:type="paragraph" w:styleId="1160" w:customStyle="1">
    <w:name w:val="Char Char Char Char Char Char Char1"/>
    <w:basedOn w:val="824"/>
    <w:uiPriority w:val="0"/>
    <w:qFormat/>
    <w:pPr>
      <w:ind w:firstLine="200"/>
      <w:spacing w:line="360" w:lineRule="auto"/>
    </w:pPr>
    <w:rPr>
      <w:rFonts w:eastAsia="仿宋_GB2312"/>
      <w:sz w:val="24"/>
    </w:rPr>
  </w:style>
  <w:style w:type="paragraph" w:styleId="1161" w:customStyle="1">
    <w:name w:val="xl51"/>
    <w:basedOn w:val="8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customStyle="1">
    <w:name w:val="样式2"/>
    <w:basedOn w:val="867"/>
    <w:uiPriority w:val="0"/>
    <w:qFormat/>
    <w:pPr>
      <w:jc w:val="center"/>
      <w:spacing w:line="360" w:lineRule="auto"/>
    </w:pPr>
    <w:rPr>
      <w:sz w:val="24"/>
    </w:rPr>
  </w:style>
  <w:style w:type="paragraph" w:styleId="1163" w:customStyle="1">
    <w:name w:val="xl2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xl2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正文 + 楷体_GB2312"/>
    <w:basedOn w:val="824"/>
    <w:uiPriority w:val="0"/>
    <w:qFormat/>
    <w:pPr>
      <w:jc w:val="left"/>
      <w:widowControl/>
    </w:pPr>
    <w:rPr>
      <w:rFonts w:ascii="楷体_GB2312" w:eastAsia="楷体_GB2312" w:cs="Arial"/>
      <w:sz w:val="24"/>
    </w:rPr>
  </w:style>
  <w:style w:type="paragraph" w:styleId="1166" w:customStyle="1">
    <w:name w:val="xl3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7" w:customStyle="1">
    <w:name w:val="1 Char Char Char Char"/>
    <w:basedOn w:val="824"/>
    <w:uiPriority w:val="0"/>
    <w:qFormat/>
    <w:rPr>
      <w:rFonts w:ascii="Tahoma" w:hAnsi="Tahoma"/>
      <w:sz w:val="24"/>
      <w:szCs w:val="20"/>
    </w:rPr>
  </w:style>
  <w:style w:type="paragraph" w:styleId="1168" w:customStyle="1">
    <w:name w:val="列出段落1"/>
    <w:basedOn w:val="824"/>
    <w:uiPriority w:val="0"/>
    <w:qFormat/>
    <w:pPr>
      <w:ind w:firstLine="420"/>
    </w:pPr>
    <w:rPr>
      <w:rFonts w:ascii="Calibri" w:hAnsi="Calibri"/>
      <w:szCs w:val="22"/>
    </w:rPr>
  </w:style>
  <w:style w:type="paragraph" w:styleId="1169" w:customStyle="1">
    <w:name w:val="default"/>
    <w:basedOn w:val="824"/>
    <w:uiPriority w:val="0"/>
    <w:qFormat/>
    <w:pPr>
      <w:jc w:val="left"/>
      <w:spacing w:before="100" w:beforeAutospacing="1" w:after="100" w:afterAutospacing="1"/>
      <w:widowControl/>
    </w:pPr>
    <w:rPr>
      <w:rFonts w:ascii="宋体" w:hAnsi="宋体" w:cs="宋体"/>
      <w:sz w:val="24"/>
    </w:rPr>
  </w:style>
  <w:style w:type="paragraph" w:styleId="1170" w:customStyle="1">
    <w:name w:val="字元 字元1"/>
    <w:basedOn w:val="824"/>
    <w:uiPriority w:val="0"/>
    <w:qFormat/>
    <w:rPr>
      <w:rFonts w:ascii="Tahoma" w:hAnsi="Tahoma"/>
      <w:sz w:val="24"/>
      <w:szCs w:val="20"/>
    </w:rPr>
  </w:style>
  <w:style w:type="paragraph" w:styleId="1171" w:customStyle="1">
    <w:name w:val="_Style 160"/>
    <w:uiPriority w:val="0"/>
    <w:qFormat/>
    <w:rPr>
      <w:rFonts w:ascii="Times New Roman" w:hAnsi="Times New Roman" w:eastAsia="宋体" w:cs="Times New Roman"/>
      <w:sz w:val="21"/>
      <w:szCs w:val="24"/>
      <w:lang w:val="en-US" w:eastAsia="zh-CN" w:bidi="ar-SA"/>
    </w:rPr>
  </w:style>
  <w:style w:type="paragraph" w:styleId="1172" w:customStyle="1">
    <w:name w:val="项目编号3"/>
    <w:basedOn w:val="1133"/>
    <w:uiPriority w:val="0"/>
    <w:qFormat/>
    <w:pPr>
      <w:numPr>
        <w:ilvl w:val="0"/>
        <w:numId w:val="6"/>
      </w:numPr>
    </w:pPr>
  </w:style>
  <w:style w:type="paragraph" w:styleId="1173" w:customStyle="1">
    <w:name w:val="Char21"/>
    <w:basedOn w:val="824"/>
    <w:uiPriority w:val="0"/>
    <w:qFormat/>
    <w:rPr>
      <w:rFonts w:ascii="Tahoma" w:hAnsi="Tahoma"/>
      <w:sz w:val="24"/>
      <w:szCs w:val="20"/>
    </w:rPr>
  </w:style>
  <w:style w:type="paragraph" w:styleId="1174" w:customStyle="1">
    <w:name w:val="表格文字"/>
    <w:basedOn w:val="843"/>
    <w:uiPriority w:val="0"/>
    <w:qFormat/>
    <w:pPr>
      <w:ind w:firstLine="0"/>
      <w:spacing w:before="20" w:after="20" w:line="240" w:lineRule="auto"/>
    </w:pPr>
    <w:rPr>
      <w:rFonts w:ascii="Century Gothic" w:hAnsi="Century Gothic"/>
      <w:sz w:val="20"/>
      <w:szCs w:val="20"/>
    </w:rPr>
  </w:style>
  <w:style w:type="paragraph" w:styleId="1175" w:customStyle="1">
    <w:name w:val="Char Char Char Char Char Char Char Char Char Char1"/>
    <w:basedOn w:val="824"/>
    <w:uiPriority w:val="0"/>
    <w:qFormat/>
    <w:rPr>
      <w:rFonts w:ascii="宋体" w:hAnsi="宋体" w:cs="Courier New"/>
      <w:sz w:val="32"/>
      <w:szCs w:val="32"/>
    </w:rPr>
  </w:style>
  <w:style w:type="paragraph" w:styleId="1176" w:customStyle="1">
    <w:name w:val="正文文本样式 加粗"/>
    <w:basedOn w:val="1133"/>
    <w:uiPriority w:val="0"/>
    <w:qFormat/>
    <w:rPr>
      <w:b/>
    </w:rPr>
  </w:style>
  <w:style w:type="paragraph" w:styleId="1177" w:customStyle="1">
    <w:name w:val="Char2 Char Char Char Char Char Char"/>
    <w:basedOn w:val="824"/>
    <w:uiPriority w:val="0"/>
    <w:qFormat/>
    <w:pPr>
      <w:jc w:val="center"/>
      <w:spacing w:line="400" w:lineRule="exact"/>
      <w:widowControl/>
    </w:pPr>
  </w:style>
  <w:style w:type="paragraph" w:styleId="1178" w:customStyle="1">
    <w:name w:val="Char Char4"/>
    <w:basedOn w:val="824"/>
    <w:uiPriority w:val="0"/>
    <w:qFormat/>
    <w:pPr>
      <w:jc w:val="center"/>
      <w:spacing w:line="400" w:lineRule="exact"/>
      <w:widowControl/>
    </w:pPr>
  </w:style>
  <w:style w:type="paragraph" w:styleId="1179" w:customStyle="1">
    <w:name w:val="Char3 Char Char Char1"/>
    <w:basedOn w:val="824"/>
    <w:uiPriority w:val="0"/>
    <w:qFormat/>
    <w:rPr>
      <w:rFonts w:ascii="Tahoma" w:hAnsi="Tahoma"/>
      <w:sz w:val="24"/>
      <w:szCs w:val="20"/>
    </w:rPr>
  </w:style>
  <w:style w:type="paragraph" w:styleId="1180" w:customStyle="1">
    <w:name w:val="22222222222222"/>
    <w:basedOn w:val="824"/>
    <w:uiPriority w:val="0"/>
    <w:qFormat/>
    <w:pPr>
      <w:ind w:firstLine="480"/>
      <w:jc w:val="left"/>
      <w:spacing w:line="360" w:lineRule="auto"/>
      <w:widowControl/>
    </w:pPr>
    <w:rPr>
      <w:color w:val="ff0000"/>
      <w:sz w:val="24"/>
      <w:szCs w:val="20"/>
    </w:rPr>
  </w:style>
  <w:style w:type="character" w:styleId="1181" w:customStyle="1">
    <w:name w:val="中等深浅网格 1 - 强调文字颜色 2 Char"/>
    <w:link w:val="1182"/>
    <w:uiPriority w:val="0"/>
    <w:qFormat/>
    <w:rPr>
      <w:sz w:val="21"/>
      <w:szCs w:val="24"/>
      <w:lang w:val="zh-CN" w:eastAsia="zh-CN" w:bidi="ar-SA"/>
    </w:rPr>
  </w:style>
  <w:style w:type="paragraph" w:styleId="1182" w:customStyle="1">
    <w:name w:val="1"/>
    <w:link w:val="1181"/>
    <w:uiPriority w:val="0"/>
    <w:qFormat/>
    <w:rPr>
      <w:rFonts w:ascii="Times New Roman" w:hAnsi="Times New Roman" w:eastAsia="宋体" w:cs="Times New Roman"/>
      <w:sz w:val="21"/>
      <w:szCs w:val="24"/>
      <w:lang w:val="zh-CN" w:eastAsia="zh-CN" w:bidi="ar-SA"/>
    </w:rPr>
  </w:style>
  <w:style w:type="paragraph" w:styleId="1183" w:customStyle="1">
    <w:name w:val="图文"/>
    <w:basedOn w:val="824"/>
    <w:uiPriority w:val="0"/>
    <w:qFormat/>
    <w:pPr>
      <w:spacing w:after="50" w:line="360" w:lineRule="auto"/>
    </w:pPr>
    <w:rPr>
      <w:sz w:val="24"/>
    </w:rPr>
  </w:style>
  <w:style w:type="paragraph" w:styleId="1184" w:customStyle="1">
    <w:name w:val="xl23"/>
    <w:basedOn w:val="824"/>
    <w:uiPriority w:val="0"/>
    <w:qFormat/>
    <w:pPr>
      <w:spacing w:before="100" w:beforeAutospacing="1" w:after="100" w:afterAutospacing="1" w:line="360" w:lineRule="auto"/>
      <w:widowControl/>
    </w:pPr>
    <w:rPr>
      <w:sz w:val="24"/>
      <w:szCs w:val="20"/>
    </w:rPr>
  </w:style>
  <w:style w:type="paragraph" w:styleId="1185" w:customStyle="1">
    <w:name w:val="正文表格"/>
    <w:basedOn w:val="824"/>
    <w:link w:val="1186"/>
    <w:uiPriority w:val="0"/>
    <w:qFormat/>
    <w:pPr>
      <w:jc w:val="left"/>
    </w:pPr>
    <w:rPr>
      <w:rFonts w:ascii="宋体" w:hAnsi="宋体"/>
      <w:color w:val="000000"/>
      <w:szCs w:val="21"/>
    </w:rPr>
  </w:style>
  <w:style w:type="character" w:styleId="1186" w:customStyle="1">
    <w:name w:val="正文表格 Char"/>
    <w:link w:val="1185"/>
    <w:uiPriority w:val="0"/>
    <w:qFormat/>
    <w:rPr>
      <w:rFonts w:ascii="宋体" w:hAnsi="宋体"/>
      <w:color w:val="000000"/>
      <w:sz w:val="21"/>
      <w:szCs w:val="21"/>
    </w:rPr>
  </w:style>
  <w:style w:type="paragraph" w:styleId="1187" w:customStyle="1">
    <w:name w:val="正文重点"/>
    <w:basedOn w:val="824"/>
    <w:link w:val="1188"/>
    <w:uiPriority w:val="0"/>
    <w:qFormat/>
    <w:pPr>
      <w:ind w:firstLine="482"/>
      <w:jc w:val="left"/>
      <w:spacing w:line="360" w:lineRule="auto"/>
    </w:pPr>
    <w:rPr>
      <w:b/>
      <w:sz w:val="24"/>
      <w:szCs w:val="20"/>
    </w:rPr>
  </w:style>
  <w:style w:type="character" w:styleId="1188" w:customStyle="1">
    <w:name w:val="正文重点 Char"/>
    <w:link w:val="1187"/>
    <w:uiPriority w:val="0"/>
    <w:qFormat/>
    <w:rPr>
      <w:b/>
      <w:sz w:val="24"/>
    </w:rPr>
  </w:style>
  <w:style w:type="paragraph" w:styleId="1189" w:customStyle="1">
    <w:name w:val="标题1-附件"/>
    <w:basedOn w:val="825"/>
    <w:uiPriority w:val="0"/>
    <w:qFormat/>
    <w:pPr>
      <w:jc w:val="left"/>
    </w:pPr>
    <w:rPr>
      <w:sz w:val="24"/>
      <w:szCs w:val="24"/>
    </w:rPr>
  </w:style>
  <w:style w:type="paragraph" w:styleId="1190" w:customStyle="1">
    <w:name w:val="正文小标题"/>
    <w:basedOn w:val="824"/>
    <w:next w:val="836"/>
    <w:link w:val="1191"/>
    <w:uiPriority w:val="0"/>
    <w:qFormat/>
    <w:pPr>
      <w:ind w:firstLine="482"/>
      <w:jc w:val="left"/>
      <w:spacing w:before="312" w:after="312"/>
    </w:pPr>
    <w:rPr>
      <w:rFonts w:ascii="宋体" w:hAnsi="宋体"/>
      <w:b/>
      <w:i/>
      <w:color w:val="ff0000"/>
      <w:sz w:val="24"/>
      <w:szCs w:val="20"/>
    </w:rPr>
  </w:style>
  <w:style w:type="character" w:styleId="1191" w:customStyle="1">
    <w:name w:val="正文小标题 Char"/>
    <w:link w:val="1190"/>
    <w:uiPriority w:val="0"/>
    <w:qFormat/>
    <w:rPr>
      <w:rFonts w:ascii="宋体" w:hAnsi="宋体"/>
      <w:b/>
      <w:i/>
      <w:color w:val="ff0000"/>
      <w:sz w:val="24"/>
    </w:rPr>
  </w:style>
  <w:style w:type="paragraph" w:styleId="1192" w:customStyle="1">
    <w:name w:val="正文大标题"/>
    <w:basedOn w:val="1190"/>
    <w:next w:val="836"/>
    <w:link w:val="1193"/>
    <w:uiPriority w:val="0"/>
    <w:qFormat/>
    <w:pPr>
      <w:jc w:val="center"/>
    </w:pPr>
    <w:rPr>
      <w:i w:val="0"/>
      <w:color w:val="000000"/>
      <w:sz w:val="28"/>
      <w:szCs w:val="21"/>
    </w:rPr>
  </w:style>
  <w:style w:type="character" w:styleId="1193" w:customStyle="1">
    <w:name w:val="正文大标题 Char"/>
    <w:link w:val="1192"/>
    <w:uiPriority w:val="0"/>
    <w:qFormat/>
    <w:rPr>
      <w:rFonts w:ascii="宋体" w:hAnsi="宋体"/>
      <w:b/>
      <w:color w:val="000000"/>
      <w:sz w:val="28"/>
      <w:szCs w:val="21"/>
    </w:rPr>
  </w:style>
  <w:style w:type="paragraph" w:styleId="1194" w:customStyle="1">
    <w:name w:val="注释"/>
    <w:basedOn w:val="824"/>
    <w:link w:val="1195"/>
    <w:uiPriority w:val="0"/>
    <w:qFormat/>
    <w:pPr>
      <w:ind w:left="420" w:hanging="420"/>
      <w:jc w:val="left"/>
    </w:pPr>
    <w:rPr>
      <w:rFonts w:ascii="宋体" w:hAnsi="宋体"/>
      <w:szCs w:val="21"/>
    </w:rPr>
  </w:style>
  <w:style w:type="character" w:styleId="1195" w:customStyle="1">
    <w:name w:val="注释 Char"/>
    <w:link w:val="1194"/>
    <w:uiPriority w:val="0"/>
    <w:qFormat/>
    <w:rPr>
      <w:rFonts w:ascii="宋体" w:hAnsi="宋体"/>
      <w:sz w:val="21"/>
      <w:szCs w:val="21"/>
    </w:rPr>
  </w:style>
  <w:style w:type="paragraph" w:styleId="1196" w:customStyle="1">
    <w:name w:val="正文须知-1级"/>
    <w:basedOn w:val="824"/>
    <w:next w:val="824"/>
    <w:uiPriority w:val="0"/>
    <w:qFormat/>
    <w:pPr>
      <w:numPr>
        <w:ilvl w:val="0"/>
        <w:numId w:val="7"/>
      </w:numPr>
      <w:spacing w:line="300" w:lineRule="auto"/>
    </w:pPr>
    <w:rPr>
      <w:rFonts w:ascii="宋体" w:hAnsi="Calibri"/>
      <w:sz w:val="24"/>
      <w:szCs w:val="21"/>
    </w:rPr>
  </w:style>
  <w:style w:type="paragraph" w:styleId="1197" w:customStyle="1">
    <w:name w:val="正文须知-2级"/>
    <w:basedOn w:val="824"/>
    <w:uiPriority w:val="0"/>
    <w:qFormat/>
    <w:pPr>
      <w:numPr>
        <w:ilvl w:val="1"/>
        <w:numId w:val="7"/>
      </w:numPr>
      <w:spacing w:line="300" w:lineRule="auto"/>
    </w:pPr>
    <w:rPr>
      <w:rFonts w:ascii="宋体" w:hAnsi="Calibri"/>
      <w:sz w:val="24"/>
      <w:szCs w:val="21"/>
    </w:rPr>
  </w:style>
  <w:style w:type="paragraph" w:styleId="1198" w:customStyle="1">
    <w:name w:val="正文须知-3级"/>
    <w:basedOn w:val="824"/>
    <w:uiPriority w:val="0"/>
    <w:qFormat/>
    <w:pPr>
      <w:numPr>
        <w:ilvl w:val="2"/>
        <w:numId w:val="7"/>
      </w:numPr>
      <w:ind w:hanging="355"/>
      <w:spacing w:line="300" w:lineRule="auto"/>
    </w:pPr>
    <w:rPr>
      <w:rFonts w:ascii="宋体" w:hAnsi="Calibri"/>
      <w:sz w:val="24"/>
      <w:szCs w:val="21"/>
    </w:rPr>
  </w:style>
  <w:style w:type="character" w:styleId="1199" w:customStyle="1">
    <w:name w:val="纯文本 字符"/>
    <w:uiPriority w:val="99"/>
    <w:qFormat/>
    <w:rPr>
      <w:rFonts w:ascii="宋体" w:hAnsi="Courier New" w:eastAsia="宋体" w:cs="Times New Roman"/>
      <w:sz w:val="21"/>
      <w:szCs w:val="21"/>
      <w:lang w:val="en-US" w:eastAsia="zh-CN" w:bidi="ar-SA"/>
    </w:rPr>
  </w:style>
  <w:style w:type="paragraph" w:styleId="1200" w:customStyle="1">
    <w:name w:val="表格1"/>
    <w:basedOn w:val="824"/>
    <w:uiPriority w:val="0"/>
    <w:qFormat/>
    <w:pPr>
      <w:ind w:firstLine="480"/>
      <w:jc w:val="center"/>
    </w:pPr>
    <w:rPr>
      <w:sz w:val="24"/>
      <w:szCs w:val="20"/>
    </w:rPr>
  </w:style>
  <w:style w:type="character" w:styleId="1201" w:customStyle="1">
    <w:name w:val="纯文本 字符1"/>
    <w:uiPriority w:val="0"/>
    <w:qFormat/>
    <w:rPr>
      <w:rFonts w:ascii="宋体" w:hAnsi="Courier New"/>
    </w:rPr>
  </w:style>
  <w:style w:type="character" w:styleId="1202" w:customStyle="1">
    <w:name w:val="bjh-p"/>
    <w:uiPriority w:val="0"/>
    <w:qFormat/>
  </w:style>
  <w:style w:type="paragraph" w:styleId="1203" w:customStyle="1">
    <w:name w:val="无标题条"/>
    <w:next w:val="824"/>
    <w:uiPriority w:val="0"/>
    <w:qFormat/>
    <w:pPr>
      <w:jc w:val="both"/>
    </w:pPr>
    <w:rPr>
      <w:rFonts w:ascii="Times New Roman" w:hAnsi="Times New Roman" w:eastAsia="宋体" w:cs="Times New Roman"/>
      <w:sz w:val="21"/>
      <w:lang w:val="en-US" w:eastAsia="zh-CN" w:bidi="ar-SA"/>
    </w:rPr>
  </w:style>
  <w:style w:type="character" w:styleId="1204" w:customStyle="1">
    <w:name w:val="正文格式 Char"/>
    <w:link w:val="1205"/>
    <w:uiPriority w:val="0"/>
    <w:qFormat/>
    <w:rPr>
      <w:rFonts w:ascii="宋体" w:hAnsi="宋体"/>
      <w:sz w:val="24"/>
      <w:szCs w:val="24"/>
      <w:lang w:val="en-GB"/>
    </w:rPr>
  </w:style>
  <w:style w:type="paragraph" w:styleId="1205" w:customStyle="1">
    <w:name w:val="正文格式"/>
    <w:basedOn w:val="824"/>
    <w:link w:val="1204"/>
    <w:uiPriority w:val="0"/>
    <w:qFormat/>
    <w:pPr>
      <w:ind w:firstLine="480"/>
      <w:spacing w:line="360" w:lineRule="auto"/>
    </w:pPr>
    <w:rPr>
      <w:rFonts w:ascii="宋体" w:hAnsi="宋体"/>
      <w:sz w:val="24"/>
      <w:lang w:val="en-GB"/>
    </w:rPr>
  </w:style>
  <w:style w:type="character" w:styleId="1206" w:customStyle="1">
    <w:name w:val="标题 3 Char"/>
    <w:uiPriority w:val="0"/>
    <w:qFormat/>
    <w:rPr>
      <w:rFonts w:ascii="宋体" w:eastAsia="宋体"/>
      <w:b/>
      <w:sz w:val="24"/>
      <w:u w:val="single"/>
      <w:lang w:val="en-US" w:eastAsia="zh-CN" w:bidi="ar-SA"/>
    </w:rPr>
  </w:style>
  <w:style w:type="character" w:styleId="1207" w:customStyle="1">
    <w:name w:val="正文缩进 Char"/>
    <w:uiPriority w:val="0"/>
    <w:qFormat/>
    <w:rPr>
      <w:rFonts w:ascii="宋体" w:eastAsia="宋体"/>
      <w:sz w:val="24"/>
      <w:szCs w:val="24"/>
      <w:lang w:val="en-US" w:eastAsia="zh-CN" w:bidi="ar-SA"/>
    </w:rPr>
  </w:style>
  <w:style w:type="character" w:styleId="1208" w:customStyle="1">
    <w:name w:val="Char Char111"/>
    <w:uiPriority w:val="0"/>
    <w:qFormat/>
    <w:rPr>
      <w:rFonts w:ascii="宋体" w:eastAsia="宋体"/>
      <w:b/>
      <w:sz w:val="24"/>
      <w:u w:val="single"/>
      <w:lang w:val="en-US" w:eastAsia="zh-CN" w:bidi="ar-SA"/>
    </w:rPr>
  </w:style>
  <w:style w:type="character" w:styleId="1209" w:customStyle="1">
    <w:name w:val="正文文本缩进 Char"/>
    <w:uiPriority w:val="0"/>
    <w:qFormat/>
    <w:rPr>
      <w:rFonts w:eastAsia="宋体"/>
      <w:sz w:val="24"/>
      <w:szCs w:val="24"/>
      <w:lang w:val="en-US" w:eastAsia="zh-CN" w:bidi="ar-SA"/>
    </w:rPr>
  </w:style>
  <w:style w:type="character" w:styleId="1210" w:customStyle="1">
    <w:name w:val="列出段落 Char"/>
    <w:uiPriority w:val="0"/>
    <w:qFormat/>
    <w:rPr>
      <w:rFonts w:ascii="Calibri" w:hAnsi="Calibri" w:eastAsia="宋体"/>
      <w:sz w:val="21"/>
      <w:szCs w:val="22"/>
      <w:lang w:val="en-US" w:eastAsia="zh-CN" w:bidi="ar-SA"/>
    </w:rPr>
  </w:style>
  <w:style w:type="character" w:styleId="1211" w:customStyle="1">
    <w:name w:val="页眉 Char"/>
    <w:uiPriority w:val="0"/>
    <w:qFormat/>
    <w:rPr>
      <w:rFonts w:eastAsia="宋体"/>
      <w:sz w:val="18"/>
      <w:szCs w:val="18"/>
      <w:lang w:val="en-US" w:eastAsia="zh-CN" w:bidi="ar-SA"/>
    </w:rPr>
  </w:style>
  <w:style w:type="character" w:styleId="1212" w:customStyle="1">
    <w:name w:val="标题 2 Char"/>
    <w:uiPriority w:val="0"/>
    <w:qFormat/>
    <w:rPr>
      <w:rFonts w:ascii="Arial" w:hAnsi="Arial" w:eastAsia="黑体"/>
      <w:b/>
      <w:sz w:val="30"/>
      <w:lang w:val="en-US" w:eastAsia="zh-CN" w:bidi="ar-SA"/>
    </w:rPr>
  </w:style>
  <w:style w:type="paragraph" w:styleId="1213" w:customStyle="1">
    <w:name w:val="字元 字元2"/>
    <w:basedOn w:val="824"/>
    <w:uiPriority w:val="0"/>
    <w:qFormat/>
    <w:rPr>
      <w:rFonts w:ascii="Tahoma" w:hAnsi="Tahoma"/>
      <w:sz w:val="24"/>
      <w:szCs w:val="20"/>
    </w:rPr>
  </w:style>
  <w:style w:type="paragraph" w:styleId="1214" w:customStyle="1">
    <w:name w:val="Char3 Char Char Char2"/>
    <w:basedOn w:val="824"/>
    <w:uiPriority w:val="0"/>
    <w:qFormat/>
    <w:rPr>
      <w:rFonts w:ascii="Tahoma" w:hAnsi="Tahoma"/>
      <w:sz w:val="24"/>
      <w:szCs w:val="20"/>
    </w:rPr>
  </w:style>
  <w:style w:type="paragraph" w:styleId="1215" w:customStyle="1">
    <w:name w:val="正文文本缩进2"/>
    <w:basedOn w:val="824"/>
    <w:uiPriority w:val="0"/>
    <w:qFormat/>
    <w:pPr>
      <w:ind w:firstLine="480"/>
      <w:spacing w:line="480" w:lineRule="exact"/>
    </w:pPr>
    <w:rPr>
      <w:rFonts w:ascii="宋体" w:hAnsi="宋体"/>
      <w:sz w:val="24"/>
      <w:lang w:val="zh-CN"/>
    </w:rPr>
  </w:style>
  <w:style w:type="paragraph" w:styleId="1216" w:customStyle="1">
    <w:name w:val="Char3"/>
    <w:basedOn w:val="824"/>
    <w:uiPriority w:val="0"/>
    <w:qFormat/>
    <w:pPr>
      <w:tabs>
        <w:tab w:val="left" w:pos="360" w:leader="none"/>
      </w:tabs>
    </w:pPr>
    <w:rPr>
      <w:sz w:val="24"/>
    </w:rPr>
  </w:style>
  <w:style w:type="paragraph" w:styleId="1217" w:customStyle="1">
    <w:name w:val="Char Char Char Char Char Char Char Char Char Char Char Char Char Char Char Char1"/>
    <w:basedOn w:val="824"/>
    <w:uiPriority w:val="0"/>
    <w:qFormat/>
    <w:pPr>
      <w:jc w:val="center"/>
      <w:spacing w:after="160" w:line="240" w:lineRule="exact"/>
      <w:widowControl/>
    </w:pPr>
    <w:rPr>
      <w:rFonts w:ascii="宋体" w:hAnsi="宋体"/>
      <w:b/>
      <w:sz w:val="30"/>
      <w:szCs w:val="30"/>
      <w:lang w:eastAsia="en-US"/>
    </w:rPr>
  </w:style>
  <w:style w:type="paragraph" w:styleId="1218" w:customStyle="1">
    <w:name w:val="Char Char1 Char Char Char Char Char Char1"/>
    <w:basedOn w:val="824"/>
    <w:uiPriority w:val="0"/>
    <w:qFormat/>
    <w:pPr>
      <w:jc w:val="left"/>
      <w:spacing w:after="160" w:line="240" w:lineRule="exact"/>
      <w:widowControl/>
    </w:pPr>
    <w:rPr>
      <w:rFonts w:ascii="Verdana" w:hAnsi="Verdana" w:eastAsia="仿宋_GB2312"/>
      <w:sz w:val="24"/>
      <w:szCs w:val="20"/>
      <w:lang w:eastAsia="en-US"/>
    </w:rPr>
  </w:style>
  <w:style w:type="paragraph" w:styleId="1219" w:customStyle="1">
    <w:name w:val="列出段落2"/>
    <w:basedOn w:val="824"/>
    <w:uiPriority w:val="0"/>
    <w:qFormat/>
    <w:pPr>
      <w:ind w:firstLine="420"/>
    </w:pPr>
    <w:rPr>
      <w:rFonts w:ascii="Calibri" w:hAnsi="Calibri"/>
      <w:szCs w:val="22"/>
    </w:rPr>
  </w:style>
  <w:style w:type="paragraph" w:styleId="1220" w:customStyle="1">
    <w:name w:val="Char Char Char1 Char2"/>
    <w:basedOn w:val="824"/>
    <w:uiPriority w:val="0"/>
    <w:qFormat/>
    <w:rPr>
      <w:rFonts w:ascii="Tahoma" w:hAnsi="Tahoma"/>
      <w:sz w:val="24"/>
      <w:szCs w:val="20"/>
    </w:rPr>
  </w:style>
  <w:style w:type="paragraph" w:styleId="1221" w:customStyle="1">
    <w:name w:val="Char Char Char2"/>
    <w:basedOn w:val="824"/>
    <w:uiPriority w:val="0"/>
    <w:qFormat/>
    <w:rPr>
      <w:rFonts w:ascii="Tahoma" w:hAnsi="Tahoma"/>
      <w:sz w:val="24"/>
      <w:szCs w:val="20"/>
    </w:rPr>
  </w:style>
  <w:style w:type="paragraph" w:styleId="1222" w:customStyle="1">
    <w:name w:val="Char Char Char Char Char Char Char2"/>
    <w:basedOn w:val="824"/>
    <w:uiPriority w:val="0"/>
    <w:qFormat/>
    <w:pPr>
      <w:ind w:firstLine="200"/>
      <w:spacing w:line="360" w:lineRule="auto"/>
    </w:pPr>
    <w:rPr>
      <w:rFonts w:eastAsia="仿宋_GB2312"/>
      <w:sz w:val="24"/>
    </w:rPr>
  </w:style>
  <w:style w:type="paragraph" w:styleId="1223" w:customStyle="1">
    <w:name w:val="正文缩进2"/>
    <w:basedOn w:val="824"/>
    <w:uiPriority w:val="0"/>
    <w:qFormat/>
    <w:pPr>
      <w:ind w:firstLine="567"/>
      <w:spacing w:line="480" w:lineRule="exact"/>
      <w:widowControl/>
    </w:pPr>
    <w:rPr>
      <w:rFonts w:ascii="宋体"/>
      <w:color w:val="000000"/>
      <w:sz w:val="28"/>
      <w:szCs w:val="20"/>
      <w:lang w:val="zh-CN"/>
    </w:rPr>
  </w:style>
  <w:style w:type="paragraph" w:styleId="1224" w:customStyle="1">
    <w:name w:val="Revision"/>
    <w:uiPriority w:val="99"/>
    <w:unhideWhenUsed/>
    <w:qFormat/>
    <w:rPr>
      <w:rFonts w:ascii="Times New Roman" w:hAnsi="Times New Roman" w:eastAsia="宋体" w:cs="Times New Roman"/>
      <w:sz w:val="21"/>
      <w:szCs w:val="24"/>
      <w:lang w:val="en-US" w:eastAsia="zh-CN" w:bidi="ar-SA"/>
    </w:rPr>
  </w:style>
  <w:style w:type="paragraph" w:styleId="1225" w:customStyle="1">
    <w:name w:val="Char22"/>
    <w:basedOn w:val="824"/>
    <w:uiPriority w:val="0"/>
    <w:qFormat/>
    <w:rPr>
      <w:rFonts w:ascii="Tahoma" w:hAnsi="Tahoma"/>
      <w:sz w:val="24"/>
      <w:szCs w:val="20"/>
    </w:rPr>
  </w:style>
  <w:style w:type="paragraph" w:styleId="1226" w:customStyle="1">
    <w:name w:val="Char Char Char Char Char Char Char Char Char Char2"/>
    <w:basedOn w:val="824"/>
    <w:uiPriority w:val="0"/>
    <w:qFormat/>
    <w:rPr>
      <w:rFonts w:ascii="宋体" w:hAnsi="宋体" w:cs="Courier New"/>
      <w:sz w:val="32"/>
      <w:szCs w:val="32"/>
    </w:rPr>
  </w:style>
  <w:style w:type="paragraph" w:styleId="1227" w:customStyle="1">
    <w:name w:val="Char2 Char Char Char Char Char Char1"/>
    <w:basedOn w:val="824"/>
    <w:uiPriority w:val="0"/>
    <w:qFormat/>
    <w:pPr>
      <w:jc w:val="center"/>
      <w:spacing w:line="400" w:lineRule="exact"/>
      <w:widowControl/>
    </w:pPr>
  </w:style>
  <w:style w:type="character" w:styleId="1228" w:customStyle="1">
    <w:name w:val="页脚 Char"/>
    <w:uiPriority w:val="0"/>
    <w:qFormat/>
    <w:rPr>
      <w:rFonts w:ascii="宋体" w:eastAsia="宋体"/>
      <w:sz w:val="18"/>
      <w:lang w:val="en-US" w:eastAsia="zh-CN" w:bidi="ar-SA"/>
    </w:rPr>
  </w:style>
  <w:style w:type="paragraph" w:styleId="1229" w:customStyle="1">
    <w:name w:val="Char Char41"/>
    <w:basedOn w:val="824"/>
    <w:uiPriority w:val="0"/>
    <w:qFormat/>
    <w:pPr>
      <w:jc w:val="center"/>
      <w:spacing w:line="400" w:lineRule="exact"/>
      <w:widowControl/>
    </w:pPr>
  </w:style>
  <w:style w:type="character" w:styleId="1230" w:customStyle="1">
    <w:name w:val="批注文字 Char"/>
    <w:uiPriority w:val="99"/>
    <w:qFormat/>
    <w:rPr>
      <w:sz w:val="21"/>
      <w:szCs w:val="24"/>
    </w:rPr>
  </w:style>
  <w:style w:type="character" w:styleId="1231" w:customStyle="1">
    <w:name w:val="标题 Char"/>
    <w:uiPriority w:val="0"/>
    <w:qFormat/>
    <w:rPr>
      <w:b/>
      <w:sz w:val="32"/>
    </w:rPr>
  </w:style>
  <w:style w:type="paragraph" w:styleId="1232" w:customStyle="1">
    <w:name w:val="图例"/>
    <w:basedOn w:val="824"/>
    <w:uiPriority w:val="0"/>
    <w:qFormat/>
    <w:pPr>
      <w:jc w:val="center"/>
      <w:spacing w:before="120" w:after="120" w:line="360" w:lineRule="auto"/>
    </w:pPr>
    <w:rPr>
      <w:rFonts w:eastAsia="仿宋_GB2312"/>
      <w:b/>
      <w:sz w:val="24"/>
      <w:szCs w:val="20"/>
    </w:rPr>
  </w:style>
  <w:style w:type="table" w:styleId="123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4" w:customStyle="1">
    <w:name w:val="Table Paragraph"/>
    <w:basedOn w:val="824"/>
    <w:uiPriority w:val="1"/>
    <w:qFormat/>
    <w:pPr>
      <w:jc w:val="left"/>
    </w:pPr>
    <w:rPr>
      <w:rFonts w:ascii="宋体" w:hAnsi="宋体" w:cs="宋体"/>
      <w:sz w:val="22"/>
      <w:szCs w:val="22"/>
      <w:lang w:eastAsia="en-US"/>
    </w:rPr>
  </w:style>
  <w:style w:type="paragraph" w:styleId="1235" w:customStyle="1">
    <w:name w:val="成文日期"/>
    <w:basedOn w:val="824"/>
    <w:link w:val="1236"/>
    <w:uiPriority w:val="0"/>
    <w:qFormat/>
    <w:pPr>
      <w:ind w:right="400" w:firstLine="200"/>
      <w:jc w:val="right"/>
      <w:spacing w:line="570" w:lineRule="exact"/>
    </w:pPr>
    <w:rPr>
      <w:rFonts w:ascii="仿宋_GB2312" w:eastAsia="仿宋_GB2312"/>
      <w:sz w:val="32"/>
      <w:szCs w:val="20"/>
    </w:rPr>
  </w:style>
  <w:style w:type="character" w:styleId="1236" w:customStyle="1">
    <w:name w:val="成文日期 Char"/>
    <w:link w:val="1235"/>
    <w:uiPriority w:val="0"/>
    <w:qFormat/>
    <w:rPr>
      <w:rFonts w:ascii="仿宋_GB2312" w:eastAsia="仿宋_GB2312"/>
      <w:sz w:val="32"/>
    </w:rPr>
  </w:style>
  <w:style w:type="paragraph" w:styleId="1237" w:customStyle="1">
    <w:name w:val="正文1"/>
    <w:basedOn w:val="824"/>
    <w:uiPriority w:val="0"/>
    <w:qFormat/>
    <w:pPr>
      <w:contextualSpacing/>
      <w:ind w:firstLine="200"/>
      <w:jc w:val="left"/>
      <w:spacing w:before="120" w:after="120"/>
      <w:widowControl/>
    </w:pPr>
    <w:rPr>
      <w:rFonts w:ascii="Calibri" w:hAnsi="Calibri" w:eastAsia="Adobe 仿宋 Std R"/>
      <w:sz w:val="20"/>
      <w:szCs w:val="21"/>
    </w:rPr>
  </w:style>
  <w:style w:type="character" w:styleId="1238" w:customStyle="1">
    <w:name w:val="材料标题 Char"/>
    <w:link w:val="1239"/>
    <w:uiPriority w:val="0"/>
    <w:qFormat/>
    <w:rPr>
      <w:rFonts w:ascii="方正小标宋简体" w:eastAsia="方正小标宋简体"/>
      <w:color w:val="000000"/>
      <w:sz w:val="44"/>
      <w:szCs w:val="44"/>
    </w:rPr>
  </w:style>
  <w:style w:type="paragraph" w:styleId="1239" w:customStyle="1">
    <w:name w:val="材料标题"/>
    <w:basedOn w:val="824"/>
    <w:link w:val="1238"/>
    <w:uiPriority w:val="0"/>
    <w:qFormat/>
    <w:pPr>
      <w:jc w:val="center"/>
      <w:spacing w:line="700" w:lineRule="exact"/>
    </w:pPr>
    <w:rPr>
      <w:rFonts w:ascii="方正小标宋简体" w:eastAsia="方正小标宋简体"/>
      <w:color w:val="000000"/>
      <w:sz w:val="44"/>
      <w:szCs w:val="44"/>
    </w:rPr>
  </w:style>
  <w:style w:type="character" w:styleId="1240" w:customStyle="1">
    <w:name w:val="Unresolved Mention"/>
    <w:uiPriority w:val="99"/>
    <w:unhideWhenUsed/>
    <w:qFormat/>
    <w:rPr>
      <w:color w:val="605e5c"/>
      <w:shd w:val="clear" w:color="auto" w:fill="e1dfdd"/>
    </w:rPr>
  </w:style>
  <w:style w:type="character" w:styleId="1241" w:customStyle="1">
    <w:name w:val="grame"/>
    <w:uiPriority w:val="0"/>
    <w:qFormat/>
  </w:style>
  <w:style w:type="character" w:styleId="1242" w:customStyle="1">
    <w:name w:val="font91"/>
    <w:uiPriority w:val="0"/>
    <w:qFormat/>
    <w:rPr>
      <w:rFonts w:hint="eastAsia" w:ascii="宋体" w:hAnsi="宋体" w:eastAsia="宋体" w:cs="宋体"/>
      <w:b/>
      <w:bCs/>
      <w:color w:val="000000"/>
      <w:sz w:val="20"/>
      <w:szCs w:val="20"/>
      <w:u w:val="none"/>
    </w:rPr>
  </w:style>
  <w:style w:type="character" w:styleId="1243" w:customStyle="1">
    <w:name w:val="font61"/>
    <w:uiPriority w:val="0"/>
    <w:qFormat/>
    <w:rPr>
      <w:rFonts w:hint="eastAsia" w:ascii="宋体" w:hAnsi="宋体" w:eastAsia="宋体" w:cs="宋体"/>
      <w:color w:val="000000"/>
      <w:sz w:val="20"/>
      <w:szCs w:val="20"/>
      <w:u w:val="none"/>
    </w:rPr>
  </w:style>
  <w:style w:type="character" w:styleId="1244" w:customStyle="1">
    <w:name w:val="font21"/>
    <w:uiPriority w:val="0"/>
    <w:qFormat/>
    <w:rPr>
      <w:rFonts w:ascii="Times New Roman" w:hAnsi="Times New Roman" w:cs="Times New Roman"/>
      <w:color w:val="000000"/>
      <w:sz w:val="20"/>
      <w:szCs w:val="20"/>
      <w:u w:val="none"/>
    </w:rPr>
  </w:style>
  <w:style w:type="character" w:styleId="1245" w:customStyle="1">
    <w:name w:val="font71"/>
    <w:uiPriority w:val="0"/>
    <w:qFormat/>
    <w:rPr>
      <w:rFonts w:hint="eastAsia" w:ascii="宋体" w:hAnsi="宋体" w:eastAsia="宋体" w:cs="宋体"/>
      <w:color w:val="000000"/>
      <w:sz w:val="20"/>
      <w:szCs w:val="20"/>
      <w:u w:val="none"/>
    </w:rPr>
  </w:style>
  <w:style w:type="character" w:styleId="1246" w:customStyle="1">
    <w:name w:val="font51"/>
    <w:uiPriority w:val="0"/>
    <w:qFormat/>
    <w:rPr>
      <w:rFonts w:ascii="Times New Roman" w:hAnsi="Times New Roman" w:cs="Times New Roman"/>
      <w:color w:val="000000"/>
      <w:sz w:val="20"/>
      <w:szCs w:val="20"/>
      <w:u w:val="none"/>
    </w:rPr>
  </w:style>
  <w:style w:type="character" w:styleId="1247" w:customStyle="1">
    <w:name w:val="font101"/>
    <w:uiPriority w:val="0"/>
    <w:qFormat/>
    <w:rPr>
      <w:rFonts w:hint="eastAsia" w:ascii="宋体" w:hAnsi="宋体" w:eastAsia="宋体" w:cs="宋体"/>
      <w:color w:val="000000"/>
      <w:sz w:val="20"/>
      <w:szCs w:val="20"/>
      <w:u w:val="none"/>
    </w:rPr>
  </w:style>
  <w:style w:type="character" w:styleId="1248" w:customStyle="1">
    <w:name w:val="font112"/>
    <w:uiPriority w:val="0"/>
    <w:qFormat/>
    <w:rPr>
      <w:rFonts w:hint="eastAsia" w:ascii="宋体" w:hAnsi="宋体" w:eastAsia="宋体" w:cs="宋体"/>
      <w:color w:val="000000"/>
      <w:sz w:val="20"/>
      <w:szCs w:val="20"/>
      <w:u w:val="none"/>
    </w:rPr>
  </w:style>
  <w:style w:type="character" w:styleId="1249" w:customStyle="1">
    <w:name w:val="标题 2 Char1"/>
    <w:uiPriority w:val="0"/>
    <w:qFormat/>
    <w:rPr>
      <w:rFonts w:ascii="Arial" w:hAnsi="Arial" w:eastAsia="黑体"/>
      <w:b/>
      <w:sz w:val="30"/>
      <w:lang w:val="en-US" w:eastAsia="zh-CN" w:bidi="ar-SA"/>
    </w:rPr>
  </w:style>
  <w:style w:type="paragraph" w:styleId="1250" w:customStyle="1">
    <w:name w:val="标题 21"/>
    <w:basedOn w:val="824"/>
    <w:next w:val="1251"/>
    <w:uiPriority w:val="0"/>
    <w:qFormat/>
    <w:pPr>
      <w:jc w:val="center"/>
      <w:keepLines/>
      <w:keepNext/>
      <w:spacing w:before="120" w:line="300" w:lineRule="auto"/>
      <w:outlineLvl w:val="1"/>
    </w:pPr>
    <w:rPr>
      <w:rFonts w:ascii="Arial" w:hAnsi="Arial" w:eastAsia="黑体"/>
      <w:b/>
      <w:sz w:val="30"/>
      <w:szCs w:val="20"/>
    </w:rPr>
  </w:style>
  <w:style w:type="paragraph" w:styleId="1251" w:customStyle="1">
    <w:name w:val="正文缩进11"/>
    <w:basedOn w:val="824"/>
    <w:uiPriority w:val="99"/>
    <w:qFormat/>
    <w:pPr>
      <w:ind w:firstLine="420"/>
      <w:jc w:val="left"/>
    </w:pPr>
    <w:rPr>
      <w:rFonts w:ascii="宋体"/>
      <w:sz w:val="24"/>
    </w:rPr>
  </w:style>
  <w:style w:type="paragraph" w:styleId="1252" w:customStyle="1">
    <w:name w:val="列出段落11"/>
    <w:basedOn w:val="824"/>
    <w:uiPriority w:val="0"/>
    <w:qFormat/>
    <w:pPr>
      <w:ind w:firstLine="420"/>
    </w:pPr>
    <w:rPr>
      <w:rFonts w:ascii="Calibri" w:hAnsi="Calibri"/>
      <w:szCs w:val="22"/>
    </w:rPr>
  </w:style>
  <w:style w:type="paragraph" w:styleId="1253" w:customStyle="1">
    <w:name w:val="正文首行缩进1"/>
    <w:basedOn w:val="842"/>
    <w:uiPriority w:val="0"/>
    <w:qFormat/>
    <w:pPr>
      <w:ind w:firstLine="420"/>
      <w:spacing w:before="0" w:after="120" w:line="240" w:lineRule="auto"/>
    </w:pPr>
    <w:rPr>
      <w:rFonts w:ascii="Times New Roman" w:hAnsi="Times New Roman"/>
      <w:sz w:val="21"/>
    </w:rPr>
  </w:style>
  <w:style w:type="character" w:styleId="1254" w:customStyle="1">
    <w:name w:val="font11"/>
    <w:uiPriority w:val="0"/>
    <w:qFormat/>
    <w:rPr>
      <w:rFonts w:hint="eastAsia" w:ascii="新宋体" w:hAnsi="新宋体" w:eastAsia="新宋体" w:cs="新宋体"/>
      <w:color w:val="000000"/>
      <w:sz w:val="18"/>
      <w:szCs w:val="18"/>
      <w:u w:val="none"/>
    </w:rPr>
  </w:style>
  <w:style w:type="character" w:styleId="1255" w:customStyle="1">
    <w:name w:val="font41"/>
    <w:uiPriority w:val="0"/>
    <w:qFormat/>
    <w:rPr>
      <w:rFonts w:hint="eastAsia" w:ascii="宋体" w:hAnsi="宋体" w:eastAsia="宋体" w:cs="宋体"/>
      <w:b/>
      <w:bCs/>
      <w:color w:val="000000"/>
      <w:sz w:val="20"/>
      <w:szCs w:val="20"/>
      <w:u w:val="none"/>
    </w:rPr>
  </w:style>
  <w:style w:type="paragraph" w:styleId="1256" w:customStyle="1">
    <w:name w:val="☆ 正文"/>
    <w:basedOn w:val="824"/>
    <w:uiPriority w:val="0"/>
    <w:qFormat/>
    <w:rPr>
      <w:szCs w:val="22"/>
    </w:rPr>
  </w:style>
  <w:style w:type="character" w:styleId="1257" w:customStyle="1">
    <w:name w:val="font01"/>
    <w:uiPriority w:val="0"/>
    <w:qFormat/>
    <w:rPr>
      <w:rFonts w:ascii="等线" w:hAnsi="等线" w:eastAsia="等线" w:cs="等线"/>
      <w:color w:val="000000"/>
      <w:sz w:val="22"/>
      <w:szCs w:val="22"/>
      <w:u w:val="none"/>
    </w:rPr>
  </w:style>
  <w:style w:type="paragraph" w:styleId="1258" w:customStyle="1">
    <w:name w:val="普通(网站)11"/>
    <w:basedOn w:val="824"/>
    <w:uiPriority w:val="99"/>
    <w:unhideWhenUsed/>
    <w:qFormat/>
    <w:pPr>
      <w:jc w:val="left"/>
      <w:spacing w:before="100" w:beforeAutospacing="1" w:after="100" w:afterAutospacing="1"/>
      <w:widowControl/>
    </w:pPr>
    <w:rPr>
      <w:rFonts w:ascii="宋体" w:hAnsi="宋体" w:cs="宋体"/>
      <w:sz w:val="24"/>
    </w:rPr>
  </w:style>
  <w:style w:type="numbering" w:styleId="34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jp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jpg"/><Relationship Id="rId32" Type="http://schemas.openxmlformats.org/officeDocument/2006/relationships/image" Target="media/image12.png"/><Relationship Id="rId33" Type="http://schemas.openxmlformats.org/officeDocument/2006/relationships/image" Target="media/image13.jp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jpg"/><Relationship Id="rId42" Type="http://schemas.openxmlformats.org/officeDocument/2006/relationships/image" Target="media/image22.png"/><Relationship Id="rId43" Type="http://schemas.openxmlformats.org/officeDocument/2006/relationships/image" Target="media/image23.jp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jpg"/><Relationship Id="rId47" Type="http://schemas.openxmlformats.org/officeDocument/2006/relationships/image" Target="media/image27.jp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jpg"/><Relationship Id="rId53" Type="http://schemas.openxmlformats.org/officeDocument/2006/relationships/image" Target="media/image33.jpg"/><Relationship Id="rId54" Type="http://schemas.openxmlformats.org/officeDocument/2006/relationships/image" Target="media/image34.jp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jpg"/><Relationship Id="rId61" Type="http://schemas.openxmlformats.org/officeDocument/2006/relationships/image" Target="media/image41.jpg"/><Relationship Id="rId62" Type="http://schemas.openxmlformats.org/officeDocument/2006/relationships/image" Target="media/image42.jpg"/><Relationship Id="rId63" Type="http://schemas.openxmlformats.org/officeDocument/2006/relationships/image" Target="media/image43.png"/><Relationship Id="rId64" Type="http://schemas.openxmlformats.org/officeDocument/2006/relationships/image" Target="media/image44.jpg"/><Relationship Id="rId65" Type="http://schemas.openxmlformats.org/officeDocument/2006/relationships/image" Target="media/image45.png"/><Relationship Id="rId66" Type="http://schemas.openxmlformats.org/officeDocument/2006/relationships/image" Target="media/image46.jpg"/><Relationship Id="rId67" Type="http://schemas.openxmlformats.org/officeDocument/2006/relationships/image" Target="media/image47.png"/><Relationship Id="rId68" Type="http://schemas.openxmlformats.org/officeDocument/2006/relationships/image" Target="media/image48.jpg"/><Relationship Id="rId69" Type="http://schemas.openxmlformats.org/officeDocument/2006/relationships/image" Target="media/image4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周德娟</cp:lastModifiedBy>
  <cp:revision>12</cp:revision>
  <dcterms:created xsi:type="dcterms:W3CDTF">2022-05-30T08:08:00Z</dcterms:created>
  <dcterms:modified xsi:type="dcterms:W3CDTF">2026-04-14T07:20:42Z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eyJoZGlkIjoiZGViZWIyYzYyYTgzODVmMzdlNmFiMWEyZDZlOWU4ZmIiLCJ1c2VySWQiOiIxMTM0MzM0NTM3In0=</vt:lpwstr>
  </property>
  <property fmtid="{D5CDD505-2E9C-101B-9397-08002B2CF9AE}" pid="3" name="KSOProductBuildVer">
    <vt:lpwstr>2052-12.1.0.25225</vt:lpwstr>
  </property>
  <property fmtid="{D5CDD505-2E9C-101B-9397-08002B2CF9AE}" pid="4" name="ICV">
    <vt:lpwstr>8A711A77136440098541B39BDC68E8CE_13</vt:lpwstr>
  </property>
</Properties>
</file>